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32e5874bcdc30c22de3e623c80cdae6f664804f"/>
      <w:r>
        <w:t xml:space="preserve">Azure Data Factory Data Flow Transformations</w:t>
      </w:r>
      <w:bookmarkEnd w:id="20"/>
    </w:p>
    <w:p>
      <w:pPr>
        <w:numPr>
          <w:ilvl w:val="0"/>
          <w:numId w:val="1001"/>
        </w:numPr>
        <w:pStyle w:val="Compact"/>
      </w:pPr>
      <w:hyperlink r:id="rId21">
        <w:r>
          <w:rPr>
            <w:rStyle w:val="Hyperlink"/>
          </w:rPr>
          <w:t xml:space="preserve">ADF Data Flow: Window Transformation</w:t>
        </w:r>
      </w:hyperlink>
    </w:p>
    <w:p>
      <w:pPr>
        <w:pStyle w:val="Heading2"/>
      </w:pPr>
      <w:bookmarkStart w:id="22" w:name="window-functions"/>
      <w:r>
        <w:t xml:space="preserve">Window Functions</w:t>
      </w:r>
      <w:bookmarkEnd w:id="22"/>
    </w:p>
    <w:p>
      <w:pPr>
        <w:pStyle w:val="FirstParagraph"/>
      </w:pPr>
      <w:r>
        <w:t xml:space="preserve">The Window transformation is where you will define window-based aggregations of columns in your data streams. In the Expression Builder, you can define different types of aggregations that are based on data or time windows (aka SQL OVER clause) such as LEAD, LAG, NTILE, CUMEDIST, RANK, etc …) and create a new field in your output that includes these aggregations with optional group-by fields.</w:t>
      </w:r>
    </w:p>
    <w:p>
      <w:pPr>
        <w:pStyle w:val="CaptionedFigure"/>
      </w:pPr>
      <w:r>
        <w:drawing>
          <wp:inline>
            <wp:extent cx="1987588" cy="4774591"/>
            <wp:effectExtent b="0" l="0" r="0" t="0"/>
            <wp:docPr descr="Window Transformation" title="windows 1" id="1" name="Picture"/>
            <a:graphic>
              <a:graphicData uri="http://schemas.openxmlformats.org/drawingml/2006/picture">
                <pic:pic>
                  <pic:nvPicPr>
                    <pic:cNvPr descr="../images/windows1.png" id="0" name="Picture"/>
                    <pic:cNvPicPr>
                      <a:picLocks noChangeArrowheads="1" noChangeAspect="1"/>
                    </pic:cNvPicPr>
                  </pic:nvPicPr>
                  <pic:blipFill>
                    <a:blip r:embed="rId23"/>
                    <a:stretch>
                      <a:fillRect/>
                    </a:stretch>
                  </pic:blipFill>
                  <pic:spPr bwMode="auto">
                    <a:xfrm>
                      <a:off x="0" y="0"/>
                      <a:ext cx="1987588" cy="4774591"/>
                    </a:xfrm>
                    <a:prstGeom prst="rect">
                      <a:avLst/>
                    </a:prstGeom>
                    <a:noFill/>
                    <a:ln w="9525">
                      <a:noFill/>
                      <a:headEnd/>
                      <a:tailEnd/>
                    </a:ln>
                  </pic:spPr>
                </pic:pic>
              </a:graphicData>
            </a:graphic>
          </wp:inline>
        </w:drawing>
      </w:r>
    </w:p>
    <w:p>
      <w:pPr>
        <w:pStyle w:val="ImageCaption"/>
      </w:pPr>
      <w:r>
        <w:t xml:space="preserve">Window Transformation</w:t>
      </w:r>
    </w:p>
    <w:p>
      <w:pPr>
        <w:pStyle w:val="Heading3"/>
      </w:pPr>
      <w:bookmarkStart w:id="24" w:name="over"/>
      <w:r>
        <w:t xml:space="preserve">Over</w:t>
      </w:r>
      <w:bookmarkEnd w:id="24"/>
    </w:p>
    <w:p>
      <w:pPr>
        <w:pStyle w:val="FirstParagraph"/>
      </w:pPr>
      <w:r>
        <w:t xml:space="preserve">This where you will set the partitioning of column data for your window transformation. This is equivalent to the Partition By in the Over clause in SQL. If you wish to create a calculation or create an expression to use for the partitioning, you can do that by hovering over the column name and select</w:t>
      </w:r>
      <w:r>
        <w:t xml:space="preserve"> </w:t>
      </w:r>
      <w:r>
        <w:t xml:space="preserve">“</w:t>
      </w:r>
      <w:r>
        <w:t xml:space="preserve">computed column</w:t>
      </w:r>
      <w:r>
        <w:t xml:space="preserve">”</w:t>
      </w:r>
      <w:r>
        <w:t xml:space="preserve">.</w:t>
      </w:r>
    </w:p>
    <w:p>
      <w:pPr>
        <w:pStyle w:val="BodyText"/>
      </w:pPr>
    </w:p>
    <w:p>
      <w:pPr>
        <w:pStyle w:val="Heading3"/>
      </w:pPr>
      <w:bookmarkStart w:id="25" w:name="sort"/>
      <w:r>
        <w:t xml:space="preserve">Sort</w:t>
      </w:r>
      <w:bookmarkEnd w:id="25"/>
    </w:p>
    <w:p>
      <w:pPr>
        <w:pStyle w:val="FirstParagraph"/>
      </w:pPr>
      <w:r>
        <w:t xml:space="preserve">Also part of the Over clause is setting the Order By, or sort order. As is the case with the</w:t>
      </w:r>
      <w:r>
        <w:t xml:space="preserve"> </w:t>
      </w:r>
      <w:r>
        <w:t xml:space="preserve">“</w:t>
      </w:r>
      <w:r>
        <w:t xml:space="preserve">Over</w:t>
      </w:r>
      <w:r>
        <w:t xml:space="preserve">”</w:t>
      </w:r>
      <w:r>
        <w:t xml:space="preserve"> </w:t>
      </w:r>
      <w:r>
        <w:t xml:space="preserve">column selector, you can also create an expression for a calculate value in this column field for sorting.</w:t>
      </w:r>
    </w:p>
    <w:p>
      <w:pPr>
        <w:pStyle w:val="BodyText"/>
      </w:pPr>
    </w:p>
    <w:p>
      <w:pPr>
        <w:pStyle w:val="Heading3"/>
      </w:pPr>
      <w:bookmarkStart w:id="26" w:name="range-by"/>
      <w:r>
        <w:t xml:space="preserve">Range By</w:t>
      </w:r>
      <w:bookmarkEnd w:id="26"/>
    </w:p>
    <w:p>
      <w:pPr>
        <w:pStyle w:val="FirstParagraph"/>
      </w:pPr>
      <w:r>
        <w:t xml:space="preserve">Next, set the window frame as Unbounded or Bounded. To set an unbounded window frame, set the slider to Unbounded on both ends. If you choose a setting between Unbounded and Current Row, then you must set the Offset start and end values. Both values will be positive integers. You can use either relative numbers or values from your data.</w:t>
      </w:r>
    </w:p>
    <w:p>
      <w:pPr>
        <w:pStyle w:val="BodyText"/>
      </w:pPr>
      <w:r>
        <w:t xml:space="preserve">The window slider has 2 values to set: the values before the current row and the values after the current row. The Start and End offset matches the 2 selectors on the slider.</w:t>
      </w:r>
    </w:p>
    <w:p>
      <w:pPr>
        <w:pStyle w:val="BodyText"/>
      </w:pPr>
    </w:p>
    <w:p>
      <w:pPr>
        <w:pStyle w:val="Heading3"/>
      </w:pPr>
      <w:bookmarkStart w:id="27" w:name="window-columns"/>
      <w:r>
        <w:t xml:space="preserve">Window Columns</w:t>
      </w:r>
      <w:bookmarkEnd w:id="27"/>
    </w:p>
    <w:p>
      <w:pPr>
        <w:pStyle w:val="FirstParagraph"/>
      </w:pPr>
      <w:r>
        <w:t xml:space="preserve">Lastly, use the Expression Builder to define the aggregations you wish to use with the data windows such as RANK, COUNT, MIN, MAX, DENSE RANK, LEAD, LAG, etc.</w:t>
      </w:r>
    </w:p>
    <w:p>
      <w:pPr>
        <w:pStyle w:val="BodyText"/>
      </w:pPr>
    </w:p>
    <w:p>
      <w:pPr>
        <w:pStyle w:val="BodyText"/>
      </w:pPr>
      <w:r>
        <w:t xml:space="preserve">The full list of aggregation and analytical functions available for you to use in the ADF Data Flow Expression Language via the Expression Builder are listed here: https://aka.ms/dataflowexpressions.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1" Target="https://www.youtube.com/watch?v=m6zgbtY5AYQ" TargetMode="External" /></Relationships>
</file>

<file path=word/_rels/footnotes.xml.rels><?xml version="1.0" encoding="UTF-8"?>
<Relationships xmlns="http://schemas.openxmlformats.org/package/2006/relationships"><Relationship Type="http://schemas.openxmlformats.org/officeDocument/2006/relationships/hyperlink" Id="rId21" Target="https://www.youtube.com/watch?v=m6zgbtY5AY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2023-01-04T06:19:27Z</dcterms:created>
  <dcterms:modified xsi:type="dcterms:W3CDTF">2023-01-04T06:19:27Z</dcterms:modified>
</cp:coreProperties>
</file>

<file path=docProps/custom.xml><?xml version="1.0" encoding="utf-8"?>
<Properties xmlns="http://schemas.openxmlformats.org/officeDocument/2006/custom-properties" xmlns:vt="http://schemas.openxmlformats.org/officeDocument/2006/docPropsVTypes"/>
</file>