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33483" w:rsidR="00B2794E" w:rsidP="00EE560D" w:rsidRDefault="00292B73" w14:paraId="57167D31" w14:textId="38D14484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="00162C7E">
        <w:rPr>
          <w:sz w:val="48"/>
          <w:szCs w:val="48"/>
        </w:rPr>
        <w:t xml:space="preserve">M365 OneDrive </w:t>
      </w:r>
      <w:r w:rsidR="000C7F3F">
        <w:rPr>
          <w:sz w:val="48"/>
          <w:szCs w:val="48"/>
        </w:rPr>
        <w:t xml:space="preserve">Migration </w:t>
      </w:r>
      <w:r w:rsidR="002E2BFE">
        <w:rPr>
          <w:sz w:val="48"/>
          <w:szCs w:val="48"/>
        </w:rPr>
        <w:t xml:space="preserve">Factory </w:t>
      </w:r>
      <w:r w:rsidR="000C7F3F">
        <w:rPr>
          <w:sz w:val="48"/>
          <w:szCs w:val="48"/>
        </w:rPr>
        <w:t>Solution Accelerator</w:t>
      </w:r>
      <w:r w:rsidR="002E2BFE">
        <w:rPr>
          <w:sz w:val="48"/>
          <w:szCs w:val="48"/>
        </w:rPr>
        <w:t xml:space="preserve"> Delivery Guide</w:t>
      </w:r>
    </w:p>
    <w:p w:rsidR="00A74A20" w:rsidP="00EE560D" w:rsidRDefault="00A74A20" w14:paraId="46730B4A" w14:textId="1DF17BDE">
      <w:pPr>
        <w:rPr>
          <w:sz w:val="44"/>
          <w:szCs w:val="44"/>
        </w:rPr>
      </w:pPr>
    </w:p>
    <w:p w:rsidR="00A74A20" w:rsidP="00EE560D" w:rsidRDefault="00DE7DD0" w14:paraId="5429AA1F" w14:textId="2164681D">
      <w:pPr>
        <w:rPr>
          <w:sz w:val="44"/>
          <w:szCs w:val="44"/>
        </w:rPr>
      </w:pPr>
      <w:r>
        <w:rPr>
          <w:sz w:val="44"/>
          <w:szCs w:val="44"/>
        </w:rP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Pr="00A26560" w:rsidR="00453E9D" w:rsidTr="00453E9D" w14:paraId="3C741468" w14:textId="77777777">
        <w:tc>
          <w:tcPr>
            <w:tcW w:w="5395" w:type="dxa"/>
          </w:tcPr>
          <w:p w:rsidRPr="00A26560" w:rsidR="00453E9D" w:rsidP="00EE560D" w:rsidRDefault="006D6AD5" w14:paraId="600AFF8A" w14:textId="01F29C3B">
            <w:r w:rsidRPr="00A26560">
              <w:t>December 2, 2021</w:t>
            </w:r>
          </w:p>
        </w:tc>
        <w:tc>
          <w:tcPr>
            <w:tcW w:w="5395" w:type="dxa"/>
          </w:tcPr>
          <w:p w:rsidRPr="00A26560" w:rsidR="00453E9D" w:rsidP="00EE560D" w:rsidRDefault="00B92470" w14:paraId="20FA469F" w14:textId="454CD705">
            <w:r w:rsidRPr="00A26560">
              <w:t>Initial Draft Written by Anthony de Lagarde</w:t>
            </w:r>
          </w:p>
        </w:tc>
      </w:tr>
      <w:tr w:rsidRPr="00A26560" w:rsidR="00453E9D" w:rsidTr="00453E9D" w14:paraId="4F7183A2" w14:textId="77777777">
        <w:tc>
          <w:tcPr>
            <w:tcW w:w="5395" w:type="dxa"/>
          </w:tcPr>
          <w:p w:rsidRPr="00A26560" w:rsidR="00453E9D" w:rsidP="00EE560D" w:rsidRDefault="00771E8B" w14:paraId="75520224" w14:textId="7173575C">
            <w:r w:rsidRPr="00A26560">
              <w:t>April 25, 2022</w:t>
            </w:r>
          </w:p>
        </w:tc>
        <w:tc>
          <w:tcPr>
            <w:tcW w:w="5395" w:type="dxa"/>
          </w:tcPr>
          <w:p w:rsidRPr="00A26560" w:rsidR="00453E9D" w:rsidP="00EE560D" w:rsidRDefault="00FB3B20" w14:paraId="66290A00" w14:textId="019DFD8B">
            <w:r w:rsidRPr="00A26560">
              <w:t>Updated draft</w:t>
            </w:r>
          </w:p>
        </w:tc>
      </w:tr>
    </w:tbl>
    <w:p w:rsidR="006D6AD5" w:rsidP="00EE560D" w:rsidRDefault="006D6AD5" w14:paraId="1E37CBF6" w14:textId="77777777">
      <w:pPr>
        <w:rPr>
          <w:sz w:val="44"/>
          <w:szCs w:val="44"/>
        </w:rPr>
      </w:pPr>
    </w:p>
    <w:p w:rsidRPr="00222D67" w:rsidR="00222D67" w:rsidP="00EE560D" w:rsidRDefault="00222D67" w14:paraId="3CD99534" w14:textId="1743C70C">
      <w:pPr>
        <w:rPr>
          <w:sz w:val="44"/>
          <w:szCs w:val="44"/>
        </w:rPr>
      </w:pPr>
      <w:r w:rsidRPr="00222D67">
        <w:rPr>
          <w:sz w:val="44"/>
          <w:szCs w:val="44"/>
        </w:rPr>
        <w:t xml:space="preserve">Purpose </w:t>
      </w:r>
    </w:p>
    <w:p w:rsidR="00DD4762" w:rsidP="00EE560D" w:rsidRDefault="00222D67" w14:paraId="5F612C5D" w14:textId="4E883C0C">
      <w:pPr>
        <w:rPr>
          <w:sz w:val="24"/>
          <w:szCs w:val="24"/>
        </w:rPr>
      </w:pPr>
      <w:r w:rsidRPr="7CFFD7AC">
        <w:rPr>
          <w:sz w:val="24"/>
          <w:szCs w:val="24"/>
        </w:rPr>
        <w:t xml:space="preserve">The following </w:t>
      </w:r>
      <w:r w:rsidRPr="7CFFD7AC" w:rsidR="00A26560">
        <w:rPr>
          <w:sz w:val="24"/>
          <w:szCs w:val="24"/>
        </w:rPr>
        <w:t xml:space="preserve">deployment </w:t>
      </w:r>
      <w:r w:rsidRPr="7CFFD7AC">
        <w:rPr>
          <w:sz w:val="24"/>
          <w:szCs w:val="24"/>
        </w:rPr>
        <w:t xml:space="preserve">checklist is intended as a guideline to both support and help accelerate the migration of OneDrive data to Microsoft 365 (M365) from on-premises leveraging Azure. The guide stives </w:t>
      </w:r>
      <w:r w:rsidRPr="7CFFD7AC" w:rsidR="00DD4762">
        <w:rPr>
          <w:sz w:val="24"/>
          <w:szCs w:val="24"/>
        </w:rPr>
        <w:t>to represent the general process in supporting the migration.</w:t>
      </w:r>
      <w:r w:rsidRPr="7CFFD7AC" w:rsidR="004A5925">
        <w:rPr>
          <w:sz w:val="24"/>
          <w:szCs w:val="24"/>
        </w:rPr>
        <w:t xml:space="preserve"> </w:t>
      </w:r>
      <w:r w:rsidRPr="7CFFD7AC" w:rsidR="00847F21">
        <w:rPr>
          <w:sz w:val="24"/>
          <w:szCs w:val="24"/>
        </w:rPr>
        <w:t xml:space="preserve">The solution accelerator can be downloaded from here: </w:t>
      </w:r>
      <w:hyperlink r:id="rId7">
        <w:r w:rsidRPr="7CFFD7AC" w:rsidR="00847F21">
          <w:rPr>
            <w:rStyle w:val="Hyperlink"/>
          </w:rPr>
          <w:t>Azure-Data-Box-and-M365-Migration-Accelerator</w:t>
        </w:r>
      </w:hyperlink>
      <w:r w:rsidR="00847F21">
        <w:t xml:space="preserve"> </w:t>
      </w:r>
    </w:p>
    <w:p w:rsidRPr="00DD4762" w:rsidR="00DD4762" w:rsidP="00EE560D" w:rsidRDefault="00DD4762" w14:paraId="43DEB360" w14:textId="2442A0A5">
      <w:pPr>
        <w:rPr>
          <w:sz w:val="44"/>
          <w:szCs w:val="44"/>
        </w:rPr>
      </w:pPr>
      <w:r w:rsidRPr="00DD4762">
        <w:rPr>
          <w:sz w:val="44"/>
          <w:szCs w:val="44"/>
        </w:rPr>
        <w:t>Requirements</w:t>
      </w:r>
    </w:p>
    <w:p w:rsidR="00234D60" w:rsidP="00EE560D" w:rsidRDefault="00222D67" w14:paraId="0B369793" w14:textId="1630FE8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D4762">
        <w:rPr>
          <w:sz w:val="24"/>
          <w:szCs w:val="24"/>
        </w:rPr>
        <w:t xml:space="preserve">The following prerequisites are required for a successful execution in setting up the Azure Migration Factory to support </w:t>
      </w:r>
      <w:r w:rsidR="00387A87">
        <w:rPr>
          <w:sz w:val="24"/>
          <w:szCs w:val="24"/>
        </w:rPr>
        <w:t xml:space="preserve">[ </w:t>
      </w:r>
      <w:r w:rsidRPr="005D25DE" w:rsidR="00387A87">
        <w:rPr>
          <w:b/>
          <w:bCs/>
          <w:sz w:val="24"/>
          <w:szCs w:val="24"/>
        </w:rPr>
        <w:t>INSERT CUSTOMER NAME</w:t>
      </w:r>
      <w:r w:rsidR="00387A87">
        <w:rPr>
          <w:sz w:val="24"/>
          <w:szCs w:val="24"/>
        </w:rPr>
        <w:t xml:space="preserve"> ]</w:t>
      </w:r>
      <w:r w:rsidR="00DD4762">
        <w:rPr>
          <w:sz w:val="24"/>
          <w:szCs w:val="24"/>
        </w:rPr>
        <w:t xml:space="preserve"> </w:t>
      </w:r>
      <w:r w:rsidR="00234D60">
        <w:rPr>
          <w:sz w:val="24"/>
          <w:szCs w:val="24"/>
        </w:rPr>
        <w:t>migration efforts.</w:t>
      </w:r>
    </w:p>
    <w:p w:rsidR="00EE560D" w:rsidP="00234D60" w:rsidRDefault="00234D60" w14:paraId="0B003127" w14:textId="50560E5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Access to a valid Azure Subscription</w:t>
      </w:r>
    </w:p>
    <w:p w:rsidR="00D017EB" w:rsidP="00234D60" w:rsidRDefault="00D017EB" w14:paraId="10710F67" w14:textId="7683E1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Proper administrative access to the Azure subscription. Recommended subscription owner or contributor</w:t>
      </w:r>
    </w:p>
    <w:p w:rsidR="00234D60" w:rsidP="00234D60" w:rsidRDefault="00234D60" w14:paraId="4D10C59A" w14:textId="435013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valid network range to assign to the Azure virtual network</w:t>
      </w:r>
    </w:p>
    <w:p w:rsidR="00234D60" w:rsidP="00234D60" w:rsidRDefault="00234D60" w14:paraId="6953D7BE" w14:textId="67AB6C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internal IP address of </w:t>
      </w:r>
      <w:r w:rsidR="00597E35">
        <w:rPr>
          <w:sz w:val="24"/>
          <w:szCs w:val="24"/>
        </w:rPr>
        <w:t>a</w:t>
      </w:r>
      <w:r>
        <w:rPr>
          <w:sz w:val="24"/>
          <w:szCs w:val="24"/>
        </w:rPr>
        <w:t xml:space="preserve"> Virtual Appliance (Azure Firewall) deployed inside </w:t>
      </w:r>
      <w:r w:rsidR="00D017EB">
        <w:rPr>
          <w:sz w:val="24"/>
          <w:szCs w:val="24"/>
        </w:rPr>
        <w:t xml:space="preserve">the </w:t>
      </w:r>
      <w:r>
        <w:rPr>
          <w:sz w:val="24"/>
          <w:szCs w:val="24"/>
        </w:rPr>
        <w:t>Hub virtual network to route administrative traffic back to on-premises</w:t>
      </w:r>
      <w:r w:rsidR="00597E35">
        <w:rPr>
          <w:sz w:val="24"/>
          <w:szCs w:val="24"/>
        </w:rPr>
        <w:t xml:space="preserve"> if required</w:t>
      </w:r>
    </w:p>
    <w:p w:rsidR="00234D60" w:rsidP="00234D60" w:rsidRDefault="00234D60" w14:paraId="185F9763" w14:textId="2F3E9F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ability to peer the migration virtual network to </w:t>
      </w:r>
      <w:r w:rsidR="00ED5BB9">
        <w:rPr>
          <w:sz w:val="24"/>
          <w:szCs w:val="24"/>
        </w:rPr>
        <w:t>a</w:t>
      </w:r>
      <w:r>
        <w:rPr>
          <w:sz w:val="24"/>
          <w:szCs w:val="24"/>
        </w:rPr>
        <w:t xml:space="preserve"> Hub virtual network</w:t>
      </w:r>
      <w:r w:rsidR="00ED5BB9">
        <w:rPr>
          <w:sz w:val="24"/>
          <w:szCs w:val="24"/>
        </w:rPr>
        <w:t xml:space="preserve"> if required, create a VPN, or connect the solution to an Azure ExpressRoute</w:t>
      </w:r>
    </w:p>
    <w:p w:rsidR="00D017EB" w:rsidP="00234D60" w:rsidRDefault="00D017EB" w14:paraId="58D08EC8" w14:textId="403206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Access to Visual Studio Code or Notepad ++ with Azure Resource Manager support. Visual Studio Code can be downloaded from here: </w:t>
      </w:r>
      <w:hyperlink w:history="1" r:id="rId8">
        <w:r w:rsidR="005A3364">
          <w:rPr>
            <w:rStyle w:val="Hyperlink"/>
          </w:rPr>
          <w:t>Visual Studio Code - Code Editing. Redefined</w:t>
        </w:r>
      </w:hyperlink>
      <w:r>
        <w:rPr>
          <w:sz w:val="24"/>
          <w:szCs w:val="24"/>
        </w:rPr>
        <w:t xml:space="preserve"> </w:t>
      </w:r>
    </w:p>
    <w:p w:rsidR="00D017EB" w:rsidP="00234D60" w:rsidRDefault="005A3364" w14:paraId="74D96FFC" w14:textId="7C8CD7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Notepad ++ is part of the Windows Store on Windows 10</w:t>
      </w:r>
    </w:p>
    <w:p w:rsidR="00A5346C" w:rsidP="00234D60" w:rsidRDefault="00A5346C" w14:paraId="50C9388C" w14:textId="0CA97E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Depending on scenario</w:t>
      </w:r>
      <w:r w:rsidR="00B37DED">
        <w:rPr>
          <w:sz w:val="24"/>
          <w:szCs w:val="24"/>
        </w:rPr>
        <w:t xml:space="preserve"> </w:t>
      </w:r>
      <w:r w:rsidR="00FA6854">
        <w:rPr>
          <w:sz w:val="24"/>
          <w:szCs w:val="24"/>
        </w:rPr>
        <w:t>and amount of data being transferred review the following:</w:t>
      </w:r>
    </w:p>
    <w:p w:rsidRPr="00A5346C" w:rsidR="00B77FB4" w:rsidP="00A5346C" w:rsidRDefault="005A070E" w14:paraId="422953A3" w14:textId="3F1538E2">
      <w:pPr>
        <w:pStyle w:val="ListParagraph"/>
        <w:numPr>
          <w:ilvl w:val="1"/>
          <w:numId w:val="1"/>
        </w:numPr>
        <w:rPr>
          <w:rStyle w:val="Hyperlink"/>
          <w:color w:val="auto"/>
          <w:sz w:val="24"/>
          <w:szCs w:val="24"/>
          <w:u w:val="none"/>
        </w:rPr>
      </w:pPr>
      <w:hyperlink w:history="1" w:anchor="supported-operating-systems-for-clients" r:id="rId9">
        <w:r w:rsidR="00B77FB4">
          <w:rPr>
            <w:rStyle w:val="Hyperlink"/>
          </w:rPr>
          <w:t>Microsoft Azure Data Box Disk system requirements | Microsoft Docs</w:t>
        </w:r>
      </w:hyperlink>
      <w:r w:rsidR="00C361ED">
        <w:rPr>
          <w:rStyle w:val="Hyperlink"/>
        </w:rPr>
        <w:t xml:space="preserve"> </w:t>
      </w:r>
    </w:p>
    <w:p w:rsidRPr="00986F9D" w:rsidR="00A5346C" w:rsidP="00A5346C" w:rsidRDefault="005A070E" w14:paraId="3A062A47" w14:textId="18E9F181">
      <w:pPr>
        <w:pStyle w:val="ListParagraph"/>
        <w:numPr>
          <w:ilvl w:val="1"/>
          <w:numId w:val="1"/>
        </w:numPr>
        <w:rPr>
          <w:rStyle w:val="Hyperlink"/>
          <w:color w:val="auto"/>
          <w:sz w:val="24"/>
          <w:szCs w:val="24"/>
          <w:u w:val="none"/>
        </w:rPr>
      </w:pPr>
      <w:hyperlink w:history="1" r:id="rId10">
        <w:r w:rsidR="00A5346C">
          <w:rPr>
            <w:rStyle w:val="Hyperlink"/>
          </w:rPr>
          <w:t>Microsoft Azure Data Box system requirements | Microsoft Docs</w:t>
        </w:r>
      </w:hyperlink>
    </w:p>
    <w:p w:rsidRPr="00986F9D" w:rsidR="00986F9D" w:rsidP="00FD7E37" w:rsidRDefault="005A070E" w14:paraId="7BF41900" w14:textId="326F3D1A">
      <w:pPr>
        <w:pStyle w:val="ListParagraph"/>
        <w:numPr>
          <w:ilvl w:val="1"/>
          <w:numId w:val="1"/>
        </w:numPr>
        <w:rPr>
          <w:rStyle w:val="Hyperlink"/>
          <w:color w:val="auto"/>
          <w:sz w:val="24"/>
          <w:szCs w:val="24"/>
          <w:u w:val="none"/>
        </w:rPr>
      </w:pPr>
      <w:hyperlink w:history="1" r:id="rId11">
        <w:r w:rsidRPr="00F47A26" w:rsidR="00986F9D">
          <w:rPr>
            <w:rStyle w:val="Hyperlink"/>
            <w:rFonts w:cs="Segoe UI"/>
            <w:shd w:val="clear" w:color="auto" w:fill="FFFFFF"/>
          </w:rPr>
          <w:t>Download Data Box Disk toolset for Windows</w:t>
        </w:r>
      </w:hyperlink>
      <w:r w:rsidR="00AD395A">
        <w:rPr>
          <w:rStyle w:val="Hyperlink"/>
          <w:rFonts w:cs="Segoe UI"/>
          <w:shd w:val="clear" w:color="auto" w:fill="FFFFFF"/>
        </w:rPr>
        <w:t xml:space="preserve"> if required</w:t>
      </w:r>
    </w:p>
    <w:p w:rsidR="00986F9D" w:rsidP="00234D60" w:rsidRDefault="0046729C" w14:paraId="4559124C" w14:textId="41E30C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Proper access to the source data</w:t>
      </w:r>
      <w:r w:rsidR="00FD7E37">
        <w:rPr>
          <w:sz w:val="24"/>
          <w:szCs w:val="24"/>
        </w:rPr>
        <w:t xml:space="preserve"> with administrative access</w:t>
      </w:r>
    </w:p>
    <w:p w:rsidR="00A72312" w:rsidP="00234D60" w:rsidRDefault="00A72312" w14:paraId="436D0FC4" w14:textId="5DBB3A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Please review </w:t>
      </w:r>
      <w:hyperlink w:history="1" r:id="rId12">
        <w:r>
          <w:rPr>
            <w:rStyle w:val="Hyperlink"/>
          </w:rPr>
          <w:t>Migrate your files to Microsoft 365 with Migration Manager - Migrate to Microsoft 365 | Microsoft Docs</w:t>
        </w:r>
      </w:hyperlink>
    </w:p>
    <w:p w:rsidR="00234D60" w:rsidP="00D017EB" w:rsidRDefault="00234D60" w14:paraId="7369BD37" w14:textId="3C6F7233">
      <w:pPr>
        <w:pStyle w:val="ListParagraph"/>
        <w:ind w:left="780"/>
        <w:rPr>
          <w:sz w:val="24"/>
          <w:szCs w:val="24"/>
        </w:rPr>
      </w:pPr>
    </w:p>
    <w:p w:rsidR="005A3364" w:rsidP="00D017EB" w:rsidRDefault="005A3364" w14:paraId="243283E1" w14:textId="15DCE98E">
      <w:pPr>
        <w:rPr>
          <w:sz w:val="44"/>
          <w:szCs w:val="44"/>
        </w:rPr>
      </w:pPr>
      <w:r>
        <w:rPr>
          <w:sz w:val="44"/>
          <w:szCs w:val="44"/>
        </w:rPr>
        <w:t>In Scope</w:t>
      </w:r>
    </w:p>
    <w:p w:rsidR="005A3364" w:rsidP="7B8FD3D7" w:rsidRDefault="005A3364" w14:paraId="1CF1C58F" w14:textId="0BC9D7FE">
      <w:pPr>
        <w:pStyle w:val="Normal"/>
        <w:rPr>
          <w:sz w:val="24"/>
          <w:szCs w:val="24"/>
        </w:rPr>
      </w:pPr>
      <w:r w:rsidRPr="7B8FD3D7" w:rsidR="2CF26430">
        <w:rPr>
          <w:sz w:val="24"/>
          <w:szCs w:val="24"/>
        </w:rPr>
        <w:t>T</w:t>
      </w:r>
      <w:r w:rsidRPr="7B8FD3D7" w:rsidR="2CF26430">
        <w:rPr>
          <w:sz w:val="24"/>
          <w:szCs w:val="24"/>
        </w:rPr>
        <w:t xml:space="preserve">he following checklist only covers the procedures to </w:t>
      </w:r>
      <w:proofErr w:type="gramStart"/>
      <w:r w:rsidRPr="7B8FD3D7" w:rsidR="2CF26430">
        <w:rPr>
          <w:sz w:val="24"/>
          <w:szCs w:val="24"/>
        </w:rPr>
        <w:t>setup</w:t>
      </w:r>
      <w:proofErr w:type="gramEnd"/>
      <w:r w:rsidRPr="7B8FD3D7" w:rsidR="2CF26430">
        <w:rPr>
          <w:sz w:val="24"/>
          <w:szCs w:val="24"/>
        </w:rPr>
        <w:t xml:space="preserve"> the Azure Migration Factory to support the general migration of M365 data from on-premises.</w:t>
      </w:r>
      <w:r w:rsidRPr="7B8FD3D7" w:rsidR="5F268DAB">
        <w:rPr>
          <w:sz w:val="24"/>
          <w:szCs w:val="24"/>
        </w:rPr>
        <w:t xml:space="preserve"> </w:t>
      </w:r>
      <w:r w:rsidRPr="7B8FD3D7" w:rsidR="47631712">
        <w:rPr>
          <w:sz w:val="24"/>
          <w:szCs w:val="24"/>
        </w:rPr>
        <w:t xml:space="preserve">The checklist is a </w:t>
      </w:r>
      <w:r w:rsidRPr="7B8FD3D7" w:rsidR="601756B3">
        <w:rPr>
          <w:sz w:val="24"/>
          <w:szCs w:val="24"/>
        </w:rPr>
        <w:t>high-level</w:t>
      </w:r>
      <w:r w:rsidRPr="7B8FD3D7" w:rsidR="47631712">
        <w:rPr>
          <w:sz w:val="24"/>
          <w:szCs w:val="24"/>
        </w:rPr>
        <w:t xml:space="preserve"> overview</w:t>
      </w:r>
      <w:r w:rsidRPr="7B8FD3D7" w:rsidR="601756B3">
        <w:rPr>
          <w:sz w:val="24"/>
          <w:szCs w:val="24"/>
        </w:rPr>
        <w:t xml:space="preserve">. </w:t>
      </w:r>
      <w:r w:rsidRPr="7B8FD3D7" w:rsidR="5F268DAB">
        <w:rPr>
          <w:sz w:val="24"/>
          <w:szCs w:val="24"/>
        </w:rPr>
        <w:t>Please coordinate all Azure efforts with</w:t>
      </w:r>
      <w:r w:rsidRPr="7B8FD3D7" w:rsidR="425027B3">
        <w:rPr>
          <w:sz w:val="24"/>
          <w:szCs w:val="24"/>
        </w:rPr>
        <w:t xml:space="preserve"> your vendor, </w:t>
      </w:r>
      <w:r w:rsidRPr="7B8FD3D7" w:rsidR="1A175D39">
        <w:rPr>
          <w:sz w:val="24"/>
          <w:szCs w:val="24"/>
        </w:rPr>
        <w:t>qualified Microsoft P</w:t>
      </w:r>
      <w:r w:rsidRPr="7B8FD3D7" w:rsidR="425027B3">
        <w:rPr>
          <w:sz w:val="24"/>
          <w:szCs w:val="24"/>
        </w:rPr>
        <w:t>artner, FastTrack for M365</w:t>
      </w:r>
      <w:r w:rsidRPr="7B8FD3D7" w:rsidR="1A175D39">
        <w:rPr>
          <w:sz w:val="24"/>
          <w:szCs w:val="24"/>
        </w:rPr>
        <w:t>, or Managed Service Provider</w:t>
      </w:r>
      <w:r w:rsidRPr="7B8FD3D7" w:rsidR="5F268DAB">
        <w:rPr>
          <w:sz w:val="24"/>
          <w:szCs w:val="24"/>
        </w:rPr>
        <w:t>.</w:t>
      </w:r>
      <w:r w:rsidRPr="7B8FD3D7" w:rsidR="1B56EA40">
        <w:rPr>
          <w:sz w:val="24"/>
          <w:szCs w:val="24"/>
        </w:rPr>
        <w:t xml:space="preserve"> If you have a Microsoft Account Team request a FastTrack for Azure nomination for </w:t>
      </w:r>
      <w:r w:rsidRPr="7B8FD3D7" w:rsidR="496DE361">
        <w:rPr>
          <w:sz w:val="24"/>
          <w:szCs w:val="24"/>
        </w:rPr>
        <w:t>help deploying and initial orchestration</w:t>
      </w:r>
      <w:r w:rsidRPr="7B8FD3D7" w:rsidR="0BA3D435">
        <w:rPr>
          <w:sz w:val="24"/>
          <w:szCs w:val="24"/>
        </w:rPr>
        <w:t xml:space="preserve"> of this solution accelerator or if you are a partner you can use the FastTrack for Azure partner nomination portal </w:t>
      </w:r>
      <w:hyperlink r:id="R14e05cc4bf2b4963">
        <w:r w:rsidRPr="7B8FD3D7" w:rsidR="7B8FD3D7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FastTrack for Azure (microsoft.com)</w:t>
        </w:r>
      </w:hyperlink>
      <w:r w:rsidRPr="7B8FD3D7" w:rsidR="496DE361">
        <w:rPr>
          <w:sz w:val="24"/>
          <w:szCs w:val="24"/>
        </w:rPr>
        <w:t>.</w:t>
      </w:r>
    </w:p>
    <w:p w:rsidRPr="005A3364" w:rsidR="005A3364" w:rsidP="00D017EB" w:rsidRDefault="005A3364" w14:paraId="1BCEC1CF" w14:textId="338F312B">
      <w:pPr>
        <w:rPr>
          <w:sz w:val="44"/>
          <w:szCs w:val="44"/>
        </w:rPr>
      </w:pPr>
      <w:r w:rsidRPr="005A3364">
        <w:rPr>
          <w:sz w:val="44"/>
          <w:szCs w:val="44"/>
        </w:rPr>
        <w:t>Out of Scope</w:t>
      </w:r>
    </w:p>
    <w:p w:rsidR="005A3364" w:rsidP="00D017EB" w:rsidRDefault="005A3364" w14:paraId="175E14B7" w14:textId="2474410A">
      <w:pPr>
        <w:rPr>
          <w:sz w:val="24"/>
          <w:szCs w:val="24"/>
        </w:rPr>
      </w:pPr>
      <w:r w:rsidRPr="005A3364">
        <w:rPr>
          <w:sz w:val="24"/>
          <w:szCs w:val="24"/>
        </w:rPr>
        <w:t xml:space="preserve">Any function </w:t>
      </w:r>
      <w:r>
        <w:rPr>
          <w:sz w:val="24"/>
          <w:szCs w:val="24"/>
        </w:rPr>
        <w:t xml:space="preserve">of administering or setting up the migration prerequisites and actual </w:t>
      </w:r>
      <w:r w:rsidR="004D14A9">
        <w:rPr>
          <w:sz w:val="24"/>
          <w:szCs w:val="24"/>
        </w:rPr>
        <w:t>installation of Migration Manager</w:t>
      </w:r>
      <w:r w:rsidR="00A86B59">
        <w:rPr>
          <w:sz w:val="24"/>
          <w:szCs w:val="24"/>
        </w:rPr>
        <w:t xml:space="preserve"> and M365 administrative functions are out of scope of this </w:t>
      </w:r>
      <w:r w:rsidR="00155E7E">
        <w:rPr>
          <w:sz w:val="24"/>
          <w:szCs w:val="24"/>
        </w:rPr>
        <w:t>document.</w:t>
      </w:r>
      <w:r w:rsidR="00395DC5">
        <w:rPr>
          <w:sz w:val="24"/>
          <w:szCs w:val="24"/>
        </w:rPr>
        <w:t xml:space="preserve"> </w:t>
      </w:r>
    </w:p>
    <w:p w:rsidRPr="000D1CAD" w:rsidR="000D1CAD" w:rsidP="00D017EB" w:rsidRDefault="000D1CAD" w14:paraId="175195CD" w14:textId="7566E47E">
      <w:pPr>
        <w:rPr>
          <w:sz w:val="44"/>
          <w:szCs w:val="44"/>
        </w:rPr>
      </w:pPr>
      <w:r w:rsidRPr="000D1CAD">
        <w:rPr>
          <w:sz w:val="44"/>
          <w:szCs w:val="44"/>
        </w:rPr>
        <w:t>Intended Audience</w:t>
      </w:r>
    </w:p>
    <w:p w:rsidRPr="000D1CAD" w:rsidR="000D1CAD" w:rsidP="000D1CAD" w:rsidRDefault="000D1CAD" w14:paraId="6461573E" w14:textId="77777777">
      <w:pPr>
        <w:jc w:val="both"/>
        <w:rPr>
          <w:sz w:val="24"/>
          <w:szCs w:val="24"/>
        </w:rPr>
      </w:pPr>
      <w:r w:rsidRPr="000D1CAD">
        <w:rPr>
          <w:sz w:val="24"/>
          <w:szCs w:val="24"/>
        </w:rPr>
        <w:t xml:space="preserve">This document is intended for administrators, IT Planners, and managers who are responsible for establishing and reviewing overall deployments and oversee operational practices. </w:t>
      </w:r>
    </w:p>
    <w:p w:rsidR="00D017EB" w:rsidP="00D017EB" w:rsidRDefault="00D017EB" w14:paraId="1A7CE213" w14:textId="78BA44E4">
      <w:pPr>
        <w:rPr>
          <w:sz w:val="44"/>
          <w:szCs w:val="44"/>
        </w:rPr>
      </w:pPr>
      <w:r w:rsidRPr="00D017EB">
        <w:rPr>
          <w:sz w:val="44"/>
          <w:szCs w:val="44"/>
        </w:rPr>
        <w:t>Procedures</w:t>
      </w:r>
    </w:p>
    <w:p w:rsidR="00D017EB" w:rsidP="00D017EB" w:rsidRDefault="00D017EB" w14:paraId="246EFD5C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Please follow the steps in the order that they are presented.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9265"/>
      </w:tblGrid>
      <w:tr w:rsidR="00D017EB" w:rsidTr="002D4F88" w14:paraId="463D3C6D" w14:textId="77777777">
        <w:trPr>
          <w:cantSplit/>
          <w:tblHeader/>
        </w:trPr>
        <w:tc>
          <w:tcPr>
            <w:tcW w:w="1525" w:type="dxa"/>
            <w:shd w:val="clear" w:color="auto" w:fill="BFBFBF" w:themeFill="background1" w:themeFillShade="BF"/>
          </w:tcPr>
          <w:p w:rsidR="00D017EB" w:rsidP="00D017EB" w:rsidRDefault="00D017EB" w14:paraId="4C21F871" w14:textId="76D394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 Number</w:t>
            </w:r>
          </w:p>
        </w:tc>
        <w:tc>
          <w:tcPr>
            <w:tcW w:w="9265" w:type="dxa"/>
            <w:shd w:val="clear" w:color="auto" w:fill="BFBFBF" w:themeFill="background1" w:themeFillShade="BF"/>
          </w:tcPr>
          <w:p w:rsidR="00D017EB" w:rsidP="00D017EB" w:rsidRDefault="00D017EB" w14:paraId="4E44F379" w14:textId="1A842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</w:t>
            </w:r>
          </w:p>
        </w:tc>
      </w:tr>
      <w:tr w:rsidR="00D017EB" w:rsidTr="002D4F88" w14:paraId="175C485A" w14:textId="77777777">
        <w:trPr>
          <w:cantSplit/>
        </w:trPr>
        <w:tc>
          <w:tcPr>
            <w:tcW w:w="1525" w:type="dxa"/>
          </w:tcPr>
          <w:p w:rsidR="00D017EB" w:rsidP="00D017EB" w:rsidRDefault="00D017EB" w14:paraId="364408C6" w14:textId="5A7CE3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265" w:type="dxa"/>
          </w:tcPr>
          <w:p w:rsidR="00D017EB" w:rsidP="00D017EB" w:rsidRDefault="00D017EB" w14:paraId="6B117256" w14:textId="357A5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Download the Azure Solution Accelerator from here: </w:t>
            </w:r>
            <w:r w:rsidR="00E07E6B">
              <w:rPr>
                <w:sz w:val="24"/>
                <w:szCs w:val="24"/>
              </w:rPr>
              <w:t>(INSERT DOWNLOAD LINK)</w:t>
            </w:r>
          </w:p>
        </w:tc>
      </w:tr>
      <w:tr w:rsidR="00D017EB" w:rsidTr="002D4F88" w14:paraId="2272EAEE" w14:textId="77777777">
        <w:trPr>
          <w:cantSplit/>
        </w:trPr>
        <w:tc>
          <w:tcPr>
            <w:tcW w:w="1525" w:type="dxa"/>
          </w:tcPr>
          <w:p w:rsidR="00D017EB" w:rsidP="00D017EB" w:rsidRDefault="00D017EB" w14:paraId="4A5068F4" w14:textId="16FE4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265" w:type="dxa"/>
          </w:tcPr>
          <w:p w:rsidR="00D017EB" w:rsidP="00D017EB" w:rsidRDefault="00CF2C21" w14:paraId="09D744B1" w14:textId="351D3E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Extract the contents in the zip file to an administrative workstation or laptop.</w:t>
            </w:r>
          </w:p>
        </w:tc>
      </w:tr>
      <w:tr w:rsidR="00D017EB" w:rsidTr="002D4F88" w14:paraId="1DE070C9" w14:textId="77777777">
        <w:trPr>
          <w:cantSplit/>
        </w:trPr>
        <w:tc>
          <w:tcPr>
            <w:tcW w:w="1525" w:type="dxa"/>
          </w:tcPr>
          <w:p w:rsidR="00D017EB" w:rsidP="00D017EB" w:rsidRDefault="00CF2C21" w14:paraId="2DAB81E1" w14:textId="3DE90A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265" w:type="dxa"/>
          </w:tcPr>
          <w:p w:rsidR="00D017EB" w:rsidP="00D017EB" w:rsidRDefault="00CF2C21" w14:paraId="27A27147" w14:textId="117644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the </w:t>
            </w:r>
            <w:r w:rsidRPr="00892B01">
              <w:rPr>
                <w:i/>
                <w:iCs/>
                <w:sz w:val="24"/>
                <w:szCs w:val="24"/>
              </w:rPr>
              <w:t>DOIsolutionAccelerator.json</w:t>
            </w:r>
            <w:r>
              <w:rPr>
                <w:sz w:val="24"/>
                <w:szCs w:val="24"/>
              </w:rPr>
              <w:t xml:space="preserve"> file with either Visual studio code or Notepad ++</w:t>
            </w:r>
          </w:p>
        </w:tc>
      </w:tr>
      <w:tr w:rsidR="00D017EB" w:rsidTr="002D4F88" w14:paraId="418C6ACF" w14:textId="77777777">
        <w:trPr>
          <w:cantSplit/>
        </w:trPr>
        <w:tc>
          <w:tcPr>
            <w:tcW w:w="1525" w:type="dxa"/>
          </w:tcPr>
          <w:p w:rsidR="00D017EB" w:rsidP="00D017EB" w:rsidRDefault="00CF2C21" w14:paraId="46538724" w14:textId="012062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265" w:type="dxa"/>
          </w:tcPr>
          <w:p w:rsidR="00D017EB" w:rsidP="00D017EB" w:rsidRDefault="00CF2C21" w14:paraId="0D744BCB" w14:textId="756FA7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the Azure Portal </w:t>
            </w:r>
            <w:r w:rsidR="009A5C95">
              <w:rPr>
                <w:sz w:val="24"/>
                <w:szCs w:val="24"/>
              </w:rPr>
              <w:t>(</w:t>
            </w:r>
            <w:hyperlink w:history="1" r:id="rId13">
              <w:r w:rsidRPr="00E83C1C" w:rsidR="009A5C95">
                <w:rPr>
                  <w:rStyle w:val="Hyperlink"/>
                </w:rPr>
                <w:t>https://portal.azure.com</w:t>
              </w:r>
            </w:hyperlink>
            <w:r w:rsidR="009A5C95">
              <w:rPr>
                <w:rStyle w:val="Hyperlink"/>
              </w:rPr>
              <w:t xml:space="preserve">) </w:t>
            </w:r>
            <w:r w:rsidR="00033A50">
              <w:rPr>
                <w:sz w:val="24"/>
                <w:szCs w:val="24"/>
              </w:rPr>
              <w:t xml:space="preserve">if you are in Microsoft Azure Commercial (MAC), if leveraging Microsoft Azure Government </w:t>
            </w:r>
            <w:r w:rsidR="003A0F46">
              <w:rPr>
                <w:sz w:val="24"/>
                <w:szCs w:val="24"/>
              </w:rPr>
              <w:t xml:space="preserve">(MAG) </w:t>
            </w:r>
            <w:r w:rsidR="00033A50">
              <w:rPr>
                <w:sz w:val="24"/>
                <w:szCs w:val="24"/>
              </w:rPr>
              <w:t>please use this</w:t>
            </w:r>
            <w:r w:rsidR="003135FB">
              <w:rPr>
                <w:sz w:val="24"/>
                <w:szCs w:val="24"/>
              </w:rPr>
              <w:t xml:space="preserve"> URL </w:t>
            </w:r>
            <w:hyperlink w:history="1" r:id="rId14">
              <w:r w:rsidRPr="00741A7C" w:rsidR="003135FB">
                <w:rPr>
                  <w:rStyle w:val="Hyperlink"/>
                  <w:sz w:val="24"/>
                  <w:szCs w:val="24"/>
                </w:rPr>
                <w:t>https://portal.azure.us</w:t>
              </w:r>
            </w:hyperlink>
            <w:r w:rsidR="003135FB">
              <w:rPr>
                <w:sz w:val="24"/>
                <w:szCs w:val="24"/>
              </w:rPr>
              <w:t xml:space="preserve"> . </w:t>
            </w:r>
            <w:r w:rsidR="003A0F46">
              <w:rPr>
                <w:sz w:val="24"/>
                <w:szCs w:val="24"/>
              </w:rPr>
              <w:t>E</w:t>
            </w:r>
            <w:r w:rsidR="009A5C95">
              <w:rPr>
                <w:sz w:val="24"/>
                <w:szCs w:val="24"/>
              </w:rPr>
              <w:t xml:space="preserve">nsure you are in the </w:t>
            </w:r>
            <w:r>
              <w:rPr>
                <w:sz w:val="24"/>
                <w:szCs w:val="24"/>
              </w:rPr>
              <w:t xml:space="preserve">proper subscription. Open the Custom Deployment blade in the Azure Portal and select </w:t>
            </w:r>
            <w:r w:rsidRPr="00541E0E">
              <w:rPr>
                <w:b/>
                <w:bCs/>
                <w:i/>
                <w:iCs/>
                <w:sz w:val="24"/>
                <w:szCs w:val="24"/>
              </w:rPr>
              <w:t>Build your own template in the editor</w:t>
            </w:r>
            <w:r w:rsidRPr="00541E0E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D017EB" w:rsidTr="002D4F88" w14:paraId="46973CC7" w14:textId="77777777">
        <w:trPr>
          <w:cantSplit/>
        </w:trPr>
        <w:tc>
          <w:tcPr>
            <w:tcW w:w="1525" w:type="dxa"/>
          </w:tcPr>
          <w:p w:rsidR="00D017EB" w:rsidP="00D017EB" w:rsidRDefault="00CF2C21" w14:paraId="42EA6CA7" w14:textId="38443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265" w:type="dxa"/>
          </w:tcPr>
          <w:p w:rsidR="00D017EB" w:rsidP="00D017EB" w:rsidRDefault="00892B01" w14:paraId="36571A43" w14:textId="16B357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Delete all the contents within the online editor </w:t>
            </w:r>
            <w:r w:rsidR="003A0F46">
              <w:rPr>
                <w:sz w:val="24"/>
                <w:szCs w:val="24"/>
              </w:rPr>
              <w:t xml:space="preserve">leaving it </w:t>
            </w:r>
            <w:r w:rsidR="00AE0B92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blank template within the Azure Portal.</w:t>
            </w:r>
          </w:p>
        </w:tc>
      </w:tr>
      <w:tr w:rsidR="00D017EB" w:rsidTr="002D4F88" w14:paraId="4451A5C3" w14:textId="77777777">
        <w:trPr>
          <w:cantSplit/>
        </w:trPr>
        <w:tc>
          <w:tcPr>
            <w:tcW w:w="1525" w:type="dxa"/>
          </w:tcPr>
          <w:p w:rsidR="00D017EB" w:rsidP="00D017EB" w:rsidRDefault="00892B01" w14:paraId="3303803A" w14:textId="28B11A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265" w:type="dxa"/>
          </w:tcPr>
          <w:p w:rsidR="00D017EB" w:rsidP="00D017EB" w:rsidRDefault="00892B01" w14:paraId="285AF40F" w14:textId="6FF39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Copy and paste the </w:t>
            </w:r>
            <w:r w:rsidR="00AE0B92">
              <w:rPr>
                <w:sz w:val="24"/>
                <w:szCs w:val="24"/>
              </w:rPr>
              <w:t>S</w:t>
            </w:r>
            <w:r w:rsidRPr="00892B01">
              <w:rPr>
                <w:i/>
                <w:iCs/>
                <w:sz w:val="24"/>
                <w:szCs w:val="24"/>
              </w:rPr>
              <w:t>olutionAccelerator.json</w:t>
            </w:r>
            <w:r>
              <w:rPr>
                <w:sz w:val="24"/>
                <w:szCs w:val="24"/>
              </w:rPr>
              <w:t xml:space="preserve"> into the online editor.</w:t>
            </w:r>
            <w:r w:rsidR="00AE0B92">
              <w:rPr>
                <w:sz w:val="24"/>
                <w:szCs w:val="24"/>
              </w:rPr>
              <w:t xml:space="preserve"> </w:t>
            </w:r>
          </w:p>
        </w:tc>
      </w:tr>
      <w:tr w:rsidR="00892B01" w:rsidTr="002D4F88" w14:paraId="051FCD08" w14:textId="77777777">
        <w:trPr>
          <w:cantSplit/>
        </w:trPr>
        <w:tc>
          <w:tcPr>
            <w:tcW w:w="1525" w:type="dxa"/>
          </w:tcPr>
          <w:p w:rsidR="00892B01" w:rsidP="00D017EB" w:rsidRDefault="00892B01" w14:paraId="77F30447" w14:textId="300956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265" w:type="dxa"/>
          </w:tcPr>
          <w:p w:rsidR="00892B01" w:rsidP="00D017EB" w:rsidRDefault="00892B01" w14:paraId="40F7FFDE" w14:textId="062B91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</w:t>
            </w:r>
            <w:r w:rsidRPr="00892B01">
              <w:rPr>
                <w:b/>
                <w:bCs/>
                <w:i/>
                <w:iCs/>
                <w:sz w:val="24"/>
                <w:szCs w:val="24"/>
              </w:rPr>
              <w:t>Save</w:t>
            </w:r>
            <w:r>
              <w:rPr>
                <w:sz w:val="24"/>
                <w:szCs w:val="24"/>
              </w:rPr>
              <w:t xml:space="preserve"> and proceed to enter your customized information such as resource group, custom virtual network name, IP address ranges, unique storage account name, and other prompts within the template.</w:t>
            </w:r>
          </w:p>
        </w:tc>
      </w:tr>
      <w:tr w:rsidR="00892B01" w:rsidTr="002D4F88" w14:paraId="6BD0750F" w14:textId="77777777">
        <w:trPr>
          <w:cantSplit/>
        </w:trPr>
        <w:tc>
          <w:tcPr>
            <w:tcW w:w="1525" w:type="dxa"/>
          </w:tcPr>
          <w:p w:rsidR="00892B01" w:rsidP="00D017EB" w:rsidRDefault="00892B01" w14:paraId="0CEF9CFC" w14:textId="5068C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265" w:type="dxa"/>
          </w:tcPr>
          <w:p w:rsidR="00892B01" w:rsidP="00D017EB" w:rsidRDefault="00892B01" w14:paraId="5F661F6D" w14:textId="6EB9D632">
            <w:pPr>
              <w:rPr>
                <w:sz w:val="24"/>
                <w:szCs w:val="24"/>
              </w:rPr>
            </w:pPr>
            <w:r w:rsidRPr="00DA1180">
              <w:rPr>
                <w:sz w:val="24"/>
                <w:szCs w:val="24"/>
                <w:highlight w:val="yellow"/>
              </w:rPr>
              <w:t>Make sure you select the proper region and Azure Subscription</w:t>
            </w:r>
          </w:p>
        </w:tc>
      </w:tr>
      <w:tr w:rsidR="00DA1180" w:rsidTr="002D4F88" w14:paraId="05C6C071" w14:textId="77777777">
        <w:trPr>
          <w:cantSplit/>
        </w:trPr>
        <w:tc>
          <w:tcPr>
            <w:tcW w:w="1525" w:type="dxa"/>
          </w:tcPr>
          <w:p w:rsidR="00DA1180" w:rsidP="00D017EB" w:rsidRDefault="00DA1180" w14:paraId="3B6A7E6B" w14:textId="34D150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265" w:type="dxa"/>
          </w:tcPr>
          <w:p w:rsidRPr="00DA1180" w:rsidR="00DA1180" w:rsidP="00D017EB" w:rsidRDefault="00DA1180" w14:paraId="7F80A855" w14:textId="7D972930">
            <w:pPr>
              <w:rPr>
                <w:sz w:val="24"/>
                <w:szCs w:val="24"/>
                <w:highlight w:val="yellow"/>
              </w:rPr>
            </w:pPr>
            <w:r w:rsidRPr="00DA1180">
              <w:rPr>
                <w:sz w:val="24"/>
                <w:szCs w:val="24"/>
              </w:rPr>
              <w:t xml:space="preserve">Review the settings, and click </w:t>
            </w:r>
            <w:r w:rsidRPr="00DA1180">
              <w:rPr>
                <w:b/>
                <w:bCs/>
                <w:i/>
                <w:iCs/>
                <w:sz w:val="24"/>
                <w:szCs w:val="24"/>
              </w:rPr>
              <w:t>Create</w:t>
            </w:r>
          </w:p>
        </w:tc>
      </w:tr>
      <w:tr w:rsidR="00DA1180" w:rsidTr="002D4F88" w14:paraId="22E6637D" w14:textId="77777777">
        <w:trPr>
          <w:cantSplit/>
        </w:trPr>
        <w:tc>
          <w:tcPr>
            <w:tcW w:w="1525" w:type="dxa"/>
          </w:tcPr>
          <w:p w:rsidR="00DA1180" w:rsidP="00D017EB" w:rsidRDefault="00DA1180" w14:paraId="7B2B7DE8" w14:textId="7F9CF0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265" w:type="dxa"/>
          </w:tcPr>
          <w:p w:rsidRPr="00DA1180" w:rsidR="00DA1180" w:rsidP="00D017EB" w:rsidRDefault="00DA1180" w14:paraId="4E8A18CE" w14:textId="7E7FE0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Monitor the deployment of the Azure template</w:t>
            </w:r>
            <w:r w:rsidR="001615A8">
              <w:rPr>
                <w:sz w:val="24"/>
                <w:szCs w:val="24"/>
              </w:rPr>
              <w:t>.</w:t>
            </w:r>
          </w:p>
        </w:tc>
      </w:tr>
      <w:tr w:rsidR="00DA4049" w:rsidTr="002D4F88" w14:paraId="599FA34C" w14:textId="77777777">
        <w:trPr>
          <w:cantSplit/>
        </w:trPr>
        <w:tc>
          <w:tcPr>
            <w:tcW w:w="1525" w:type="dxa"/>
          </w:tcPr>
          <w:p w:rsidR="00DA4049" w:rsidP="00D017EB" w:rsidRDefault="00DA4049" w14:paraId="084BA188" w14:textId="61A85C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9265" w:type="dxa"/>
          </w:tcPr>
          <w:p w:rsidR="00DA4049" w:rsidP="00D017EB" w:rsidRDefault="004215A6" w14:paraId="5880A0A4" w14:textId="5CF9BD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Peer </w:t>
            </w:r>
            <w:r w:rsidR="000962B8">
              <w:rPr>
                <w:sz w:val="24"/>
                <w:szCs w:val="24"/>
              </w:rPr>
              <w:t xml:space="preserve">your virtual network </w:t>
            </w:r>
            <w:r w:rsidR="000409CC">
              <w:rPr>
                <w:sz w:val="24"/>
                <w:szCs w:val="24"/>
              </w:rPr>
              <w:t xml:space="preserve">with </w:t>
            </w:r>
            <w:r w:rsidR="00C778EA">
              <w:rPr>
                <w:sz w:val="24"/>
                <w:szCs w:val="24"/>
              </w:rPr>
              <w:t>a</w:t>
            </w:r>
            <w:r w:rsidR="000409CC">
              <w:rPr>
                <w:sz w:val="24"/>
                <w:szCs w:val="24"/>
              </w:rPr>
              <w:t xml:space="preserve"> </w:t>
            </w:r>
            <w:r w:rsidR="00595483">
              <w:rPr>
                <w:sz w:val="24"/>
                <w:szCs w:val="24"/>
              </w:rPr>
              <w:t>Hub</w:t>
            </w:r>
            <w:r w:rsidR="000409CC">
              <w:rPr>
                <w:sz w:val="24"/>
                <w:szCs w:val="24"/>
              </w:rPr>
              <w:t xml:space="preserve"> virtual network</w:t>
            </w:r>
            <w:r w:rsidR="005A0E8C">
              <w:rPr>
                <w:sz w:val="24"/>
                <w:szCs w:val="24"/>
              </w:rPr>
              <w:t xml:space="preserve"> if required</w:t>
            </w:r>
            <w:r w:rsidR="00C778EA">
              <w:rPr>
                <w:sz w:val="24"/>
                <w:szCs w:val="24"/>
              </w:rPr>
              <w:t xml:space="preserve">, </w:t>
            </w:r>
            <w:r w:rsidR="007E0D75">
              <w:rPr>
                <w:sz w:val="24"/>
                <w:szCs w:val="24"/>
              </w:rPr>
              <w:t xml:space="preserve">connect </w:t>
            </w:r>
            <w:r w:rsidR="005A0E8C">
              <w:rPr>
                <w:sz w:val="24"/>
                <w:szCs w:val="24"/>
              </w:rPr>
              <w:t xml:space="preserve">the virtual network </w:t>
            </w:r>
            <w:r w:rsidR="007E0D75">
              <w:rPr>
                <w:sz w:val="24"/>
                <w:szCs w:val="24"/>
              </w:rPr>
              <w:t>to an Azure ExpressRoute</w:t>
            </w:r>
            <w:r w:rsidR="00680A46">
              <w:rPr>
                <w:sz w:val="24"/>
                <w:szCs w:val="24"/>
              </w:rPr>
              <w:t xml:space="preserve">, create a VPN connection, or </w:t>
            </w:r>
            <w:r w:rsidR="00E84ABB">
              <w:rPr>
                <w:sz w:val="24"/>
                <w:szCs w:val="24"/>
              </w:rPr>
              <w:t>leave it</w:t>
            </w:r>
            <w:r w:rsidR="00680A46">
              <w:rPr>
                <w:sz w:val="24"/>
                <w:szCs w:val="24"/>
              </w:rPr>
              <w:t xml:space="preserve"> as a</w:t>
            </w:r>
            <w:r w:rsidR="00F63781">
              <w:rPr>
                <w:sz w:val="24"/>
                <w:szCs w:val="24"/>
              </w:rPr>
              <w:t xml:space="preserve"> disconnected virtual network “</w:t>
            </w:r>
            <w:r w:rsidRPr="00343AB0" w:rsidR="00F63781">
              <w:rPr>
                <w:i/>
                <w:iCs/>
                <w:sz w:val="24"/>
                <w:szCs w:val="24"/>
              </w:rPr>
              <w:t xml:space="preserve">an </w:t>
            </w:r>
            <w:r w:rsidRPr="00343AB0" w:rsidR="00E84ABB">
              <w:rPr>
                <w:i/>
                <w:iCs/>
                <w:sz w:val="24"/>
                <w:szCs w:val="24"/>
              </w:rPr>
              <w:t>island in the sky</w:t>
            </w:r>
            <w:r w:rsidR="00E84ABB">
              <w:rPr>
                <w:sz w:val="24"/>
                <w:szCs w:val="24"/>
              </w:rPr>
              <w:t>.</w:t>
            </w:r>
            <w:r w:rsidR="00F63781">
              <w:rPr>
                <w:sz w:val="24"/>
                <w:szCs w:val="24"/>
              </w:rPr>
              <w:t xml:space="preserve">” </w:t>
            </w:r>
            <w:r w:rsidRPr="00F219C0" w:rsidR="00F63781">
              <w:rPr>
                <w:b/>
                <w:bCs/>
                <w:sz w:val="24"/>
                <w:szCs w:val="24"/>
              </w:rPr>
              <w:t>Your business requirements will drive you</w:t>
            </w:r>
            <w:r w:rsidRPr="00F219C0" w:rsidR="00A91D39">
              <w:rPr>
                <w:b/>
                <w:bCs/>
                <w:sz w:val="24"/>
                <w:szCs w:val="24"/>
              </w:rPr>
              <w:t>r</w:t>
            </w:r>
            <w:r w:rsidRPr="00F219C0" w:rsidR="00F63781">
              <w:rPr>
                <w:b/>
                <w:bCs/>
                <w:sz w:val="24"/>
                <w:szCs w:val="24"/>
              </w:rPr>
              <w:t xml:space="preserve"> </w:t>
            </w:r>
            <w:r w:rsidRPr="00F219C0" w:rsidR="00343AB0">
              <w:rPr>
                <w:b/>
                <w:bCs/>
                <w:sz w:val="24"/>
                <w:szCs w:val="24"/>
              </w:rPr>
              <w:t xml:space="preserve">use case </w:t>
            </w:r>
            <w:r w:rsidR="00AD33ED">
              <w:rPr>
                <w:b/>
                <w:bCs/>
                <w:sz w:val="24"/>
                <w:szCs w:val="24"/>
              </w:rPr>
              <w:t>topolgy</w:t>
            </w:r>
            <w:r w:rsidRPr="00F219C0" w:rsidR="00A17AAD">
              <w:rPr>
                <w:b/>
                <w:bCs/>
                <w:sz w:val="24"/>
                <w:szCs w:val="24"/>
              </w:rPr>
              <w:t xml:space="preserve"> </w:t>
            </w:r>
            <w:r w:rsidRPr="00F219C0" w:rsidR="00343AB0">
              <w:rPr>
                <w:b/>
                <w:bCs/>
                <w:sz w:val="24"/>
                <w:szCs w:val="24"/>
              </w:rPr>
              <w:t>model.</w:t>
            </w:r>
            <w:r w:rsidR="00343AB0">
              <w:rPr>
                <w:sz w:val="24"/>
                <w:szCs w:val="24"/>
              </w:rPr>
              <w:t xml:space="preserve"> </w:t>
            </w:r>
          </w:p>
        </w:tc>
      </w:tr>
      <w:tr w:rsidR="000409CC" w:rsidTr="002D4F88" w14:paraId="1C48031E" w14:textId="77777777">
        <w:trPr>
          <w:cantSplit/>
        </w:trPr>
        <w:tc>
          <w:tcPr>
            <w:tcW w:w="1525" w:type="dxa"/>
          </w:tcPr>
          <w:p w:rsidR="000409CC" w:rsidP="00D017EB" w:rsidRDefault="000409CC" w14:paraId="290A9851" w14:textId="1DFA06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9265" w:type="dxa"/>
          </w:tcPr>
          <w:p w:rsidR="004F0111" w:rsidP="00D017EB" w:rsidRDefault="00B11F56" w14:paraId="5EB18C4A" w14:textId="1A8667F1">
            <w:pPr>
              <w:rPr>
                <w:sz w:val="24"/>
                <w:szCs w:val="24"/>
              </w:rPr>
            </w:pPr>
            <w:r w:rsidRPr="00B11F56">
              <w:rPr>
                <w:b/>
                <w:bCs/>
                <w:sz w:val="24"/>
                <w:szCs w:val="24"/>
              </w:rPr>
              <w:t>Please note:</w:t>
            </w:r>
            <w:r>
              <w:rPr>
                <w:sz w:val="24"/>
                <w:szCs w:val="24"/>
              </w:rPr>
              <w:t xml:space="preserve"> </w:t>
            </w:r>
            <w:r w:rsidR="004F0111">
              <w:rPr>
                <w:sz w:val="24"/>
                <w:szCs w:val="24"/>
              </w:rPr>
              <w:t xml:space="preserve">The following settings are optional if your environment </w:t>
            </w:r>
            <w:r>
              <w:rPr>
                <w:sz w:val="24"/>
                <w:szCs w:val="24"/>
              </w:rPr>
              <w:t xml:space="preserve">has forced tunneling in your Azure network infrastructure. </w:t>
            </w:r>
          </w:p>
          <w:p w:rsidR="004F0111" w:rsidP="00D017EB" w:rsidRDefault="004F0111" w14:paraId="64419FB3" w14:textId="77777777">
            <w:pPr>
              <w:rPr>
                <w:sz w:val="24"/>
                <w:szCs w:val="24"/>
              </w:rPr>
            </w:pPr>
          </w:p>
          <w:p w:rsidR="000409CC" w:rsidP="00D017EB" w:rsidRDefault="00BD7CA2" w14:paraId="5F90048F" w14:textId="314E3B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the route table and add two custom routes. The first route</w:t>
            </w:r>
            <w:r w:rsidR="00B037B7">
              <w:rPr>
                <w:sz w:val="24"/>
                <w:szCs w:val="24"/>
              </w:rPr>
              <w:t xml:space="preserve"> name</w:t>
            </w:r>
            <w:r w:rsidR="008D4524">
              <w:rPr>
                <w:sz w:val="24"/>
                <w:szCs w:val="24"/>
              </w:rPr>
              <w:t xml:space="preserve"> </w:t>
            </w:r>
            <w:r w:rsidR="00D937BC">
              <w:rPr>
                <w:sz w:val="24"/>
                <w:szCs w:val="24"/>
              </w:rPr>
              <w:t>call it</w:t>
            </w:r>
            <w:r w:rsidR="00B037B7">
              <w:rPr>
                <w:sz w:val="24"/>
                <w:szCs w:val="24"/>
              </w:rPr>
              <w:t xml:space="preserve"> I</w:t>
            </w:r>
            <w:r w:rsidRPr="00B037B7" w:rsidR="00B037B7">
              <w:rPr>
                <w:b/>
                <w:bCs/>
                <w:i/>
                <w:iCs/>
                <w:sz w:val="24"/>
                <w:szCs w:val="24"/>
              </w:rPr>
              <w:t xml:space="preserve">nternet </w:t>
            </w:r>
            <w:r w:rsidR="004F3F01">
              <w:rPr>
                <w:sz w:val="24"/>
                <w:szCs w:val="24"/>
              </w:rPr>
              <w:t xml:space="preserve">and add the following settings: </w:t>
            </w:r>
            <w:r w:rsidRPr="006868BF" w:rsidR="00895222">
              <w:rPr>
                <w:b/>
                <w:bCs/>
                <w:sz w:val="24"/>
                <w:szCs w:val="24"/>
              </w:rPr>
              <w:t xml:space="preserve">network </w:t>
            </w:r>
            <w:r w:rsidRPr="006868BF" w:rsidR="004F3F01">
              <w:rPr>
                <w:b/>
                <w:bCs/>
                <w:sz w:val="24"/>
                <w:szCs w:val="24"/>
              </w:rPr>
              <w:t>0.0.0.0/0 next hope internet</w:t>
            </w:r>
            <w:r w:rsidR="004F3F01">
              <w:rPr>
                <w:sz w:val="24"/>
                <w:szCs w:val="24"/>
              </w:rPr>
              <w:t xml:space="preserve">. Hist </w:t>
            </w:r>
            <w:r w:rsidRPr="00EA4228" w:rsidR="004F3F01">
              <w:rPr>
                <w:b/>
                <w:bCs/>
                <w:sz w:val="24"/>
                <w:szCs w:val="24"/>
              </w:rPr>
              <w:t>Save</w:t>
            </w:r>
            <w:r w:rsidRPr="00EA4228" w:rsidR="00EA4228">
              <w:rPr>
                <w:b/>
                <w:bCs/>
                <w:sz w:val="24"/>
                <w:szCs w:val="24"/>
              </w:rPr>
              <w:t>.</w:t>
            </w:r>
            <w:r w:rsidR="00EA4228">
              <w:rPr>
                <w:b/>
                <w:bCs/>
                <w:sz w:val="24"/>
                <w:szCs w:val="24"/>
              </w:rPr>
              <w:t xml:space="preserve"> </w:t>
            </w:r>
          </w:p>
          <w:p w:rsidR="00EA4228" w:rsidP="00D017EB" w:rsidRDefault="00EA4228" w14:paraId="6868D56D" w14:textId="77777777">
            <w:pPr>
              <w:rPr>
                <w:sz w:val="24"/>
                <w:szCs w:val="24"/>
              </w:rPr>
            </w:pPr>
          </w:p>
          <w:p w:rsidRPr="0030416B" w:rsidR="007E7FDE" w:rsidP="001F1849" w:rsidRDefault="00EA4228" w14:paraId="5FCF86BA" w14:textId="6F167A6B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second custom route table call it </w:t>
            </w:r>
            <w:r w:rsidRPr="007C10D9">
              <w:rPr>
                <w:b/>
                <w:bCs/>
                <w:i/>
                <w:iCs/>
                <w:sz w:val="24"/>
                <w:szCs w:val="24"/>
              </w:rPr>
              <w:t>on-premises</w:t>
            </w:r>
            <w:r w:rsidR="007C10D9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7C10D9">
              <w:rPr>
                <w:sz w:val="24"/>
                <w:szCs w:val="24"/>
              </w:rPr>
              <w:t xml:space="preserve">and in the settings </w:t>
            </w:r>
            <w:r w:rsidRPr="0030416B" w:rsidR="004253CD">
              <w:rPr>
                <w:b/>
                <w:bCs/>
                <w:sz w:val="24"/>
                <w:szCs w:val="24"/>
              </w:rPr>
              <w:t xml:space="preserve">set the network to </w:t>
            </w:r>
            <w:r w:rsidR="00B11F56">
              <w:rPr>
                <w:b/>
                <w:bCs/>
                <w:sz w:val="24"/>
                <w:szCs w:val="24"/>
              </w:rPr>
              <w:t xml:space="preserve">[on-premises network </w:t>
            </w:r>
            <w:r w:rsidR="00AE058B">
              <w:rPr>
                <w:b/>
                <w:bCs/>
                <w:sz w:val="24"/>
                <w:szCs w:val="24"/>
              </w:rPr>
              <w:t>CIDR address</w:t>
            </w:r>
            <w:r w:rsidR="00B11F56">
              <w:rPr>
                <w:b/>
                <w:bCs/>
                <w:sz w:val="24"/>
                <w:szCs w:val="24"/>
              </w:rPr>
              <w:t>]</w:t>
            </w:r>
            <w:r w:rsidRPr="0030416B" w:rsidR="004253CD">
              <w:rPr>
                <w:b/>
                <w:bCs/>
                <w:sz w:val="24"/>
                <w:szCs w:val="24"/>
              </w:rPr>
              <w:t xml:space="preserve">, </w:t>
            </w:r>
            <w:r w:rsidRPr="0030416B" w:rsidR="00DD4DC7">
              <w:rPr>
                <w:b/>
                <w:bCs/>
                <w:sz w:val="24"/>
                <w:szCs w:val="24"/>
              </w:rPr>
              <w:t xml:space="preserve">next hop </w:t>
            </w:r>
            <w:r w:rsidRPr="0030416B" w:rsidR="004253CD">
              <w:rPr>
                <w:b/>
                <w:bCs/>
                <w:sz w:val="24"/>
                <w:szCs w:val="24"/>
              </w:rPr>
              <w:t xml:space="preserve">Network </w:t>
            </w:r>
            <w:r w:rsidRPr="0030416B" w:rsidR="00C278C3">
              <w:rPr>
                <w:b/>
                <w:bCs/>
                <w:sz w:val="24"/>
                <w:szCs w:val="24"/>
              </w:rPr>
              <w:t xml:space="preserve">Virtual </w:t>
            </w:r>
            <w:r w:rsidR="0030416B">
              <w:rPr>
                <w:b/>
                <w:bCs/>
                <w:sz w:val="24"/>
                <w:szCs w:val="24"/>
              </w:rPr>
              <w:t>A</w:t>
            </w:r>
            <w:r w:rsidRPr="0030416B" w:rsidR="00C278C3">
              <w:rPr>
                <w:b/>
                <w:bCs/>
                <w:sz w:val="24"/>
                <w:szCs w:val="24"/>
              </w:rPr>
              <w:t>ppliance,</w:t>
            </w:r>
            <w:r w:rsidR="00C278C3">
              <w:rPr>
                <w:sz w:val="24"/>
                <w:szCs w:val="24"/>
              </w:rPr>
              <w:t xml:space="preserve"> and insert the </w:t>
            </w:r>
            <w:r w:rsidRPr="0030416B" w:rsidR="00C278C3">
              <w:rPr>
                <w:b/>
                <w:bCs/>
                <w:sz w:val="24"/>
                <w:szCs w:val="24"/>
              </w:rPr>
              <w:t xml:space="preserve">private IP </w:t>
            </w:r>
            <w:r w:rsidRPr="0030416B" w:rsidR="00DB70DA">
              <w:rPr>
                <w:b/>
                <w:bCs/>
                <w:sz w:val="24"/>
                <w:szCs w:val="24"/>
              </w:rPr>
              <w:t xml:space="preserve">of the </w:t>
            </w:r>
            <w:r w:rsidR="00DF2482">
              <w:rPr>
                <w:b/>
                <w:bCs/>
                <w:sz w:val="24"/>
                <w:szCs w:val="24"/>
              </w:rPr>
              <w:t xml:space="preserve">Network </w:t>
            </w:r>
            <w:r w:rsidR="00186FAC">
              <w:rPr>
                <w:b/>
                <w:bCs/>
                <w:sz w:val="24"/>
                <w:szCs w:val="24"/>
              </w:rPr>
              <w:t>V</w:t>
            </w:r>
            <w:r w:rsidR="00C835FA">
              <w:rPr>
                <w:b/>
                <w:bCs/>
                <w:sz w:val="24"/>
                <w:szCs w:val="24"/>
              </w:rPr>
              <w:t>i</w:t>
            </w:r>
            <w:r w:rsidR="00DF2482">
              <w:rPr>
                <w:b/>
                <w:bCs/>
                <w:sz w:val="24"/>
                <w:szCs w:val="24"/>
              </w:rPr>
              <w:t>rtual Appliance (NVA)</w:t>
            </w:r>
            <w:r w:rsidRPr="0030416B" w:rsidR="00DB70DA">
              <w:rPr>
                <w:b/>
                <w:bCs/>
                <w:sz w:val="24"/>
                <w:szCs w:val="24"/>
              </w:rPr>
              <w:t xml:space="preserve">. </w:t>
            </w:r>
          </w:p>
          <w:p w:rsidR="00284EE3" w:rsidP="001F1849" w:rsidRDefault="00DB70DA" w14:paraId="453DBAB1" w14:textId="0AE1DA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unsure about the proper </w:t>
            </w:r>
            <w:r w:rsidR="001F1849">
              <w:rPr>
                <w:sz w:val="24"/>
                <w:szCs w:val="24"/>
              </w:rPr>
              <w:t>IP address</w:t>
            </w:r>
            <w:r w:rsidR="006B0AF7">
              <w:rPr>
                <w:sz w:val="24"/>
                <w:szCs w:val="24"/>
              </w:rPr>
              <w:t xml:space="preserve"> for the NVA</w:t>
            </w:r>
            <w:r w:rsidR="001F1849">
              <w:rPr>
                <w:sz w:val="24"/>
                <w:szCs w:val="24"/>
              </w:rPr>
              <w:t>, please consult</w:t>
            </w:r>
            <w:r w:rsidR="00C835FA">
              <w:rPr>
                <w:sz w:val="24"/>
                <w:szCs w:val="24"/>
              </w:rPr>
              <w:t xml:space="preserve"> with </w:t>
            </w:r>
            <w:r w:rsidR="00CF2BC9">
              <w:rPr>
                <w:sz w:val="24"/>
                <w:szCs w:val="24"/>
              </w:rPr>
              <w:t>your</w:t>
            </w:r>
            <w:r w:rsidR="00C835FA">
              <w:rPr>
                <w:sz w:val="24"/>
                <w:szCs w:val="24"/>
              </w:rPr>
              <w:t xml:space="preserve"> network administrator</w:t>
            </w:r>
            <w:r w:rsidR="00ED1627">
              <w:rPr>
                <w:sz w:val="24"/>
                <w:szCs w:val="24"/>
              </w:rPr>
              <w:t xml:space="preserve">. </w:t>
            </w:r>
          </w:p>
          <w:p w:rsidR="001F1849" w:rsidP="001F1849" w:rsidRDefault="001F1849" w14:paraId="0794134E" w14:textId="77777777">
            <w:pPr>
              <w:rPr>
                <w:sz w:val="24"/>
                <w:szCs w:val="24"/>
              </w:rPr>
            </w:pPr>
          </w:p>
          <w:p w:rsidR="001F1849" w:rsidP="001F1849" w:rsidRDefault="001F1849" w14:paraId="4CC18197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</w:t>
            </w:r>
            <w:r w:rsidRPr="001F1849">
              <w:rPr>
                <w:b/>
                <w:bCs/>
                <w:sz w:val="24"/>
                <w:szCs w:val="24"/>
              </w:rPr>
              <w:t>Save</w:t>
            </w:r>
            <w:r>
              <w:rPr>
                <w:sz w:val="24"/>
                <w:szCs w:val="24"/>
              </w:rPr>
              <w:t>.</w:t>
            </w:r>
          </w:p>
          <w:p w:rsidR="00ED1627" w:rsidP="001F1849" w:rsidRDefault="00ED1627" w14:paraId="70B8D958" w14:textId="77777777">
            <w:pPr>
              <w:rPr>
                <w:sz w:val="24"/>
                <w:szCs w:val="24"/>
              </w:rPr>
            </w:pPr>
          </w:p>
          <w:p w:rsidRPr="00EA4228" w:rsidR="00351590" w:rsidP="001F1849" w:rsidRDefault="00351590" w14:paraId="1682356B" w14:textId="35D26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Reference: </w:t>
            </w:r>
            <w:hyperlink w:history="1" w:anchor=":~:text=Create%20a%20route%20table.%201%20On%20the%20Azure,through%20a%20VPN%20gateway%2C%20and%20you%20...%20" r:id="rId15">
              <w:r>
                <w:rPr>
                  <w:rStyle w:val="Hyperlink"/>
                </w:rPr>
                <w:t>Create, change, or delete an Azure route table | Microsoft Docs</w:t>
              </w:r>
            </w:hyperlink>
          </w:p>
        </w:tc>
      </w:tr>
      <w:tr w:rsidR="001F1849" w:rsidTr="002D4F88" w14:paraId="6F596E78" w14:textId="77777777">
        <w:trPr>
          <w:cantSplit/>
        </w:trPr>
        <w:tc>
          <w:tcPr>
            <w:tcW w:w="1525" w:type="dxa"/>
          </w:tcPr>
          <w:p w:rsidR="001F1849" w:rsidP="00D017EB" w:rsidRDefault="001F1849" w14:paraId="427CD0E1" w14:textId="109559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9265" w:type="dxa"/>
          </w:tcPr>
          <w:p w:rsidR="001F1849" w:rsidP="00D017EB" w:rsidRDefault="00BE0EFC" w14:paraId="496629AB" w14:textId="69B354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Apply the Route Table </w:t>
            </w:r>
            <w:r w:rsidR="00730F00">
              <w:rPr>
                <w:sz w:val="24"/>
                <w:szCs w:val="24"/>
              </w:rPr>
              <w:t>to the subnet where the Azure virtual machines have been deployed.</w:t>
            </w:r>
          </w:p>
        </w:tc>
      </w:tr>
      <w:tr w:rsidR="00730F00" w:rsidTr="002D4F88" w14:paraId="0790C419" w14:textId="77777777">
        <w:trPr>
          <w:cantSplit/>
        </w:trPr>
        <w:tc>
          <w:tcPr>
            <w:tcW w:w="1525" w:type="dxa"/>
          </w:tcPr>
          <w:p w:rsidR="00730F00" w:rsidP="00D017EB" w:rsidRDefault="00730F00" w14:paraId="7D71AAF2" w14:textId="70AD13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9265" w:type="dxa"/>
          </w:tcPr>
          <w:p w:rsidR="00730F00" w:rsidP="00D017EB" w:rsidRDefault="00992192" w14:paraId="0CB7F077" w14:textId="3F3B8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Save.</w:t>
            </w:r>
          </w:p>
        </w:tc>
      </w:tr>
      <w:tr w:rsidR="00992192" w:rsidTr="002D4F88" w14:paraId="6B13D643" w14:textId="77777777">
        <w:trPr>
          <w:cantSplit/>
        </w:trPr>
        <w:tc>
          <w:tcPr>
            <w:tcW w:w="1525" w:type="dxa"/>
          </w:tcPr>
          <w:p w:rsidR="00992192" w:rsidP="00D017EB" w:rsidRDefault="00992192" w14:paraId="67D66755" w14:textId="3D7F45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9265" w:type="dxa"/>
          </w:tcPr>
          <w:p w:rsidR="00992192" w:rsidP="00D017EB" w:rsidRDefault="00992192" w14:paraId="2747083D" w14:textId="2662A7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Ensure that </w:t>
            </w:r>
            <w:r w:rsidRPr="00ED1627">
              <w:rPr>
                <w:b/>
                <w:bCs/>
                <w:sz w:val="24"/>
                <w:szCs w:val="24"/>
              </w:rPr>
              <w:t xml:space="preserve">route propagation </w:t>
            </w:r>
            <w:r w:rsidRPr="00ED1627" w:rsidR="003A6F4C">
              <w:rPr>
                <w:b/>
                <w:bCs/>
                <w:sz w:val="24"/>
                <w:szCs w:val="24"/>
              </w:rPr>
              <w:t>is disabled</w:t>
            </w:r>
            <w:r w:rsidR="003A6F4C">
              <w:rPr>
                <w:sz w:val="24"/>
                <w:szCs w:val="24"/>
              </w:rPr>
              <w:t xml:space="preserve"> on the route table properties.</w:t>
            </w:r>
          </w:p>
        </w:tc>
      </w:tr>
      <w:tr w:rsidR="003A6F4C" w:rsidTr="002D4F88" w14:paraId="078A95C4" w14:textId="77777777">
        <w:trPr>
          <w:cantSplit/>
        </w:trPr>
        <w:tc>
          <w:tcPr>
            <w:tcW w:w="1525" w:type="dxa"/>
          </w:tcPr>
          <w:p w:rsidR="003A6F4C" w:rsidP="00D017EB" w:rsidRDefault="003A6F4C" w14:paraId="3FC8A327" w14:textId="204FDB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9265" w:type="dxa"/>
          </w:tcPr>
          <w:p w:rsidR="003A6F4C" w:rsidP="00D017EB" w:rsidRDefault="003A6F4C" w14:paraId="0F27DE5F" w14:textId="435C86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Reboot the </w:t>
            </w:r>
            <w:r w:rsidR="00C7654A">
              <w:rPr>
                <w:sz w:val="24"/>
                <w:szCs w:val="24"/>
              </w:rPr>
              <w:t>virtual machines.</w:t>
            </w:r>
          </w:p>
        </w:tc>
      </w:tr>
      <w:tr w:rsidR="00C7654A" w:rsidTr="002D4F88" w14:paraId="71975F8B" w14:textId="77777777">
        <w:trPr>
          <w:cantSplit/>
        </w:trPr>
        <w:tc>
          <w:tcPr>
            <w:tcW w:w="1525" w:type="dxa"/>
          </w:tcPr>
          <w:p w:rsidR="00C7654A" w:rsidP="00D017EB" w:rsidRDefault="00C7654A" w14:paraId="77EFD540" w14:textId="4B0381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9265" w:type="dxa"/>
          </w:tcPr>
          <w:p w:rsidR="00C7654A" w:rsidP="00D017EB" w:rsidRDefault="00C7654A" w14:paraId="5B2376D8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Private </w:t>
            </w:r>
            <w:r w:rsidR="00E22D46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ndpoint on the storage account and</w:t>
            </w:r>
            <w:r w:rsidR="00E74F0E">
              <w:rPr>
                <w:sz w:val="24"/>
                <w:szCs w:val="24"/>
              </w:rPr>
              <w:t xml:space="preserve"> select the private peering subnet within the </w:t>
            </w:r>
            <w:r w:rsidR="0087608D">
              <w:rPr>
                <w:sz w:val="24"/>
                <w:szCs w:val="24"/>
              </w:rPr>
              <w:t>A</w:t>
            </w:r>
            <w:r w:rsidR="00E74F0E">
              <w:rPr>
                <w:sz w:val="24"/>
                <w:szCs w:val="24"/>
              </w:rPr>
              <w:t>zure virtual network</w:t>
            </w:r>
            <w:r w:rsidR="0087608D">
              <w:rPr>
                <w:sz w:val="24"/>
                <w:szCs w:val="24"/>
              </w:rPr>
              <w:t xml:space="preserve"> as the endpoint. </w:t>
            </w:r>
            <w:r w:rsidR="00542FB8">
              <w:rPr>
                <w:sz w:val="24"/>
                <w:szCs w:val="24"/>
              </w:rPr>
              <w:t>Take note of the private endpoint DNS</w:t>
            </w:r>
            <w:r w:rsidR="00154BB0">
              <w:rPr>
                <w:sz w:val="24"/>
                <w:szCs w:val="24"/>
              </w:rPr>
              <w:t>.</w:t>
            </w:r>
          </w:p>
          <w:p w:rsidR="006E172C" w:rsidP="00D017EB" w:rsidRDefault="006E172C" w14:paraId="46D4ED10" w14:textId="4B9318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Reference: </w:t>
            </w:r>
            <w:hyperlink w:history="1" r:id="rId16">
              <w:r>
                <w:rPr>
                  <w:rStyle w:val="Hyperlink"/>
                </w:rPr>
                <w:t>Use private endpoints - Azure Storage | Microsoft Docs</w:t>
              </w:r>
            </w:hyperlink>
          </w:p>
        </w:tc>
      </w:tr>
      <w:tr w:rsidR="00154BB0" w:rsidTr="002D4F88" w14:paraId="1F76114D" w14:textId="77777777">
        <w:trPr>
          <w:cantSplit/>
        </w:trPr>
        <w:tc>
          <w:tcPr>
            <w:tcW w:w="1525" w:type="dxa"/>
          </w:tcPr>
          <w:p w:rsidR="00154BB0" w:rsidP="00D017EB" w:rsidRDefault="00154BB0" w14:paraId="27D47606" w14:textId="19432F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9265" w:type="dxa"/>
          </w:tcPr>
          <w:p w:rsidR="00154BB0" w:rsidP="00D017EB" w:rsidRDefault="001D5BD9" w14:paraId="1CC07C87" w14:textId="3FEFA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File </w:t>
            </w:r>
            <w:r w:rsidR="00392376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hare on the Azure storage </w:t>
            </w:r>
            <w:r w:rsidR="00785E70">
              <w:rPr>
                <w:sz w:val="24"/>
                <w:szCs w:val="24"/>
              </w:rPr>
              <w:t>account.</w:t>
            </w:r>
            <w:r w:rsidR="00076015">
              <w:rPr>
                <w:sz w:val="24"/>
                <w:szCs w:val="24"/>
              </w:rPr>
              <w:t xml:space="preserve"> Upload a test text file to the share through the Azure storage account interface.</w:t>
            </w:r>
          </w:p>
        </w:tc>
      </w:tr>
      <w:tr w:rsidR="007A0F48" w:rsidTr="002D4F88" w14:paraId="69720520" w14:textId="77777777">
        <w:trPr>
          <w:cantSplit/>
        </w:trPr>
        <w:tc>
          <w:tcPr>
            <w:tcW w:w="1525" w:type="dxa"/>
          </w:tcPr>
          <w:p w:rsidR="007A0F48" w:rsidP="00D017EB" w:rsidRDefault="00020A13" w14:paraId="51398EAC" w14:textId="4674DB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9265" w:type="dxa"/>
          </w:tcPr>
          <w:p w:rsidR="00446D34" w:rsidP="00D017EB" w:rsidRDefault="00446D34" w14:paraId="28233341" w14:textId="5DB9AD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 the Azure Portal select the storage account, click </w:t>
            </w:r>
            <w:r w:rsidR="00A165DB">
              <w:rPr>
                <w:sz w:val="24"/>
                <w:szCs w:val="24"/>
              </w:rPr>
              <w:t>“</w:t>
            </w:r>
            <w:r w:rsidRPr="00603A60">
              <w:rPr>
                <w:b/>
                <w:bCs/>
                <w:i/>
                <w:iCs/>
                <w:sz w:val="24"/>
                <w:szCs w:val="24"/>
              </w:rPr>
              <w:t>connect the Azure share</w:t>
            </w:r>
            <w:r w:rsidR="003526CD">
              <w:rPr>
                <w:b/>
                <w:bCs/>
                <w:i/>
                <w:iCs/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and save the script locally. Edit the UNC path with the share name and the Private Endpoint Private Link DNS namespace.</w:t>
            </w:r>
          </w:p>
        </w:tc>
      </w:tr>
      <w:tr w:rsidR="00785E70" w:rsidTr="002D4F88" w14:paraId="6088F51E" w14:textId="77777777">
        <w:trPr>
          <w:cantSplit/>
        </w:trPr>
        <w:tc>
          <w:tcPr>
            <w:tcW w:w="1525" w:type="dxa"/>
          </w:tcPr>
          <w:p w:rsidR="00785E70" w:rsidP="00D017EB" w:rsidRDefault="00785E70" w14:paraId="7C0D4E5E" w14:textId="3A7EB0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9265" w:type="dxa"/>
          </w:tcPr>
          <w:p w:rsidR="00785E70" w:rsidP="00356AB4" w:rsidRDefault="00446D34" w14:paraId="258453A0" w14:textId="204620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Logon on of the newly created virtual machines through RDP. Transfer the script locally to the virtual machine in Azure</w:t>
            </w:r>
            <w:r w:rsidR="00356AB4">
              <w:rPr>
                <w:sz w:val="24"/>
                <w:szCs w:val="24"/>
              </w:rPr>
              <w:t>.</w:t>
            </w:r>
          </w:p>
        </w:tc>
      </w:tr>
      <w:tr w:rsidR="00493EB2" w:rsidTr="002D4F88" w14:paraId="7D1C5DBF" w14:textId="77777777">
        <w:trPr>
          <w:cantSplit/>
        </w:trPr>
        <w:tc>
          <w:tcPr>
            <w:tcW w:w="1525" w:type="dxa"/>
          </w:tcPr>
          <w:p w:rsidR="00493EB2" w:rsidP="00D017EB" w:rsidRDefault="00493EB2" w14:paraId="7816A8BE" w14:textId="32A27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9265" w:type="dxa"/>
          </w:tcPr>
          <w:p w:rsidR="00493EB2" w:rsidP="00D017EB" w:rsidRDefault="009F3CDA" w14:paraId="1854826D" w14:textId="4F649A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Make sure remote execution of PowerShell scripts </w:t>
            </w:r>
            <w:r w:rsidR="00581DDF">
              <w:rPr>
                <w:sz w:val="24"/>
                <w:szCs w:val="24"/>
              </w:rPr>
              <w:t xml:space="preserve">is enabled before executing the script. </w:t>
            </w:r>
            <w:r w:rsidR="00D22FB6">
              <w:rPr>
                <w:sz w:val="24"/>
                <w:szCs w:val="24"/>
              </w:rPr>
              <w:t xml:space="preserve">Run the edited script from the Azure virtual machine </w:t>
            </w:r>
            <w:r w:rsidR="00BA0999">
              <w:rPr>
                <w:sz w:val="24"/>
                <w:szCs w:val="24"/>
              </w:rPr>
              <w:t xml:space="preserve">with PowerShell to map the UNC </w:t>
            </w:r>
            <w:r w:rsidR="00076015">
              <w:rPr>
                <w:sz w:val="24"/>
                <w:szCs w:val="24"/>
              </w:rPr>
              <w:t>share.</w:t>
            </w:r>
          </w:p>
        </w:tc>
      </w:tr>
      <w:tr w:rsidR="00076015" w:rsidTr="002D4F88" w14:paraId="43BF7410" w14:textId="77777777">
        <w:trPr>
          <w:cantSplit/>
        </w:trPr>
        <w:tc>
          <w:tcPr>
            <w:tcW w:w="1525" w:type="dxa"/>
          </w:tcPr>
          <w:p w:rsidR="00076015" w:rsidP="00D017EB" w:rsidRDefault="00076015" w14:paraId="4E3160C6" w14:textId="4A530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9265" w:type="dxa"/>
          </w:tcPr>
          <w:p w:rsidR="00076015" w:rsidP="00D017EB" w:rsidRDefault="00F262EA" w14:paraId="575A7175" w14:textId="4C7D7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Attempt to access the test txt file </w:t>
            </w:r>
            <w:r w:rsidR="00E27C83">
              <w:rPr>
                <w:sz w:val="24"/>
                <w:szCs w:val="24"/>
              </w:rPr>
              <w:t>over the mapped UNC path</w:t>
            </w:r>
            <w:r w:rsidR="001D29D0">
              <w:rPr>
                <w:sz w:val="24"/>
                <w:szCs w:val="24"/>
              </w:rPr>
              <w:t>.</w:t>
            </w:r>
          </w:p>
        </w:tc>
      </w:tr>
      <w:tr w:rsidR="001D29D0" w:rsidTr="002D4F88" w14:paraId="18EF9B2C" w14:textId="77777777">
        <w:trPr>
          <w:cantSplit/>
        </w:trPr>
        <w:tc>
          <w:tcPr>
            <w:tcW w:w="1525" w:type="dxa"/>
          </w:tcPr>
          <w:p w:rsidR="001D29D0" w:rsidP="00D017EB" w:rsidRDefault="001D29D0" w14:paraId="1D857BA8" w14:textId="6F9592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9265" w:type="dxa"/>
          </w:tcPr>
          <w:p w:rsidR="001D29D0" w:rsidP="00D017EB" w:rsidRDefault="001D29D0" w14:paraId="24E5A4CA" w14:textId="6C4B28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Proceed to the Azure Portal and start to </w:t>
            </w:r>
            <w:r w:rsidR="00C63E87">
              <w:rPr>
                <w:sz w:val="24"/>
                <w:szCs w:val="24"/>
              </w:rPr>
              <w:t xml:space="preserve">order the Azure Data </w:t>
            </w:r>
            <w:r w:rsidR="00595483">
              <w:rPr>
                <w:sz w:val="24"/>
                <w:szCs w:val="24"/>
              </w:rPr>
              <w:t xml:space="preserve">Box </w:t>
            </w:r>
            <w:r w:rsidR="00C63E87">
              <w:rPr>
                <w:sz w:val="24"/>
                <w:szCs w:val="24"/>
              </w:rPr>
              <w:t>Disks</w:t>
            </w:r>
            <w:r w:rsidR="00B37DED">
              <w:rPr>
                <w:sz w:val="24"/>
                <w:szCs w:val="24"/>
              </w:rPr>
              <w:t xml:space="preserve"> or Disks</w:t>
            </w:r>
            <w:r w:rsidR="00C63E87">
              <w:rPr>
                <w:sz w:val="24"/>
                <w:szCs w:val="24"/>
              </w:rPr>
              <w:t>.</w:t>
            </w:r>
          </w:p>
        </w:tc>
      </w:tr>
      <w:tr w:rsidR="00C63E87" w:rsidTr="002D4F88" w14:paraId="1B1F3A5C" w14:textId="77777777">
        <w:trPr>
          <w:cantSplit/>
        </w:trPr>
        <w:tc>
          <w:tcPr>
            <w:tcW w:w="1525" w:type="dxa"/>
          </w:tcPr>
          <w:p w:rsidR="00C63E87" w:rsidP="00D017EB" w:rsidRDefault="00C63E87" w14:paraId="119A97A3" w14:textId="012563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9265" w:type="dxa"/>
          </w:tcPr>
          <w:p w:rsidR="00C63E87" w:rsidP="00D017EB" w:rsidRDefault="00B034C3" w14:paraId="72B8158A" w14:textId="6D302F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Make sure to select the resource group you used </w:t>
            </w:r>
            <w:r w:rsidR="00666475">
              <w:rPr>
                <w:sz w:val="24"/>
                <w:szCs w:val="24"/>
              </w:rPr>
              <w:t xml:space="preserve">earlier </w:t>
            </w:r>
            <w:r>
              <w:rPr>
                <w:sz w:val="24"/>
                <w:szCs w:val="24"/>
              </w:rPr>
              <w:t>to create</w:t>
            </w:r>
            <w:r w:rsidR="00C3400C">
              <w:rPr>
                <w:sz w:val="24"/>
                <w:szCs w:val="24"/>
              </w:rPr>
              <w:t xml:space="preserve"> you </w:t>
            </w:r>
            <w:r w:rsidR="00666475">
              <w:rPr>
                <w:sz w:val="24"/>
                <w:szCs w:val="24"/>
              </w:rPr>
              <w:t xml:space="preserve">Azure </w:t>
            </w:r>
            <w:r w:rsidR="00F12981">
              <w:rPr>
                <w:sz w:val="24"/>
                <w:szCs w:val="24"/>
              </w:rPr>
              <w:t>environment and the share</w:t>
            </w:r>
            <w:r w:rsidR="00296B98">
              <w:rPr>
                <w:sz w:val="24"/>
                <w:szCs w:val="24"/>
              </w:rPr>
              <w:t xml:space="preserve"> are used noted in your order.</w:t>
            </w:r>
          </w:p>
        </w:tc>
      </w:tr>
      <w:tr w:rsidR="00F12981" w:rsidTr="002D4F88" w14:paraId="1992C2FC" w14:textId="77777777">
        <w:trPr>
          <w:cantSplit/>
        </w:trPr>
        <w:tc>
          <w:tcPr>
            <w:tcW w:w="1525" w:type="dxa"/>
          </w:tcPr>
          <w:p w:rsidR="00F12981" w:rsidP="00D017EB" w:rsidRDefault="00F12981" w14:paraId="135B0EC4" w14:textId="268F78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9265" w:type="dxa"/>
          </w:tcPr>
          <w:p w:rsidR="00F12981" w:rsidP="00D017EB" w:rsidRDefault="00296B98" w14:paraId="275240F5" w14:textId="266E6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Unpack the Azure </w:t>
            </w:r>
            <w:r w:rsidR="00633F08">
              <w:rPr>
                <w:sz w:val="24"/>
                <w:szCs w:val="24"/>
              </w:rPr>
              <w:t xml:space="preserve">Data Box </w:t>
            </w:r>
            <w:r>
              <w:rPr>
                <w:sz w:val="24"/>
                <w:szCs w:val="24"/>
              </w:rPr>
              <w:t>Disks</w:t>
            </w:r>
            <w:r w:rsidR="005036BC">
              <w:rPr>
                <w:sz w:val="24"/>
                <w:szCs w:val="24"/>
              </w:rPr>
              <w:t xml:space="preserve">. Save the </w:t>
            </w:r>
            <w:r w:rsidR="009D6DBD">
              <w:rPr>
                <w:sz w:val="24"/>
                <w:szCs w:val="24"/>
              </w:rPr>
              <w:t>packaging (</w:t>
            </w:r>
            <w:r w:rsidRPr="00A165DB" w:rsidR="009D6DBD">
              <w:rPr>
                <w:b/>
                <w:bCs/>
                <w:i/>
                <w:iCs/>
                <w:sz w:val="24"/>
                <w:szCs w:val="24"/>
              </w:rPr>
              <w:t xml:space="preserve">if </w:t>
            </w:r>
            <w:r w:rsidRPr="00A165DB" w:rsidR="00A165DB">
              <w:rPr>
                <w:b/>
                <w:bCs/>
                <w:i/>
                <w:iCs/>
                <w:sz w:val="24"/>
                <w:szCs w:val="24"/>
              </w:rPr>
              <w:t xml:space="preserve">your </w:t>
            </w:r>
            <w:r w:rsidRPr="00A165DB" w:rsidR="009D6DBD">
              <w:rPr>
                <w:b/>
                <w:bCs/>
                <w:i/>
                <w:iCs/>
                <w:sz w:val="24"/>
                <w:szCs w:val="24"/>
              </w:rPr>
              <w:t>use case scenario is required</w:t>
            </w:r>
            <w:r w:rsidR="009D6DBD">
              <w:rPr>
                <w:sz w:val="24"/>
                <w:szCs w:val="24"/>
              </w:rPr>
              <w:t>)</w:t>
            </w:r>
          </w:p>
        </w:tc>
      </w:tr>
      <w:tr w:rsidR="005036BC" w:rsidTr="002D4F88" w14:paraId="5D2645BB" w14:textId="77777777">
        <w:trPr>
          <w:cantSplit/>
        </w:trPr>
        <w:tc>
          <w:tcPr>
            <w:tcW w:w="1525" w:type="dxa"/>
          </w:tcPr>
          <w:p w:rsidR="005036BC" w:rsidP="00D017EB" w:rsidRDefault="005036BC" w14:paraId="232A142A" w14:textId="6DF195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9265" w:type="dxa"/>
          </w:tcPr>
          <w:p w:rsidRPr="0046729C" w:rsidR="005036BC" w:rsidP="00D017EB" w:rsidRDefault="005A070E" w14:paraId="20544D4D" w14:textId="578C3DC7">
            <w:pPr>
              <w:rPr>
                <w:sz w:val="24"/>
                <w:szCs w:val="24"/>
              </w:rPr>
            </w:pPr>
            <w:hyperlink w:history="1" w:anchor="connect-to-disks-and-get-the-passkey" r:id="rId17">
              <w:r w:rsidRPr="0046729C" w:rsidR="005036BC">
                <w:rPr>
                  <w:rStyle w:val="Hyperlink"/>
                  <w:rFonts w:cs="Segoe UI"/>
                  <w:sz w:val="24"/>
                  <w:szCs w:val="24"/>
                  <w:shd w:val="clear" w:color="auto" w:fill="FFFFFF"/>
                </w:rPr>
                <w:t>Connect to disks and get the passkey</w:t>
              </w:r>
            </w:hyperlink>
            <w:r w:rsidR="009D6DBD">
              <w:rPr>
                <w:rStyle w:val="Hyperlink"/>
                <w:rFonts w:cs="Segoe UI"/>
                <w:sz w:val="24"/>
                <w:szCs w:val="24"/>
                <w:shd w:val="clear" w:color="auto" w:fill="FFFFFF"/>
              </w:rPr>
              <w:t xml:space="preserve"> </w:t>
            </w:r>
            <w:r w:rsidR="009D6DBD">
              <w:rPr>
                <w:rStyle w:val="Hyperlink"/>
                <w:rFonts w:cs="Segoe UI"/>
                <w:shd w:val="clear" w:color="auto" w:fill="FFFFFF"/>
              </w:rPr>
              <w:t xml:space="preserve"> </w:t>
            </w:r>
            <w:r w:rsidR="009D6DBD">
              <w:rPr>
                <w:sz w:val="24"/>
                <w:szCs w:val="24"/>
              </w:rPr>
              <w:t>(</w:t>
            </w:r>
            <w:r w:rsidRPr="00A165DB" w:rsidR="009D6DBD">
              <w:rPr>
                <w:b/>
                <w:bCs/>
                <w:i/>
                <w:iCs/>
                <w:sz w:val="24"/>
                <w:szCs w:val="24"/>
              </w:rPr>
              <w:t xml:space="preserve">if </w:t>
            </w:r>
            <w:r w:rsidRPr="00A165DB" w:rsidR="00A165DB">
              <w:rPr>
                <w:b/>
                <w:bCs/>
                <w:i/>
                <w:iCs/>
                <w:sz w:val="24"/>
                <w:szCs w:val="24"/>
              </w:rPr>
              <w:t xml:space="preserve">your </w:t>
            </w:r>
            <w:r w:rsidRPr="00A165DB" w:rsidR="009D6DBD">
              <w:rPr>
                <w:b/>
                <w:bCs/>
                <w:i/>
                <w:iCs/>
                <w:sz w:val="24"/>
                <w:szCs w:val="24"/>
              </w:rPr>
              <w:t>use case scenario is required</w:t>
            </w:r>
            <w:r w:rsidR="009D6DBD">
              <w:rPr>
                <w:sz w:val="24"/>
                <w:szCs w:val="24"/>
              </w:rPr>
              <w:t>)</w:t>
            </w:r>
          </w:p>
        </w:tc>
      </w:tr>
      <w:tr w:rsidR="0012152E" w:rsidTr="002D4F88" w14:paraId="49D2F3A9" w14:textId="77777777">
        <w:trPr>
          <w:cantSplit/>
        </w:trPr>
        <w:tc>
          <w:tcPr>
            <w:tcW w:w="1525" w:type="dxa"/>
          </w:tcPr>
          <w:p w:rsidR="0012152E" w:rsidP="00D017EB" w:rsidRDefault="0012152E" w14:paraId="0C935C4A" w14:textId="266753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9265" w:type="dxa"/>
          </w:tcPr>
          <w:p w:rsidR="00E97A2C" w:rsidP="00D017EB" w:rsidRDefault="009D5B52" w14:paraId="11FAA759" w14:textId="0130E066">
            <w:pPr>
              <w:rPr>
                <w:sz w:val="24"/>
                <w:szCs w:val="24"/>
              </w:rPr>
            </w:pPr>
            <w:r w:rsidRPr="00852D86">
              <w:rPr>
                <w:sz w:val="24"/>
                <w:szCs w:val="24"/>
              </w:rPr>
              <w:t xml:space="preserve">Proceed to copy the data from your source </w:t>
            </w:r>
            <w:r w:rsidRPr="00852D86" w:rsidR="008A6749">
              <w:rPr>
                <w:sz w:val="24"/>
                <w:szCs w:val="24"/>
              </w:rPr>
              <w:t xml:space="preserve">to the Azure Data Box Disks </w:t>
            </w:r>
            <w:r w:rsidR="0097232F">
              <w:rPr>
                <w:sz w:val="24"/>
                <w:szCs w:val="24"/>
              </w:rPr>
              <w:t xml:space="preserve">/ Azure Data Box </w:t>
            </w:r>
            <w:r w:rsidRPr="00852D86" w:rsidR="008A6749">
              <w:rPr>
                <w:sz w:val="24"/>
                <w:szCs w:val="24"/>
              </w:rPr>
              <w:t>File Share</w:t>
            </w:r>
            <w:r w:rsidRPr="00852D86" w:rsidR="00CD1215">
              <w:rPr>
                <w:sz w:val="24"/>
                <w:szCs w:val="24"/>
              </w:rPr>
              <w:t xml:space="preserve"> </w:t>
            </w:r>
            <w:r w:rsidRPr="00852D86" w:rsidR="00E97A2C">
              <w:rPr>
                <w:sz w:val="24"/>
                <w:szCs w:val="24"/>
              </w:rPr>
              <w:t>container.</w:t>
            </w:r>
            <w:r w:rsidR="0097232F">
              <w:rPr>
                <w:sz w:val="24"/>
                <w:szCs w:val="24"/>
              </w:rPr>
              <w:t xml:space="preserve"> This share can be either SMB </w:t>
            </w:r>
            <w:r w:rsidR="00C37D51">
              <w:rPr>
                <w:sz w:val="24"/>
                <w:szCs w:val="24"/>
              </w:rPr>
              <w:t>or NFS depending on your migration scenario. Please refer to Azure Data Box documentation</w:t>
            </w:r>
            <w:r w:rsidR="00313BD1">
              <w:rPr>
                <w:sz w:val="24"/>
                <w:szCs w:val="24"/>
              </w:rPr>
              <w:t>.</w:t>
            </w:r>
          </w:p>
          <w:p w:rsidRPr="00852D86" w:rsidR="00313BD1" w:rsidP="00D017EB" w:rsidRDefault="00313BD1" w14:paraId="41AFD0DB" w14:textId="77777777">
            <w:pPr>
              <w:rPr>
                <w:sz w:val="24"/>
                <w:szCs w:val="24"/>
              </w:rPr>
            </w:pPr>
          </w:p>
          <w:p w:rsidR="0012152E" w:rsidP="00D017EB" w:rsidRDefault="00E97A2C" w14:paraId="076D5D39" w14:textId="490ACFE0">
            <w:r w:rsidRPr="00852D86">
              <w:rPr>
                <w:sz w:val="24"/>
                <w:szCs w:val="24"/>
              </w:rPr>
              <w:t xml:space="preserve">Reference: </w:t>
            </w:r>
            <w:hyperlink w:history="1" r:id="rId18">
              <w:r w:rsidRPr="00852D86" w:rsidR="00852D86">
                <w:rPr>
                  <w:rStyle w:val="Hyperlink"/>
                  <w:sz w:val="24"/>
                  <w:szCs w:val="24"/>
                </w:rPr>
                <w:t>Tutorial to copy data to Azure Data Box Disk | Microsoft Docs</w:t>
              </w:r>
            </w:hyperlink>
            <w:r w:rsidR="008A6749">
              <w:t xml:space="preserve"> </w:t>
            </w:r>
            <w:r w:rsidR="00D1128C">
              <w:t xml:space="preserve">, </w:t>
            </w:r>
            <w:hyperlink w:history="1" r:id="rId19">
              <w:r w:rsidR="0094263C">
                <w:rPr>
                  <w:rStyle w:val="Hyperlink"/>
                </w:rPr>
                <w:t>Tutorial to copy data via SMB on Azure Data Box | Microsoft Docs</w:t>
              </w:r>
            </w:hyperlink>
            <w:r w:rsidR="0094263C">
              <w:t xml:space="preserve"> , </w:t>
            </w:r>
            <w:r w:rsidR="00B05685">
              <w:t xml:space="preserve">or </w:t>
            </w:r>
            <w:hyperlink w:history="1" r:id="rId20">
              <w:r w:rsidR="00B05685">
                <w:rPr>
                  <w:rStyle w:val="Hyperlink"/>
                </w:rPr>
                <w:t>Tutorial to copy data to Azure Data Box via NFS | Microsoft Docs</w:t>
              </w:r>
            </w:hyperlink>
          </w:p>
          <w:p w:rsidR="00C77BB2" w:rsidP="00D017EB" w:rsidRDefault="00C77BB2" w14:paraId="10FECB4C" w14:textId="77777777"/>
          <w:p w:rsidRPr="00091D0C" w:rsidR="00091D0C" w:rsidP="00EC6A34" w:rsidRDefault="00C77BB2" w14:paraId="7E5B5C58" w14:textId="77777777">
            <w:pPr>
              <w:rPr>
                <w:b/>
                <w:bCs/>
                <w:sz w:val="24"/>
                <w:szCs w:val="24"/>
              </w:rPr>
            </w:pPr>
            <w:r w:rsidRPr="00091D0C">
              <w:rPr>
                <w:b/>
                <w:bCs/>
                <w:sz w:val="24"/>
                <w:szCs w:val="24"/>
              </w:rPr>
              <w:t>Example:</w:t>
            </w:r>
            <w:r w:rsidRPr="00091D0C" w:rsidR="00EC6A34">
              <w:rPr>
                <w:b/>
                <w:bCs/>
                <w:sz w:val="24"/>
                <w:szCs w:val="24"/>
              </w:rPr>
              <w:t xml:space="preserve"> </w:t>
            </w:r>
          </w:p>
          <w:p w:rsidRPr="004917FF" w:rsidR="00EC6A34" w:rsidP="00EC6A34" w:rsidRDefault="00EC6A34" w14:paraId="5D2F1B2E" w14:textId="03A57A8E">
            <w:r w:rsidRPr="004917FF">
              <w:t>Robocopy can be used to copy your data. Multiple copy jobs can be initiated using the following Robocopy command:</w:t>
            </w:r>
          </w:p>
          <w:p w:rsidR="00313BD1" w:rsidP="00EC6A34" w:rsidRDefault="00313BD1" w14:paraId="4EA48CC6" w14:textId="77777777"/>
          <w:p w:rsidRPr="004917FF" w:rsidR="00EC6A34" w:rsidP="00EC6A34" w:rsidRDefault="00EC6A34" w14:paraId="7332A11A" w14:textId="10EC2718">
            <w:r w:rsidRPr="004917FF">
              <w:t>Robocopy &lt;source&gt; &lt;destination&gt; * /MT:64 /E /R:1 /W:1 /NFL /NDL /FFT /Log:c:\RobocopyLog.txt</w:t>
            </w:r>
          </w:p>
          <w:p w:rsidR="00C77BB2" w:rsidP="00D017EB" w:rsidRDefault="00C77BB2" w14:paraId="3128A610" w14:textId="785B6A23"/>
          <w:p w:rsidR="00C77BB2" w:rsidP="00D017EB" w:rsidRDefault="00C77BB2" w14:paraId="0C483982" w14:textId="12FDE436"/>
        </w:tc>
      </w:tr>
      <w:tr w:rsidR="00852D86" w:rsidTr="002D4F88" w14:paraId="6080C5F5" w14:textId="77777777">
        <w:trPr>
          <w:cantSplit/>
        </w:trPr>
        <w:tc>
          <w:tcPr>
            <w:tcW w:w="1525" w:type="dxa"/>
          </w:tcPr>
          <w:p w:rsidR="00852D86" w:rsidP="00D017EB" w:rsidRDefault="00852D86" w14:paraId="17D1793F" w14:textId="2D27D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9265" w:type="dxa"/>
          </w:tcPr>
          <w:p w:rsidRPr="00852D86" w:rsidR="00852D86" w:rsidP="00D017EB" w:rsidRDefault="009F2BEE" w14:paraId="5A253576" w14:textId="57E382EC">
            <w:pPr>
              <w:rPr>
                <w:sz w:val="24"/>
                <w:szCs w:val="24"/>
              </w:rPr>
            </w:pPr>
            <w:r w:rsidRPr="000F3F80">
              <w:t>Monitor the log as you copy data from the source to the Azure Data Disk log file</w:t>
            </w:r>
            <w:r>
              <w:t xml:space="preserve"> located in </w:t>
            </w:r>
            <w:r w:rsidRPr="002B38E0">
              <w:t>c:\RobocopyLog.txt</w:t>
            </w:r>
          </w:p>
        </w:tc>
      </w:tr>
      <w:tr w:rsidR="009F2BEE" w:rsidTr="002D4F88" w14:paraId="565CCC7B" w14:textId="77777777">
        <w:trPr>
          <w:cantSplit/>
        </w:trPr>
        <w:tc>
          <w:tcPr>
            <w:tcW w:w="1525" w:type="dxa"/>
          </w:tcPr>
          <w:p w:rsidR="009F2BEE" w:rsidP="00D017EB" w:rsidRDefault="009F2BEE" w14:paraId="3F458992" w14:textId="2343D0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9265" w:type="dxa"/>
          </w:tcPr>
          <w:p w:rsidRPr="00AF090E" w:rsidR="00323E61" w:rsidP="00D017EB" w:rsidRDefault="00FB2AAA" w14:paraId="24820D55" w14:textId="7D107992">
            <w:pPr>
              <w:rPr>
                <w:sz w:val="24"/>
                <w:szCs w:val="24"/>
              </w:rPr>
            </w:pPr>
            <w:r w:rsidRPr="00AF090E">
              <w:rPr>
                <w:sz w:val="24"/>
                <w:szCs w:val="24"/>
              </w:rPr>
              <w:t xml:space="preserve">Once the data has been copied and validated on the Azure Data Box Disk </w:t>
            </w:r>
            <w:r w:rsidR="00B05685">
              <w:rPr>
                <w:sz w:val="24"/>
                <w:szCs w:val="24"/>
              </w:rPr>
              <w:t xml:space="preserve">or Data Box </w:t>
            </w:r>
            <w:r w:rsidRPr="00AF090E">
              <w:rPr>
                <w:sz w:val="24"/>
                <w:szCs w:val="24"/>
              </w:rPr>
              <w:t xml:space="preserve">proceed to remove the cables connecting the devices to the local computer </w:t>
            </w:r>
            <w:r w:rsidR="00837C89">
              <w:rPr>
                <w:sz w:val="24"/>
                <w:szCs w:val="24"/>
              </w:rPr>
              <w:t xml:space="preserve">or network infrastructure </w:t>
            </w:r>
            <w:r w:rsidRPr="00AF090E">
              <w:rPr>
                <w:sz w:val="24"/>
                <w:szCs w:val="24"/>
              </w:rPr>
              <w:t>on-premises.</w:t>
            </w:r>
            <w:r w:rsidRPr="00AF090E" w:rsidR="00DF2380">
              <w:rPr>
                <w:sz w:val="24"/>
                <w:szCs w:val="24"/>
              </w:rPr>
              <w:t xml:space="preserve"> </w:t>
            </w:r>
          </w:p>
          <w:p w:rsidRPr="00AF090E" w:rsidR="00323E61" w:rsidP="00D017EB" w:rsidRDefault="00323E61" w14:paraId="1D1D1DAB" w14:textId="77777777">
            <w:pPr>
              <w:rPr>
                <w:sz w:val="24"/>
                <w:szCs w:val="24"/>
              </w:rPr>
            </w:pPr>
          </w:p>
          <w:p w:rsidRPr="00AF090E" w:rsidR="009F2BEE" w:rsidP="00D017EB" w:rsidRDefault="00323E61" w14:paraId="69BB6D4B" w14:textId="0987401B">
            <w:pPr>
              <w:rPr>
                <w:sz w:val="24"/>
                <w:szCs w:val="24"/>
              </w:rPr>
            </w:pPr>
            <w:r w:rsidRPr="00AF090E">
              <w:rPr>
                <w:sz w:val="24"/>
                <w:szCs w:val="24"/>
              </w:rPr>
              <w:t>Charges may apply if the accessories are missing so, please check before sending back.</w:t>
            </w:r>
          </w:p>
        </w:tc>
      </w:tr>
      <w:tr w:rsidR="00FB2AAA" w:rsidTr="002D4F88" w14:paraId="3E52DE44" w14:textId="77777777">
        <w:trPr>
          <w:cantSplit/>
        </w:trPr>
        <w:tc>
          <w:tcPr>
            <w:tcW w:w="1525" w:type="dxa"/>
          </w:tcPr>
          <w:p w:rsidR="00FB2AAA" w:rsidP="00D017EB" w:rsidRDefault="00FB2AAA" w14:paraId="538016C2" w14:textId="1F0EF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9265" w:type="dxa"/>
          </w:tcPr>
          <w:p w:rsidRPr="00AF090E" w:rsidR="00FB2AAA" w:rsidP="00D017EB" w:rsidRDefault="00C50C0A" w14:paraId="73F5F8B3" w14:textId="1C0FE967">
            <w:pPr>
              <w:rPr>
                <w:sz w:val="24"/>
                <w:szCs w:val="24"/>
              </w:rPr>
            </w:pPr>
            <w:r w:rsidRPr="00AF090E">
              <w:rPr>
                <w:sz w:val="24"/>
                <w:szCs w:val="24"/>
              </w:rPr>
              <w:t>Logon to the Azure portal (</w:t>
            </w:r>
            <w:hyperlink w:history="1" r:id="rId21">
              <w:r w:rsidRPr="00AF090E">
                <w:rPr>
                  <w:rStyle w:val="Hyperlink"/>
                  <w:sz w:val="24"/>
                  <w:szCs w:val="24"/>
                </w:rPr>
                <w:t>https://portal.azure.com</w:t>
              </w:r>
            </w:hyperlink>
            <w:r w:rsidRPr="00AF090E">
              <w:rPr>
                <w:sz w:val="24"/>
                <w:szCs w:val="24"/>
              </w:rPr>
              <w:t xml:space="preserve">) </w:t>
            </w:r>
            <w:r w:rsidR="00EF09DF">
              <w:rPr>
                <w:sz w:val="24"/>
                <w:szCs w:val="24"/>
              </w:rPr>
              <w:t xml:space="preserve">for MAC or </w:t>
            </w:r>
            <w:hyperlink w:history="1" r:id="rId22">
              <w:r w:rsidRPr="00741A7C" w:rsidR="00EF09DF">
                <w:rPr>
                  <w:rStyle w:val="Hyperlink"/>
                  <w:sz w:val="24"/>
                  <w:szCs w:val="24"/>
                </w:rPr>
                <w:t>https://portal.azure.us</w:t>
              </w:r>
            </w:hyperlink>
            <w:r w:rsidR="00EF09DF">
              <w:rPr>
                <w:sz w:val="24"/>
                <w:szCs w:val="24"/>
              </w:rPr>
              <w:t xml:space="preserve"> for MAG </w:t>
            </w:r>
            <w:r w:rsidRPr="00AF090E">
              <w:rPr>
                <w:sz w:val="24"/>
                <w:szCs w:val="24"/>
              </w:rPr>
              <w:t>with your administrative credentials.</w:t>
            </w:r>
          </w:p>
        </w:tc>
      </w:tr>
      <w:tr w:rsidR="00C50C0A" w:rsidTr="002D4F88" w14:paraId="6706DDA4" w14:textId="77777777">
        <w:trPr>
          <w:cantSplit/>
        </w:trPr>
        <w:tc>
          <w:tcPr>
            <w:tcW w:w="1525" w:type="dxa"/>
          </w:tcPr>
          <w:p w:rsidR="00C50C0A" w:rsidP="00D017EB" w:rsidRDefault="00C50C0A" w14:paraId="665C427E" w14:textId="62584B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9265" w:type="dxa"/>
          </w:tcPr>
          <w:p w:rsidRPr="00AF090E" w:rsidR="00DE5BBE" w:rsidP="00E5162E" w:rsidRDefault="00DE5BBE" w14:paraId="7C6FC5DE" w14:textId="69D30F07">
            <w:pPr>
              <w:rPr>
                <w:sz w:val="24"/>
                <w:szCs w:val="24"/>
              </w:rPr>
            </w:pPr>
            <w:r w:rsidRPr="00AF090E">
              <w:rPr>
                <w:sz w:val="24"/>
                <w:szCs w:val="24"/>
              </w:rPr>
              <w:t xml:space="preserve">Go to Overview, click </w:t>
            </w:r>
            <w:r w:rsidRPr="00AF090E">
              <w:rPr>
                <w:b/>
                <w:bCs/>
                <w:sz w:val="24"/>
                <w:szCs w:val="24"/>
              </w:rPr>
              <w:t>Download shipping labels</w:t>
            </w:r>
            <w:r w:rsidRPr="00AF090E">
              <w:rPr>
                <w:sz w:val="24"/>
                <w:szCs w:val="24"/>
              </w:rPr>
              <w:t xml:space="preserve"> and download a return ship label</w:t>
            </w:r>
            <w:r w:rsidR="00BC3696">
              <w:rPr>
                <w:sz w:val="24"/>
                <w:szCs w:val="24"/>
              </w:rPr>
              <w:t xml:space="preserve"> if you opted for the Azure Data Box Disks to migrated data from on-premises.</w:t>
            </w:r>
          </w:p>
        </w:tc>
      </w:tr>
      <w:tr w:rsidR="00E5162E" w:rsidTr="002D4F88" w14:paraId="195D2C14" w14:textId="77777777">
        <w:trPr>
          <w:cantSplit/>
        </w:trPr>
        <w:tc>
          <w:tcPr>
            <w:tcW w:w="1525" w:type="dxa"/>
          </w:tcPr>
          <w:p w:rsidR="00E5162E" w:rsidP="00E5162E" w:rsidRDefault="00E5162E" w14:paraId="24670A1D" w14:textId="4D201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9265" w:type="dxa"/>
          </w:tcPr>
          <w:p w:rsidRPr="00AF090E" w:rsidR="00E5162E" w:rsidP="00E5162E" w:rsidRDefault="00E5162E" w14:paraId="1FFBC910" w14:textId="738FC51F">
            <w:pPr>
              <w:rPr>
                <w:sz w:val="24"/>
                <w:szCs w:val="24"/>
              </w:rPr>
            </w:pPr>
            <w:r w:rsidRPr="00AF090E">
              <w:rPr>
                <w:sz w:val="24"/>
                <w:szCs w:val="24"/>
              </w:rPr>
              <w:t>Schedule a pickup with UPS</w:t>
            </w:r>
            <w:r w:rsidRPr="00AF090E" w:rsidR="00F330FA">
              <w:rPr>
                <w:sz w:val="24"/>
                <w:szCs w:val="24"/>
              </w:rPr>
              <w:t>. Copy your tracking number.</w:t>
            </w:r>
          </w:p>
        </w:tc>
      </w:tr>
      <w:tr w:rsidR="00BB0A59" w:rsidTr="002D4F88" w14:paraId="435BF71F" w14:textId="77777777">
        <w:trPr>
          <w:cantSplit/>
        </w:trPr>
        <w:tc>
          <w:tcPr>
            <w:tcW w:w="1525" w:type="dxa"/>
          </w:tcPr>
          <w:p w:rsidR="00BB0A59" w:rsidP="00E5162E" w:rsidRDefault="00BB0A59" w14:paraId="4E830B7E" w14:textId="1C9075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9265" w:type="dxa"/>
          </w:tcPr>
          <w:p w:rsidRPr="00AF090E" w:rsidR="00BB0A59" w:rsidP="00E5162E" w:rsidRDefault="00BB0A59" w14:paraId="145CB36C" w14:textId="1B5C544D">
            <w:pPr>
              <w:rPr>
                <w:sz w:val="24"/>
                <w:szCs w:val="24"/>
              </w:rPr>
            </w:pPr>
            <w:r w:rsidRPr="00AF090E">
              <w:rPr>
                <w:sz w:val="24"/>
                <w:szCs w:val="24"/>
              </w:rPr>
              <w:t xml:space="preserve">Once the data has been copied successfully to the Azure </w:t>
            </w:r>
            <w:r w:rsidRPr="00AF090E" w:rsidR="00217660">
              <w:rPr>
                <w:sz w:val="24"/>
                <w:szCs w:val="24"/>
              </w:rPr>
              <w:t xml:space="preserve">File Share from the </w:t>
            </w:r>
            <w:r w:rsidR="00EF09DF">
              <w:rPr>
                <w:sz w:val="24"/>
                <w:szCs w:val="24"/>
              </w:rPr>
              <w:t>on-premises export</w:t>
            </w:r>
            <w:r w:rsidRPr="00AF090E" w:rsidR="00217660">
              <w:rPr>
                <w:sz w:val="24"/>
                <w:szCs w:val="24"/>
              </w:rPr>
              <w:t xml:space="preserve"> </w:t>
            </w:r>
            <w:r w:rsidR="00A45E76">
              <w:rPr>
                <w:sz w:val="24"/>
                <w:szCs w:val="24"/>
              </w:rPr>
              <w:t xml:space="preserve">try and </w:t>
            </w:r>
            <w:r w:rsidRPr="00AF090E" w:rsidR="00CB427D">
              <w:rPr>
                <w:sz w:val="24"/>
                <w:szCs w:val="24"/>
              </w:rPr>
              <w:t xml:space="preserve">access the files </w:t>
            </w:r>
            <w:r w:rsidRPr="00AF090E" w:rsidR="00FE3A15">
              <w:rPr>
                <w:sz w:val="24"/>
                <w:szCs w:val="24"/>
              </w:rPr>
              <w:t>through the UNC path.</w:t>
            </w:r>
          </w:p>
        </w:tc>
      </w:tr>
      <w:tr w:rsidR="00FE3A15" w:rsidTr="002D4F88" w14:paraId="371A6804" w14:textId="77777777">
        <w:trPr>
          <w:cantSplit/>
        </w:trPr>
        <w:tc>
          <w:tcPr>
            <w:tcW w:w="1525" w:type="dxa"/>
          </w:tcPr>
          <w:p w:rsidR="00FE3A15" w:rsidP="00E5162E" w:rsidRDefault="00FE3A15" w14:paraId="7C5DB916" w14:textId="476E2A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9265" w:type="dxa"/>
          </w:tcPr>
          <w:p w:rsidRPr="00AF090E" w:rsidR="00FE3A15" w:rsidP="00E5162E" w:rsidRDefault="00FE3A15" w14:paraId="24557DE5" w14:textId="40417E5D">
            <w:pPr>
              <w:rPr>
                <w:sz w:val="24"/>
                <w:szCs w:val="24"/>
              </w:rPr>
            </w:pPr>
            <w:r w:rsidRPr="00AF090E">
              <w:rPr>
                <w:sz w:val="24"/>
                <w:szCs w:val="24"/>
              </w:rPr>
              <w:t xml:space="preserve">At this point you may start to schedule </w:t>
            </w:r>
            <w:r w:rsidRPr="00AF090E" w:rsidR="000E22FC">
              <w:rPr>
                <w:sz w:val="24"/>
                <w:szCs w:val="24"/>
              </w:rPr>
              <w:t xml:space="preserve">with the </w:t>
            </w:r>
            <w:r w:rsidR="00C8246F">
              <w:rPr>
                <w:sz w:val="24"/>
                <w:szCs w:val="24"/>
              </w:rPr>
              <w:t>proper teams</w:t>
            </w:r>
            <w:r w:rsidRPr="00AF090E" w:rsidR="000E22FC">
              <w:rPr>
                <w:sz w:val="24"/>
                <w:szCs w:val="24"/>
              </w:rPr>
              <w:t xml:space="preserve"> </w:t>
            </w:r>
            <w:r w:rsidRPr="00AF090E" w:rsidR="008C4A81">
              <w:rPr>
                <w:sz w:val="24"/>
                <w:szCs w:val="24"/>
              </w:rPr>
              <w:t>to organize the migration into OneDrive.</w:t>
            </w:r>
          </w:p>
          <w:p w:rsidR="00A74A20" w:rsidP="00E5162E" w:rsidRDefault="00A74A20" w14:paraId="1019FAC9" w14:textId="21333D0F">
            <w:pPr>
              <w:rPr>
                <w:sz w:val="24"/>
                <w:szCs w:val="24"/>
              </w:rPr>
            </w:pPr>
          </w:p>
          <w:p w:rsidRPr="00AF090E" w:rsidR="00C8246F" w:rsidP="00E5162E" w:rsidRDefault="00C8246F" w14:paraId="43FF7578" w14:textId="6E923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</w:t>
            </w:r>
            <w:r w:rsidR="00313BD1">
              <w:rPr>
                <w:sz w:val="24"/>
                <w:szCs w:val="24"/>
              </w:rPr>
              <w:t>organization</w:t>
            </w:r>
            <w:r>
              <w:rPr>
                <w:sz w:val="24"/>
                <w:szCs w:val="24"/>
              </w:rPr>
              <w:t xml:space="preserve"> </w:t>
            </w:r>
            <w:r w:rsidR="00E34CEB">
              <w:rPr>
                <w:sz w:val="24"/>
                <w:szCs w:val="24"/>
              </w:rPr>
              <w:t>has</w:t>
            </w:r>
            <w:r w:rsidR="00292E20">
              <w:rPr>
                <w:sz w:val="24"/>
                <w:szCs w:val="24"/>
              </w:rPr>
              <w:t xml:space="preserve"> a</w:t>
            </w:r>
            <w:r w:rsidR="00E34CEB">
              <w:rPr>
                <w:sz w:val="24"/>
                <w:szCs w:val="24"/>
              </w:rPr>
              <w:t xml:space="preserve"> Microsoft Premier </w:t>
            </w:r>
            <w:r w:rsidR="008678EB">
              <w:rPr>
                <w:sz w:val="24"/>
                <w:szCs w:val="24"/>
              </w:rPr>
              <w:t>contract,</w:t>
            </w:r>
            <w:r w:rsidR="00292E20">
              <w:rPr>
                <w:sz w:val="24"/>
                <w:szCs w:val="24"/>
              </w:rPr>
              <w:t xml:space="preserve"> </w:t>
            </w:r>
            <w:r w:rsidR="00E34CEB">
              <w:rPr>
                <w:sz w:val="24"/>
                <w:szCs w:val="24"/>
              </w:rPr>
              <w:t>they can contact the Customer Success Manager (CSAM) for</w:t>
            </w:r>
            <w:r w:rsidR="00292E20">
              <w:rPr>
                <w:sz w:val="24"/>
                <w:szCs w:val="24"/>
              </w:rPr>
              <w:t xml:space="preserve"> </w:t>
            </w:r>
            <w:r w:rsidR="00E34CEB">
              <w:rPr>
                <w:sz w:val="24"/>
                <w:szCs w:val="24"/>
              </w:rPr>
              <w:t>guidance</w:t>
            </w:r>
            <w:r w:rsidR="00292E20">
              <w:rPr>
                <w:sz w:val="24"/>
                <w:szCs w:val="24"/>
              </w:rPr>
              <w:t xml:space="preserve"> and support</w:t>
            </w:r>
            <w:r w:rsidR="00E34CEB">
              <w:rPr>
                <w:sz w:val="24"/>
                <w:szCs w:val="24"/>
              </w:rPr>
              <w:t>.</w:t>
            </w:r>
          </w:p>
          <w:p w:rsidRPr="00AF090E" w:rsidR="008C4A81" w:rsidP="00E5162E" w:rsidRDefault="008C4A81" w14:paraId="32927189" w14:textId="6782E9F0">
            <w:pPr>
              <w:rPr>
                <w:sz w:val="24"/>
                <w:szCs w:val="24"/>
              </w:rPr>
            </w:pPr>
          </w:p>
        </w:tc>
      </w:tr>
    </w:tbl>
    <w:p w:rsidR="009D0B89" w:rsidP="00D017EB" w:rsidRDefault="009D0B89" w14:paraId="3A6AD135" w14:textId="77777777">
      <w:pPr>
        <w:rPr>
          <w:sz w:val="24"/>
          <w:szCs w:val="24"/>
        </w:rPr>
      </w:pPr>
    </w:p>
    <w:p w:rsidR="007E76F4" w:rsidP="00D017EB" w:rsidRDefault="007E76F4" w14:paraId="3838E7EF" w14:textId="77777777">
      <w:pPr>
        <w:rPr>
          <w:sz w:val="44"/>
          <w:szCs w:val="44"/>
        </w:rPr>
      </w:pPr>
    </w:p>
    <w:p w:rsidR="007E76F4" w:rsidP="00D017EB" w:rsidRDefault="007E76F4" w14:paraId="35BE4721" w14:textId="77777777">
      <w:pPr>
        <w:rPr>
          <w:sz w:val="44"/>
          <w:szCs w:val="44"/>
        </w:rPr>
      </w:pPr>
    </w:p>
    <w:p w:rsidR="007E76F4" w:rsidP="00D017EB" w:rsidRDefault="007E76F4" w14:paraId="3834B01B" w14:textId="77777777">
      <w:pPr>
        <w:rPr>
          <w:sz w:val="44"/>
          <w:szCs w:val="44"/>
        </w:rPr>
      </w:pPr>
    </w:p>
    <w:p w:rsidR="00D017EB" w:rsidP="00D017EB" w:rsidRDefault="00302CB8" w14:paraId="3FBF21FD" w14:textId="2DE1988B">
      <w:pPr>
        <w:rPr>
          <w:sz w:val="44"/>
          <w:szCs w:val="44"/>
        </w:rPr>
      </w:pPr>
      <w:r w:rsidRPr="00302CB8">
        <w:rPr>
          <w:sz w:val="44"/>
          <w:szCs w:val="44"/>
        </w:rPr>
        <w:t xml:space="preserve">Solution Diagram </w:t>
      </w:r>
      <w:r w:rsidRPr="00302CB8" w:rsidR="00D017EB">
        <w:rPr>
          <w:sz w:val="44"/>
          <w:szCs w:val="44"/>
        </w:rPr>
        <w:t xml:space="preserve"> </w:t>
      </w:r>
    </w:p>
    <w:p w:rsidR="00302CB8" w:rsidP="00D017EB" w:rsidRDefault="0028488A" w14:paraId="43906F68" w14:textId="02F71251">
      <w:pPr>
        <w:rPr>
          <w:sz w:val="24"/>
          <w:szCs w:val="24"/>
        </w:rPr>
      </w:pPr>
      <w:r w:rsidRPr="0028488A">
        <w:rPr>
          <w:sz w:val="24"/>
          <w:szCs w:val="24"/>
        </w:rPr>
        <w:t>The</w:t>
      </w:r>
      <w:r>
        <w:rPr>
          <w:sz w:val="24"/>
          <w:szCs w:val="24"/>
        </w:rPr>
        <w:t xml:space="preserve"> following is a </w:t>
      </w:r>
      <w:r w:rsidR="002D753A">
        <w:rPr>
          <w:sz w:val="24"/>
          <w:szCs w:val="24"/>
        </w:rPr>
        <w:t>diagram of the Azure Migration Factory.</w:t>
      </w:r>
      <w:r w:rsidR="002A72EF">
        <w:rPr>
          <w:sz w:val="24"/>
          <w:szCs w:val="24"/>
        </w:rPr>
        <w:t xml:space="preserve"> The names of the objects may vary based on your customization.</w:t>
      </w:r>
      <w:r w:rsidR="0084132D">
        <w:rPr>
          <w:sz w:val="24"/>
          <w:szCs w:val="24"/>
        </w:rPr>
        <w:t xml:space="preserve"> The number of migration machines can also </w:t>
      </w:r>
      <w:r w:rsidR="00C272A3">
        <w:rPr>
          <w:sz w:val="24"/>
          <w:szCs w:val="24"/>
        </w:rPr>
        <w:t xml:space="preserve">vary depending on </w:t>
      </w:r>
      <w:r w:rsidR="00545333">
        <w:rPr>
          <w:sz w:val="24"/>
          <w:szCs w:val="24"/>
        </w:rPr>
        <w:t xml:space="preserve">the migration </w:t>
      </w:r>
      <w:r w:rsidR="00C272A3">
        <w:rPr>
          <w:sz w:val="24"/>
          <w:szCs w:val="24"/>
        </w:rPr>
        <w:t>requirements.</w:t>
      </w:r>
      <w:r w:rsidR="0084132D">
        <w:rPr>
          <w:sz w:val="24"/>
          <w:szCs w:val="24"/>
        </w:rPr>
        <w:t xml:space="preserve"> </w:t>
      </w:r>
    </w:p>
    <w:p w:rsidRPr="0028488A" w:rsidR="002A72EF" w:rsidP="002A72EF" w:rsidRDefault="002A72EF" w14:paraId="26FEAE06" w14:textId="6EBCBDB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C6E7D3" wp14:editId="16FCE797">
            <wp:extent cx="6868391" cy="5457825"/>
            <wp:effectExtent l="0" t="0" r="8890" b="0"/>
            <wp:docPr id="2" name="Picture 2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 with low confidenc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0372" cy="551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28488A" w:rsidR="002A72EF" w:rsidSect="00EE560D">
      <w:headerReference w:type="default" r:id="rId24"/>
      <w:pgSz w:w="12240" w:h="15840" w:orient="portrait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16F9" w:rsidP="00EE560D" w:rsidRDefault="00A916F9" w14:paraId="6304EED3" w14:textId="77777777">
      <w:pPr>
        <w:spacing w:after="0" w:line="240" w:lineRule="auto"/>
      </w:pPr>
      <w:r>
        <w:separator/>
      </w:r>
    </w:p>
  </w:endnote>
  <w:endnote w:type="continuationSeparator" w:id="0">
    <w:p w:rsidR="00A916F9" w:rsidP="00EE560D" w:rsidRDefault="00A916F9" w14:paraId="0BFC234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16F9" w:rsidP="00EE560D" w:rsidRDefault="00A916F9" w14:paraId="74A1F14E" w14:textId="77777777">
      <w:pPr>
        <w:spacing w:after="0" w:line="240" w:lineRule="auto"/>
      </w:pPr>
      <w:r>
        <w:separator/>
      </w:r>
    </w:p>
  </w:footnote>
  <w:footnote w:type="continuationSeparator" w:id="0">
    <w:p w:rsidR="00A916F9" w:rsidP="00EE560D" w:rsidRDefault="00A916F9" w14:paraId="0CD6F9B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560D" w:rsidP="00EE560D" w:rsidRDefault="005A070E" w14:paraId="510570DA" w14:textId="406FB4D5">
    <w:pPr>
      <w:pStyle w:val="Header"/>
      <w:jc w:val="right"/>
    </w:pPr>
    <w:sdt>
      <w:sdtPr>
        <w:id w:val="-1220737867"/>
        <w:docPartObj>
          <w:docPartGallery w:val="Watermarks"/>
          <w:docPartUnique/>
        </w:docPartObj>
      </w:sdtPr>
      <w:sdtContent>
        <w:r>
          <w:rPr>
            <w:noProof/>
          </w:rPr>
          <w:pict w14:anchorId="75AB412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spid="_x0000_s1026" o:allowincell="f" fillcolor="silver" stroked="f" type="#_x0000_t136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D5508"/>
    <w:multiLevelType w:val="hybridMultilevel"/>
    <w:tmpl w:val="A3FC653E"/>
    <w:lvl w:ilvl="0" w:tplc="04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num w:numId="1" w16cid:durableId="1823084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0D"/>
    <w:rsid w:val="0002032B"/>
    <w:rsid w:val="00020A13"/>
    <w:rsid w:val="00033A50"/>
    <w:rsid w:val="000409CC"/>
    <w:rsid w:val="00076015"/>
    <w:rsid w:val="00091D0C"/>
    <w:rsid w:val="000962B8"/>
    <w:rsid w:val="000C7F3F"/>
    <w:rsid w:val="000D1CAD"/>
    <w:rsid w:val="000E22FC"/>
    <w:rsid w:val="0012152E"/>
    <w:rsid w:val="00133483"/>
    <w:rsid w:val="00154BB0"/>
    <w:rsid w:val="00155E7E"/>
    <w:rsid w:val="001615A8"/>
    <w:rsid w:val="00162C7E"/>
    <w:rsid w:val="00186FAC"/>
    <w:rsid w:val="00190C42"/>
    <w:rsid w:val="001D29D0"/>
    <w:rsid w:val="001D5BD9"/>
    <w:rsid w:val="001F1849"/>
    <w:rsid w:val="00217660"/>
    <w:rsid w:val="00222D67"/>
    <w:rsid w:val="00234D60"/>
    <w:rsid w:val="0028488A"/>
    <w:rsid w:val="00284EE3"/>
    <w:rsid w:val="00292B73"/>
    <w:rsid w:val="00292E20"/>
    <w:rsid w:val="00296B98"/>
    <w:rsid w:val="002A72EF"/>
    <w:rsid w:val="002D4F88"/>
    <w:rsid w:val="002D753A"/>
    <w:rsid w:val="002E2BFE"/>
    <w:rsid w:val="00302CB8"/>
    <w:rsid w:val="0030416B"/>
    <w:rsid w:val="003135FB"/>
    <w:rsid w:val="00313BD1"/>
    <w:rsid w:val="00314638"/>
    <w:rsid w:val="00323E61"/>
    <w:rsid w:val="00343AB0"/>
    <w:rsid w:val="00351590"/>
    <w:rsid w:val="003526CD"/>
    <w:rsid w:val="00356AB4"/>
    <w:rsid w:val="00387A87"/>
    <w:rsid w:val="00392376"/>
    <w:rsid w:val="00395DC5"/>
    <w:rsid w:val="003A0F46"/>
    <w:rsid w:val="003A6F4C"/>
    <w:rsid w:val="003E59AB"/>
    <w:rsid w:val="004215A6"/>
    <w:rsid w:val="004253CD"/>
    <w:rsid w:val="00427A5B"/>
    <w:rsid w:val="00446D34"/>
    <w:rsid w:val="00453E9D"/>
    <w:rsid w:val="0046729C"/>
    <w:rsid w:val="00493EB2"/>
    <w:rsid w:val="004A5925"/>
    <w:rsid w:val="004D14A9"/>
    <w:rsid w:val="004F0111"/>
    <w:rsid w:val="004F3F01"/>
    <w:rsid w:val="005036BC"/>
    <w:rsid w:val="00541E0E"/>
    <w:rsid w:val="00542D9E"/>
    <w:rsid w:val="00542FB8"/>
    <w:rsid w:val="00545333"/>
    <w:rsid w:val="005575BE"/>
    <w:rsid w:val="00581DDF"/>
    <w:rsid w:val="00595483"/>
    <w:rsid w:val="00597E35"/>
    <w:rsid w:val="005A070E"/>
    <w:rsid w:val="005A0E8C"/>
    <w:rsid w:val="005A3364"/>
    <w:rsid w:val="005B4D22"/>
    <w:rsid w:val="005D25DE"/>
    <w:rsid w:val="005E241B"/>
    <w:rsid w:val="00603A60"/>
    <w:rsid w:val="00633F08"/>
    <w:rsid w:val="00666475"/>
    <w:rsid w:val="00676AD8"/>
    <w:rsid w:val="00680A46"/>
    <w:rsid w:val="006868BF"/>
    <w:rsid w:val="006B0AF7"/>
    <w:rsid w:val="006D6AD5"/>
    <w:rsid w:val="006E172C"/>
    <w:rsid w:val="00702752"/>
    <w:rsid w:val="00720212"/>
    <w:rsid w:val="00730F00"/>
    <w:rsid w:val="00732B24"/>
    <w:rsid w:val="00771E8B"/>
    <w:rsid w:val="00782960"/>
    <w:rsid w:val="00785E70"/>
    <w:rsid w:val="007A0F48"/>
    <w:rsid w:val="007C10D9"/>
    <w:rsid w:val="007E0D75"/>
    <w:rsid w:val="007E76F4"/>
    <w:rsid w:val="007E7FDE"/>
    <w:rsid w:val="008353C8"/>
    <w:rsid w:val="00837C89"/>
    <w:rsid w:val="0084132D"/>
    <w:rsid w:val="00847F21"/>
    <w:rsid w:val="00852D86"/>
    <w:rsid w:val="008678EB"/>
    <w:rsid w:val="0087608D"/>
    <w:rsid w:val="00892B01"/>
    <w:rsid w:val="00895222"/>
    <w:rsid w:val="008A6749"/>
    <w:rsid w:val="008B64BC"/>
    <w:rsid w:val="008C4A81"/>
    <w:rsid w:val="008D4524"/>
    <w:rsid w:val="0094263C"/>
    <w:rsid w:val="0097232F"/>
    <w:rsid w:val="00986F9D"/>
    <w:rsid w:val="00992192"/>
    <w:rsid w:val="009A5C95"/>
    <w:rsid w:val="009B27AF"/>
    <w:rsid w:val="009D0B89"/>
    <w:rsid w:val="009D5B52"/>
    <w:rsid w:val="009D6DBD"/>
    <w:rsid w:val="009E7D92"/>
    <w:rsid w:val="009F2BEE"/>
    <w:rsid w:val="009F3CDA"/>
    <w:rsid w:val="00A165DB"/>
    <w:rsid w:val="00A17AAD"/>
    <w:rsid w:val="00A26560"/>
    <w:rsid w:val="00A33B57"/>
    <w:rsid w:val="00A45E76"/>
    <w:rsid w:val="00A5346C"/>
    <w:rsid w:val="00A716E3"/>
    <w:rsid w:val="00A72312"/>
    <w:rsid w:val="00A74A20"/>
    <w:rsid w:val="00A86B59"/>
    <w:rsid w:val="00A916F9"/>
    <w:rsid w:val="00A91D39"/>
    <w:rsid w:val="00A96DF5"/>
    <w:rsid w:val="00AD33ED"/>
    <w:rsid w:val="00AD395A"/>
    <w:rsid w:val="00AE058B"/>
    <w:rsid w:val="00AE0B92"/>
    <w:rsid w:val="00AF090E"/>
    <w:rsid w:val="00B034C3"/>
    <w:rsid w:val="00B037B7"/>
    <w:rsid w:val="00B05685"/>
    <w:rsid w:val="00B11F56"/>
    <w:rsid w:val="00B27255"/>
    <w:rsid w:val="00B2794E"/>
    <w:rsid w:val="00B37DED"/>
    <w:rsid w:val="00B77FB4"/>
    <w:rsid w:val="00B92470"/>
    <w:rsid w:val="00BA0999"/>
    <w:rsid w:val="00BB0A59"/>
    <w:rsid w:val="00BC3696"/>
    <w:rsid w:val="00BD7CA2"/>
    <w:rsid w:val="00BE0EFC"/>
    <w:rsid w:val="00C13AC0"/>
    <w:rsid w:val="00C272A3"/>
    <w:rsid w:val="00C278C3"/>
    <w:rsid w:val="00C318B9"/>
    <w:rsid w:val="00C3400C"/>
    <w:rsid w:val="00C361ED"/>
    <w:rsid w:val="00C37D51"/>
    <w:rsid w:val="00C50C0A"/>
    <w:rsid w:val="00C63E87"/>
    <w:rsid w:val="00C64F51"/>
    <w:rsid w:val="00C7654A"/>
    <w:rsid w:val="00C778EA"/>
    <w:rsid w:val="00C77BB2"/>
    <w:rsid w:val="00C8246F"/>
    <w:rsid w:val="00C835FA"/>
    <w:rsid w:val="00C944D6"/>
    <w:rsid w:val="00CB427D"/>
    <w:rsid w:val="00CD1215"/>
    <w:rsid w:val="00CD41D8"/>
    <w:rsid w:val="00CE5249"/>
    <w:rsid w:val="00CF2BC9"/>
    <w:rsid w:val="00CF2C21"/>
    <w:rsid w:val="00D017EB"/>
    <w:rsid w:val="00D02F17"/>
    <w:rsid w:val="00D1128C"/>
    <w:rsid w:val="00D22FB6"/>
    <w:rsid w:val="00D937BC"/>
    <w:rsid w:val="00DA1180"/>
    <w:rsid w:val="00DA4049"/>
    <w:rsid w:val="00DB70DA"/>
    <w:rsid w:val="00DD4762"/>
    <w:rsid w:val="00DD4DC7"/>
    <w:rsid w:val="00DE22EA"/>
    <w:rsid w:val="00DE5BBE"/>
    <w:rsid w:val="00DE7DD0"/>
    <w:rsid w:val="00DF2380"/>
    <w:rsid w:val="00DF2482"/>
    <w:rsid w:val="00E07E6B"/>
    <w:rsid w:val="00E22D46"/>
    <w:rsid w:val="00E27C83"/>
    <w:rsid w:val="00E34CEB"/>
    <w:rsid w:val="00E5162E"/>
    <w:rsid w:val="00E74F0E"/>
    <w:rsid w:val="00E84ABB"/>
    <w:rsid w:val="00E97A2C"/>
    <w:rsid w:val="00EA4228"/>
    <w:rsid w:val="00EC6A34"/>
    <w:rsid w:val="00ED1627"/>
    <w:rsid w:val="00ED5BB9"/>
    <w:rsid w:val="00EE560D"/>
    <w:rsid w:val="00EF09DF"/>
    <w:rsid w:val="00F032D7"/>
    <w:rsid w:val="00F12981"/>
    <w:rsid w:val="00F219C0"/>
    <w:rsid w:val="00F262EA"/>
    <w:rsid w:val="00F330FA"/>
    <w:rsid w:val="00F63781"/>
    <w:rsid w:val="00F7726D"/>
    <w:rsid w:val="00FA6854"/>
    <w:rsid w:val="00FA774C"/>
    <w:rsid w:val="00FB2AAA"/>
    <w:rsid w:val="00FB3B20"/>
    <w:rsid w:val="00FD7E37"/>
    <w:rsid w:val="00FE3A15"/>
    <w:rsid w:val="00FF310C"/>
    <w:rsid w:val="0BA3D435"/>
    <w:rsid w:val="1A175D39"/>
    <w:rsid w:val="1B56EA40"/>
    <w:rsid w:val="2CF26430"/>
    <w:rsid w:val="425027B3"/>
    <w:rsid w:val="47631712"/>
    <w:rsid w:val="496DE361"/>
    <w:rsid w:val="5F268DAB"/>
    <w:rsid w:val="601756B3"/>
    <w:rsid w:val="7B8FD3D7"/>
    <w:rsid w:val="7CFFD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F3C63D"/>
  <w15:chartTrackingRefBased/>
  <w15:docId w15:val="{19636FB8-FB32-4871-84D7-69A5D2AD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74A2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60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E560D"/>
  </w:style>
  <w:style w:type="paragraph" w:styleId="Footer">
    <w:name w:val="footer"/>
    <w:basedOn w:val="Normal"/>
    <w:link w:val="FooterChar"/>
    <w:uiPriority w:val="99"/>
    <w:unhideWhenUsed/>
    <w:rsid w:val="00EE560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E560D"/>
  </w:style>
  <w:style w:type="paragraph" w:styleId="ListParagraph">
    <w:name w:val="List Paragraph"/>
    <w:basedOn w:val="Normal"/>
    <w:uiPriority w:val="34"/>
    <w:qFormat/>
    <w:rsid w:val="00234D60"/>
    <w:pPr>
      <w:ind w:left="720"/>
      <w:contextualSpacing/>
    </w:pPr>
  </w:style>
  <w:style w:type="table" w:styleId="TableGrid">
    <w:name w:val="Table Grid"/>
    <w:basedOn w:val="TableNormal"/>
    <w:uiPriority w:val="39"/>
    <w:rsid w:val="00D017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5A336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DC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64F5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D4F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ode.visualstudio.com/" TargetMode="External" Id="rId8" /><Relationship Type="http://schemas.openxmlformats.org/officeDocument/2006/relationships/hyperlink" Target="https://portal.azure.com" TargetMode="External" Id="rId13" /><Relationship Type="http://schemas.openxmlformats.org/officeDocument/2006/relationships/hyperlink" Target="https://docs.microsoft.com/en-us/azure/databox/data-box-disk-deploy-copy-data" TargetMode="External" Id="rId18" /><Relationship Type="http://schemas.openxmlformats.org/officeDocument/2006/relationships/theme" Target="theme/theme1.xml" Id="rId26" /><Relationship Type="http://schemas.openxmlformats.org/officeDocument/2006/relationships/settings" Target="settings.xml" Id="rId3" /><Relationship Type="http://schemas.openxmlformats.org/officeDocument/2006/relationships/hyperlink" Target="https://portal.azure.com" TargetMode="External" Id="rId21" /><Relationship Type="http://schemas.openxmlformats.org/officeDocument/2006/relationships/hyperlink" Target="https://github.com/adelagar/Azure-Data-Box-and-M365-Migration-Accelerator" TargetMode="External" Id="rId7" /><Relationship Type="http://schemas.openxmlformats.org/officeDocument/2006/relationships/hyperlink" Target="https://docs.microsoft.com/en-us/sharepointmigration/mm-get-started" TargetMode="External" Id="rId12" /><Relationship Type="http://schemas.openxmlformats.org/officeDocument/2006/relationships/hyperlink" Target="https://docs.microsoft.com/en-us/azure/databox/data-box-disk-deploy-set-up" TargetMode="External" Id="rId17" /><Relationship Type="http://schemas.openxmlformats.org/officeDocument/2006/relationships/fontTable" Target="fontTable.xml" Id="rId25" /><Relationship Type="http://schemas.openxmlformats.org/officeDocument/2006/relationships/styles" Target="styles.xml" Id="rId2" /><Relationship Type="http://schemas.openxmlformats.org/officeDocument/2006/relationships/hyperlink" Target="https://docs.microsoft.com/en-us/azure/storage/common/storage-private-endpoints" TargetMode="External" Id="rId16" /><Relationship Type="http://schemas.openxmlformats.org/officeDocument/2006/relationships/hyperlink" Target="https://docs.microsoft.com/en-us/azure/databox/data-box-deploy-copy-data-via-nfs" TargetMode="Externa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aka.ms/databoxdisktoolswin" TargetMode="External" Id="rId11" /><Relationship Type="http://schemas.openxmlformats.org/officeDocument/2006/relationships/header" Target="header1.xml" Id="rId24" /><Relationship Type="http://schemas.openxmlformats.org/officeDocument/2006/relationships/footnotes" Target="footnotes.xml" Id="rId5" /><Relationship Type="http://schemas.openxmlformats.org/officeDocument/2006/relationships/hyperlink" Target="https://docs.microsoft.com/en-us/azure/virtual-network/manage-route-table" TargetMode="External" Id="rId15" /><Relationship Type="http://schemas.openxmlformats.org/officeDocument/2006/relationships/image" Target="media/image1.png" Id="rId23" /><Relationship Type="http://schemas.openxmlformats.org/officeDocument/2006/relationships/hyperlink" Target="https://docs.microsoft.com/en-us/azure/databox/data-box-system-requirements" TargetMode="External" Id="rId10" /><Relationship Type="http://schemas.openxmlformats.org/officeDocument/2006/relationships/hyperlink" Target="https://docs.microsoft.com/en-us/azure/databox/data-box-deploy-copy-data" TargetMode="External" Id="rId19" /><Relationship Type="http://schemas.openxmlformats.org/officeDocument/2006/relationships/webSettings" Target="webSettings.xml" Id="rId4" /><Relationship Type="http://schemas.openxmlformats.org/officeDocument/2006/relationships/hyperlink" Target="https://docs.microsoft.com/en-us/azure/databox/data-box-disk-system-requirements" TargetMode="External" Id="rId9" /><Relationship Type="http://schemas.openxmlformats.org/officeDocument/2006/relationships/hyperlink" Target="https://portal.azure.us" TargetMode="External" Id="rId14" /><Relationship Type="http://schemas.openxmlformats.org/officeDocument/2006/relationships/hyperlink" Target="https://portal.azure.us" TargetMode="External" Id="rId22" /><Relationship Type="http://schemas.openxmlformats.org/officeDocument/2006/relationships/hyperlink" Target="https://www.microsoft.com/azure/partners/fasttrack-for-azure" TargetMode="External" Id="R14e05cc4bf2b4963" /><Relationship Type="http://schemas.openxmlformats.org/officeDocument/2006/relationships/glossaryDocument" Target="glossary/document.xml" Id="Ref9072ebfa1e4a5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54521-47ca-4411-be8d-59200dd1935a}"/>
      </w:docPartPr>
      <w:docPartBody>
        <w:p w14:paraId="7F05117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Manager/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Azure Migration Process</dc:title>
  <dc:subject>Azure Migration Factory</dc:subject>
  <dc:creator>Anthony de Lagarde</dc:creator>
  <keywords>Azure Migrations M365</keywords>
  <dc:description>Erik Munson Program manager</dc:description>
  <lastModifiedBy>Erik Munson</lastModifiedBy>
  <revision>5</revision>
  <dcterms:created xsi:type="dcterms:W3CDTF">2022-04-27T00:31:00.0000000Z</dcterms:created>
  <dcterms:modified xsi:type="dcterms:W3CDTF">2022-05-10T17:50:51.6220615Z</dcterms:modified>
  <category>Migrations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osition">
    <vt:lpwstr>DRAFT</vt:lpwstr>
  </property>
  <property fmtid="{D5CDD505-2E9C-101B-9397-08002B2CF9AE}" pid="3" name="Editor">
    <vt:lpwstr>Anthony de Lagarde</vt:lpwstr>
  </property>
  <property fmtid="{D5CDD505-2E9C-101B-9397-08002B2CF9AE}" pid="4" name="Project">
    <vt:lpwstr>Azure Data Box Migration to M365</vt:lpwstr>
  </property>
</Properties>
</file>