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1E70" w14:textId="77777777" w:rsidR="00D26232" w:rsidRDefault="00D26232" w:rsidP="00D26232">
      <w:pPr>
        <w:jc w:val="center"/>
        <w:rPr>
          <w:rFonts w:ascii="Segoe UI Semibold" w:eastAsiaTheme="minorEastAsia" w:hAnsi="Segoe UI Semibold" w:cs="Segoe UI Semibold"/>
          <w:sz w:val="32"/>
          <w:szCs w:val="32"/>
        </w:rPr>
      </w:pPr>
    </w:p>
    <w:p w14:paraId="22F458FE" w14:textId="77777777" w:rsidR="00D26232" w:rsidRDefault="00D26232" w:rsidP="00D26232">
      <w:pPr>
        <w:jc w:val="center"/>
        <w:rPr>
          <w:noProof/>
        </w:rPr>
      </w:pPr>
      <w:r>
        <w:rPr>
          <w:noProof/>
        </w:rPr>
        <w:drawing>
          <wp:anchor distT="0" distB="0" distL="114300" distR="114300" simplePos="0" relativeHeight="251659264" behindDoc="1" locked="0" layoutInCell="1" allowOverlap="1" wp14:anchorId="677DE3F3" wp14:editId="3B201061">
            <wp:simplePos x="0" y="0"/>
            <wp:positionH relativeFrom="margin">
              <wp:posOffset>5234940</wp:posOffset>
            </wp:positionH>
            <wp:positionV relativeFrom="topMargin">
              <wp:posOffset>457200</wp:posOffset>
            </wp:positionV>
            <wp:extent cx="1529715" cy="335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logo dark.png"/>
                    <pic:cNvPicPr/>
                  </pic:nvPicPr>
                  <pic:blipFill>
                    <a:blip r:embed="rId8">
                      <a:extLst>
                        <a:ext uri="{28A0092B-C50C-407E-A947-70E740481C1C}">
                          <a14:useLocalDpi xmlns:a14="http://schemas.microsoft.com/office/drawing/2010/main" val="0"/>
                        </a:ext>
                      </a:extLst>
                    </a:blip>
                    <a:stretch>
                      <a:fillRect/>
                    </a:stretch>
                  </pic:blipFill>
                  <pic:spPr>
                    <a:xfrm>
                      <a:off x="0" y="0"/>
                      <a:ext cx="1529715" cy="335280"/>
                    </a:xfrm>
                    <a:prstGeom prst="rect">
                      <a:avLst/>
                    </a:prstGeom>
                  </pic:spPr>
                </pic:pic>
              </a:graphicData>
            </a:graphic>
          </wp:anchor>
        </w:drawing>
      </w:r>
    </w:p>
    <w:p w14:paraId="00CEBE8D" w14:textId="09396D0D" w:rsidR="00D26232" w:rsidRPr="0028594B" w:rsidRDefault="00D26232" w:rsidP="00D26232">
      <w:pPr>
        <w:tabs>
          <w:tab w:val="center" w:pos="5400"/>
        </w:tabs>
        <w:jc w:val="both"/>
        <w:rPr>
          <w:rFonts w:ascii="Segoe UI Semibold" w:eastAsiaTheme="minorEastAsia" w:hAnsi="Segoe UI Semibold" w:cs="Segoe UI Semibold"/>
          <w:sz w:val="32"/>
          <w:szCs w:val="32"/>
        </w:rPr>
      </w:pPr>
      <w:r w:rsidRPr="0028594B">
        <w:rPr>
          <w:rFonts w:ascii="Segoe UI Semibold" w:eastAsiaTheme="minorEastAsia" w:hAnsi="Segoe UI Semibold" w:cs="Segoe UI Semibold"/>
          <w:sz w:val="32"/>
          <w:szCs w:val="32"/>
        </w:rPr>
        <w:t xml:space="preserve">Microsoft Azure </w:t>
      </w:r>
      <w:proofErr w:type="spellStart"/>
      <w:r>
        <w:rPr>
          <w:rFonts w:ascii="Segoe UI Semibold" w:eastAsiaTheme="minorEastAsia" w:hAnsi="Segoe UI Semibold" w:cs="Segoe UI Semibold"/>
          <w:sz w:val="32"/>
          <w:szCs w:val="32"/>
        </w:rPr>
        <w:t>IoT</w:t>
      </w:r>
      <w:proofErr w:type="spellEnd"/>
      <w:r>
        <w:rPr>
          <w:rFonts w:ascii="Segoe UI Semibold" w:eastAsiaTheme="minorEastAsia" w:hAnsi="Segoe UI Semibold" w:cs="Segoe UI Semibold"/>
          <w:sz w:val="32"/>
          <w:szCs w:val="32"/>
        </w:rPr>
        <w:t xml:space="preserve"> Services for Cloud Solution Provider Program </w:t>
      </w:r>
    </w:p>
    <w:p w14:paraId="1670EAF6" w14:textId="77777777" w:rsidR="00D26232" w:rsidRPr="0028594B" w:rsidRDefault="00D26232" w:rsidP="00D26232">
      <w:pPr>
        <w:rPr>
          <w:b/>
        </w:rPr>
      </w:pPr>
      <w:r w:rsidRPr="0028594B">
        <w:rPr>
          <w:b/>
        </w:rPr>
        <w:t>Technical White Paper</w:t>
      </w:r>
    </w:p>
    <w:p w14:paraId="04F29AA4" w14:textId="1A42BCFD" w:rsidR="00D26232" w:rsidRDefault="00D26232" w:rsidP="00D26232">
      <w:r w:rsidRPr="00A428A9">
        <w:t xml:space="preserve">Authors: </w:t>
      </w:r>
      <w:r w:rsidR="009F2602">
        <w:t>10</w:t>
      </w:r>
      <w:r w:rsidR="009F2602" w:rsidRPr="009F2602">
        <w:rPr>
          <w:vertAlign w:val="superscript"/>
        </w:rPr>
        <w:t>th</w:t>
      </w:r>
      <w:r w:rsidR="009F2602">
        <w:t xml:space="preserve"> Magnitude </w:t>
      </w:r>
      <w:proofErr w:type="spellStart"/>
      <w:r w:rsidR="009F2602">
        <w:t>IoT</w:t>
      </w:r>
      <w:proofErr w:type="spellEnd"/>
      <w:r w:rsidR="009F2602">
        <w:t xml:space="preserve"> Team - </w:t>
      </w:r>
      <w:r>
        <w:t>Brian Blanchard, Marcus Crast, Mitesh Patekar, Jason Rook</w:t>
      </w:r>
    </w:p>
    <w:p w14:paraId="683D9D12" w14:textId="77777777" w:rsidR="00214C1A" w:rsidRPr="00A428A9" w:rsidRDefault="00214C1A" w:rsidP="00D26232"/>
    <w:p w14:paraId="6A233831" w14:textId="77777777" w:rsidR="00D26232" w:rsidRDefault="00D26232" w:rsidP="00D26232">
      <w:r w:rsidRPr="00A428A9">
        <w:t xml:space="preserve">Technical reviewers: </w:t>
      </w:r>
      <w:r>
        <w:t>Andre Muraro, Microsoft Corporation</w:t>
      </w:r>
    </w:p>
    <w:p w14:paraId="642F913E" w14:textId="78558418" w:rsidR="00D26232" w:rsidRPr="007438D1" w:rsidRDefault="00D26232" w:rsidP="00D26232">
      <w:pPr>
        <w:spacing w:before="240"/>
        <w:rPr>
          <w:b/>
        </w:rPr>
      </w:pPr>
      <w:r w:rsidRPr="007438D1">
        <w:rPr>
          <w:b/>
        </w:rPr>
        <w:t>Published:</w:t>
      </w:r>
      <w:r w:rsidRPr="007438D1">
        <w:t xml:space="preserve"> </w:t>
      </w:r>
      <w:r>
        <w:t>May</w:t>
      </w:r>
      <w:r w:rsidRPr="007438D1">
        <w:t xml:space="preserve"> 201</w:t>
      </w:r>
      <w:r>
        <w:t>6</w:t>
      </w:r>
      <w:r w:rsidRPr="007438D1">
        <w:t xml:space="preserve"> </w:t>
      </w:r>
    </w:p>
    <w:p w14:paraId="0FE3ED2A" w14:textId="5A81559D" w:rsidR="00D26232" w:rsidRPr="007438D1" w:rsidRDefault="00D26232" w:rsidP="00D26232">
      <w:pPr>
        <w:spacing w:before="240"/>
      </w:pPr>
      <w:r w:rsidRPr="007438D1">
        <w:rPr>
          <w:b/>
        </w:rPr>
        <w:t>Applies to:</w:t>
      </w:r>
      <w:r w:rsidRPr="007438D1">
        <w:t xml:space="preserve"> Microsoft </w:t>
      </w:r>
      <w:r>
        <w:t xml:space="preserve">Azure </w:t>
      </w:r>
      <w:proofErr w:type="spellStart"/>
      <w:r>
        <w:t>IoT</w:t>
      </w:r>
      <w:proofErr w:type="spellEnd"/>
      <w:r>
        <w:t xml:space="preserve"> Services</w:t>
      </w:r>
    </w:p>
    <w:p w14:paraId="360E1E7A" w14:textId="3C4DAA6C" w:rsidR="00D26232" w:rsidRPr="002D234D" w:rsidRDefault="00D26232" w:rsidP="00D26232">
      <w:pPr>
        <w:spacing w:before="240"/>
      </w:pPr>
      <w:r w:rsidRPr="007438D1">
        <w:rPr>
          <w:b/>
        </w:rPr>
        <w:t>Summary:</w:t>
      </w:r>
      <w:r w:rsidRPr="007438D1">
        <w:t xml:space="preserve"> </w:t>
      </w:r>
      <w:r>
        <w:t xml:space="preserve">This paper provides an overview of how Cloud Solution Provider (CSP) program partners can utilize various capabilities of Azure </w:t>
      </w:r>
      <w:proofErr w:type="spellStart"/>
      <w:r>
        <w:t>IoT</w:t>
      </w:r>
      <w:proofErr w:type="spellEnd"/>
      <w:r>
        <w:t xml:space="preserve"> Services to provide high value managed services like monitoring and analyzing the usage, performance, and uptime of customer devices in the field.</w:t>
      </w:r>
    </w:p>
    <w:p w14:paraId="56B40D54" w14:textId="77777777" w:rsidR="00D26232" w:rsidRDefault="00D26232" w:rsidP="00D26232"/>
    <w:p w14:paraId="547035A4" w14:textId="77777777" w:rsidR="00D26232" w:rsidRDefault="00D26232" w:rsidP="00D26232"/>
    <w:p w14:paraId="6FC6C485" w14:textId="77777777" w:rsidR="00D26232" w:rsidRDefault="00D26232" w:rsidP="00D26232"/>
    <w:p w14:paraId="376E0A65" w14:textId="77777777" w:rsidR="00D26232" w:rsidRDefault="00D26232" w:rsidP="00D26232">
      <w:pPr>
        <w:pStyle w:val="Title"/>
      </w:pPr>
    </w:p>
    <w:p w14:paraId="139183B6" w14:textId="77777777" w:rsidR="00D26232" w:rsidRDefault="00D26232" w:rsidP="00D26232">
      <w:pPr>
        <w:pStyle w:val="Title"/>
      </w:pPr>
    </w:p>
    <w:p w14:paraId="50768760" w14:textId="77777777" w:rsidR="00D26232" w:rsidRDefault="00D26232" w:rsidP="00D26232"/>
    <w:p w14:paraId="6E3458CC" w14:textId="77777777" w:rsidR="00D26232" w:rsidRDefault="00D26232" w:rsidP="00D26232"/>
    <w:p w14:paraId="693F6BAA" w14:textId="77777777" w:rsidR="00D26232" w:rsidRDefault="00D26232" w:rsidP="00D26232"/>
    <w:p w14:paraId="411245C7" w14:textId="77777777" w:rsidR="00D26232" w:rsidRDefault="00D26232" w:rsidP="00D26232"/>
    <w:p w14:paraId="750BC825" w14:textId="77777777" w:rsidR="00D26232" w:rsidRDefault="00D26232" w:rsidP="00D26232"/>
    <w:p w14:paraId="600A2003" w14:textId="77777777" w:rsidR="00D26232" w:rsidRDefault="00D26232" w:rsidP="00D26232"/>
    <w:p w14:paraId="7F7AF491" w14:textId="77777777" w:rsidR="00D26232" w:rsidRDefault="00D26232" w:rsidP="00D26232"/>
    <w:p w14:paraId="2B056AF1" w14:textId="2F88F7B9" w:rsidR="00D26232" w:rsidRDefault="00D26232" w:rsidP="00D26232"/>
    <w:p w14:paraId="349430FA" w14:textId="09273F4F" w:rsidR="00D26232" w:rsidRDefault="00D26232" w:rsidP="00D26232"/>
    <w:p w14:paraId="41B466BB" w14:textId="77777777" w:rsidR="00D26232" w:rsidRDefault="00D26232" w:rsidP="00D26232"/>
    <w:p w14:paraId="09E47A98" w14:textId="77777777" w:rsidR="00D26232" w:rsidRDefault="00D26232" w:rsidP="00D26232">
      <w:pPr>
        <w:pStyle w:val="Copyrighttitle"/>
      </w:pPr>
    </w:p>
    <w:p w14:paraId="1D3FC0EF" w14:textId="77777777" w:rsidR="00D26232" w:rsidRPr="007F68BB" w:rsidRDefault="00D26232" w:rsidP="00D26232">
      <w:pPr>
        <w:pStyle w:val="Copyrighttitle"/>
      </w:pPr>
      <w:r w:rsidRPr="007F68BB">
        <w:t>Copyright</w:t>
      </w:r>
    </w:p>
    <w:p w14:paraId="31D94EA4" w14:textId="77777777" w:rsidR="00D26232" w:rsidRPr="007F68BB" w:rsidRDefault="00D26232" w:rsidP="00D26232">
      <w:pPr>
        <w:pStyle w:val="Copyrightbody"/>
      </w:pPr>
      <w:r w:rsidRPr="007F68B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8AABDCB" w14:textId="77777777" w:rsidR="00D26232" w:rsidRPr="007F68BB" w:rsidRDefault="00D26232" w:rsidP="00D26232">
      <w:pPr>
        <w:pStyle w:val="Copyrightbody"/>
      </w:pPr>
      <w:r w:rsidRPr="007F68BB">
        <w:t>This white paper is for informational purposes only. MICROSOFT MAKES NO WARRANTIES, EXPRESS, IMPLIED, OR STATUTORY, AS TO THE INFORMATION IN THIS DOCUMENT.</w:t>
      </w:r>
    </w:p>
    <w:p w14:paraId="49401B3E" w14:textId="77777777" w:rsidR="00D26232" w:rsidRPr="007F68BB" w:rsidRDefault="00D26232" w:rsidP="00D26232">
      <w:pPr>
        <w:pStyle w:val="Copyrightbody"/>
      </w:pPr>
      <w:r w:rsidRPr="007F68BB">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B61F529" w14:textId="77777777" w:rsidR="00D26232" w:rsidRPr="007F68BB" w:rsidRDefault="00D26232" w:rsidP="00D26232">
      <w:pPr>
        <w:pStyle w:val="Copyrightbody"/>
      </w:pPr>
      <w:r w:rsidRPr="007F68B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807055B" w14:textId="77777777" w:rsidR="00D26232" w:rsidRPr="007F68BB" w:rsidRDefault="00D26232" w:rsidP="00D26232">
      <w:pPr>
        <w:pStyle w:val="Copyrightbody"/>
      </w:pPr>
      <w:r w:rsidRPr="007F68BB">
        <w:t>© 2015 Microsoft Corporation. All rights reserved.</w:t>
      </w:r>
    </w:p>
    <w:p w14:paraId="00653746" w14:textId="77777777" w:rsidR="00D26232" w:rsidRPr="007F68BB" w:rsidRDefault="00D26232" w:rsidP="00D26232">
      <w:pPr>
        <w:pStyle w:val="Copyrightbody"/>
      </w:pPr>
      <w:r w:rsidRPr="007F68BB">
        <w:t>Microsoft, Active Directory, Microsoft Azure, Excel, SharePoint, SQL Server, Windows, and Windows Server, are trademarks of the Microsoft group of companies.</w:t>
      </w:r>
    </w:p>
    <w:p w14:paraId="46062948" w14:textId="77777777" w:rsidR="00D26232" w:rsidRDefault="00D26232" w:rsidP="00D26232">
      <w:pPr>
        <w:pStyle w:val="Copyrightbody"/>
      </w:pPr>
      <w:r w:rsidRPr="007F68BB">
        <w:t>All other trademarks are property of their respective owners.</w:t>
      </w:r>
    </w:p>
    <w:p w14:paraId="05E4D8F9" w14:textId="031E60EE" w:rsidR="00D26232" w:rsidRDefault="00D26232"/>
    <w:p w14:paraId="3F792E5A" w14:textId="1B4CCECA" w:rsidR="00D26232" w:rsidRDefault="00D26232">
      <w:r>
        <w:br w:type="page"/>
      </w:r>
    </w:p>
    <w:p w14:paraId="5BD2569E" w14:textId="77777777" w:rsidR="00D26232" w:rsidRDefault="00D26232" w:rsidP="00D26232">
      <w:pPr>
        <w:spacing w:after="0" w:line="240" w:lineRule="auto"/>
        <w:rPr>
          <w:rFonts w:cs="Segoe UI"/>
          <w:color w:val="333333"/>
        </w:rPr>
      </w:pPr>
    </w:p>
    <w:bookmarkStart w:id="0" w:name="_Toc454526275" w:displacedByCustomXml="next"/>
    <w:bookmarkStart w:id="1" w:name="_Toc417618519" w:displacedByCustomXml="next"/>
    <w:sdt>
      <w:sdtPr>
        <w:rPr>
          <w:rFonts w:asciiTheme="minorHAnsi" w:eastAsiaTheme="minorEastAsia" w:hAnsiTheme="minorHAnsi" w:cstheme="minorBidi"/>
          <w:b/>
          <w:bCs w:val="0"/>
          <w:color w:val="auto"/>
          <w:sz w:val="24"/>
          <w:szCs w:val="24"/>
        </w:rPr>
        <w:id w:val="-816722067"/>
        <w:docPartObj>
          <w:docPartGallery w:val="Table of Contents"/>
          <w:docPartUnique/>
        </w:docPartObj>
      </w:sdtPr>
      <w:sdtEndPr>
        <w:rPr>
          <w:rFonts w:ascii="Segoe UI" w:eastAsia="Calibri" w:hAnsi="Segoe UI" w:cs="Times New Roman"/>
          <w:b w:val="0"/>
          <w:noProof/>
          <w:sz w:val="20"/>
          <w:szCs w:val="22"/>
        </w:rPr>
      </w:sdtEndPr>
      <w:sdtContent>
        <w:p w14:paraId="2F51D619" w14:textId="77777777" w:rsidR="00D26232" w:rsidRDefault="00D26232" w:rsidP="00D26232">
          <w:pPr>
            <w:pStyle w:val="Heading1"/>
          </w:pPr>
          <w:r>
            <w:t>Contents</w:t>
          </w:r>
          <w:bookmarkEnd w:id="1"/>
          <w:bookmarkEnd w:id="0"/>
        </w:p>
        <w:p w14:paraId="42405DAB" w14:textId="50AC9E2D" w:rsidR="005574BC" w:rsidRDefault="00D26232">
          <w:pPr>
            <w:pStyle w:val="TOC1"/>
            <w:rPr>
              <w:rFonts w:asciiTheme="minorHAnsi" w:eastAsiaTheme="minorEastAsia" w:hAnsiTheme="minorHAnsi" w:cstheme="minorBidi"/>
              <w:b w:val="0"/>
              <w:sz w:val="22"/>
            </w:rPr>
          </w:pPr>
          <w:r w:rsidRPr="002D234D">
            <w:rPr>
              <w:noProof w:val="0"/>
            </w:rPr>
            <w:fldChar w:fldCharType="begin"/>
          </w:r>
          <w:r w:rsidRPr="002D234D">
            <w:instrText xml:space="preserve"> TOC \o "1-3" \h \z \u </w:instrText>
          </w:r>
          <w:r w:rsidRPr="002D234D">
            <w:rPr>
              <w:noProof w:val="0"/>
            </w:rPr>
            <w:fldChar w:fldCharType="separate"/>
          </w:r>
          <w:hyperlink w:anchor="_Toc454526275" w:history="1">
            <w:r w:rsidR="005574BC" w:rsidRPr="008429FA">
              <w:rPr>
                <w:rStyle w:val="Hyperlink"/>
              </w:rPr>
              <w:t>Contents</w:t>
            </w:r>
            <w:r w:rsidR="005574BC">
              <w:rPr>
                <w:webHidden/>
              </w:rPr>
              <w:tab/>
            </w:r>
            <w:r w:rsidR="005574BC">
              <w:rPr>
                <w:webHidden/>
              </w:rPr>
              <w:fldChar w:fldCharType="begin"/>
            </w:r>
            <w:r w:rsidR="005574BC">
              <w:rPr>
                <w:webHidden/>
              </w:rPr>
              <w:instrText xml:space="preserve"> PAGEREF _Toc454526275 \h </w:instrText>
            </w:r>
            <w:r w:rsidR="005574BC">
              <w:rPr>
                <w:webHidden/>
              </w:rPr>
            </w:r>
            <w:r w:rsidR="005574BC">
              <w:rPr>
                <w:webHidden/>
              </w:rPr>
              <w:fldChar w:fldCharType="separate"/>
            </w:r>
            <w:r w:rsidR="005574BC">
              <w:rPr>
                <w:webHidden/>
              </w:rPr>
              <w:t>3</w:t>
            </w:r>
            <w:r w:rsidR="005574BC">
              <w:rPr>
                <w:webHidden/>
              </w:rPr>
              <w:fldChar w:fldCharType="end"/>
            </w:r>
          </w:hyperlink>
        </w:p>
        <w:p w14:paraId="3A564476" w14:textId="24C6DA9A" w:rsidR="005574BC" w:rsidRDefault="005574BC">
          <w:pPr>
            <w:pStyle w:val="TOC2"/>
            <w:tabs>
              <w:tab w:val="right" w:leader="dot" w:pos="10790"/>
            </w:tabs>
            <w:rPr>
              <w:rFonts w:asciiTheme="minorHAnsi" w:eastAsiaTheme="minorEastAsia" w:hAnsiTheme="minorHAnsi" w:cstheme="minorBidi"/>
              <w:noProof/>
              <w:sz w:val="22"/>
            </w:rPr>
          </w:pPr>
          <w:hyperlink w:anchor="_Toc454526276" w:history="1">
            <w:r w:rsidRPr="008429FA">
              <w:rPr>
                <w:rStyle w:val="Hyperlink"/>
                <w:noProof/>
              </w:rPr>
              <w:t>The Internet of Things (IoT) opportunity for Microsoft Cloud Solution Providers</w:t>
            </w:r>
            <w:r>
              <w:rPr>
                <w:noProof/>
                <w:webHidden/>
              </w:rPr>
              <w:tab/>
            </w:r>
            <w:r>
              <w:rPr>
                <w:noProof/>
                <w:webHidden/>
              </w:rPr>
              <w:fldChar w:fldCharType="begin"/>
            </w:r>
            <w:r>
              <w:rPr>
                <w:noProof/>
                <w:webHidden/>
              </w:rPr>
              <w:instrText xml:space="preserve"> PAGEREF _Toc454526276 \h </w:instrText>
            </w:r>
            <w:r>
              <w:rPr>
                <w:noProof/>
                <w:webHidden/>
              </w:rPr>
            </w:r>
            <w:r>
              <w:rPr>
                <w:noProof/>
                <w:webHidden/>
              </w:rPr>
              <w:fldChar w:fldCharType="separate"/>
            </w:r>
            <w:r>
              <w:rPr>
                <w:noProof/>
                <w:webHidden/>
              </w:rPr>
              <w:t>4</w:t>
            </w:r>
            <w:r>
              <w:rPr>
                <w:noProof/>
                <w:webHidden/>
              </w:rPr>
              <w:fldChar w:fldCharType="end"/>
            </w:r>
          </w:hyperlink>
        </w:p>
        <w:p w14:paraId="1A8D2675" w14:textId="0027DC27" w:rsidR="005574BC" w:rsidRDefault="005574BC">
          <w:pPr>
            <w:pStyle w:val="TOC2"/>
            <w:tabs>
              <w:tab w:val="right" w:leader="dot" w:pos="10790"/>
            </w:tabs>
            <w:rPr>
              <w:rFonts w:asciiTheme="minorHAnsi" w:eastAsiaTheme="minorEastAsia" w:hAnsiTheme="minorHAnsi" w:cstheme="minorBidi"/>
              <w:noProof/>
              <w:sz w:val="22"/>
            </w:rPr>
          </w:pPr>
          <w:hyperlink w:anchor="_Toc454526277" w:history="1">
            <w:r w:rsidRPr="008429FA">
              <w:rPr>
                <w:rStyle w:val="Hyperlink"/>
                <w:noProof/>
              </w:rPr>
              <w:t>CSP IN-A-BOX FOR INTERNET OF THINGS (IoT)</w:t>
            </w:r>
            <w:r>
              <w:rPr>
                <w:noProof/>
                <w:webHidden/>
              </w:rPr>
              <w:tab/>
            </w:r>
            <w:r>
              <w:rPr>
                <w:noProof/>
                <w:webHidden/>
              </w:rPr>
              <w:fldChar w:fldCharType="begin"/>
            </w:r>
            <w:r>
              <w:rPr>
                <w:noProof/>
                <w:webHidden/>
              </w:rPr>
              <w:instrText xml:space="preserve"> PAGEREF _Toc454526277 \h </w:instrText>
            </w:r>
            <w:r>
              <w:rPr>
                <w:noProof/>
                <w:webHidden/>
              </w:rPr>
            </w:r>
            <w:r>
              <w:rPr>
                <w:noProof/>
                <w:webHidden/>
              </w:rPr>
              <w:fldChar w:fldCharType="separate"/>
            </w:r>
            <w:r>
              <w:rPr>
                <w:noProof/>
                <w:webHidden/>
              </w:rPr>
              <w:t>5</w:t>
            </w:r>
            <w:r>
              <w:rPr>
                <w:noProof/>
                <w:webHidden/>
              </w:rPr>
              <w:fldChar w:fldCharType="end"/>
            </w:r>
          </w:hyperlink>
        </w:p>
        <w:p w14:paraId="340903D6" w14:textId="616A55E8" w:rsidR="005574BC" w:rsidRDefault="005574BC">
          <w:pPr>
            <w:pStyle w:val="TOC3"/>
            <w:tabs>
              <w:tab w:val="right" w:leader="dot" w:pos="10790"/>
            </w:tabs>
            <w:rPr>
              <w:rFonts w:asciiTheme="minorHAnsi" w:eastAsiaTheme="minorEastAsia" w:hAnsiTheme="minorHAnsi" w:cstheme="minorBidi"/>
              <w:noProof/>
              <w:sz w:val="22"/>
            </w:rPr>
          </w:pPr>
          <w:hyperlink w:anchor="_Toc454526278" w:history="1">
            <w:r w:rsidRPr="008429FA">
              <w:rPr>
                <w:rStyle w:val="Hyperlink"/>
                <w:noProof/>
              </w:rPr>
              <w:t>Option A: Device Monitoring</w:t>
            </w:r>
            <w:r>
              <w:rPr>
                <w:noProof/>
                <w:webHidden/>
              </w:rPr>
              <w:tab/>
            </w:r>
            <w:r>
              <w:rPr>
                <w:noProof/>
                <w:webHidden/>
              </w:rPr>
              <w:fldChar w:fldCharType="begin"/>
            </w:r>
            <w:r>
              <w:rPr>
                <w:noProof/>
                <w:webHidden/>
              </w:rPr>
              <w:instrText xml:space="preserve"> PAGEREF _Toc454526278 \h </w:instrText>
            </w:r>
            <w:r>
              <w:rPr>
                <w:noProof/>
                <w:webHidden/>
              </w:rPr>
            </w:r>
            <w:r>
              <w:rPr>
                <w:noProof/>
                <w:webHidden/>
              </w:rPr>
              <w:fldChar w:fldCharType="separate"/>
            </w:r>
            <w:r>
              <w:rPr>
                <w:noProof/>
                <w:webHidden/>
              </w:rPr>
              <w:t>5</w:t>
            </w:r>
            <w:r>
              <w:rPr>
                <w:noProof/>
                <w:webHidden/>
              </w:rPr>
              <w:fldChar w:fldCharType="end"/>
            </w:r>
          </w:hyperlink>
        </w:p>
        <w:p w14:paraId="58E4FE75" w14:textId="38A112DE" w:rsidR="005574BC" w:rsidRDefault="005574BC">
          <w:pPr>
            <w:pStyle w:val="TOC3"/>
            <w:tabs>
              <w:tab w:val="right" w:leader="dot" w:pos="10790"/>
            </w:tabs>
            <w:rPr>
              <w:rFonts w:asciiTheme="minorHAnsi" w:eastAsiaTheme="minorEastAsia" w:hAnsiTheme="minorHAnsi" w:cstheme="minorBidi"/>
              <w:noProof/>
              <w:sz w:val="22"/>
            </w:rPr>
          </w:pPr>
          <w:hyperlink w:anchor="_Toc454526279" w:history="1">
            <w:r w:rsidRPr="008429FA">
              <w:rPr>
                <w:rStyle w:val="Hyperlink"/>
                <w:noProof/>
              </w:rPr>
              <w:t>Option B: Data Management for Devices</w:t>
            </w:r>
            <w:r>
              <w:rPr>
                <w:noProof/>
                <w:webHidden/>
              </w:rPr>
              <w:tab/>
            </w:r>
            <w:r>
              <w:rPr>
                <w:noProof/>
                <w:webHidden/>
              </w:rPr>
              <w:fldChar w:fldCharType="begin"/>
            </w:r>
            <w:r>
              <w:rPr>
                <w:noProof/>
                <w:webHidden/>
              </w:rPr>
              <w:instrText xml:space="preserve"> PAGEREF _Toc454526279 \h </w:instrText>
            </w:r>
            <w:r>
              <w:rPr>
                <w:noProof/>
                <w:webHidden/>
              </w:rPr>
            </w:r>
            <w:r>
              <w:rPr>
                <w:noProof/>
                <w:webHidden/>
              </w:rPr>
              <w:fldChar w:fldCharType="separate"/>
            </w:r>
            <w:r>
              <w:rPr>
                <w:noProof/>
                <w:webHidden/>
              </w:rPr>
              <w:t>5</w:t>
            </w:r>
            <w:r>
              <w:rPr>
                <w:noProof/>
                <w:webHidden/>
              </w:rPr>
              <w:fldChar w:fldCharType="end"/>
            </w:r>
          </w:hyperlink>
        </w:p>
        <w:p w14:paraId="6402C6E9" w14:textId="65E74625" w:rsidR="005574BC" w:rsidRDefault="005574BC">
          <w:pPr>
            <w:pStyle w:val="TOC2"/>
            <w:tabs>
              <w:tab w:val="right" w:leader="dot" w:pos="10790"/>
            </w:tabs>
            <w:rPr>
              <w:rFonts w:asciiTheme="minorHAnsi" w:eastAsiaTheme="minorEastAsia" w:hAnsiTheme="minorHAnsi" w:cstheme="minorBidi"/>
              <w:noProof/>
              <w:sz w:val="22"/>
            </w:rPr>
          </w:pPr>
          <w:hyperlink w:anchor="_Toc454526280" w:history="1">
            <w:r w:rsidRPr="008429FA">
              <w:rPr>
                <w:rStyle w:val="Hyperlink"/>
                <w:noProof/>
              </w:rPr>
              <w:t>Technical Guides: Mastering IoT</w:t>
            </w:r>
            <w:r>
              <w:rPr>
                <w:noProof/>
                <w:webHidden/>
              </w:rPr>
              <w:tab/>
            </w:r>
            <w:r>
              <w:rPr>
                <w:noProof/>
                <w:webHidden/>
              </w:rPr>
              <w:fldChar w:fldCharType="begin"/>
            </w:r>
            <w:r>
              <w:rPr>
                <w:noProof/>
                <w:webHidden/>
              </w:rPr>
              <w:instrText xml:space="preserve"> PAGEREF _Toc454526280 \h </w:instrText>
            </w:r>
            <w:r>
              <w:rPr>
                <w:noProof/>
                <w:webHidden/>
              </w:rPr>
            </w:r>
            <w:r>
              <w:rPr>
                <w:noProof/>
                <w:webHidden/>
              </w:rPr>
              <w:fldChar w:fldCharType="separate"/>
            </w:r>
            <w:r>
              <w:rPr>
                <w:noProof/>
                <w:webHidden/>
              </w:rPr>
              <w:t>6</w:t>
            </w:r>
            <w:r>
              <w:rPr>
                <w:noProof/>
                <w:webHidden/>
              </w:rPr>
              <w:fldChar w:fldCharType="end"/>
            </w:r>
          </w:hyperlink>
        </w:p>
        <w:p w14:paraId="5995D4E0" w14:textId="1F97687C" w:rsidR="005574BC" w:rsidRDefault="005574BC">
          <w:pPr>
            <w:pStyle w:val="TOC3"/>
            <w:tabs>
              <w:tab w:val="right" w:leader="dot" w:pos="10790"/>
            </w:tabs>
            <w:rPr>
              <w:rFonts w:asciiTheme="minorHAnsi" w:eastAsiaTheme="minorEastAsia" w:hAnsiTheme="minorHAnsi" w:cstheme="minorBidi"/>
              <w:noProof/>
              <w:sz w:val="22"/>
            </w:rPr>
          </w:pPr>
          <w:hyperlink w:anchor="_Toc454526281" w:history="1">
            <w:r w:rsidRPr="008429FA">
              <w:rPr>
                <w:rStyle w:val="Hyperlink"/>
                <w:noProof/>
              </w:rPr>
              <w:t>IoT Infrastructure: Deploying the infrastructure</w:t>
            </w:r>
            <w:r>
              <w:rPr>
                <w:noProof/>
                <w:webHidden/>
              </w:rPr>
              <w:tab/>
            </w:r>
            <w:r>
              <w:rPr>
                <w:noProof/>
                <w:webHidden/>
              </w:rPr>
              <w:fldChar w:fldCharType="begin"/>
            </w:r>
            <w:r>
              <w:rPr>
                <w:noProof/>
                <w:webHidden/>
              </w:rPr>
              <w:instrText xml:space="preserve"> PAGEREF _Toc454526281 \h </w:instrText>
            </w:r>
            <w:r>
              <w:rPr>
                <w:noProof/>
                <w:webHidden/>
              </w:rPr>
            </w:r>
            <w:r>
              <w:rPr>
                <w:noProof/>
                <w:webHidden/>
              </w:rPr>
              <w:fldChar w:fldCharType="separate"/>
            </w:r>
            <w:r>
              <w:rPr>
                <w:noProof/>
                <w:webHidden/>
              </w:rPr>
              <w:t>6</w:t>
            </w:r>
            <w:r>
              <w:rPr>
                <w:noProof/>
                <w:webHidden/>
              </w:rPr>
              <w:fldChar w:fldCharType="end"/>
            </w:r>
          </w:hyperlink>
        </w:p>
        <w:p w14:paraId="6414755B" w14:textId="70BEF8A2" w:rsidR="005574BC" w:rsidRDefault="005574BC">
          <w:pPr>
            <w:pStyle w:val="TOC3"/>
            <w:tabs>
              <w:tab w:val="right" w:leader="dot" w:pos="10790"/>
            </w:tabs>
            <w:rPr>
              <w:rFonts w:asciiTheme="minorHAnsi" w:eastAsiaTheme="minorEastAsia" w:hAnsiTheme="minorHAnsi" w:cstheme="minorBidi"/>
              <w:noProof/>
              <w:sz w:val="22"/>
            </w:rPr>
          </w:pPr>
          <w:hyperlink w:anchor="_Toc454526282" w:history="1">
            <w:r w:rsidRPr="008429FA">
              <w:rPr>
                <w:rStyle w:val="Hyperlink"/>
                <w:noProof/>
              </w:rPr>
              <w:t>Option A: Deploying the Device Monitoring Infrastructure</w:t>
            </w:r>
            <w:r>
              <w:rPr>
                <w:noProof/>
                <w:webHidden/>
              </w:rPr>
              <w:tab/>
            </w:r>
            <w:r>
              <w:rPr>
                <w:noProof/>
                <w:webHidden/>
              </w:rPr>
              <w:fldChar w:fldCharType="begin"/>
            </w:r>
            <w:r>
              <w:rPr>
                <w:noProof/>
                <w:webHidden/>
              </w:rPr>
              <w:instrText xml:space="preserve"> PAGEREF _Toc454526282 \h </w:instrText>
            </w:r>
            <w:r>
              <w:rPr>
                <w:noProof/>
                <w:webHidden/>
              </w:rPr>
            </w:r>
            <w:r>
              <w:rPr>
                <w:noProof/>
                <w:webHidden/>
              </w:rPr>
              <w:fldChar w:fldCharType="separate"/>
            </w:r>
            <w:r>
              <w:rPr>
                <w:noProof/>
                <w:webHidden/>
              </w:rPr>
              <w:t>6</w:t>
            </w:r>
            <w:r>
              <w:rPr>
                <w:noProof/>
                <w:webHidden/>
              </w:rPr>
              <w:fldChar w:fldCharType="end"/>
            </w:r>
          </w:hyperlink>
        </w:p>
        <w:p w14:paraId="7FE7180B" w14:textId="44D1FB3E" w:rsidR="005574BC" w:rsidRDefault="005574BC">
          <w:pPr>
            <w:pStyle w:val="TOC3"/>
            <w:tabs>
              <w:tab w:val="right" w:leader="dot" w:pos="10790"/>
            </w:tabs>
            <w:rPr>
              <w:rFonts w:asciiTheme="minorHAnsi" w:eastAsiaTheme="minorEastAsia" w:hAnsiTheme="minorHAnsi" w:cstheme="minorBidi"/>
              <w:noProof/>
              <w:sz w:val="22"/>
            </w:rPr>
          </w:pPr>
          <w:hyperlink w:anchor="_Toc454526283" w:history="1">
            <w:r w:rsidRPr="008429FA">
              <w:rPr>
                <w:rStyle w:val="Hyperlink"/>
                <w:noProof/>
              </w:rPr>
              <w:t>Option B: Deploying the Data Management for Devices Infrastructure</w:t>
            </w:r>
            <w:r>
              <w:rPr>
                <w:noProof/>
                <w:webHidden/>
              </w:rPr>
              <w:tab/>
            </w:r>
            <w:r>
              <w:rPr>
                <w:noProof/>
                <w:webHidden/>
              </w:rPr>
              <w:fldChar w:fldCharType="begin"/>
            </w:r>
            <w:r>
              <w:rPr>
                <w:noProof/>
                <w:webHidden/>
              </w:rPr>
              <w:instrText xml:space="preserve"> PAGEREF _Toc454526283 \h </w:instrText>
            </w:r>
            <w:r>
              <w:rPr>
                <w:noProof/>
                <w:webHidden/>
              </w:rPr>
            </w:r>
            <w:r>
              <w:rPr>
                <w:noProof/>
                <w:webHidden/>
              </w:rPr>
              <w:fldChar w:fldCharType="separate"/>
            </w:r>
            <w:r>
              <w:rPr>
                <w:noProof/>
                <w:webHidden/>
              </w:rPr>
              <w:t>7</w:t>
            </w:r>
            <w:r>
              <w:rPr>
                <w:noProof/>
                <w:webHidden/>
              </w:rPr>
              <w:fldChar w:fldCharType="end"/>
            </w:r>
          </w:hyperlink>
        </w:p>
        <w:p w14:paraId="5F926517" w14:textId="19338C0D" w:rsidR="005574BC" w:rsidRDefault="005574BC">
          <w:pPr>
            <w:pStyle w:val="TOC2"/>
            <w:tabs>
              <w:tab w:val="right" w:leader="dot" w:pos="10790"/>
            </w:tabs>
            <w:rPr>
              <w:rFonts w:asciiTheme="minorHAnsi" w:eastAsiaTheme="minorEastAsia" w:hAnsiTheme="minorHAnsi" w:cstheme="minorBidi"/>
              <w:noProof/>
              <w:sz w:val="22"/>
            </w:rPr>
          </w:pPr>
          <w:hyperlink w:anchor="_Toc454526284" w:history="1">
            <w:r w:rsidRPr="008429FA">
              <w:rPr>
                <w:rStyle w:val="Hyperlink"/>
                <w:noProof/>
              </w:rPr>
              <w:t>Connect the Simulator</w:t>
            </w:r>
            <w:r>
              <w:rPr>
                <w:noProof/>
                <w:webHidden/>
              </w:rPr>
              <w:tab/>
            </w:r>
            <w:r>
              <w:rPr>
                <w:noProof/>
                <w:webHidden/>
              </w:rPr>
              <w:fldChar w:fldCharType="begin"/>
            </w:r>
            <w:r>
              <w:rPr>
                <w:noProof/>
                <w:webHidden/>
              </w:rPr>
              <w:instrText xml:space="preserve"> PAGEREF _Toc454526284 \h </w:instrText>
            </w:r>
            <w:r>
              <w:rPr>
                <w:noProof/>
                <w:webHidden/>
              </w:rPr>
            </w:r>
            <w:r>
              <w:rPr>
                <w:noProof/>
                <w:webHidden/>
              </w:rPr>
              <w:fldChar w:fldCharType="separate"/>
            </w:r>
            <w:r>
              <w:rPr>
                <w:noProof/>
                <w:webHidden/>
              </w:rPr>
              <w:t>8</w:t>
            </w:r>
            <w:r>
              <w:rPr>
                <w:noProof/>
                <w:webHidden/>
              </w:rPr>
              <w:fldChar w:fldCharType="end"/>
            </w:r>
          </w:hyperlink>
        </w:p>
        <w:p w14:paraId="0E3D1061" w14:textId="1E11EEBA" w:rsidR="005574BC" w:rsidRDefault="005574BC">
          <w:pPr>
            <w:pStyle w:val="TOC2"/>
            <w:tabs>
              <w:tab w:val="right" w:leader="dot" w:pos="10790"/>
            </w:tabs>
            <w:rPr>
              <w:rFonts w:asciiTheme="minorHAnsi" w:eastAsiaTheme="minorEastAsia" w:hAnsiTheme="minorHAnsi" w:cstheme="minorBidi"/>
              <w:noProof/>
              <w:sz w:val="22"/>
            </w:rPr>
          </w:pPr>
          <w:hyperlink w:anchor="_Toc454526285" w:history="1">
            <w:r w:rsidRPr="008429FA">
              <w:rPr>
                <w:rStyle w:val="Hyperlink"/>
                <w:noProof/>
              </w:rPr>
              <w:t>Data Visualization</w:t>
            </w:r>
            <w:r>
              <w:rPr>
                <w:noProof/>
                <w:webHidden/>
              </w:rPr>
              <w:tab/>
            </w:r>
            <w:r>
              <w:rPr>
                <w:noProof/>
                <w:webHidden/>
              </w:rPr>
              <w:fldChar w:fldCharType="begin"/>
            </w:r>
            <w:r>
              <w:rPr>
                <w:noProof/>
                <w:webHidden/>
              </w:rPr>
              <w:instrText xml:space="preserve"> PAGEREF _Toc454526285 \h </w:instrText>
            </w:r>
            <w:r>
              <w:rPr>
                <w:noProof/>
                <w:webHidden/>
              </w:rPr>
            </w:r>
            <w:r>
              <w:rPr>
                <w:noProof/>
                <w:webHidden/>
              </w:rPr>
              <w:fldChar w:fldCharType="separate"/>
            </w:r>
            <w:r>
              <w:rPr>
                <w:noProof/>
                <w:webHidden/>
              </w:rPr>
              <w:t>8</w:t>
            </w:r>
            <w:r>
              <w:rPr>
                <w:noProof/>
                <w:webHidden/>
              </w:rPr>
              <w:fldChar w:fldCharType="end"/>
            </w:r>
          </w:hyperlink>
        </w:p>
        <w:p w14:paraId="57AA17BA" w14:textId="10285CED" w:rsidR="005574BC" w:rsidRDefault="005574BC">
          <w:pPr>
            <w:pStyle w:val="TOC2"/>
            <w:tabs>
              <w:tab w:val="right" w:leader="dot" w:pos="10790"/>
            </w:tabs>
            <w:rPr>
              <w:rFonts w:asciiTheme="minorHAnsi" w:eastAsiaTheme="minorEastAsia" w:hAnsiTheme="minorHAnsi" w:cstheme="minorBidi"/>
              <w:noProof/>
              <w:sz w:val="22"/>
            </w:rPr>
          </w:pPr>
          <w:hyperlink w:anchor="_Toc454526286" w:history="1">
            <w:r w:rsidRPr="008429FA">
              <w:rPr>
                <w:rStyle w:val="Hyperlink"/>
                <w:noProof/>
              </w:rPr>
              <w:t>Additional Reference Materials</w:t>
            </w:r>
            <w:r>
              <w:rPr>
                <w:noProof/>
                <w:webHidden/>
              </w:rPr>
              <w:tab/>
            </w:r>
            <w:r>
              <w:rPr>
                <w:noProof/>
                <w:webHidden/>
              </w:rPr>
              <w:fldChar w:fldCharType="begin"/>
            </w:r>
            <w:r>
              <w:rPr>
                <w:noProof/>
                <w:webHidden/>
              </w:rPr>
              <w:instrText xml:space="preserve"> PAGEREF _Toc454526286 \h </w:instrText>
            </w:r>
            <w:r>
              <w:rPr>
                <w:noProof/>
                <w:webHidden/>
              </w:rPr>
            </w:r>
            <w:r>
              <w:rPr>
                <w:noProof/>
                <w:webHidden/>
              </w:rPr>
              <w:fldChar w:fldCharType="separate"/>
            </w:r>
            <w:r>
              <w:rPr>
                <w:noProof/>
                <w:webHidden/>
              </w:rPr>
              <w:t>9</w:t>
            </w:r>
            <w:r>
              <w:rPr>
                <w:noProof/>
                <w:webHidden/>
              </w:rPr>
              <w:fldChar w:fldCharType="end"/>
            </w:r>
          </w:hyperlink>
        </w:p>
        <w:p w14:paraId="335D2724" w14:textId="4FB7B951" w:rsidR="005574BC" w:rsidRDefault="005574BC">
          <w:pPr>
            <w:pStyle w:val="TOC3"/>
            <w:tabs>
              <w:tab w:val="right" w:leader="dot" w:pos="10790"/>
            </w:tabs>
            <w:rPr>
              <w:rFonts w:asciiTheme="minorHAnsi" w:eastAsiaTheme="minorEastAsia" w:hAnsiTheme="minorHAnsi" w:cstheme="minorBidi"/>
              <w:noProof/>
              <w:sz w:val="22"/>
            </w:rPr>
          </w:pPr>
          <w:hyperlink w:anchor="_Toc454526287" w:history="1">
            <w:r w:rsidRPr="008429FA">
              <w:rPr>
                <w:rStyle w:val="Hyperlink"/>
                <w:noProof/>
              </w:rPr>
              <w:t>What is Internet of Things</w:t>
            </w:r>
            <w:r>
              <w:rPr>
                <w:noProof/>
                <w:webHidden/>
              </w:rPr>
              <w:tab/>
            </w:r>
            <w:r>
              <w:rPr>
                <w:noProof/>
                <w:webHidden/>
              </w:rPr>
              <w:fldChar w:fldCharType="begin"/>
            </w:r>
            <w:r>
              <w:rPr>
                <w:noProof/>
                <w:webHidden/>
              </w:rPr>
              <w:instrText xml:space="preserve"> PAGEREF _Toc454526287 \h </w:instrText>
            </w:r>
            <w:r>
              <w:rPr>
                <w:noProof/>
                <w:webHidden/>
              </w:rPr>
            </w:r>
            <w:r>
              <w:rPr>
                <w:noProof/>
                <w:webHidden/>
              </w:rPr>
              <w:fldChar w:fldCharType="separate"/>
            </w:r>
            <w:r>
              <w:rPr>
                <w:noProof/>
                <w:webHidden/>
              </w:rPr>
              <w:t>9</w:t>
            </w:r>
            <w:r>
              <w:rPr>
                <w:noProof/>
                <w:webHidden/>
              </w:rPr>
              <w:fldChar w:fldCharType="end"/>
            </w:r>
          </w:hyperlink>
        </w:p>
        <w:p w14:paraId="17B3717D" w14:textId="7B97C13D" w:rsidR="005574BC" w:rsidRDefault="005574BC">
          <w:pPr>
            <w:pStyle w:val="TOC3"/>
            <w:tabs>
              <w:tab w:val="right" w:leader="dot" w:pos="10790"/>
            </w:tabs>
            <w:rPr>
              <w:rFonts w:asciiTheme="minorHAnsi" w:eastAsiaTheme="minorEastAsia" w:hAnsiTheme="minorHAnsi" w:cstheme="minorBidi"/>
              <w:noProof/>
              <w:sz w:val="22"/>
            </w:rPr>
          </w:pPr>
          <w:hyperlink w:anchor="_Toc454526288" w:history="1">
            <w:r w:rsidRPr="008429FA">
              <w:rPr>
                <w:rStyle w:val="Hyperlink"/>
                <w:noProof/>
              </w:rPr>
              <w:t>Texas Instrument CC2560STK Multi-Standard SensorTag</w:t>
            </w:r>
            <w:r>
              <w:rPr>
                <w:noProof/>
                <w:webHidden/>
              </w:rPr>
              <w:tab/>
            </w:r>
            <w:r>
              <w:rPr>
                <w:noProof/>
                <w:webHidden/>
              </w:rPr>
              <w:fldChar w:fldCharType="begin"/>
            </w:r>
            <w:r>
              <w:rPr>
                <w:noProof/>
                <w:webHidden/>
              </w:rPr>
              <w:instrText xml:space="preserve"> PAGEREF _Toc454526288 \h </w:instrText>
            </w:r>
            <w:r>
              <w:rPr>
                <w:noProof/>
                <w:webHidden/>
              </w:rPr>
            </w:r>
            <w:r>
              <w:rPr>
                <w:noProof/>
                <w:webHidden/>
              </w:rPr>
              <w:fldChar w:fldCharType="separate"/>
            </w:r>
            <w:r>
              <w:rPr>
                <w:noProof/>
                <w:webHidden/>
              </w:rPr>
              <w:t>9</w:t>
            </w:r>
            <w:r>
              <w:rPr>
                <w:noProof/>
                <w:webHidden/>
              </w:rPr>
              <w:fldChar w:fldCharType="end"/>
            </w:r>
          </w:hyperlink>
        </w:p>
        <w:p w14:paraId="5A1580FB" w14:textId="4A546B10" w:rsidR="005574BC" w:rsidRDefault="005574BC">
          <w:pPr>
            <w:pStyle w:val="TOC3"/>
            <w:tabs>
              <w:tab w:val="right" w:leader="dot" w:pos="10790"/>
            </w:tabs>
            <w:rPr>
              <w:rFonts w:asciiTheme="minorHAnsi" w:eastAsiaTheme="minorEastAsia" w:hAnsiTheme="minorHAnsi" w:cstheme="minorBidi"/>
              <w:noProof/>
              <w:sz w:val="22"/>
            </w:rPr>
          </w:pPr>
          <w:hyperlink w:anchor="_Toc454526289" w:history="1">
            <w:r w:rsidRPr="008429FA">
              <w:rPr>
                <w:rStyle w:val="Hyperlink"/>
                <w:noProof/>
              </w:rPr>
              <w:t>Linux alternatives to the C# IoT Core Field Gateway in the sample</w:t>
            </w:r>
            <w:r>
              <w:rPr>
                <w:noProof/>
                <w:webHidden/>
              </w:rPr>
              <w:tab/>
            </w:r>
            <w:r>
              <w:rPr>
                <w:noProof/>
                <w:webHidden/>
              </w:rPr>
              <w:fldChar w:fldCharType="begin"/>
            </w:r>
            <w:r>
              <w:rPr>
                <w:noProof/>
                <w:webHidden/>
              </w:rPr>
              <w:instrText xml:space="preserve"> PAGEREF _Toc454526289 \h </w:instrText>
            </w:r>
            <w:r>
              <w:rPr>
                <w:noProof/>
                <w:webHidden/>
              </w:rPr>
            </w:r>
            <w:r>
              <w:rPr>
                <w:noProof/>
                <w:webHidden/>
              </w:rPr>
              <w:fldChar w:fldCharType="separate"/>
            </w:r>
            <w:r>
              <w:rPr>
                <w:noProof/>
                <w:webHidden/>
              </w:rPr>
              <w:t>9</w:t>
            </w:r>
            <w:r>
              <w:rPr>
                <w:noProof/>
                <w:webHidden/>
              </w:rPr>
              <w:fldChar w:fldCharType="end"/>
            </w:r>
          </w:hyperlink>
        </w:p>
        <w:p w14:paraId="0601FC59" w14:textId="2FD981CE" w:rsidR="005574BC" w:rsidRDefault="005574BC">
          <w:pPr>
            <w:pStyle w:val="TOC3"/>
            <w:tabs>
              <w:tab w:val="right" w:leader="dot" w:pos="10790"/>
            </w:tabs>
            <w:rPr>
              <w:rFonts w:asciiTheme="minorHAnsi" w:eastAsiaTheme="minorEastAsia" w:hAnsiTheme="minorHAnsi" w:cstheme="minorBidi"/>
              <w:noProof/>
              <w:sz w:val="22"/>
            </w:rPr>
          </w:pPr>
          <w:hyperlink w:anchor="_Toc454526290" w:history="1">
            <w:r w:rsidRPr="008429FA">
              <w:rPr>
                <w:rStyle w:val="Hyperlink"/>
                <w:noProof/>
              </w:rPr>
              <w:t>Device Management:</w:t>
            </w:r>
            <w:r>
              <w:rPr>
                <w:noProof/>
                <w:webHidden/>
              </w:rPr>
              <w:tab/>
            </w:r>
            <w:r>
              <w:rPr>
                <w:noProof/>
                <w:webHidden/>
              </w:rPr>
              <w:fldChar w:fldCharType="begin"/>
            </w:r>
            <w:r>
              <w:rPr>
                <w:noProof/>
                <w:webHidden/>
              </w:rPr>
              <w:instrText xml:space="preserve"> PAGEREF _Toc454526290 \h </w:instrText>
            </w:r>
            <w:r>
              <w:rPr>
                <w:noProof/>
                <w:webHidden/>
              </w:rPr>
            </w:r>
            <w:r>
              <w:rPr>
                <w:noProof/>
                <w:webHidden/>
              </w:rPr>
              <w:fldChar w:fldCharType="separate"/>
            </w:r>
            <w:r>
              <w:rPr>
                <w:noProof/>
                <w:webHidden/>
              </w:rPr>
              <w:t>9</w:t>
            </w:r>
            <w:r>
              <w:rPr>
                <w:noProof/>
                <w:webHidden/>
              </w:rPr>
              <w:fldChar w:fldCharType="end"/>
            </w:r>
          </w:hyperlink>
        </w:p>
        <w:p w14:paraId="153A89AC" w14:textId="17324F4E" w:rsidR="005574BC" w:rsidRDefault="005574BC">
          <w:pPr>
            <w:pStyle w:val="TOC3"/>
            <w:tabs>
              <w:tab w:val="right" w:leader="dot" w:pos="10790"/>
            </w:tabs>
            <w:rPr>
              <w:rFonts w:asciiTheme="minorHAnsi" w:eastAsiaTheme="minorEastAsia" w:hAnsiTheme="minorHAnsi" w:cstheme="minorBidi"/>
              <w:noProof/>
              <w:sz w:val="22"/>
            </w:rPr>
          </w:pPr>
          <w:hyperlink w:anchor="_Toc454526291" w:history="1">
            <w:r w:rsidRPr="008429FA">
              <w:rPr>
                <w:rStyle w:val="Hyperlink"/>
                <w:noProof/>
              </w:rPr>
              <w:t>IoT Ready Device Development:</w:t>
            </w:r>
            <w:r>
              <w:rPr>
                <w:noProof/>
                <w:webHidden/>
              </w:rPr>
              <w:tab/>
            </w:r>
            <w:r>
              <w:rPr>
                <w:noProof/>
                <w:webHidden/>
              </w:rPr>
              <w:fldChar w:fldCharType="begin"/>
            </w:r>
            <w:r>
              <w:rPr>
                <w:noProof/>
                <w:webHidden/>
              </w:rPr>
              <w:instrText xml:space="preserve"> PAGEREF _Toc454526291 \h </w:instrText>
            </w:r>
            <w:r>
              <w:rPr>
                <w:noProof/>
                <w:webHidden/>
              </w:rPr>
            </w:r>
            <w:r>
              <w:rPr>
                <w:noProof/>
                <w:webHidden/>
              </w:rPr>
              <w:fldChar w:fldCharType="separate"/>
            </w:r>
            <w:r>
              <w:rPr>
                <w:noProof/>
                <w:webHidden/>
              </w:rPr>
              <w:t>9</w:t>
            </w:r>
            <w:r>
              <w:rPr>
                <w:noProof/>
                <w:webHidden/>
              </w:rPr>
              <w:fldChar w:fldCharType="end"/>
            </w:r>
          </w:hyperlink>
        </w:p>
        <w:p w14:paraId="01C04CD3" w14:textId="4EC05D48" w:rsidR="005574BC" w:rsidRDefault="005574BC">
          <w:pPr>
            <w:pStyle w:val="TOC3"/>
            <w:tabs>
              <w:tab w:val="right" w:leader="dot" w:pos="10790"/>
            </w:tabs>
            <w:rPr>
              <w:rFonts w:asciiTheme="minorHAnsi" w:eastAsiaTheme="minorEastAsia" w:hAnsiTheme="minorHAnsi" w:cstheme="minorBidi"/>
              <w:noProof/>
              <w:sz w:val="22"/>
            </w:rPr>
          </w:pPr>
          <w:hyperlink w:anchor="_Toc454526292" w:history="1">
            <w:r w:rsidRPr="008429FA">
              <w:rPr>
                <w:rStyle w:val="Hyperlink"/>
                <w:noProof/>
              </w:rPr>
              <w:t>Device Best Practices:</w:t>
            </w:r>
            <w:r>
              <w:rPr>
                <w:noProof/>
                <w:webHidden/>
              </w:rPr>
              <w:tab/>
            </w:r>
            <w:r>
              <w:rPr>
                <w:noProof/>
                <w:webHidden/>
              </w:rPr>
              <w:fldChar w:fldCharType="begin"/>
            </w:r>
            <w:r>
              <w:rPr>
                <w:noProof/>
                <w:webHidden/>
              </w:rPr>
              <w:instrText xml:space="preserve"> PAGEREF _Toc454526292 \h </w:instrText>
            </w:r>
            <w:r>
              <w:rPr>
                <w:noProof/>
                <w:webHidden/>
              </w:rPr>
            </w:r>
            <w:r>
              <w:rPr>
                <w:noProof/>
                <w:webHidden/>
              </w:rPr>
              <w:fldChar w:fldCharType="separate"/>
            </w:r>
            <w:r>
              <w:rPr>
                <w:noProof/>
                <w:webHidden/>
              </w:rPr>
              <w:t>9</w:t>
            </w:r>
            <w:r>
              <w:rPr>
                <w:noProof/>
                <w:webHidden/>
              </w:rPr>
              <w:fldChar w:fldCharType="end"/>
            </w:r>
          </w:hyperlink>
        </w:p>
        <w:p w14:paraId="494FFD1D" w14:textId="21049799" w:rsidR="005574BC" w:rsidRDefault="005574BC">
          <w:pPr>
            <w:pStyle w:val="TOC3"/>
            <w:tabs>
              <w:tab w:val="right" w:leader="dot" w:pos="10790"/>
            </w:tabs>
            <w:rPr>
              <w:rFonts w:asciiTheme="minorHAnsi" w:eastAsiaTheme="minorEastAsia" w:hAnsiTheme="minorHAnsi" w:cstheme="minorBidi"/>
              <w:noProof/>
              <w:sz w:val="22"/>
            </w:rPr>
          </w:pPr>
          <w:hyperlink w:anchor="_Toc454526293" w:history="1">
            <w:r w:rsidRPr="008429FA">
              <w:rPr>
                <w:rStyle w:val="Hyperlink"/>
                <w:noProof/>
              </w:rPr>
              <w:t>Misc. References:</w:t>
            </w:r>
            <w:r>
              <w:rPr>
                <w:noProof/>
                <w:webHidden/>
              </w:rPr>
              <w:tab/>
            </w:r>
            <w:r>
              <w:rPr>
                <w:noProof/>
                <w:webHidden/>
              </w:rPr>
              <w:fldChar w:fldCharType="begin"/>
            </w:r>
            <w:r>
              <w:rPr>
                <w:noProof/>
                <w:webHidden/>
              </w:rPr>
              <w:instrText xml:space="preserve"> PAGEREF _Toc454526293 \h </w:instrText>
            </w:r>
            <w:r>
              <w:rPr>
                <w:noProof/>
                <w:webHidden/>
              </w:rPr>
            </w:r>
            <w:r>
              <w:rPr>
                <w:noProof/>
                <w:webHidden/>
              </w:rPr>
              <w:fldChar w:fldCharType="separate"/>
            </w:r>
            <w:r>
              <w:rPr>
                <w:noProof/>
                <w:webHidden/>
              </w:rPr>
              <w:t>10</w:t>
            </w:r>
            <w:r>
              <w:rPr>
                <w:noProof/>
                <w:webHidden/>
              </w:rPr>
              <w:fldChar w:fldCharType="end"/>
            </w:r>
          </w:hyperlink>
        </w:p>
        <w:p w14:paraId="52FDC67E" w14:textId="4E919650" w:rsidR="00D26232" w:rsidRDefault="00D26232" w:rsidP="00D26232">
          <w:pPr>
            <w:spacing w:before="60" w:after="60"/>
          </w:pPr>
          <w:r w:rsidRPr="002D234D">
            <w:rPr>
              <w:bCs/>
              <w:noProof/>
            </w:rPr>
            <w:fldChar w:fldCharType="end"/>
          </w:r>
        </w:p>
      </w:sdtContent>
    </w:sdt>
    <w:p w14:paraId="514641C3" w14:textId="5EE48E50" w:rsidR="00D26232" w:rsidRDefault="00D26232">
      <w:r>
        <w:br w:type="page"/>
      </w:r>
      <w:bookmarkStart w:id="2" w:name="_GoBack"/>
      <w:bookmarkEnd w:id="2"/>
    </w:p>
    <w:p w14:paraId="25668117" w14:textId="6ED018F3" w:rsidR="00DD3F2B" w:rsidRPr="00DD3F2B" w:rsidRDefault="00DD3F2B" w:rsidP="00DD3F2B">
      <w:pPr>
        <w:pStyle w:val="Heading2"/>
        <w:rPr>
          <w:rFonts w:asciiTheme="minorHAnsi" w:eastAsiaTheme="minorEastAsia" w:hAnsiTheme="minorHAnsi" w:cstheme="minorBidi"/>
          <w:b/>
          <w:noProof/>
        </w:rPr>
      </w:pPr>
      <w:bookmarkStart w:id="3" w:name="_Toc454526276"/>
      <w:r w:rsidRPr="00DD3F2B">
        <w:rPr>
          <w:rStyle w:val="Hyperlink"/>
          <w:u w:val="none"/>
        </w:rPr>
        <w:lastRenderedPageBreak/>
        <w:t>The Internet of Things (</w:t>
      </w:r>
      <w:proofErr w:type="spellStart"/>
      <w:r w:rsidRPr="00DD3F2B">
        <w:rPr>
          <w:rStyle w:val="Hyperlink"/>
          <w:u w:val="none"/>
        </w:rPr>
        <w:t>IoT</w:t>
      </w:r>
      <w:proofErr w:type="spellEnd"/>
      <w:r w:rsidRPr="00DD3F2B">
        <w:rPr>
          <w:rStyle w:val="Hyperlink"/>
          <w:u w:val="none"/>
        </w:rPr>
        <w:t>) opportunity for Microsoft Cloud Solution Providers</w:t>
      </w:r>
      <w:bookmarkEnd w:id="3"/>
    </w:p>
    <w:p w14:paraId="15B6087C" w14:textId="3917DF76" w:rsidR="000A22A7" w:rsidRDefault="000A22A7" w:rsidP="000A22A7">
      <w:pPr>
        <w:spacing w:before="240"/>
      </w:pPr>
      <w:r>
        <w:t xml:space="preserve">Microsoft’s Cloud </w:t>
      </w:r>
      <w:r w:rsidR="000E31EA">
        <w:t xml:space="preserve">Solution </w:t>
      </w:r>
      <w:r>
        <w:t xml:space="preserve">Provider program (CSP) enables </w:t>
      </w:r>
      <w:r w:rsidR="000E31EA">
        <w:t xml:space="preserve">partners to create managed services practices which combine Microsoft Cloud Services with partners’ value added solution. </w:t>
      </w:r>
      <w:r>
        <w:t>The CSP program puts the Microsoft partner in control of the customer relationship as well as their own sales and delivery models. The power of the CSP program to allow partners to build and grow new business</w:t>
      </w:r>
      <w:r w:rsidR="00AA0971">
        <w:t>es</w:t>
      </w:r>
      <w:r>
        <w:t xml:space="preserve"> with Microsoft cloud properties is a very important </w:t>
      </w:r>
      <w:r w:rsidR="00AA0971">
        <w:t xml:space="preserve">initiative </w:t>
      </w:r>
      <w:r>
        <w:t xml:space="preserve">within Microsoft. </w:t>
      </w:r>
    </w:p>
    <w:p w14:paraId="3AFBBF51" w14:textId="159EE9E6" w:rsidR="00AA0971" w:rsidRDefault="000A22A7" w:rsidP="000A22A7">
      <w:pPr>
        <w:spacing w:before="240"/>
      </w:pPr>
      <w:r>
        <w:t>Internet of Things (</w:t>
      </w:r>
      <w:proofErr w:type="spellStart"/>
      <w:r>
        <w:t>IoT</w:t>
      </w:r>
      <w:proofErr w:type="spellEnd"/>
      <w:r>
        <w:t xml:space="preserve">) is an equally important focus within Microsoft resulting in significant investment in Microsoft Azure’s </w:t>
      </w:r>
      <w:proofErr w:type="spellStart"/>
      <w:r>
        <w:t>IoT</w:t>
      </w:r>
      <w:proofErr w:type="spellEnd"/>
      <w:r>
        <w:t xml:space="preserve"> offerings.  Microsoft Azure </w:t>
      </w:r>
      <w:proofErr w:type="spellStart"/>
      <w:r>
        <w:t>IoT</w:t>
      </w:r>
      <w:proofErr w:type="spellEnd"/>
      <w:r>
        <w:t xml:space="preserve"> </w:t>
      </w:r>
      <w:r w:rsidR="0049033B">
        <w:t>S</w:t>
      </w:r>
      <w:r w:rsidR="000E31EA">
        <w:t>ervices</w:t>
      </w:r>
      <w:r>
        <w:t xml:space="preserve"> allows customers to connect devices to a centralized cloud platform quickly, easily, and reliably to collect data from remote devices, aggregate/analyze the data, make future looking predictions, and in some cases, control the remote device.  </w:t>
      </w:r>
      <w:r w:rsidR="002019A9">
        <w:rPr>
          <w:noProof/>
        </w:rPr>
        <w:drawing>
          <wp:inline distT="0" distB="0" distL="0" distR="0" wp14:anchorId="554954D6" wp14:editId="4771A18C">
            <wp:extent cx="68580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7510"/>
                    </a:xfrm>
                    <a:prstGeom prst="rect">
                      <a:avLst/>
                    </a:prstGeom>
                  </pic:spPr>
                </pic:pic>
              </a:graphicData>
            </a:graphic>
          </wp:inline>
        </w:drawing>
      </w:r>
    </w:p>
    <w:p w14:paraId="2712FFDC" w14:textId="17FF4AA4" w:rsidR="00AA0971" w:rsidRDefault="000A22A7" w:rsidP="00AA0971">
      <w:pPr>
        <w:spacing w:before="240"/>
        <w:rPr>
          <w:lang w:val="en"/>
        </w:rPr>
      </w:pPr>
      <w:r>
        <w:t xml:space="preserve">The opportunities for </w:t>
      </w:r>
      <w:r w:rsidR="000E31EA">
        <w:t xml:space="preserve">Cloud Solution </w:t>
      </w:r>
      <w:r>
        <w:t xml:space="preserve">Providers to build, deploy, and manage </w:t>
      </w:r>
      <w:proofErr w:type="spellStart"/>
      <w:r>
        <w:t>IoT</w:t>
      </w:r>
      <w:proofErr w:type="spellEnd"/>
      <w:r>
        <w:t xml:space="preserve"> centric solutions for</w:t>
      </w:r>
      <w:r w:rsidR="00AA0971">
        <w:t xml:space="preserve"> customers are endless.  </w:t>
      </w:r>
      <w:r>
        <w:t xml:space="preserve"> Microsoft partners are using Azure’s </w:t>
      </w:r>
      <w:proofErr w:type="spellStart"/>
      <w:r>
        <w:t>IoT</w:t>
      </w:r>
      <w:proofErr w:type="spellEnd"/>
      <w:r>
        <w:t xml:space="preserve"> capabilities to</w:t>
      </w:r>
      <w:r w:rsidR="00AA0971">
        <w:t xml:space="preserve"> connect devices including sensors, controls, and systems to the cloud.  Thus enabling </w:t>
      </w:r>
      <w:r w:rsidR="00BD0F13">
        <w:t xml:space="preserve">solutions that </w:t>
      </w:r>
      <w:r w:rsidR="00BD0F13" w:rsidRPr="00AA0971">
        <w:rPr>
          <w:lang w:val="en"/>
        </w:rPr>
        <w:t>receive</w:t>
      </w:r>
      <w:r w:rsidR="00AA0971" w:rsidRPr="00AA0971">
        <w:rPr>
          <w:lang w:val="en"/>
        </w:rPr>
        <w:t xml:space="preserve"> data at scale from those devices, and manage the authorization and throttling of those devices. </w:t>
      </w:r>
      <w:r w:rsidR="00AA0971">
        <w:rPr>
          <w:lang w:val="en"/>
        </w:rPr>
        <w:t xml:space="preserve"> Microsoft partners are also using Azure’s </w:t>
      </w:r>
      <w:proofErr w:type="spellStart"/>
      <w:r w:rsidR="00AA0971">
        <w:rPr>
          <w:lang w:val="en"/>
        </w:rPr>
        <w:t>IoT</w:t>
      </w:r>
      <w:proofErr w:type="spellEnd"/>
      <w:r w:rsidR="00AA0971">
        <w:rPr>
          <w:lang w:val="en"/>
        </w:rPr>
        <w:t xml:space="preserve"> capabilities to collect and </w:t>
      </w:r>
      <w:r w:rsidR="00FE303B">
        <w:rPr>
          <w:lang w:val="en"/>
        </w:rPr>
        <w:t xml:space="preserve">store this ever increasing data with highly scalable compute power and extremely efficient and flexible storage models.  Finally, Microsoft partners are providing real-time analytics, predictive analysis, and extensive visualization of </w:t>
      </w:r>
      <w:proofErr w:type="spellStart"/>
      <w:r w:rsidR="00FE303B">
        <w:rPr>
          <w:lang w:val="en"/>
        </w:rPr>
        <w:t>IoT</w:t>
      </w:r>
      <w:proofErr w:type="spellEnd"/>
      <w:r w:rsidR="00FE303B">
        <w:rPr>
          <w:lang w:val="en"/>
        </w:rPr>
        <w:t xml:space="preserve"> data.  </w:t>
      </w:r>
    </w:p>
    <w:p w14:paraId="037046B5" w14:textId="0AD52C29" w:rsidR="000A22A7" w:rsidRDefault="00FE303B" w:rsidP="000A22A7">
      <w:pPr>
        <w:spacing w:before="240"/>
      </w:pPr>
      <w:r>
        <w:t xml:space="preserve">With Microsoft Azure </w:t>
      </w:r>
      <w:proofErr w:type="spellStart"/>
      <w:r>
        <w:t>IoT</w:t>
      </w:r>
      <w:proofErr w:type="spellEnd"/>
      <w:r>
        <w:t xml:space="preserve"> </w:t>
      </w:r>
      <w:r w:rsidR="000E31EA">
        <w:t>Services</w:t>
      </w:r>
      <w:r>
        <w:t xml:space="preserve"> and the CSP program Microsoft partners now have the ability to provide </w:t>
      </w:r>
      <w:r w:rsidR="00214C1A">
        <w:t xml:space="preserve">Managed Services </w:t>
      </w:r>
      <w:r>
        <w:t xml:space="preserve">solutions such as: </w:t>
      </w:r>
    </w:p>
    <w:p w14:paraId="14CC717A" w14:textId="1599B2E9" w:rsidR="00FE303B" w:rsidRDefault="00FE303B" w:rsidP="00FE303B">
      <w:pPr>
        <w:pStyle w:val="ListParagraph"/>
        <w:numPr>
          <w:ilvl w:val="0"/>
          <w:numId w:val="25"/>
        </w:numPr>
        <w:spacing w:before="240"/>
      </w:pPr>
      <w:r>
        <w:t>Managed health care device offerings where the CSP</w:t>
      </w:r>
      <w:r w:rsidR="000E31EA">
        <w:t xml:space="preserve"> Partner</w:t>
      </w:r>
      <w:r>
        <w:t xml:space="preserve"> sells a device or sensor, manages that endpoint, collects the data, and then delivers that data all in one bundled package with reoccurring revenue streams.</w:t>
      </w:r>
    </w:p>
    <w:p w14:paraId="5AB0155B" w14:textId="4876C64E" w:rsidR="00FE303B" w:rsidRDefault="00FE303B" w:rsidP="00FE303B">
      <w:pPr>
        <w:pStyle w:val="ListParagraph"/>
        <w:numPr>
          <w:ilvl w:val="0"/>
          <w:numId w:val="25"/>
        </w:numPr>
        <w:spacing w:before="240"/>
      </w:pPr>
      <w:r>
        <w:t>Managed data insights for construction where the CSP collects data from industrial equipment, analyzes that data, and then provides customers with decision dashboards, all in a reoccurring revenue model.</w:t>
      </w:r>
    </w:p>
    <w:p w14:paraId="0FA271A9" w14:textId="108247C4" w:rsidR="00FE303B" w:rsidRDefault="00BD0F13" w:rsidP="00FE303B">
      <w:pPr>
        <w:pStyle w:val="ListParagraph"/>
        <w:numPr>
          <w:ilvl w:val="0"/>
          <w:numId w:val="25"/>
        </w:numPr>
        <w:spacing w:before="240"/>
      </w:pPr>
      <w:r>
        <w:t>Managed data for any industry where the CSP handles all of the data collection, aggregation, and reporting for customers in a model that can scale up, down, and out with little to no capital investment from the CSP.</w:t>
      </w:r>
    </w:p>
    <w:p w14:paraId="7107F20F" w14:textId="2DF0679A" w:rsidR="00BD0F13" w:rsidRDefault="002019A9" w:rsidP="00BD0F13">
      <w:pPr>
        <w:spacing w:before="240"/>
      </w:pPr>
      <w:r>
        <w:t xml:space="preserve">While the opportunity for CSP partners is endless it all starts with a solid technical understanding of Microsoft Azure and the </w:t>
      </w:r>
      <w:proofErr w:type="spellStart"/>
      <w:r>
        <w:t>IoT</w:t>
      </w:r>
      <w:proofErr w:type="spellEnd"/>
      <w:r>
        <w:t xml:space="preserve"> </w:t>
      </w:r>
      <w:r w:rsidR="000E31EA">
        <w:t>Services</w:t>
      </w:r>
      <w:r>
        <w:t xml:space="preserve">.  This document, the accompanying sample code, and technical content is intended to help the CSP partner to </w:t>
      </w:r>
      <w:r w:rsidR="00044322">
        <w:t xml:space="preserve">accelerate a launch into new business offerings and models with Microsoft’s Cloud Solution Provider program and Microsoft Azure </w:t>
      </w:r>
      <w:proofErr w:type="spellStart"/>
      <w:r w:rsidR="00044322">
        <w:t>IoT</w:t>
      </w:r>
      <w:proofErr w:type="spellEnd"/>
      <w:r w:rsidR="00044322">
        <w:t xml:space="preserve"> Suite.</w:t>
      </w:r>
    </w:p>
    <w:p w14:paraId="2850CD0B" w14:textId="3CAB6106" w:rsidR="009C36A7" w:rsidRDefault="009C36A7" w:rsidP="000A22A7">
      <w:r>
        <w:br w:type="page"/>
      </w:r>
    </w:p>
    <w:p w14:paraId="37122776" w14:textId="204F9DB0" w:rsidR="00DD3F2B" w:rsidRDefault="00DD3F2B" w:rsidP="00DD3F2B">
      <w:pPr>
        <w:pStyle w:val="Heading2"/>
      </w:pPr>
      <w:bookmarkStart w:id="4" w:name="_Toc454526277"/>
      <w:r w:rsidRPr="00DD3F2B">
        <w:lastRenderedPageBreak/>
        <w:t xml:space="preserve">CSP IN-A-BOX </w:t>
      </w:r>
      <w:r w:rsidR="003B0377">
        <w:t xml:space="preserve">FOR </w:t>
      </w:r>
      <w:r w:rsidR="003B0377" w:rsidRPr="00DD3F2B">
        <w:t>INTERNET OF THINGS</w:t>
      </w:r>
      <w:r w:rsidR="003B0377">
        <w:t xml:space="preserve"> (</w:t>
      </w:r>
      <w:proofErr w:type="spellStart"/>
      <w:r w:rsidR="003B0377">
        <w:t>IoT</w:t>
      </w:r>
      <w:proofErr w:type="spellEnd"/>
      <w:r w:rsidR="003B0377">
        <w:t>)</w:t>
      </w:r>
      <w:bookmarkEnd w:id="4"/>
    </w:p>
    <w:p w14:paraId="123D1F42" w14:textId="58EB23C5" w:rsidR="000E31EA" w:rsidRPr="00DD3F2B" w:rsidRDefault="000E31EA" w:rsidP="000E31EA">
      <w:pPr>
        <w:spacing w:before="240"/>
      </w:pPr>
      <w:r w:rsidRPr="00DD3F2B">
        <w:t xml:space="preserve">CSP is a program designed especially for Microsoft’s partners to provide managed services. Thus it is designed using special constraints and requirements. For this reason, it does not have full feature parity with other Azure channels as of May 2016. However, Microsoft has been continuously adding new capabilities and features to CSP </w:t>
      </w:r>
      <w:r w:rsidR="00214C1A">
        <w:t xml:space="preserve">achieving near parity with all Azure service delivery models.  </w:t>
      </w:r>
    </w:p>
    <w:p w14:paraId="3EC34C34" w14:textId="4FC8113C" w:rsidR="00D545A6" w:rsidRDefault="00D545A6" w:rsidP="00183D86">
      <w:pPr>
        <w:spacing w:before="240"/>
      </w:pPr>
      <w:r>
        <w:t xml:space="preserve">To allow CSP Partners to capitalize on the power of Azure’s </w:t>
      </w:r>
      <w:proofErr w:type="spellStart"/>
      <w:r>
        <w:t>IoT</w:t>
      </w:r>
      <w:proofErr w:type="spellEnd"/>
      <w:r>
        <w:t xml:space="preserve"> </w:t>
      </w:r>
      <w:r w:rsidR="0049033B">
        <w:t>services</w:t>
      </w:r>
      <w:r>
        <w:t>, 10</w:t>
      </w:r>
      <w:r w:rsidRPr="00D545A6">
        <w:rPr>
          <w:vertAlign w:val="superscript"/>
        </w:rPr>
        <w:t>th</w:t>
      </w:r>
      <w:r>
        <w:t xml:space="preserve"> Magnitude has developed a solution and series of documents that align </w:t>
      </w:r>
      <w:proofErr w:type="spellStart"/>
      <w:r>
        <w:t>IoT</w:t>
      </w:r>
      <w:proofErr w:type="spellEnd"/>
      <w:r>
        <w:t xml:space="preserve"> and CSP. This solution and documentation is referred to as CSP </w:t>
      </w:r>
      <w:r w:rsidR="003B0377">
        <w:t xml:space="preserve">In-A-Box for </w:t>
      </w:r>
      <w:proofErr w:type="spellStart"/>
      <w:r w:rsidR="003B0377">
        <w:t>IoT</w:t>
      </w:r>
      <w:proofErr w:type="spellEnd"/>
      <w:r>
        <w:t>.</w:t>
      </w:r>
    </w:p>
    <w:p w14:paraId="27077C92" w14:textId="494A0E60" w:rsidR="00D545A6" w:rsidRDefault="00D545A6" w:rsidP="00183D86">
      <w:pPr>
        <w:spacing w:before="240"/>
      </w:pPr>
      <w:r>
        <w:t xml:space="preserve">The CSP </w:t>
      </w:r>
      <w:r w:rsidR="003B0377">
        <w:t xml:space="preserve">In-A-Box for </w:t>
      </w:r>
      <w:proofErr w:type="spellStart"/>
      <w:r w:rsidR="003B0377">
        <w:t>IoT</w:t>
      </w:r>
      <w:proofErr w:type="spellEnd"/>
      <w:r w:rsidR="003B0377">
        <w:t xml:space="preserve"> </w:t>
      </w:r>
      <w:r>
        <w:t xml:space="preserve">solution is designed to enable two </w:t>
      </w:r>
      <w:r w:rsidR="0049033B">
        <w:t xml:space="preserve">offerings (or levels of offering) for CSP Partners. These are </w:t>
      </w:r>
      <w:r>
        <w:t>demonstrate</w:t>
      </w:r>
      <w:r w:rsidR="0049033B">
        <w:t>d in the following</w:t>
      </w:r>
      <w:r>
        <w:t xml:space="preserve"> two unique use cases for integrating </w:t>
      </w:r>
      <w:proofErr w:type="spellStart"/>
      <w:r>
        <w:t>IoT</w:t>
      </w:r>
      <w:proofErr w:type="spellEnd"/>
      <w:r>
        <w:t xml:space="preserve"> into the CSP Partners suite of managed service offerings. The use cases are as follows:</w:t>
      </w:r>
    </w:p>
    <w:p w14:paraId="6E8FE792" w14:textId="6AD199AC" w:rsidR="00D545A6" w:rsidRDefault="00D545A6" w:rsidP="00D545A6">
      <w:pPr>
        <w:pStyle w:val="ListParagraph"/>
        <w:numPr>
          <w:ilvl w:val="0"/>
          <w:numId w:val="21"/>
        </w:numPr>
        <w:spacing w:before="240"/>
      </w:pPr>
      <w:r w:rsidRPr="00D545A6">
        <w:rPr>
          <w:b/>
        </w:rPr>
        <w:t>Option A: Device Monitoring</w:t>
      </w:r>
      <w:r>
        <w:t xml:space="preserve"> – Monitor client device uptime and threshold violations </w:t>
      </w:r>
    </w:p>
    <w:p w14:paraId="060138B3" w14:textId="6BA14812" w:rsidR="00D545A6" w:rsidRDefault="00D545A6" w:rsidP="00D545A6">
      <w:pPr>
        <w:pStyle w:val="ListParagraph"/>
        <w:numPr>
          <w:ilvl w:val="0"/>
          <w:numId w:val="21"/>
        </w:numPr>
        <w:spacing w:before="240"/>
      </w:pPr>
      <w:r w:rsidRPr="00D545A6">
        <w:rPr>
          <w:b/>
        </w:rPr>
        <w:t>Option B: Device Analysis</w:t>
      </w:r>
      <w:r>
        <w:t xml:space="preserve"> – Incorporate monitoring and historical data; Go beyond monitoring to provide customer visibility into device performance, trend analysis, predictive maintenance/interactions, </w:t>
      </w:r>
      <w:proofErr w:type="spellStart"/>
      <w:r>
        <w:t>etc</w:t>
      </w:r>
      <w:proofErr w:type="spellEnd"/>
      <w:r>
        <w:t>…</w:t>
      </w:r>
    </w:p>
    <w:p w14:paraId="31634E61" w14:textId="474F8187" w:rsidR="00E01421" w:rsidRDefault="00DD3F2B" w:rsidP="00DD3F2B">
      <w:pPr>
        <w:pStyle w:val="Heading3"/>
      </w:pPr>
      <w:bookmarkStart w:id="5" w:name="_Toc454526278"/>
      <w:r w:rsidRPr="00DD3F2B">
        <w:t>Option A: Device Monitoring</w:t>
      </w:r>
      <w:bookmarkEnd w:id="5"/>
    </w:p>
    <w:p w14:paraId="16619E6D" w14:textId="39166213" w:rsidR="00D545A6" w:rsidRDefault="00D545A6" w:rsidP="006F68CF">
      <w:r>
        <w:t xml:space="preserve">The Device Monitoring use case applies to most Managed Service Providers (MSPs) in the market. Managed Service Providers are already monitoring VMs, applications, or mission critical services for their customers. </w:t>
      </w:r>
      <w:r w:rsidR="00AF630D">
        <w:t>MSPs are crucial to the success of their customers’ technology footprint and provide key visibility into asset stability, supportability, and state. The CSP</w:t>
      </w:r>
      <w:r w:rsidR="003B0377">
        <w:t xml:space="preserve"> In-A-Box for </w:t>
      </w:r>
      <w:proofErr w:type="spellStart"/>
      <w:r w:rsidR="003B0377">
        <w:t>IoT</w:t>
      </w:r>
      <w:proofErr w:type="spellEnd"/>
      <w:r w:rsidR="00AF630D">
        <w:t xml:space="preserve"> Device Monitoring solution allows MSPs to natural expand their services to also include monitoring &amp;/or remediation of devices in the field, the same way they support VMs today.</w:t>
      </w:r>
    </w:p>
    <w:p w14:paraId="785283D8" w14:textId="5D933A84" w:rsidR="00AF630D" w:rsidRDefault="00AF630D" w:rsidP="006F68CF">
      <w:r>
        <w:t>Examples of Device Monitoring services could include things like the following:</w:t>
      </w:r>
    </w:p>
    <w:p w14:paraId="5095754A" w14:textId="5F0FB365" w:rsidR="00AF630D" w:rsidRDefault="00646944" w:rsidP="00AF630D">
      <w:pPr>
        <w:pStyle w:val="ListParagraph"/>
        <w:numPr>
          <w:ilvl w:val="0"/>
          <w:numId w:val="21"/>
        </w:numPr>
      </w:pPr>
      <w:r w:rsidRPr="00646944">
        <w:rPr>
          <w:b/>
        </w:rPr>
        <w:t>Fleet:</w:t>
      </w:r>
      <w:r>
        <w:t xml:space="preserve"> </w:t>
      </w:r>
      <w:r w:rsidR="00AF630D">
        <w:t>Monitor GPS, Weight, and Speed of a fleet of vehicles to help customers see where vehicles in the fleet are located and how they are being leveraged.</w:t>
      </w:r>
    </w:p>
    <w:p w14:paraId="17DAC059" w14:textId="429C3015" w:rsidR="00AF630D" w:rsidRDefault="00646944" w:rsidP="00AF630D">
      <w:pPr>
        <w:pStyle w:val="ListParagraph"/>
        <w:numPr>
          <w:ilvl w:val="0"/>
          <w:numId w:val="21"/>
        </w:numPr>
      </w:pPr>
      <w:r w:rsidRPr="00646944">
        <w:rPr>
          <w:b/>
        </w:rPr>
        <w:t>Oil &amp; Gas:</w:t>
      </w:r>
      <w:r>
        <w:t xml:space="preserve"> </w:t>
      </w:r>
      <w:r w:rsidR="00AF630D">
        <w:t>Monitor oil rigs to show pump status and volume of fluid movement</w:t>
      </w:r>
    </w:p>
    <w:p w14:paraId="684DB94A" w14:textId="20E8F526" w:rsidR="00AF630D" w:rsidRDefault="00646944" w:rsidP="00AF630D">
      <w:pPr>
        <w:pStyle w:val="ListParagraph"/>
        <w:numPr>
          <w:ilvl w:val="0"/>
          <w:numId w:val="21"/>
        </w:numPr>
      </w:pPr>
      <w:r w:rsidRPr="00646944">
        <w:rPr>
          <w:b/>
        </w:rPr>
        <w:t>Manufacturing:</w:t>
      </w:r>
      <w:r>
        <w:t xml:space="preserve"> </w:t>
      </w:r>
      <w:r w:rsidR="00AF630D">
        <w:t>Monitor temperature, humidity, and vibration of factory equipment to show machine health threshold violations</w:t>
      </w:r>
    </w:p>
    <w:p w14:paraId="53385866" w14:textId="3B586525" w:rsidR="00AF630D" w:rsidRDefault="00AF630D" w:rsidP="00AF630D">
      <w:r>
        <w:t>The Device Monitoring solution for CSP</w:t>
      </w:r>
      <w:r w:rsidR="009F2602">
        <w:t xml:space="preserve"> In-A-Box for </w:t>
      </w:r>
      <w:proofErr w:type="spellStart"/>
      <w:r w:rsidR="009F2602">
        <w:t>Io</w:t>
      </w:r>
      <w:r>
        <w:t>T</w:t>
      </w:r>
      <w:proofErr w:type="spellEnd"/>
      <w:r>
        <w:t xml:space="preserve"> enables rapid solution development and an easy to integrate solution. However, its biggest limitation is in the amount/age of data being monitored and stored. If near real time monitoring is the central need for the service offering, this solution may be sufficient. The Device Monitoring solution inherently allows for 3 days of data storage and analysis, which is its biggest short coming.</w:t>
      </w:r>
    </w:p>
    <w:p w14:paraId="71D02544" w14:textId="6EF8A0A9" w:rsidR="00AF630D" w:rsidRDefault="00AF630D" w:rsidP="00AF630D">
      <w:r>
        <w:t>If historical data, trend analysis, or predictive patterns are key to the success of the customer, then the following solution may be more suitable.</w:t>
      </w:r>
    </w:p>
    <w:p w14:paraId="6856F527" w14:textId="77777777" w:rsidR="00DD3F2B" w:rsidRDefault="00DD3F2B" w:rsidP="00DD3F2B">
      <w:pPr>
        <w:pStyle w:val="Heading3"/>
      </w:pPr>
    </w:p>
    <w:p w14:paraId="31315CA6" w14:textId="4FC7CF65" w:rsidR="00DD3F2B" w:rsidRDefault="00DD3F2B" w:rsidP="00DD3F2B">
      <w:pPr>
        <w:pStyle w:val="Heading3"/>
      </w:pPr>
      <w:bookmarkStart w:id="6" w:name="_Toc454526279"/>
      <w:r w:rsidRPr="00DD3F2B">
        <w:t xml:space="preserve">Option B: </w:t>
      </w:r>
      <w:r w:rsidR="005574BC">
        <w:t>Data Management for Devices</w:t>
      </w:r>
      <w:bookmarkEnd w:id="6"/>
      <w:r w:rsidRPr="00DD3F2B">
        <w:t xml:space="preserve"> </w:t>
      </w:r>
    </w:p>
    <w:p w14:paraId="4654C730" w14:textId="0C067B50" w:rsidR="009C36A7" w:rsidRDefault="00AF630D" w:rsidP="009C36A7">
      <w:r>
        <w:t xml:space="preserve">Built on the same platform as the Device </w:t>
      </w:r>
      <w:r w:rsidR="0049033B">
        <w:t xml:space="preserve">Monitoring </w:t>
      </w:r>
      <w:r>
        <w:t>solution</w:t>
      </w:r>
      <w:r w:rsidR="0049033B">
        <w:t xml:space="preserve"> in the prior section</w:t>
      </w:r>
      <w:r>
        <w:t xml:space="preserve">, CSP </w:t>
      </w:r>
      <w:r w:rsidR="009F2602">
        <w:t xml:space="preserve">In-A-Box for </w:t>
      </w:r>
      <w:proofErr w:type="spellStart"/>
      <w:r w:rsidR="009F2602">
        <w:t>IoT</w:t>
      </w:r>
      <w:proofErr w:type="spellEnd"/>
      <w:r>
        <w:t xml:space="preserve"> </w:t>
      </w:r>
      <w:r w:rsidR="005574BC">
        <w:t>Data Management for Devices</w:t>
      </w:r>
      <w:r>
        <w:t xml:space="preserve"> adds persistent </w:t>
      </w:r>
      <w:r w:rsidR="00646944">
        <w:t xml:space="preserve">storage for longer term analytics and lower cost data retention. In this type of solution, </w:t>
      </w:r>
      <w:r w:rsidR="0049033B">
        <w:t xml:space="preserve">Azure SQL Database (DB), </w:t>
      </w:r>
      <w:proofErr w:type="spellStart"/>
      <w:r w:rsidR="0049033B">
        <w:t>DocumentDB</w:t>
      </w:r>
      <w:proofErr w:type="spellEnd"/>
      <w:r w:rsidR="0049033B">
        <w:t xml:space="preserve">, </w:t>
      </w:r>
      <w:r w:rsidR="00646944">
        <w:t xml:space="preserve">or Hadoop could be leveraged to provide persistent storage. For the </w:t>
      </w:r>
      <w:r w:rsidR="009F2602">
        <w:t xml:space="preserve">CSP In-A-Box for </w:t>
      </w:r>
      <w:proofErr w:type="spellStart"/>
      <w:r w:rsidR="009F2602">
        <w:t>IoT</w:t>
      </w:r>
      <w:proofErr w:type="spellEnd"/>
      <w:r w:rsidR="009F2602">
        <w:t xml:space="preserve"> s</w:t>
      </w:r>
      <w:r w:rsidR="00646944">
        <w:t>olution, the team choose H</w:t>
      </w:r>
      <w:r w:rsidR="0049033B">
        <w:t>DInsight</w:t>
      </w:r>
      <w:r w:rsidR="00646944">
        <w:t xml:space="preserve"> (Hadoop as a Service) to provide this persistent layer of data retention. Depending on the desired level of analysis and system integration requirements, </w:t>
      </w:r>
      <w:proofErr w:type="spellStart"/>
      <w:r w:rsidR="0049033B">
        <w:t>DocumentDB</w:t>
      </w:r>
      <w:proofErr w:type="spellEnd"/>
      <w:r w:rsidR="00646944">
        <w:t xml:space="preserve"> or </w:t>
      </w:r>
      <w:r w:rsidR="0049033B">
        <w:t>Azure SQL Database (DB)</w:t>
      </w:r>
      <w:r w:rsidR="00646944">
        <w:t xml:space="preserve"> could be substituted in this solution.</w:t>
      </w:r>
    </w:p>
    <w:p w14:paraId="5642866E" w14:textId="2D1DDB7E" w:rsidR="00646944" w:rsidRDefault="00646944" w:rsidP="009C36A7">
      <w:r>
        <w:lastRenderedPageBreak/>
        <w:t xml:space="preserve">By enabling </w:t>
      </w:r>
      <w:r w:rsidR="005574BC">
        <w:t>Data Management for Devices</w:t>
      </w:r>
      <w:r>
        <w:t xml:space="preserve">, the CSP can add historical analysis and predictive/proactive services to the service offering. </w:t>
      </w:r>
    </w:p>
    <w:p w14:paraId="3BF2106C" w14:textId="2A5E5116" w:rsidR="00646944" w:rsidRDefault="00646944" w:rsidP="009C36A7">
      <w:r>
        <w:t xml:space="preserve">Examples of </w:t>
      </w:r>
      <w:r w:rsidR="005574BC">
        <w:t>Data Management for Devices</w:t>
      </w:r>
      <w:r>
        <w:t xml:space="preserve"> service offerings: (expanding examples in the prior section)</w:t>
      </w:r>
    </w:p>
    <w:p w14:paraId="4BFCD718" w14:textId="384FFD31" w:rsidR="00646944" w:rsidRDefault="00646944" w:rsidP="00646944">
      <w:pPr>
        <w:pStyle w:val="ListParagraph"/>
        <w:numPr>
          <w:ilvl w:val="0"/>
          <w:numId w:val="21"/>
        </w:numPr>
      </w:pPr>
      <w:r w:rsidRPr="00646944">
        <w:rPr>
          <w:b/>
        </w:rPr>
        <w:t>Fleet:</w:t>
      </w:r>
      <w:r>
        <w:t xml:space="preserve"> Historical data points regarding GPS, Weight, and Speed can help </w:t>
      </w:r>
      <w:r w:rsidR="00FC38DD">
        <w:t>flag deviations (unusual driving patterns), Identify potential remediation (Deviation caused by sleepy/distraught driver), predict outcomes (Drivers with this deviation show up 1 hour later)</w:t>
      </w:r>
      <w:r>
        <w:t>.</w:t>
      </w:r>
    </w:p>
    <w:p w14:paraId="3DD4865D" w14:textId="2F577573" w:rsidR="00646944" w:rsidRDefault="00646944" w:rsidP="00646944">
      <w:pPr>
        <w:pStyle w:val="ListParagraph"/>
        <w:numPr>
          <w:ilvl w:val="0"/>
          <w:numId w:val="21"/>
        </w:numPr>
      </w:pPr>
      <w:r w:rsidRPr="00646944">
        <w:rPr>
          <w:b/>
        </w:rPr>
        <w:t>Oil &amp; Gas:</w:t>
      </w:r>
      <w:r>
        <w:t xml:space="preserve"> </w:t>
      </w:r>
      <w:r w:rsidR="00CE79EC">
        <w:t>Detect and notify customers of bursts in oil flow, blockage in lines, or other deviations that could impact barrel yields.</w:t>
      </w:r>
    </w:p>
    <w:p w14:paraId="17ABBF67" w14:textId="3FA8C827" w:rsidR="00646944" w:rsidRDefault="00646944" w:rsidP="00646944">
      <w:pPr>
        <w:pStyle w:val="ListParagraph"/>
        <w:numPr>
          <w:ilvl w:val="0"/>
          <w:numId w:val="21"/>
        </w:numPr>
      </w:pPr>
      <w:r w:rsidRPr="00646944">
        <w:rPr>
          <w:b/>
        </w:rPr>
        <w:t>Manufacturing:</w:t>
      </w:r>
      <w:r>
        <w:t xml:space="preserve"> </w:t>
      </w:r>
      <w:r w:rsidR="00CE79EC">
        <w:t>Capture deviations to gauge machine health impact, align with historical behaviors to eliminate false positives, overlay prior performance/behavior patterns to predict maintenance and avoid outages.</w:t>
      </w:r>
    </w:p>
    <w:p w14:paraId="4DE0903F" w14:textId="4D02E01D" w:rsidR="00646944" w:rsidRPr="00E83910" w:rsidRDefault="00CE79EC" w:rsidP="009C36A7">
      <w:r>
        <w:t>By aligning past performance and near-real time monitoring, CSPs can transition from monitoring current state to providing operational guidance.</w:t>
      </w:r>
    </w:p>
    <w:p w14:paraId="3D20303E" w14:textId="77777777" w:rsidR="007C0EAC" w:rsidRDefault="007C0EAC" w:rsidP="007C0EAC">
      <w:pPr>
        <w:shd w:val="clear" w:color="auto" w:fill="FFFFFF"/>
        <w:spacing w:after="0" w:line="240" w:lineRule="auto"/>
      </w:pPr>
    </w:p>
    <w:p w14:paraId="443D4A0C" w14:textId="77777777" w:rsidR="00DD3F2B" w:rsidRDefault="00DD3F2B" w:rsidP="00DD3F2B">
      <w:pPr>
        <w:pStyle w:val="Heading2"/>
      </w:pPr>
      <w:bookmarkStart w:id="7" w:name="_Toc454526280"/>
      <w:r w:rsidRPr="00DD3F2B">
        <w:t xml:space="preserve">Technical Guides: Mastering </w:t>
      </w:r>
      <w:proofErr w:type="spellStart"/>
      <w:r w:rsidRPr="00DD3F2B">
        <w:t>IoT</w:t>
      </w:r>
      <w:bookmarkEnd w:id="7"/>
      <w:proofErr w:type="spellEnd"/>
    </w:p>
    <w:p w14:paraId="6932863C" w14:textId="2FC56EED" w:rsidR="00CD6ABE" w:rsidRDefault="00CD6ABE" w:rsidP="00CE79EC">
      <w:pPr>
        <w:shd w:val="clear" w:color="auto" w:fill="FFFFFF"/>
        <w:spacing w:after="0" w:line="240" w:lineRule="auto"/>
      </w:pPr>
      <w:r>
        <w:t xml:space="preserve">Mastery of </w:t>
      </w:r>
      <w:proofErr w:type="spellStart"/>
      <w:r>
        <w:t>IoT</w:t>
      </w:r>
      <w:proofErr w:type="spellEnd"/>
      <w:r>
        <w:t xml:space="preserve"> for CSP requires knowledge of a four specific technical disciplines, including Cloud hosting, data management, device connectivity (or device development), data visualization.</w:t>
      </w:r>
    </w:p>
    <w:p w14:paraId="1724ABDB" w14:textId="1BDC1EF7" w:rsidR="00CD6ABE" w:rsidRDefault="00CD6ABE" w:rsidP="00CE79EC">
      <w:pPr>
        <w:shd w:val="clear" w:color="auto" w:fill="FFFFFF"/>
        <w:spacing w:after="0" w:line="240" w:lineRule="auto"/>
      </w:pPr>
    </w:p>
    <w:p w14:paraId="669CBCC0" w14:textId="16BD72F3" w:rsidR="00CD6ABE" w:rsidRDefault="00CD6ABE" w:rsidP="00CE79EC">
      <w:pPr>
        <w:shd w:val="clear" w:color="auto" w:fill="FFFFFF"/>
        <w:spacing w:after="0" w:line="240" w:lineRule="auto"/>
      </w:pPr>
      <w:r>
        <w:t xml:space="preserve">The following technical guides and sample source code projects are designed to accelerate exposure to each area of </w:t>
      </w:r>
      <w:proofErr w:type="spellStart"/>
      <w:r>
        <w:t>IoT</w:t>
      </w:r>
      <w:proofErr w:type="spellEnd"/>
      <w:r>
        <w:t>.</w:t>
      </w:r>
    </w:p>
    <w:p w14:paraId="7CEF9E9A" w14:textId="2BFB1DAE" w:rsidR="00CD6ABE" w:rsidRDefault="00CD6ABE" w:rsidP="00CE79EC">
      <w:pPr>
        <w:shd w:val="clear" w:color="auto" w:fill="FFFFFF"/>
        <w:spacing w:after="0" w:line="240" w:lineRule="auto"/>
      </w:pPr>
    </w:p>
    <w:p w14:paraId="5BAE6B42" w14:textId="62ABD72B" w:rsidR="00CD6ABE" w:rsidRDefault="00CD6ABE" w:rsidP="00CE79EC">
      <w:pPr>
        <w:shd w:val="clear" w:color="auto" w:fill="FFFFFF"/>
        <w:spacing w:after="0" w:line="240" w:lineRule="auto"/>
      </w:pPr>
      <w:r>
        <w:t xml:space="preserve">As a general guide, we suggest that technicians new to </w:t>
      </w:r>
      <w:proofErr w:type="spellStart"/>
      <w:r>
        <w:t>IoT</w:t>
      </w:r>
      <w:proofErr w:type="spellEnd"/>
      <w:r>
        <w:t xml:space="preserve"> follow a simple learning path:</w:t>
      </w:r>
    </w:p>
    <w:p w14:paraId="756A6795" w14:textId="57110032" w:rsidR="00CD6ABE" w:rsidRDefault="00CD6ABE" w:rsidP="00CD6ABE">
      <w:pPr>
        <w:pStyle w:val="ListParagraph"/>
        <w:numPr>
          <w:ilvl w:val="0"/>
          <w:numId w:val="21"/>
        </w:numPr>
        <w:shd w:val="clear" w:color="auto" w:fill="FFFFFF"/>
        <w:spacing w:after="0" w:line="240" w:lineRule="auto"/>
      </w:pPr>
      <w:r>
        <w:t xml:space="preserve">Deploy the </w:t>
      </w:r>
      <w:proofErr w:type="spellStart"/>
      <w:r>
        <w:t>IoT</w:t>
      </w:r>
      <w:proofErr w:type="spellEnd"/>
      <w:r>
        <w:t xml:space="preserve"> Infrastructure to Azure (Cloud Hosting)</w:t>
      </w:r>
    </w:p>
    <w:p w14:paraId="42415382" w14:textId="409055F4" w:rsidR="00CD6ABE" w:rsidRDefault="00CD6ABE" w:rsidP="00CD6ABE">
      <w:pPr>
        <w:pStyle w:val="ListParagraph"/>
        <w:numPr>
          <w:ilvl w:val="0"/>
          <w:numId w:val="21"/>
        </w:numPr>
        <w:shd w:val="clear" w:color="auto" w:fill="FFFFFF"/>
        <w:spacing w:after="0" w:line="240" w:lineRule="auto"/>
      </w:pPr>
      <w:r>
        <w:t xml:space="preserve">Connect a simulated device to Azure </w:t>
      </w:r>
      <w:proofErr w:type="spellStart"/>
      <w:r>
        <w:t>IoT</w:t>
      </w:r>
      <w:proofErr w:type="spellEnd"/>
      <w:r>
        <w:t xml:space="preserve"> Hub (Device Connectivity for beginners)</w:t>
      </w:r>
    </w:p>
    <w:p w14:paraId="5C667FDE" w14:textId="474C26A4" w:rsidR="00CD6ABE" w:rsidRDefault="00CD6ABE" w:rsidP="00CD6ABE">
      <w:pPr>
        <w:pStyle w:val="ListParagraph"/>
        <w:numPr>
          <w:ilvl w:val="0"/>
          <w:numId w:val="21"/>
        </w:numPr>
        <w:shd w:val="clear" w:color="auto" w:fill="FFFFFF"/>
        <w:spacing w:after="0" w:line="240" w:lineRule="auto"/>
      </w:pPr>
      <w:r>
        <w:t>Develop a dashboard based on the simulated device data (Data Visualization)</w:t>
      </w:r>
    </w:p>
    <w:p w14:paraId="7F5299C2" w14:textId="3988B7D5" w:rsidR="00CD6ABE" w:rsidRDefault="00CD6ABE" w:rsidP="00CD6ABE">
      <w:pPr>
        <w:pStyle w:val="ListParagraph"/>
        <w:numPr>
          <w:ilvl w:val="0"/>
          <w:numId w:val="21"/>
        </w:numPr>
        <w:shd w:val="clear" w:color="auto" w:fill="FFFFFF"/>
        <w:spacing w:after="0" w:line="240" w:lineRule="auto"/>
      </w:pPr>
      <w:r>
        <w:t xml:space="preserve">Connect a real device to the Azure </w:t>
      </w:r>
      <w:proofErr w:type="spellStart"/>
      <w:r>
        <w:t>IoT</w:t>
      </w:r>
      <w:proofErr w:type="spellEnd"/>
      <w:r>
        <w:t xml:space="preserve"> Hub (Advanced Connectivity)</w:t>
      </w:r>
    </w:p>
    <w:p w14:paraId="4D014024" w14:textId="4B43B0D0" w:rsidR="00CD6ABE" w:rsidRDefault="00CD6ABE" w:rsidP="00CD6ABE">
      <w:pPr>
        <w:pStyle w:val="ListParagraph"/>
        <w:numPr>
          <w:ilvl w:val="0"/>
          <w:numId w:val="21"/>
        </w:numPr>
        <w:shd w:val="clear" w:color="auto" w:fill="FFFFFF"/>
        <w:spacing w:after="0" w:line="240" w:lineRule="auto"/>
      </w:pPr>
      <w:r>
        <w:t>Aggregate data using a Hive Script (Data Management for Device</w:t>
      </w:r>
      <w:r w:rsidR="005574BC">
        <w:t>s</w:t>
      </w:r>
      <w:r>
        <w:t xml:space="preserve"> use case)</w:t>
      </w:r>
    </w:p>
    <w:p w14:paraId="3C0ADBDD" w14:textId="1630306E" w:rsidR="00CD6ABE" w:rsidRDefault="00CD6ABE" w:rsidP="00CE79EC">
      <w:pPr>
        <w:shd w:val="clear" w:color="auto" w:fill="FFFFFF"/>
        <w:spacing w:after="0" w:line="240" w:lineRule="auto"/>
      </w:pPr>
    </w:p>
    <w:p w14:paraId="7FB83B0A" w14:textId="3CE43543" w:rsidR="00CD6ABE" w:rsidRDefault="00CD6ABE" w:rsidP="00CE79EC">
      <w:pPr>
        <w:shd w:val="clear" w:color="auto" w:fill="FFFFFF"/>
        <w:spacing w:after="0" w:line="240" w:lineRule="auto"/>
      </w:pPr>
      <w:r>
        <w:t>The following sections of this document will provide links to Source Code Repositories</w:t>
      </w:r>
      <w:r w:rsidR="00D303CC">
        <w:t xml:space="preserve"> (Repo)</w:t>
      </w:r>
      <w:r>
        <w:t xml:space="preserve"> and Technical Guides that will walk readers through each of these suggested learning paths.</w:t>
      </w:r>
    </w:p>
    <w:p w14:paraId="51BEAF05" w14:textId="338E935E" w:rsidR="00CD6ABE" w:rsidRDefault="00CD6ABE" w:rsidP="00CE79EC">
      <w:pPr>
        <w:shd w:val="clear" w:color="auto" w:fill="FFFFFF"/>
        <w:spacing w:after="0" w:line="240" w:lineRule="auto"/>
      </w:pPr>
      <w:r>
        <w:t xml:space="preserve"> </w:t>
      </w:r>
    </w:p>
    <w:p w14:paraId="066771C1" w14:textId="6372095F" w:rsidR="00CE79EC" w:rsidRDefault="00CE79EC" w:rsidP="00CE79EC">
      <w:pPr>
        <w:shd w:val="clear" w:color="auto" w:fill="FFFFFF"/>
        <w:spacing w:after="0" w:line="240" w:lineRule="auto"/>
      </w:pPr>
    </w:p>
    <w:p w14:paraId="30DC254F" w14:textId="10740E2F" w:rsidR="00CD6ABE" w:rsidRDefault="00DD3F2B" w:rsidP="00DD3F2B">
      <w:pPr>
        <w:pStyle w:val="Heading3"/>
      </w:pPr>
      <w:bookmarkStart w:id="8" w:name="_Toc454526281"/>
      <w:proofErr w:type="spellStart"/>
      <w:r w:rsidRPr="00DD3F2B">
        <w:t>IoT</w:t>
      </w:r>
      <w:proofErr w:type="spellEnd"/>
      <w:r w:rsidRPr="00DD3F2B">
        <w:t xml:space="preserve"> Infrastructure: Deploying the infrastructure</w:t>
      </w:r>
      <w:bookmarkEnd w:id="8"/>
    </w:p>
    <w:p w14:paraId="152C6F85" w14:textId="690A0A64" w:rsidR="00CD6ABE" w:rsidRDefault="00CD6ABE" w:rsidP="00CD6ABE">
      <w:pPr>
        <w:shd w:val="clear" w:color="auto" w:fill="FFFFFF"/>
        <w:spacing w:after="0" w:line="240" w:lineRule="auto"/>
      </w:pPr>
      <w:r>
        <w:t>CSP</w:t>
      </w:r>
      <w:r w:rsidR="009F2602">
        <w:t xml:space="preserve"> In-A-Box for </w:t>
      </w:r>
      <w:proofErr w:type="spellStart"/>
      <w:r w:rsidR="009F2602">
        <w:t>IoT</w:t>
      </w:r>
      <w:proofErr w:type="spellEnd"/>
      <w:r>
        <w:t xml:space="preserve"> accommodates two use cases Device Monitoring and </w:t>
      </w:r>
      <w:r w:rsidR="005574BC">
        <w:t>Data Management for Devices</w:t>
      </w:r>
      <w:r>
        <w:t xml:space="preserve">. If you are unsure which to choose please </w:t>
      </w:r>
      <w:r w:rsidR="00044322">
        <w:t xml:space="preserve">see Options A &amp;B above and </w:t>
      </w:r>
      <w:r>
        <w:t xml:space="preserve">choose based </w:t>
      </w:r>
      <w:r w:rsidR="00044322">
        <w:t>upon</w:t>
      </w:r>
      <w:r>
        <w:t xml:space="preserve"> your business requirements.</w:t>
      </w:r>
    </w:p>
    <w:p w14:paraId="0610195D" w14:textId="2FAA84EF" w:rsidR="00CD6ABE" w:rsidRDefault="00CD6ABE" w:rsidP="00CD6ABE">
      <w:pPr>
        <w:shd w:val="clear" w:color="auto" w:fill="FFFFFF"/>
        <w:spacing w:after="0" w:line="240" w:lineRule="auto"/>
      </w:pPr>
    </w:p>
    <w:p w14:paraId="3BBAA435" w14:textId="050ED798" w:rsidR="00CD6ABE" w:rsidRPr="00DD3F2B" w:rsidRDefault="00606509" w:rsidP="00DD3F2B">
      <w:pPr>
        <w:pStyle w:val="Heading3"/>
      </w:pPr>
      <w:bookmarkStart w:id="9" w:name="_Toc451956557"/>
      <w:bookmarkStart w:id="10" w:name="_Toc454526282"/>
      <w:r w:rsidRPr="00DD3F2B">
        <w:t xml:space="preserve">Option A: </w:t>
      </w:r>
      <w:r w:rsidR="00CD6ABE" w:rsidRPr="00DD3F2B">
        <w:t>Deploying the Device Monitoring Infrastructure</w:t>
      </w:r>
      <w:bookmarkEnd w:id="9"/>
      <w:bookmarkEnd w:id="10"/>
    </w:p>
    <w:p w14:paraId="2587D72F" w14:textId="7E2E178E" w:rsidR="00CD6ABE" w:rsidRDefault="00CD6ABE" w:rsidP="00CD6ABE">
      <w:r>
        <w:t>To accelerate the creation of a Device Monitoring solution, 10</w:t>
      </w:r>
      <w:r w:rsidRPr="00CD6ABE">
        <w:rPr>
          <w:vertAlign w:val="superscript"/>
        </w:rPr>
        <w:t>th</w:t>
      </w:r>
      <w:r>
        <w:t xml:space="preserve"> Magnitude has created a series of ARM templates and PowerShell Scripts </w:t>
      </w:r>
      <w:r w:rsidR="00D303CC">
        <w:t xml:space="preserve">that </w:t>
      </w:r>
      <w:r>
        <w:t xml:space="preserve">rapidly deploy the Device Monitoring solution. </w:t>
      </w:r>
    </w:p>
    <w:p w14:paraId="639E0B1C" w14:textId="794E7914" w:rsidR="00CD24EE" w:rsidRDefault="00D303CC" w:rsidP="00D303CC">
      <w:r>
        <w:t xml:space="preserve">The device monitoring solution can be found in the following repo: </w:t>
      </w:r>
      <w:hyperlink w:history="1"/>
      <w:hyperlink r:id="rId10" w:history="1">
        <w:r w:rsidR="00CD24EE" w:rsidRPr="00DC544E">
          <w:rPr>
            <w:rStyle w:val="Hyperlink"/>
          </w:rPr>
          <w:t>https://github.com/Azure-Samples/cloud-services-for-iot/tree/master/CSPIoT</w:t>
        </w:r>
      </w:hyperlink>
    </w:p>
    <w:p w14:paraId="47A56212" w14:textId="23E00149" w:rsidR="00D303CC" w:rsidRDefault="00D303CC" w:rsidP="00D303CC">
      <w:r>
        <w:t xml:space="preserve">For guidance on executing the ARM templates to create your CSP Azure </w:t>
      </w:r>
      <w:proofErr w:type="spellStart"/>
      <w:r>
        <w:t>IoT</w:t>
      </w:r>
      <w:proofErr w:type="spellEnd"/>
      <w:r>
        <w:t xml:space="preserve"> Infrastructure, we have created a companion guide to deploying the infrastructure: </w:t>
      </w:r>
      <w:hyperlink r:id="rId11" w:history="1">
        <w:r w:rsidR="00CD24EE" w:rsidRPr="00DC544E">
          <w:rPr>
            <w:rStyle w:val="Hyperlink"/>
          </w:rPr>
          <w:t>https://github.com/Azure-Samples/cloud-services-for-iot/tree/master/CSPIoT/CSPIoT</w:t>
        </w:r>
      </w:hyperlink>
    </w:p>
    <w:p w14:paraId="04FA12D3" w14:textId="77777777" w:rsidR="00CD24EE" w:rsidRDefault="00CD24EE" w:rsidP="00D303CC"/>
    <w:p w14:paraId="1BA21CBC" w14:textId="77777777" w:rsidR="00606509" w:rsidRDefault="00606509" w:rsidP="00DD3F2B">
      <w:r w:rsidRPr="00606509">
        <w:rPr>
          <w:b/>
          <w:u w:val="single"/>
        </w:rPr>
        <w:lastRenderedPageBreak/>
        <w:t>NOTE:</w:t>
      </w:r>
      <w:r>
        <w:t xml:space="preserve"> Upon deployment, the ARM templates will return 3 variables that must be captured for the following learning paths to be successful.</w:t>
      </w:r>
    </w:p>
    <w:p w14:paraId="353521F4"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Pr>
          <w:rStyle w:val="nt2"/>
          <w:rFonts w:ascii="Consolas" w:hAnsi="Consolas" w:cs="Courier New"/>
          <w:color w:val="333333"/>
          <w:sz w:val="18"/>
          <w:szCs w:val="18"/>
        </w:rPr>
        <w:t>iothubHostName</w:t>
      </w:r>
      <w:proofErr w:type="spellEnd"/>
      <w:r>
        <w:rPr>
          <w:rStyle w:val="nt2"/>
          <w:rFonts w:ascii="Consolas" w:hAnsi="Consolas" w:cs="Courier New"/>
          <w:color w:val="333333"/>
          <w:sz w:val="18"/>
          <w:szCs w:val="18"/>
        </w:rPr>
        <w:t>:</w:t>
      </w:r>
    </w:p>
    <w:p w14:paraId="52645652"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Pr>
          <w:rStyle w:val="nt2"/>
          <w:rFonts w:ascii="Consolas" w:hAnsi="Consolas" w:cs="Courier New"/>
          <w:color w:val="333333"/>
          <w:sz w:val="18"/>
          <w:szCs w:val="18"/>
        </w:rPr>
        <w:t>iotHubSharedAccessKeyName</w:t>
      </w:r>
      <w:proofErr w:type="spellEnd"/>
      <w:r>
        <w:rPr>
          <w:rStyle w:val="nt2"/>
          <w:rFonts w:ascii="Consolas" w:hAnsi="Consolas" w:cs="Courier New"/>
          <w:color w:val="333333"/>
          <w:sz w:val="18"/>
          <w:szCs w:val="18"/>
        </w:rPr>
        <w:t>:</w:t>
      </w:r>
    </w:p>
    <w:p w14:paraId="6E5068F8" w14:textId="77777777" w:rsidR="00606509" w:rsidRDefault="00606509" w:rsidP="00DD3F2B">
      <w:r>
        <w:rPr>
          <w:rStyle w:val="nt2"/>
          <w:rFonts w:ascii="Consolas" w:hAnsi="Consolas" w:cs="Courier New"/>
          <w:color w:val="333333"/>
          <w:sz w:val="18"/>
          <w:szCs w:val="18"/>
        </w:rPr>
        <w:t xml:space="preserve">Access Key: </w:t>
      </w:r>
      <w:proofErr w:type="spellStart"/>
      <w:r>
        <w:rPr>
          <w:rStyle w:val="nt2"/>
          <w:rFonts w:ascii="Consolas" w:hAnsi="Consolas" w:cs="Courier New"/>
          <w:color w:val="333333"/>
          <w:sz w:val="18"/>
          <w:szCs w:val="18"/>
        </w:rPr>
        <w:t>iotHubSharedAccessKey</w:t>
      </w:r>
      <w:proofErr w:type="spellEnd"/>
      <w:r>
        <w:rPr>
          <w:rStyle w:val="nt2"/>
          <w:rFonts w:ascii="Consolas" w:hAnsi="Consolas" w:cs="Courier New"/>
          <w:color w:val="333333"/>
          <w:sz w:val="18"/>
          <w:szCs w:val="18"/>
        </w:rPr>
        <w:t>:</w:t>
      </w:r>
    </w:p>
    <w:p w14:paraId="14451F05" w14:textId="3B851F6E" w:rsidR="00D303CC" w:rsidRDefault="00D303CC" w:rsidP="00D303CC"/>
    <w:p w14:paraId="67AD93AC" w14:textId="4F6BB310" w:rsidR="00D303CC" w:rsidRDefault="00606509" w:rsidP="00DD3F2B">
      <w:pPr>
        <w:pStyle w:val="Heading3"/>
      </w:pPr>
      <w:bookmarkStart w:id="11" w:name="_Toc451956558"/>
      <w:bookmarkStart w:id="12" w:name="_Toc454526283"/>
      <w:r>
        <w:t xml:space="preserve">Option B: </w:t>
      </w:r>
      <w:r w:rsidR="00D303CC">
        <w:t xml:space="preserve">Deploying the </w:t>
      </w:r>
      <w:r w:rsidR="005574BC">
        <w:t>Data Management for Devices</w:t>
      </w:r>
      <w:r w:rsidR="00D303CC">
        <w:t xml:space="preserve"> Infrastructure</w:t>
      </w:r>
      <w:bookmarkEnd w:id="11"/>
      <w:bookmarkEnd w:id="12"/>
    </w:p>
    <w:p w14:paraId="1F351EBD" w14:textId="6AF832F0" w:rsidR="00D303CC" w:rsidRDefault="00D303CC" w:rsidP="00D303CC">
      <w:r>
        <w:t xml:space="preserve">To accelerate the creation of a </w:t>
      </w:r>
      <w:r w:rsidR="005574BC">
        <w:t>Data Management for Devices</w:t>
      </w:r>
      <w:r>
        <w:t xml:space="preserve"> solution, 10</w:t>
      </w:r>
      <w:r w:rsidRPr="00CD6ABE">
        <w:rPr>
          <w:vertAlign w:val="superscript"/>
        </w:rPr>
        <w:t>th</w:t>
      </w:r>
      <w:r>
        <w:t xml:space="preserve"> Magnitude has created a separate series of ARM templates and PowerShell Scripts that rapidly deploy the </w:t>
      </w:r>
      <w:r w:rsidR="005574BC">
        <w:t>Data Management for Devices</w:t>
      </w:r>
      <w:r>
        <w:t xml:space="preserve"> solution. </w:t>
      </w:r>
    </w:p>
    <w:p w14:paraId="09071D81" w14:textId="7D89815F" w:rsidR="00D303CC" w:rsidRPr="00D303CC" w:rsidRDefault="00D303CC" w:rsidP="00D303CC">
      <w:pPr>
        <w:rPr>
          <w:b/>
        </w:rPr>
      </w:pPr>
      <w:r w:rsidRPr="00D303CC">
        <w:rPr>
          <w:b/>
        </w:rPr>
        <w:t>IF YOU HAVE ALREADY DEPLOYED THE DEVICE MONITORING INFRASTRUCTURE, SKIP THIS EXERCISE</w:t>
      </w:r>
    </w:p>
    <w:p w14:paraId="7103A68B" w14:textId="41C63F7A" w:rsidR="00D303CC" w:rsidRDefault="00D303CC" w:rsidP="00D303CC">
      <w:r>
        <w:t xml:space="preserve">The </w:t>
      </w:r>
      <w:r w:rsidR="005574BC">
        <w:t>Data Management for Devices</w:t>
      </w:r>
      <w:r>
        <w:t xml:space="preserve"> solution can be found in the following repo: </w:t>
      </w:r>
      <w:hyperlink r:id="rId12" w:history="1">
        <w:r w:rsidR="00CD24EE" w:rsidRPr="00DC544E">
          <w:rPr>
            <w:rStyle w:val="Hyperlink"/>
          </w:rPr>
          <w:t>https://github.com/Azure-Samples/cloud-services-for-iot/tree/master/CSPIoT</w:t>
        </w:r>
      </w:hyperlink>
    </w:p>
    <w:p w14:paraId="341903AE" w14:textId="068C2FF1" w:rsidR="00D303CC" w:rsidRDefault="00D303CC" w:rsidP="00D303CC">
      <w:r>
        <w:t xml:space="preserve">For guidance on executing the ARM templates to create your CSP Azure </w:t>
      </w:r>
      <w:proofErr w:type="spellStart"/>
      <w:r>
        <w:t>IoT</w:t>
      </w:r>
      <w:proofErr w:type="spellEnd"/>
      <w:r>
        <w:t xml:space="preserve"> Infrastructure, we have created a companion guide to deploying the infrastructure:</w:t>
      </w:r>
      <w:r w:rsidR="00CD24EE">
        <w:t xml:space="preserve"> </w:t>
      </w:r>
      <w:hyperlink r:id="rId13" w:history="1">
        <w:r w:rsidR="00CD24EE" w:rsidRPr="00DC544E">
          <w:rPr>
            <w:rStyle w:val="Hyperlink"/>
          </w:rPr>
          <w:t>https://github.com/Azure-Samples/cloud-services-for-iot/tree/master/CSPIoT/CSPIoT</w:t>
        </w:r>
      </w:hyperlink>
    </w:p>
    <w:p w14:paraId="3EAEF451" w14:textId="77777777" w:rsidR="00D303CC" w:rsidRDefault="00D303CC" w:rsidP="00D303CC">
      <w:r w:rsidRPr="00606509">
        <w:rPr>
          <w:b/>
          <w:u w:val="single"/>
        </w:rPr>
        <w:t>NOTE:</w:t>
      </w:r>
      <w:r>
        <w:t xml:space="preserve"> Upon deployment, the ARM templates will return 3 variables that must be captured for the following learning paths to be successful.</w:t>
      </w:r>
    </w:p>
    <w:p w14:paraId="58DF938D" w14:textId="65FBD9DB"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sidR="00D303CC">
        <w:rPr>
          <w:rStyle w:val="nt2"/>
          <w:rFonts w:ascii="Consolas" w:hAnsi="Consolas" w:cs="Courier New"/>
          <w:color w:val="333333"/>
          <w:sz w:val="18"/>
          <w:szCs w:val="18"/>
        </w:rPr>
        <w:t>iothubHostName</w:t>
      </w:r>
      <w:proofErr w:type="spellEnd"/>
      <w:r w:rsidR="00D303CC">
        <w:rPr>
          <w:rStyle w:val="nt2"/>
          <w:rFonts w:ascii="Consolas" w:hAnsi="Consolas" w:cs="Courier New"/>
          <w:color w:val="333333"/>
          <w:sz w:val="18"/>
          <w:szCs w:val="18"/>
        </w:rPr>
        <w:t>:</w:t>
      </w:r>
    </w:p>
    <w:p w14:paraId="142C770B" w14:textId="2049F2FE"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sidR="00D303CC">
        <w:rPr>
          <w:rStyle w:val="nt2"/>
          <w:rFonts w:ascii="Consolas" w:hAnsi="Consolas" w:cs="Courier New"/>
          <w:color w:val="333333"/>
          <w:sz w:val="18"/>
          <w:szCs w:val="18"/>
        </w:rPr>
        <w:t>iotHubSharedAccessKeyName</w:t>
      </w:r>
      <w:proofErr w:type="spellEnd"/>
      <w:r w:rsidR="00D303CC">
        <w:rPr>
          <w:rStyle w:val="nt2"/>
          <w:rFonts w:ascii="Consolas" w:hAnsi="Consolas" w:cs="Courier New"/>
          <w:color w:val="333333"/>
          <w:sz w:val="18"/>
          <w:szCs w:val="18"/>
        </w:rPr>
        <w:t>:</w:t>
      </w:r>
    </w:p>
    <w:p w14:paraId="08DFAD47" w14:textId="71E932FF" w:rsidR="00D303CC" w:rsidRDefault="00606509" w:rsidP="00D303CC">
      <w:r>
        <w:rPr>
          <w:rStyle w:val="nt2"/>
          <w:rFonts w:ascii="Consolas" w:hAnsi="Consolas" w:cs="Courier New"/>
          <w:color w:val="333333"/>
          <w:sz w:val="18"/>
          <w:szCs w:val="18"/>
        </w:rPr>
        <w:t xml:space="preserve">Access Key: </w:t>
      </w:r>
      <w:proofErr w:type="spellStart"/>
      <w:r w:rsidR="00D303CC">
        <w:rPr>
          <w:rStyle w:val="nt2"/>
          <w:rFonts w:ascii="Consolas" w:hAnsi="Consolas" w:cs="Courier New"/>
          <w:color w:val="333333"/>
          <w:sz w:val="18"/>
          <w:szCs w:val="18"/>
        </w:rPr>
        <w:t>iotHubSharedAccessKey</w:t>
      </w:r>
      <w:proofErr w:type="spellEnd"/>
      <w:r w:rsidR="00D303CC">
        <w:rPr>
          <w:rStyle w:val="nt2"/>
          <w:rFonts w:ascii="Consolas" w:hAnsi="Consolas" w:cs="Courier New"/>
          <w:color w:val="333333"/>
          <w:sz w:val="18"/>
          <w:szCs w:val="18"/>
        </w:rPr>
        <w:t>:</w:t>
      </w:r>
    </w:p>
    <w:p w14:paraId="08072CD3" w14:textId="77777777" w:rsidR="00D303CC" w:rsidRDefault="00D303CC" w:rsidP="00D303CC"/>
    <w:p w14:paraId="7D1387F0" w14:textId="77777777" w:rsidR="00D303CC" w:rsidRDefault="00D303CC" w:rsidP="00D303CC"/>
    <w:p w14:paraId="78F43352" w14:textId="64318610" w:rsidR="00B51E34" w:rsidRDefault="00B51E34" w:rsidP="006F68CF"/>
    <w:p w14:paraId="5CB68053" w14:textId="77777777" w:rsidR="00DD3F2B" w:rsidRDefault="00DD3F2B">
      <w:pPr>
        <w:rPr>
          <w:rFonts w:eastAsiaTheme="majorEastAsia" w:cstheme="majorBidi"/>
          <w:color w:val="5B9BD5" w:themeColor="accent1"/>
          <w:sz w:val="28"/>
          <w:szCs w:val="26"/>
        </w:rPr>
      </w:pPr>
      <w:r>
        <w:br w:type="page"/>
      </w:r>
    </w:p>
    <w:p w14:paraId="7205B91B" w14:textId="7F8998C3" w:rsidR="00057E73" w:rsidRDefault="00DD3F2B" w:rsidP="00DD3F2B">
      <w:pPr>
        <w:pStyle w:val="Heading2"/>
      </w:pPr>
      <w:bookmarkStart w:id="13" w:name="_Toc454526284"/>
      <w:r>
        <w:lastRenderedPageBreak/>
        <w:t>Connect the Simulator</w:t>
      </w:r>
      <w:bookmarkEnd w:id="13"/>
    </w:p>
    <w:p w14:paraId="44B1E0E5" w14:textId="77777777" w:rsidR="00D303CC" w:rsidRDefault="00D303CC" w:rsidP="00CE79EC">
      <w:pPr>
        <w:shd w:val="clear" w:color="auto" w:fill="FFFFFF"/>
        <w:spacing w:after="0" w:line="240" w:lineRule="auto"/>
      </w:pPr>
      <w:r>
        <w:t xml:space="preserve">Device connectivity and management can be the most complex component of any </w:t>
      </w:r>
      <w:proofErr w:type="spellStart"/>
      <w:r>
        <w:t>IoT</w:t>
      </w:r>
      <w:proofErr w:type="spellEnd"/>
      <w:r>
        <w:t xml:space="preserve"> implementation. In some scenarios, the device is intelligent enough to publish data to the </w:t>
      </w:r>
      <w:proofErr w:type="spellStart"/>
      <w:r>
        <w:t>IoT</w:t>
      </w:r>
      <w:proofErr w:type="spellEnd"/>
      <w:r>
        <w:t xml:space="preserve"> Hub via Https, MQTT, or AMQP. </w:t>
      </w:r>
    </w:p>
    <w:p w14:paraId="4A8920EB" w14:textId="77777777" w:rsidR="00D303CC" w:rsidRDefault="00D303CC" w:rsidP="00CE79EC">
      <w:pPr>
        <w:shd w:val="clear" w:color="auto" w:fill="FFFFFF"/>
        <w:spacing w:after="0" w:line="240" w:lineRule="auto"/>
      </w:pPr>
    </w:p>
    <w:p w14:paraId="6BC93886" w14:textId="525467AA" w:rsidR="00D303CC" w:rsidRDefault="00D303CC" w:rsidP="0049033B">
      <w:pPr>
        <w:shd w:val="clear" w:color="auto" w:fill="FFFFFF"/>
        <w:spacing w:after="0" w:line="240" w:lineRule="auto"/>
      </w:pPr>
      <w:r>
        <w:t xml:space="preserve">However, most devices are not that intelligent. In the majority of scenarios, you may need to add some level of code to the device OR create a field gateway to connect the device to Azure </w:t>
      </w:r>
      <w:proofErr w:type="spellStart"/>
      <w:r>
        <w:t>IoT</w:t>
      </w:r>
      <w:proofErr w:type="spellEnd"/>
      <w:r>
        <w:t>. The scope of this document doesn’t allow for sufficient depth to discuss all of the options available to stream line this proces</w:t>
      </w:r>
      <w:r w:rsidR="0049033B">
        <w:t xml:space="preserve">s. For additional guidance and approaches to rapidly connecting a device, we recommend CSP Partners work with capable Microsoft Partners in the </w:t>
      </w:r>
      <w:proofErr w:type="spellStart"/>
      <w:r w:rsidR="0049033B">
        <w:t>IoT</w:t>
      </w:r>
      <w:proofErr w:type="spellEnd"/>
      <w:r w:rsidR="0049033B">
        <w:t xml:space="preserve"> business to discuss solutions.  </w:t>
      </w:r>
    </w:p>
    <w:p w14:paraId="51F6E050" w14:textId="11D654CA" w:rsidR="00606509" w:rsidRDefault="00606509" w:rsidP="00CE79EC">
      <w:pPr>
        <w:shd w:val="clear" w:color="auto" w:fill="FFFFFF"/>
        <w:spacing w:after="0" w:line="240" w:lineRule="auto"/>
      </w:pPr>
    </w:p>
    <w:p w14:paraId="667F8D44" w14:textId="4D54F710" w:rsidR="00606509" w:rsidRDefault="00606509" w:rsidP="00CE79EC">
      <w:pPr>
        <w:shd w:val="clear" w:color="auto" w:fill="FFFFFF"/>
        <w:spacing w:after="0" w:line="240" w:lineRule="auto"/>
      </w:pPr>
      <w:r>
        <w:t xml:space="preserve">For the sake of this technical guide, we are assuming that the devices being monitored can run basic C# application code to connect to the Azure </w:t>
      </w:r>
      <w:proofErr w:type="spellStart"/>
      <w:r>
        <w:t>IoT</w:t>
      </w:r>
      <w:proofErr w:type="spellEnd"/>
      <w:r>
        <w:t xml:space="preserve"> Hub. As a next step on this learning path, we would advise familiarizing yourself with the way in which devices connect to the Azure </w:t>
      </w:r>
      <w:proofErr w:type="spellStart"/>
      <w:r>
        <w:t>IoT</w:t>
      </w:r>
      <w:proofErr w:type="spellEnd"/>
      <w:r>
        <w:t xml:space="preserve"> Hub. To aid in this learning, 10</w:t>
      </w:r>
      <w:r w:rsidRPr="00606509">
        <w:rPr>
          <w:vertAlign w:val="superscript"/>
        </w:rPr>
        <w:t>th</w:t>
      </w:r>
      <w:r>
        <w:t xml:space="preserve"> Magnitude has created the following sample code and technical guide.</w:t>
      </w:r>
    </w:p>
    <w:p w14:paraId="455CA823" w14:textId="73A5E7BF" w:rsidR="00D303CC" w:rsidRDefault="00D303CC" w:rsidP="00CE79EC">
      <w:pPr>
        <w:shd w:val="clear" w:color="auto" w:fill="FFFFFF"/>
        <w:spacing w:after="0" w:line="240" w:lineRule="auto"/>
      </w:pPr>
    </w:p>
    <w:p w14:paraId="7BD11FA9" w14:textId="26D21F83" w:rsidR="00606509" w:rsidRDefault="00606509" w:rsidP="00CE79EC">
      <w:pPr>
        <w:shd w:val="clear" w:color="auto" w:fill="FFFFFF"/>
        <w:spacing w:after="0" w:line="240" w:lineRule="auto"/>
      </w:pPr>
      <w:r>
        <w:t xml:space="preserve">Simulated Device Repo: </w:t>
      </w:r>
      <w:hyperlink r:id="rId14" w:history="1">
        <w:r w:rsidR="00CD24EE" w:rsidRPr="00DC544E">
          <w:rPr>
            <w:rStyle w:val="Hyperlink"/>
          </w:rPr>
          <w:t>https://github.com/Azure-Samples/cloud-services-for-iot/tree/master/DeviceSimulator</w:t>
        </w:r>
      </w:hyperlink>
    </w:p>
    <w:p w14:paraId="6EF982A5" w14:textId="77777777" w:rsidR="00CD24EE" w:rsidRDefault="00CD24EE" w:rsidP="00CE79EC">
      <w:pPr>
        <w:shd w:val="clear" w:color="auto" w:fill="FFFFFF"/>
        <w:spacing w:after="0" w:line="240" w:lineRule="auto"/>
      </w:pPr>
    </w:p>
    <w:p w14:paraId="5447B1D1" w14:textId="3957E796" w:rsidR="00CD24EE" w:rsidRDefault="00606509" w:rsidP="00CD24EE">
      <w:r>
        <w:t>Readme.md Technical Guide</w:t>
      </w:r>
      <w:r w:rsidR="00D303CC">
        <w:t xml:space="preserve">: </w:t>
      </w:r>
      <w:hyperlink r:id="rId15" w:history="1">
        <w:r w:rsidR="00CD24EE" w:rsidRPr="00DC544E">
          <w:rPr>
            <w:rStyle w:val="Hyperlink"/>
          </w:rPr>
          <w:t>https://github.com/Azure-Samples/cloud-services-for-iot/blob/master/DeviceSimulator/README.md</w:t>
        </w:r>
      </w:hyperlink>
    </w:p>
    <w:p w14:paraId="2712CBA8" w14:textId="4A491314" w:rsidR="00CE79EC" w:rsidRDefault="00876096" w:rsidP="00CD24EE">
      <w:r>
        <w:rPr>
          <w:b/>
          <w:u w:val="single"/>
        </w:rPr>
        <w:t xml:space="preserve">Configuration </w:t>
      </w:r>
      <w:r w:rsidR="00606509" w:rsidRPr="00606509">
        <w:rPr>
          <w:b/>
          <w:u w:val="single"/>
        </w:rPr>
        <w:t>Note:</w:t>
      </w:r>
      <w:r w:rsidR="00606509">
        <w:t xml:space="preserve"> To successfully complete the guide outlined in the ReadMe, or to get the solution in the repo to run properly, you will need the Host Name, Access Key Name, and Access Key outputted from the infrastructure deployment in the prior exercise.</w:t>
      </w:r>
    </w:p>
    <w:p w14:paraId="56E5A88B" w14:textId="7B43C185" w:rsidR="00606509" w:rsidRDefault="00606509" w:rsidP="00CE79EC">
      <w:pPr>
        <w:shd w:val="clear" w:color="auto" w:fill="FFFFFF"/>
        <w:spacing w:after="0" w:line="240" w:lineRule="auto"/>
      </w:pPr>
    </w:p>
    <w:p w14:paraId="6D31033D" w14:textId="04C98397" w:rsidR="00876096" w:rsidRDefault="00876096" w:rsidP="00CE79EC">
      <w:pPr>
        <w:shd w:val="clear" w:color="auto" w:fill="FFFFFF"/>
        <w:spacing w:after="0" w:line="240" w:lineRule="auto"/>
      </w:pPr>
      <w:r w:rsidRPr="00876096">
        <w:rPr>
          <w:b/>
          <w:u w:val="single"/>
        </w:rPr>
        <w:t>Output Note:</w:t>
      </w:r>
      <w:r>
        <w:t xml:space="preserve"> The simulator will randomly generate specific telemetry data as object attributes. The object and its telemetry data will then be converted to </w:t>
      </w:r>
      <w:proofErr w:type="spellStart"/>
      <w:r>
        <w:t>json</w:t>
      </w:r>
      <w:proofErr w:type="spellEnd"/>
      <w:r>
        <w:t xml:space="preserve"> and published to the Azure </w:t>
      </w:r>
      <w:proofErr w:type="spellStart"/>
      <w:r>
        <w:t>IoT</w:t>
      </w:r>
      <w:proofErr w:type="spellEnd"/>
      <w:r>
        <w:t xml:space="preserve"> Hub. It would be wise to document the </w:t>
      </w:r>
      <w:proofErr w:type="spellStart"/>
      <w:r>
        <w:t>json</w:t>
      </w:r>
      <w:proofErr w:type="spellEnd"/>
      <w:r>
        <w:t xml:space="preserve"> schema created in the simulator prior to proceeding to data visualization. It may also be wise to use this simulator to model </w:t>
      </w:r>
      <w:proofErr w:type="spellStart"/>
      <w:r>
        <w:t>json</w:t>
      </w:r>
      <w:proofErr w:type="spellEnd"/>
      <w:r>
        <w:t xml:space="preserve"> payloads prior to integrating a physical device. </w:t>
      </w:r>
    </w:p>
    <w:p w14:paraId="756AFC50" w14:textId="77777777" w:rsidR="00876096" w:rsidRDefault="00876096" w:rsidP="00CE79EC">
      <w:pPr>
        <w:shd w:val="clear" w:color="auto" w:fill="FFFFFF"/>
        <w:spacing w:after="0" w:line="240" w:lineRule="auto"/>
      </w:pPr>
    </w:p>
    <w:p w14:paraId="76BB3AD7" w14:textId="35A0CD30" w:rsidR="00F14A28" w:rsidRDefault="00DD3F2B" w:rsidP="00DD3F2B">
      <w:pPr>
        <w:pStyle w:val="Heading2"/>
      </w:pPr>
      <w:bookmarkStart w:id="14" w:name="_Toc451956560"/>
      <w:bookmarkStart w:id="15" w:name="_Toc454526285"/>
      <w:r>
        <w:t>Data Visualization</w:t>
      </w:r>
      <w:bookmarkEnd w:id="14"/>
      <w:bookmarkEnd w:id="15"/>
    </w:p>
    <w:p w14:paraId="5335CD62" w14:textId="48A48EA7" w:rsidR="00F14A28" w:rsidRDefault="00F14A28" w:rsidP="00F14A28">
      <w:pPr>
        <w:shd w:val="clear" w:color="auto" w:fill="FFFFFF"/>
        <w:spacing w:after="0" w:line="240" w:lineRule="auto"/>
      </w:pPr>
      <w:r>
        <w:t xml:space="preserve">To this point, the learning path has been focused on connecting synthesized sensors to get artificial telemetry data. If you’ve been following along, you should now have a feel for how the backend of Azure </w:t>
      </w:r>
      <w:proofErr w:type="spellStart"/>
      <w:r>
        <w:t>IoT</w:t>
      </w:r>
      <w:proofErr w:type="spellEnd"/>
      <w:r>
        <w:t xml:space="preserve"> functions. Now let’s look at the part of the solution that is most important to your customer, the actual device.</w:t>
      </w:r>
    </w:p>
    <w:p w14:paraId="3C4AEC6E" w14:textId="6E95AE1E" w:rsidR="00F14A28" w:rsidRDefault="00F14A28" w:rsidP="00F14A28">
      <w:pPr>
        <w:shd w:val="clear" w:color="auto" w:fill="FFFFFF"/>
        <w:spacing w:after="0" w:line="240" w:lineRule="auto"/>
      </w:pPr>
    </w:p>
    <w:p w14:paraId="7F45A271" w14:textId="5A86B2BD" w:rsidR="00F14A28" w:rsidRDefault="00F14A28" w:rsidP="00F14A28">
      <w:pPr>
        <w:shd w:val="clear" w:color="auto" w:fill="FFFFFF"/>
        <w:spacing w:after="0" w:line="240" w:lineRule="auto"/>
      </w:pPr>
      <w:r>
        <w:t xml:space="preserve">There are three primary ways to connect a device to Azure </w:t>
      </w:r>
      <w:proofErr w:type="spellStart"/>
      <w:r>
        <w:t>IoT</w:t>
      </w:r>
      <w:proofErr w:type="spellEnd"/>
      <w:r>
        <w:t>:</w:t>
      </w:r>
    </w:p>
    <w:p w14:paraId="7C83D1ED" w14:textId="190F213E" w:rsidR="00F14A28" w:rsidRDefault="00737AD0" w:rsidP="00F14A28">
      <w:pPr>
        <w:pStyle w:val="ListParagraph"/>
        <w:numPr>
          <w:ilvl w:val="0"/>
          <w:numId w:val="21"/>
        </w:numPr>
        <w:shd w:val="clear" w:color="auto" w:fill="FFFFFF"/>
        <w:spacing w:after="0" w:line="240" w:lineRule="auto"/>
      </w:pPr>
      <w:r>
        <w:rPr>
          <w:b/>
          <w:u w:val="single"/>
        </w:rPr>
        <w:t xml:space="preserve">Azure </w:t>
      </w:r>
      <w:proofErr w:type="spellStart"/>
      <w:r w:rsidR="00F14A28" w:rsidRPr="00737AD0">
        <w:rPr>
          <w:b/>
          <w:u w:val="single"/>
        </w:rPr>
        <w:t>IoT</w:t>
      </w:r>
      <w:proofErr w:type="spellEnd"/>
      <w:r w:rsidR="00F14A28" w:rsidRPr="00737AD0">
        <w:rPr>
          <w:b/>
          <w:u w:val="single"/>
        </w:rPr>
        <w:t xml:space="preserve"> Ready Devices:</w:t>
      </w:r>
      <w:r w:rsidR="00F14A28">
        <w:t xml:space="preserve"> The device being monitored can communicate over AMQP, MQTT, or HTTP/1</w:t>
      </w:r>
      <w:r>
        <w:t xml:space="preserve">. See the device manufacturer for details regarding the configuration to communicate with Azure </w:t>
      </w:r>
      <w:proofErr w:type="spellStart"/>
      <w:r>
        <w:t>IoT</w:t>
      </w:r>
      <w:proofErr w:type="spellEnd"/>
      <w:r>
        <w:t>.</w:t>
      </w:r>
    </w:p>
    <w:p w14:paraId="3CE796E7" w14:textId="7903F678" w:rsidR="00F14A28" w:rsidRDefault="00716427" w:rsidP="00F14A28">
      <w:pPr>
        <w:pStyle w:val="ListParagraph"/>
        <w:numPr>
          <w:ilvl w:val="0"/>
          <w:numId w:val="21"/>
        </w:numPr>
        <w:shd w:val="clear" w:color="auto" w:fill="FFFFFF"/>
        <w:spacing w:after="0" w:line="240" w:lineRule="auto"/>
      </w:pPr>
      <w:r w:rsidRPr="00737AD0">
        <w:rPr>
          <w:b/>
          <w:u w:val="single"/>
        </w:rPr>
        <w:t xml:space="preserve">Connected </w:t>
      </w:r>
      <w:r w:rsidR="00F14A28" w:rsidRPr="00737AD0">
        <w:rPr>
          <w:b/>
          <w:u w:val="single"/>
        </w:rPr>
        <w:t>Device</w:t>
      </w:r>
      <w:r w:rsidR="00737AD0" w:rsidRPr="00737AD0">
        <w:rPr>
          <w:b/>
          <w:u w:val="single"/>
        </w:rPr>
        <w:t>s</w:t>
      </w:r>
      <w:r w:rsidR="00F14A28" w:rsidRPr="00737AD0">
        <w:rPr>
          <w:b/>
          <w:u w:val="single"/>
        </w:rPr>
        <w:t>:</w:t>
      </w:r>
      <w:r w:rsidR="00F14A28">
        <w:t xml:space="preserve"> The device can communicate over an internet connection, but can</w:t>
      </w:r>
      <w:r>
        <w:t>’t</w:t>
      </w:r>
      <w:r w:rsidR="00F14A28">
        <w:t xml:space="preserve"> communicate via an Azure </w:t>
      </w:r>
      <w:proofErr w:type="spellStart"/>
      <w:r w:rsidR="00F14A28">
        <w:t>IoT</w:t>
      </w:r>
      <w:proofErr w:type="spellEnd"/>
      <w:r w:rsidR="00F14A28">
        <w:t xml:space="preserve"> protocol: See the Azure </w:t>
      </w:r>
      <w:proofErr w:type="spellStart"/>
      <w:r w:rsidR="00F14A28">
        <w:t>IoT</w:t>
      </w:r>
      <w:proofErr w:type="spellEnd"/>
      <w:r w:rsidR="00F14A28">
        <w:t xml:space="preserve"> Protocol Gateway for more information </w:t>
      </w:r>
      <w:hyperlink r:id="rId16" w:history="1">
        <w:r w:rsidR="00F14A28" w:rsidRPr="00696B72">
          <w:rPr>
            <w:rStyle w:val="Hyperlink"/>
          </w:rPr>
          <w:t>https://azure.microsoft.com/en-us/documentation/articles/iot-hub-protocol-gateway/</w:t>
        </w:r>
      </w:hyperlink>
    </w:p>
    <w:p w14:paraId="25C06449" w14:textId="20EF569C" w:rsidR="00F14A28" w:rsidRDefault="00716427" w:rsidP="00F14A28">
      <w:pPr>
        <w:pStyle w:val="ListParagraph"/>
        <w:numPr>
          <w:ilvl w:val="0"/>
          <w:numId w:val="21"/>
        </w:numPr>
        <w:shd w:val="clear" w:color="auto" w:fill="FFFFFF"/>
        <w:spacing w:after="0" w:line="240" w:lineRule="auto"/>
      </w:pPr>
      <w:r w:rsidRPr="00737AD0">
        <w:rPr>
          <w:b/>
          <w:u w:val="single"/>
        </w:rPr>
        <w:t>Isolated Device</w:t>
      </w:r>
      <w:r w:rsidR="00737AD0" w:rsidRPr="00737AD0">
        <w:rPr>
          <w:b/>
          <w:u w:val="single"/>
        </w:rPr>
        <w:t>s</w:t>
      </w:r>
      <w:r w:rsidRPr="00737AD0">
        <w:rPr>
          <w:b/>
          <w:u w:val="single"/>
        </w:rPr>
        <w:t>:</w:t>
      </w:r>
      <w:r>
        <w:t xml:space="preserve"> The device </w:t>
      </w:r>
      <w:r w:rsidR="005C4677">
        <w:t xml:space="preserve">is not capable of connecting to Azure </w:t>
      </w:r>
      <w:proofErr w:type="spellStart"/>
      <w:r w:rsidR="005C4677">
        <w:t>IoT</w:t>
      </w:r>
      <w:proofErr w:type="spellEnd"/>
      <w:r w:rsidR="005C4677">
        <w:t xml:space="preserve"> or a protocol gateway.</w:t>
      </w:r>
      <w:r w:rsidR="00737AD0">
        <w:t xml:space="preserve"> For these devices, the following technical guide will facilitate the communication with Azure </w:t>
      </w:r>
      <w:proofErr w:type="spellStart"/>
      <w:r w:rsidR="00737AD0">
        <w:t>IoT</w:t>
      </w:r>
      <w:proofErr w:type="spellEnd"/>
      <w:r w:rsidR="00737AD0">
        <w:t>.</w:t>
      </w:r>
    </w:p>
    <w:p w14:paraId="6B8A2E60" w14:textId="31F991AF" w:rsidR="00F14A28" w:rsidRDefault="00F14A28" w:rsidP="00F14A28">
      <w:pPr>
        <w:shd w:val="clear" w:color="auto" w:fill="FFFFFF"/>
        <w:spacing w:after="0" w:line="240" w:lineRule="auto"/>
      </w:pPr>
    </w:p>
    <w:p w14:paraId="05CE4AA3" w14:textId="77777777" w:rsidR="00737AD0" w:rsidRDefault="00737AD0" w:rsidP="00F14A28">
      <w:pPr>
        <w:shd w:val="clear" w:color="auto" w:fill="FFFFFF"/>
        <w:spacing w:after="0" w:line="240" w:lineRule="auto"/>
      </w:pPr>
      <w:r>
        <w:t xml:space="preserve">Connecting an isolated device to Azure </w:t>
      </w:r>
      <w:proofErr w:type="spellStart"/>
      <w:r>
        <w:t>IoT</w:t>
      </w:r>
      <w:proofErr w:type="spellEnd"/>
      <w:r>
        <w:t xml:space="preserve">, requires a field gateway of sorts. The field gateway serves as a service aggregation between the device and the cloud based </w:t>
      </w:r>
      <w:proofErr w:type="spellStart"/>
      <w:r>
        <w:t>IoT</w:t>
      </w:r>
      <w:proofErr w:type="spellEnd"/>
      <w:r>
        <w:t xml:space="preserve"> solution. In this example, we will walk through the use of a C# Universal Application that can run on a windows device. </w:t>
      </w:r>
    </w:p>
    <w:p w14:paraId="0AE1135A" w14:textId="77777777" w:rsidR="00737AD0" w:rsidRDefault="00737AD0" w:rsidP="00F14A28">
      <w:pPr>
        <w:shd w:val="clear" w:color="auto" w:fill="FFFFFF"/>
        <w:spacing w:after="0" w:line="240" w:lineRule="auto"/>
      </w:pPr>
    </w:p>
    <w:p w14:paraId="7B9AAF0B" w14:textId="190B243D" w:rsidR="00FB1D8A" w:rsidRDefault="00737AD0" w:rsidP="00F14A28">
      <w:pPr>
        <w:shd w:val="clear" w:color="auto" w:fill="FFFFFF"/>
        <w:spacing w:after="0" w:line="240" w:lineRule="auto"/>
      </w:pPr>
      <w:r>
        <w:t xml:space="preserve">The following Repo &amp; Readme.md will describe how a simplified field gateway would connect to Azure </w:t>
      </w:r>
      <w:proofErr w:type="spellStart"/>
      <w:r>
        <w:t>IoT</w:t>
      </w:r>
      <w:proofErr w:type="spellEnd"/>
      <w:r>
        <w:t xml:space="preserve"> and how it would transmit data. To ensure a realistic experience, 10</w:t>
      </w:r>
      <w:r w:rsidRPr="00737AD0">
        <w:rPr>
          <w:vertAlign w:val="superscript"/>
        </w:rPr>
        <w:t>th</w:t>
      </w:r>
      <w:r>
        <w:t xml:space="preserve"> Magnitude built this sample code to interact with a real device. The device used in the source code is a </w:t>
      </w:r>
      <w:r w:rsidR="00FB1D8A">
        <w:t xml:space="preserve">Texas Instrument CC2560STK Multi-Standard </w:t>
      </w:r>
      <w:proofErr w:type="spellStart"/>
      <w:r w:rsidR="00FB1D8A">
        <w:t>SensorTag</w:t>
      </w:r>
      <w:proofErr w:type="spellEnd"/>
      <w:r w:rsidR="00FB1D8A">
        <w:t xml:space="preserve"> </w:t>
      </w:r>
      <w:hyperlink r:id="rId17" w:history="1">
        <w:r w:rsidR="00FB1D8A" w:rsidRPr="00696B72">
          <w:rPr>
            <w:rStyle w:val="Hyperlink"/>
          </w:rPr>
          <w:t>https://store.ti.com/cc2650stk.aspx</w:t>
        </w:r>
      </w:hyperlink>
      <w:r w:rsidR="00FB1D8A">
        <w:t xml:space="preserve">. This device connects via Bluetooth to any windows device. The source code in the </w:t>
      </w:r>
      <w:r w:rsidR="00FB1D8A">
        <w:lastRenderedPageBreak/>
        <w:t>repo can be used to transmit environmental data directly to the cloud. In the real world, 10</w:t>
      </w:r>
      <w:r w:rsidR="00FB1D8A" w:rsidRPr="00FB1D8A">
        <w:rPr>
          <w:vertAlign w:val="superscript"/>
        </w:rPr>
        <w:t>th</w:t>
      </w:r>
      <w:r w:rsidR="00FB1D8A">
        <w:t xml:space="preserve"> Magnitude has used this sensor and a similar field gateway to monitor environmental telemetry data of stationary machines on a factory floor.</w:t>
      </w:r>
    </w:p>
    <w:p w14:paraId="72458F5A" w14:textId="77777777" w:rsidR="00737AD0" w:rsidRDefault="00737AD0" w:rsidP="00F14A28">
      <w:pPr>
        <w:shd w:val="clear" w:color="auto" w:fill="FFFFFF"/>
        <w:spacing w:after="0" w:line="240" w:lineRule="auto"/>
      </w:pPr>
    </w:p>
    <w:p w14:paraId="1C47A154" w14:textId="782AF053" w:rsidR="006B73A5" w:rsidRDefault="00F14A28" w:rsidP="00F14A28">
      <w:pPr>
        <w:shd w:val="clear" w:color="auto" w:fill="FFFFFF"/>
        <w:spacing w:after="0" w:line="240" w:lineRule="auto"/>
      </w:pPr>
      <w:r w:rsidRPr="009F2602">
        <w:rPr>
          <w:lang w:val="pt-BR"/>
        </w:rPr>
        <w:t xml:space="preserve">Repo: </w:t>
      </w:r>
      <w:r w:rsidR="00B2774C">
        <w:fldChar w:fldCharType="begin"/>
      </w:r>
      <w:r w:rsidR="00B2774C">
        <w:instrText xml:space="preserve"> HYPERLINK "https://github.com/Azure-Samples/cloud-services-for-iot/tree/master/SensorTagUWP/SensorTagUniversal" </w:instrText>
      </w:r>
      <w:r w:rsidR="00B2774C">
        <w:fldChar w:fldCharType="separate"/>
      </w:r>
      <w:r w:rsidR="00CD24EE" w:rsidRPr="00DC544E">
        <w:rPr>
          <w:rStyle w:val="Hyperlink"/>
        </w:rPr>
        <w:t>https://github.com/Azure-Samples/cloud-services-for-iot/tree/master/SensorTagUWP/SensorTagUniversal</w:t>
      </w:r>
      <w:r w:rsidR="00B2774C">
        <w:rPr>
          <w:rStyle w:val="Hyperlink"/>
        </w:rPr>
        <w:fldChar w:fldCharType="end"/>
      </w:r>
    </w:p>
    <w:p w14:paraId="13816770" w14:textId="77777777" w:rsidR="00CD24EE" w:rsidRPr="009F2602" w:rsidRDefault="00CD24EE" w:rsidP="00F14A28">
      <w:pPr>
        <w:shd w:val="clear" w:color="auto" w:fill="FFFFFF"/>
        <w:spacing w:after="0" w:line="240" w:lineRule="auto"/>
        <w:rPr>
          <w:color w:val="0563C1" w:themeColor="hyperlink"/>
          <w:u w:val="single"/>
          <w:lang w:val="pt-BR"/>
        </w:rPr>
      </w:pPr>
    </w:p>
    <w:p w14:paraId="40CAF5DF" w14:textId="4999D8A4" w:rsidR="00F14A28" w:rsidRDefault="006B73A5" w:rsidP="00F14A28">
      <w:pPr>
        <w:shd w:val="clear" w:color="auto" w:fill="FFFFFF"/>
        <w:spacing w:after="0" w:line="240" w:lineRule="auto"/>
      </w:pPr>
      <w:r>
        <w:t xml:space="preserve">Readme.md: </w:t>
      </w:r>
      <w:hyperlink r:id="rId18" w:history="1">
        <w:r w:rsidR="00CD24EE" w:rsidRPr="00DC544E">
          <w:rPr>
            <w:rStyle w:val="Hyperlink"/>
          </w:rPr>
          <w:t>https://github.com/Azure-Samples/cloud-services-for-iot/tree/master/SensorTagUWP</w:t>
        </w:r>
      </w:hyperlink>
    </w:p>
    <w:p w14:paraId="1CB4E08A" w14:textId="77777777" w:rsidR="00CD24EE" w:rsidRDefault="00CD24EE" w:rsidP="00F14A28">
      <w:pPr>
        <w:shd w:val="clear" w:color="auto" w:fill="FFFFFF"/>
        <w:spacing w:after="0" w:line="240" w:lineRule="auto"/>
      </w:pPr>
    </w:p>
    <w:p w14:paraId="3498DA40" w14:textId="77777777" w:rsidR="006B73A5" w:rsidRDefault="006B73A5" w:rsidP="00F14A28">
      <w:pPr>
        <w:shd w:val="clear" w:color="auto" w:fill="FFFFFF"/>
        <w:spacing w:after="0" w:line="240" w:lineRule="auto"/>
      </w:pPr>
    </w:p>
    <w:p w14:paraId="31AD2B4C" w14:textId="4F6E6156" w:rsidR="00FB1D8A" w:rsidRDefault="00FB1D8A" w:rsidP="00FB1D8A">
      <w:pPr>
        <w:shd w:val="clear" w:color="auto" w:fill="FFFFFF"/>
        <w:spacing w:after="0" w:line="240" w:lineRule="auto"/>
      </w:pPr>
      <w:r>
        <w:rPr>
          <w:b/>
          <w:u w:val="single"/>
        </w:rPr>
        <w:t xml:space="preserve">Configuration </w:t>
      </w:r>
      <w:r w:rsidRPr="00606509">
        <w:rPr>
          <w:b/>
          <w:u w:val="single"/>
        </w:rPr>
        <w:t>Note:</w:t>
      </w:r>
      <w:r>
        <w:t xml:space="preserve"> To successfully complete the guide outlined in the ReadMe, or to get the solution in the repo to run properly, you will need the Host Name, Access Key Name, and Access Key outputted from the infrastructure deployment in prior exercises.</w:t>
      </w:r>
    </w:p>
    <w:p w14:paraId="5898FC07" w14:textId="1467C278" w:rsidR="00FB1D8A" w:rsidRDefault="00FB1D8A" w:rsidP="00FB1D8A">
      <w:pPr>
        <w:shd w:val="clear" w:color="auto" w:fill="FFFFFF"/>
        <w:spacing w:after="0" w:line="240" w:lineRule="auto"/>
      </w:pPr>
    </w:p>
    <w:p w14:paraId="6B9C22EC" w14:textId="27A62326" w:rsidR="00FB1D8A" w:rsidRDefault="00FB1D8A" w:rsidP="00FB1D8A">
      <w:pPr>
        <w:shd w:val="clear" w:color="auto" w:fill="FFFFFF"/>
        <w:spacing w:after="0" w:line="240" w:lineRule="auto"/>
      </w:pPr>
      <w:r w:rsidRPr="00F35B5B">
        <w:rPr>
          <w:b/>
          <w:u w:val="single"/>
        </w:rPr>
        <w:t>Configuration Note:</w:t>
      </w:r>
      <w:r>
        <w:t xml:space="preserve"> The sample code requires the device to be registered manually prior to running the application on a device. This is not effective at production scale. </w:t>
      </w:r>
      <w:r w:rsidR="007B5D67">
        <w:t xml:space="preserve">Sadly, Universal Apps do no currently allow for full use of the Azure </w:t>
      </w:r>
      <w:proofErr w:type="spellStart"/>
      <w:r w:rsidR="007B5D67">
        <w:t>IoT</w:t>
      </w:r>
      <w:proofErr w:type="spellEnd"/>
      <w:r w:rsidR="007B5D67">
        <w:t xml:space="preserve"> SDK; most importantly, it can’t access the namespaces required to register devices. Additional code to register the device via the API would be required to automatically provision devices on first run.</w:t>
      </w:r>
    </w:p>
    <w:p w14:paraId="52150B48" w14:textId="77777777" w:rsidR="00F14A28" w:rsidRDefault="00F14A28" w:rsidP="00F14A28">
      <w:pPr>
        <w:shd w:val="clear" w:color="auto" w:fill="FFFFFF"/>
        <w:spacing w:after="0" w:line="240" w:lineRule="auto"/>
      </w:pPr>
    </w:p>
    <w:p w14:paraId="0BC60BB7" w14:textId="77777777" w:rsidR="00DD3F2B" w:rsidRDefault="00DD3F2B" w:rsidP="00DD3F2B">
      <w:pPr>
        <w:pStyle w:val="Heading2"/>
        <w:rPr>
          <w:rStyle w:val="Heading3Char"/>
        </w:rPr>
      </w:pPr>
      <w:bookmarkStart w:id="16" w:name="_Toc451956564"/>
      <w:bookmarkStart w:id="17" w:name="_Toc454526286"/>
      <w:r w:rsidRPr="00DD3F2B">
        <w:rPr>
          <w:rStyle w:val="Heading3Char"/>
        </w:rPr>
        <w:t>Additional Reference Materials</w:t>
      </w:r>
      <w:bookmarkEnd w:id="17"/>
    </w:p>
    <w:p w14:paraId="716F9FB1" w14:textId="3BF6F29C" w:rsidR="007B5D67" w:rsidRDefault="007B5D67" w:rsidP="00FB1D8A">
      <w:pPr>
        <w:spacing w:before="240" w:after="0"/>
      </w:pPr>
      <w:bookmarkStart w:id="18" w:name="_Toc454526287"/>
      <w:r w:rsidRPr="007B5D67">
        <w:rPr>
          <w:rStyle w:val="Heading3Char"/>
        </w:rPr>
        <w:t>What is Internet of Things</w:t>
      </w:r>
      <w:bookmarkEnd w:id="16"/>
      <w:bookmarkEnd w:id="18"/>
      <w:r>
        <w:t xml:space="preserve">: </w:t>
      </w:r>
      <w:hyperlink r:id="rId19" w:history="1">
        <w:r w:rsidRPr="00696B72">
          <w:rPr>
            <w:rStyle w:val="Hyperlink"/>
          </w:rPr>
          <w:t>https://azure.microsoft.com/en-us/documentation/articles/iot-hub-what-is-azure-iot/</w:t>
        </w:r>
      </w:hyperlink>
    </w:p>
    <w:p w14:paraId="72AE625F" w14:textId="131D987D" w:rsidR="00FB1D8A" w:rsidRDefault="00FB1D8A" w:rsidP="00FB1D8A">
      <w:pPr>
        <w:spacing w:before="240" w:after="0"/>
      </w:pPr>
      <w:bookmarkStart w:id="19" w:name="_Toc451956565"/>
      <w:bookmarkStart w:id="20" w:name="_Toc454526288"/>
      <w:r w:rsidRPr="007B5D67">
        <w:rPr>
          <w:rStyle w:val="Heading3Char"/>
        </w:rPr>
        <w:t xml:space="preserve">Texas Instrument CC2560STK Multi-Standard </w:t>
      </w:r>
      <w:proofErr w:type="spellStart"/>
      <w:r w:rsidRPr="007B5D67">
        <w:rPr>
          <w:rStyle w:val="Heading3Char"/>
        </w:rPr>
        <w:t>SensorTag</w:t>
      </w:r>
      <w:bookmarkEnd w:id="19"/>
      <w:bookmarkEnd w:id="20"/>
      <w:proofErr w:type="spellEnd"/>
      <w:r>
        <w:t>:</w:t>
      </w:r>
    </w:p>
    <w:p w14:paraId="727F1EA2" w14:textId="77C54653" w:rsidR="008441FD" w:rsidRPr="00FB1D8A" w:rsidRDefault="00FB1D8A" w:rsidP="00FB1D8A">
      <w:pPr>
        <w:pStyle w:val="ListParagraph"/>
        <w:numPr>
          <w:ilvl w:val="0"/>
          <w:numId w:val="21"/>
        </w:numPr>
        <w:spacing w:after="0"/>
        <w:rPr>
          <w:rFonts w:asciiTheme="minorHAnsi" w:hAnsiTheme="minorHAnsi"/>
        </w:rPr>
      </w:pPr>
      <w:r>
        <w:t xml:space="preserve">Where to buy: </w:t>
      </w:r>
      <w:hyperlink r:id="rId20" w:history="1">
        <w:r w:rsidRPr="00696B72">
          <w:rPr>
            <w:rStyle w:val="Hyperlink"/>
          </w:rPr>
          <w:t>https://store.ti.com/cc2650stk.aspx</w:t>
        </w:r>
      </w:hyperlink>
    </w:p>
    <w:p w14:paraId="57145302" w14:textId="2ABCDFED" w:rsidR="00FB1D8A" w:rsidRPr="00FB1D8A" w:rsidRDefault="00FB1D8A" w:rsidP="00FB1D8A">
      <w:pPr>
        <w:pStyle w:val="ListParagraph"/>
        <w:numPr>
          <w:ilvl w:val="0"/>
          <w:numId w:val="21"/>
        </w:numPr>
        <w:spacing w:after="0"/>
        <w:rPr>
          <w:rFonts w:asciiTheme="minorHAnsi" w:hAnsiTheme="minorHAnsi"/>
        </w:rPr>
      </w:pPr>
      <w:r>
        <w:t xml:space="preserve">Reference design: </w:t>
      </w:r>
      <w:hyperlink r:id="rId21" w:history="1">
        <w:r w:rsidRPr="00FB1D8A">
          <w:rPr>
            <w:rStyle w:val="Hyperlink"/>
          </w:rPr>
          <w:t xml:space="preserve">http://www.ti.com/tool/TIDC-CC2650STK-SENSORTAG?keyMatch=cc2650 </w:t>
        </w:r>
        <w:proofErr w:type="spellStart"/>
        <w:r w:rsidRPr="00FB1D8A">
          <w:rPr>
            <w:rStyle w:val="Hyperlink"/>
          </w:rPr>
          <w:t>sensortag&amp;tisearch</w:t>
        </w:r>
        <w:proofErr w:type="spellEnd"/>
        <w:r w:rsidRPr="00FB1D8A">
          <w:rPr>
            <w:rStyle w:val="Hyperlink"/>
          </w:rPr>
          <w:t>=</w:t>
        </w:r>
        <w:proofErr w:type="spellStart"/>
        <w:r w:rsidRPr="00FB1D8A">
          <w:rPr>
            <w:rStyle w:val="Hyperlink"/>
          </w:rPr>
          <w:t>Search-EN-Everything#buy</w:t>
        </w:r>
        <w:proofErr w:type="spellEnd"/>
      </w:hyperlink>
      <w:r>
        <w:t xml:space="preserve"> </w:t>
      </w:r>
    </w:p>
    <w:p w14:paraId="4345C7E3" w14:textId="4D685E07" w:rsidR="00FB1D8A" w:rsidRDefault="00FB1D8A" w:rsidP="007B5D67">
      <w:pPr>
        <w:spacing w:before="240" w:after="0"/>
        <w:rPr>
          <w:rFonts w:asciiTheme="minorHAnsi" w:hAnsiTheme="minorHAnsi"/>
        </w:rPr>
      </w:pPr>
      <w:bookmarkStart w:id="21" w:name="_Toc451956566"/>
      <w:bookmarkStart w:id="22" w:name="_Toc454526289"/>
      <w:r w:rsidRPr="007B5D67">
        <w:rPr>
          <w:rStyle w:val="Heading3Char"/>
        </w:rPr>
        <w:t xml:space="preserve">Linux alternatives to the C# </w:t>
      </w:r>
      <w:proofErr w:type="spellStart"/>
      <w:r w:rsidRPr="007B5D67">
        <w:rPr>
          <w:rStyle w:val="Heading3Char"/>
        </w:rPr>
        <w:t>IoT</w:t>
      </w:r>
      <w:proofErr w:type="spellEnd"/>
      <w:r w:rsidRPr="007B5D67">
        <w:rPr>
          <w:rStyle w:val="Heading3Char"/>
        </w:rPr>
        <w:t xml:space="preserve"> Core </w:t>
      </w:r>
      <w:r w:rsidR="007B5D67" w:rsidRPr="007B5D67">
        <w:rPr>
          <w:rStyle w:val="Heading3Char"/>
        </w:rPr>
        <w:t>Field Gateway</w:t>
      </w:r>
      <w:r w:rsidRPr="007B5D67">
        <w:rPr>
          <w:rStyle w:val="Heading3Char"/>
        </w:rPr>
        <w:t xml:space="preserve"> in the sample</w:t>
      </w:r>
      <w:bookmarkEnd w:id="21"/>
      <w:bookmarkEnd w:id="22"/>
      <w:r>
        <w:rPr>
          <w:rFonts w:asciiTheme="minorHAnsi" w:hAnsiTheme="minorHAnsi"/>
        </w:rPr>
        <w:t>:</w:t>
      </w:r>
    </w:p>
    <w:p w14:paraId="76093B8C" w14:textId="5F84715E" w:rsidR="00FB1D8A" w:rsidRDefault="00FB1D8A" w:rsidP="00FB1D8A">
      <w:pPr>
        <w:pStyle w:val="ListParagraph"/>
        <w:numPr>
          <w:ilvl w:val="0"/>
          <w:numId w:val="21"/>
        </w:numPr>
        <w:spacing w:before="240"/>
        <w:rPr>
          <w:rFonts w:asciiTheme="minorHAnsi" w:hAnsiTheme="minorHAnsi"/>
        </w:rPr>
      </w:pPr>
      <w:r w:rsidRPr="00FB1D8A">
        <w:rPr>
          <w:rFonts w:asciiTheme="minorHAnsi" w:hAnsiTheme="minorHAnsi"/>
        </w:rPr>
        <w:t xml:space="preserve">Linux </w:t>
      </w:r>
      <w:proofErr w:type="spellStart"/>
      <w:r w:rsidRPr="00FB1D8A">
        <w:rPr>
          <w:rFonts w:asciiTheme="minorHAnsi" w:hAnsiTheme="minorHAnsi"/>
        </w:rPr>
        <w:t>IoT</w:t>
      </w:r>
      <w:proofErr w:type="spellEnd"/>
      <w:r w:rsidRPr="00FB1D8A">
        <w:rPr>
          <w:rFonts w:asciiTheme="minorHAnsi" w:hAnsiTheme="minorHAnsi"/>
        </w:rPr>
        <w:t xml:space="preserve"> Gateway</w:t>
      </w:r>
      <w:r>
        <w:rPr>
          <w:rFonts w:asciiTheme="minorHAnsi" w:hAnsiTheme="minorHAnsi"/>
        </w:rPr>
        <w:t xml:space="preserve"> SDK</w:t>
      </w:r>
      <w:r w:rsidRPr="00FB1D8A">
        <w:rPr>
          <w:rFonts w:asciiTheme="minorHAnsi" w:hAnsiTheme="minorHAnsi"/>
        </w:rPr>
        <w:t xml:space="preserve">: </w:t>
      </w:r>
      <w:hyperlink r:id="rId22" w:history="1">
        <w:r w:rsidRPr="00696B72">
          <w:rPr>
            <w:rStyle w:val="Hyperlink"/>
            <w:rFonts w:asciiTheme="minorHAnsi" w:hAnsiTheme="minorHAnsi"/>
          </w:rPr>
          <w:t>https://azure.microsoft.com/en-us/documentation/articles/iot-hub-linux-gateway-sdk-get-started/</w:t>
        </w:r>
      </w:hyperlink>
    </w:p>
    <w:p w14:paraId="6532095C" w14:textId="05E9A5A3"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Device to cloud messaging: </w:t>
      </w:r>
      <w:hyperlink r:id="rId23" w:history="1">
        <w:r w:rsidRPr="00696B72">
          <w:rPr>
            <w:rStyle w:val="Hyperlink"/>
            <w:rFonts w:asciiTheme="minorHAnsi" w:hAnsiTheme="minorHAnsi"/>
          </w:rPr>
          <w:t>https://azure.microsoft.com/en-us/documentation/articles/iot-hub-linux-gateway-sdk-simulated-device/</w:t>
        </w:r>
      </w:hyperlink>
    </w:p>
    <w:p w14:paraId="4390FA8A" w14:textId="15FFC80A"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Source: </w:t>
      </w:r>
      <w:hyperlink r:id="rId24" w:history="1">
        <w:r w:rsidRPr="00696B72">
          <w:rPr>
            <w:rStyle w:val="Hyperlink"/>
            <w:rFonts w:asciiTheme="minorHAnsi" w:hAnsiTheme="minorHAnsi"/>
          </w:rPr>
          <w:t>https://github.com/Azure/azure-iot-gateway-sdk/</w:t>
        </w:r>
      </w:hyperlink>
    </w:p>
    <w:p w14:paraId="4CE9329E" w14:textId="479A5975" w:rsidR="00FB1D8A" w:rsidRDefault="007B5D67" w:rsidP="007B5D67">
      <w:pPr>
        <w:pStyle w:val="Heading3"/>
      </w:pPr>
      <w:bookmarkStart w:id="23" w:name="_Toc451956567"/>
      <w:bookmarkStart w:id="24" w:name="_Toc454526290"/>
      <w:r>
        <w:t>Device Management:</w:t>
      </w:r>
      <w:bookmarkEnd w:id="23"/>
      <w:bookmarkEnd w:id="24"/>
    </w:p>
    <w:p w14:paraId="0766B33A" w14:textId="37E55BAB"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Device Management Overview: </w:t>
      </w:r>
      <w:hyperlink r:id="rId25" w:history="1">
        <w:r w:rsidRPr="007B5D67">
          <w:rPr>
            <w:rStyle w:val="Hyperlink"/>
            <w:rFonts w:asciiTheme="minorHAnsi" w:hAnsiTheme="minorHAnsi"/>
          </w:rPr>
          <w:t>https://azure.microsoft.com/en-us/documentation/articles/iot-hub-device-management-overview/</w:t>
        </w:r>
      </w:hyperlink>
    </w:p>
    <w:p w14:paraId="11C4D456" w14:textId="49EBCA50"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Jobs to update firmware: </w:t>
      </w:r>
      <w:hyperlink r:id="rId26" w:history="1">
        <w:r w:rsidRPr="007B5D67">
          <w:rPr>
            <w:rStyle w:val="Hyperlink"/>
            <w:rFonts w:asciiTheme="minorHAnsi" w:hAnsiTheme="minorHAnsi"/>
          </w:rPr>
          <w:t>https://azure.microsoft.com/en-us/documentation/articles/iot-hub-device-management-device-jobs/</w:t>
        </w:r>
      </w:hyperlink>
    </w:p>
    <w:p w14:paraId="6405D5FA" w14:textId="2B296615"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twins: </w:t>
      </w:r>
      <w:hyperlink r:id="rId27" w:history="1">
        <w:r w:rsidRPr="007B5D67">
          <w:rPr>
            <w:rStyle w:val="Hyperlink"/>
            <w:rFonts w:asciiTheme="minorHAnsi" w:hAnsiTheme="minorHAnsi"/>
          </w:rPr>
          <w:t>https://azure.microsoft.com/en-us/documentation/articles/iot-hub-device-management-device-twin/</w:t>
        </w:r>
      </w:hyperlink>
    </w:p>
    <w:p w14:paraId="490FD4EB" w14:textId="72069D93"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find device twins using queries: </w:t>
      </w:r>
      <w:hyperlink r:id="rId28" w:history="1">
        <w:r w:rsidRPr="007B5D67">
          <w:rPr>
            <w:rStyle w:val="Hyperlink"/>
            <w:rFonts w:asciiTheme="minorHAnsi" w:hAnsiTheme="minorHAnsi"/>
          </w:rPr>
          <w:t>https://azure.microsoft.com/en-us/documentation/articles/iot-hub-device-management-device-query/</w:t>
        </w:r>
      </w:hyperlink>
    </w:p>
    <w:p w14:paraId="06DD4307" w14:textId="0806BC10" w:rsidR="007B5D67" w:rsidRDefault="007B5D67" w:rsidP="007B5D67">
      <w:pPr>
        <w:pStyle w:val="Heading3"/>
      </w:pPr>
      <w:bookmarkStart w:id="25" w:name="_Toc451956568"/>
      <w:bookmarkStart w:id="26" w:name="_Toc454526291"/>
      <w:proofErr w:type="spellStart"/>
      <w:r>
        <w:t>IoT</w:t>
      </w:r>
      <w:proofErr w:type="spellEnd"/>
      <w:r>
        <w:t xml:space="preserve"> Ready Device Development:</w:t>
      </w:r>
      <w:bookmarkEnd w:id="25"/>
      <w:bookmarkEnd w:id="26"/>
    </w:p>
    <w:p w14:paraId="6EBF881F" w14:textId="5964CB90" w:rsidR="007B5D67" w:rsidRDefault="007B5D67" w:rsidP="007B5D67">
      <w:pPr>
        <w:pStyle w:val="ListParagraph"/>
        <w:numPr>
          <w:ilvl w:val="0"/>
          <w:numId w:val="22"/>
        </w:numPr>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Development Center: </w:t>
      </w:r>
      <w:hyperlink r:id="rId29" w:history="1">
        <w:r w:rsidRPr="00696B72">
          <w:rPr>
            <w:rStyle w:val="Hyperlink"/>
            <w:rFonts w:asciiTheme="minorHAnsi" w:hAnsiTheme="minorHAnsi"/>
          </w:rPr>
          <w:t>https://azure.microsoft.com/en-us/develop/iot/</w:t>
        </w:r>
      </w:hyperlink>
    </w:p>
    <w:p w14:paraId="05696358" w14:textId="4B7BFDAC" w:rsidR="007B5D67" w:rsidRDefault="007B5D67" w:rsidP="007B5D67">
      <w:pPr>
        <w:pStyle w:val="ListParagraph"/>
        <w:numPr>
          <w:ilvl w:val="0"/>
          <w:numId w:val="22"/>
        </w:numPr>
        <w:spacing w:before="240"/>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Hub Developer Guide: </w:t>
      </w:r>
      <w:hyperlink r:id="rId30" w:history="1">
        <w:r w:rsidRPr="00696B72">
          <w:rPr>
            <w:rStyle w:val="Hyperlink"/>
            <w:rFonts w:asciiTheme="minorHAnsi" w:hAnsiTheme="minorHAnsi"/>
          </w:rPr>
          <w:t>https://azure.microsoft.com/en-us/documentation/articles/iot-hub-devguide/</w:t>
        </w:r>
      </w:hyperlink>
    </w:p>
    <w:p w14:paraId="38D04473" w14:textId="1D0C433E" w:rsidR="007B5D67" w:rsidRDefault="007B5D67" w:rsidP="007B5D67">
      <w:pPr>
        <w:pStyle w:val="Heading3"/>
      </w:pPr>
      <w:bookmarkStart w:id="27" w:name="_Toc451956569"/>
      <w:bookmarkStart w:id="28" w:name="_Toc454526292"/>
      <w:r>
        <w:t>Device Best Practices:</w:t>
      </w:r>
      <w:bookmarkEnd w:id="27"/>
      <w:bookmarkEnd w:id="28"/>
    </w:p>
    <w:p w14:paraId="733D5400" w14:textId="524444A0"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Designing your solution: </w:t>
      </w:r>
      <w:hyperlink r:id="rId31" w:history="1">
        <w:r w:rsidRPr="007B5D67">
          <w:rPr>
            <w:rStyle w:val="Hyperlink"/>
            <w:rFonts w:asciiTheme="minorHAnsi" w:hAnsiTheme="minorHAnsi"/>
          </w:rPr>
          <w:t>https://azure.microsoft.com/en-us/documentation/articles/iot-hub-guidance/</w:t>
        </w:r>
      </w:hyperlink>
    </w:p>
    <w:p w14:paraId="355EEC8A" w14:textId="3E4EE1E8"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Supporting Additional Protocols: </w:t>
      </w:r>
      <w:hyperlink r:id="rId32" w:history="1">
        <w:r w:rsidRPr="007B5D67">
          <w:rPr>
            <w:rStyle w:val="Hyperlink"/>
            <w:rFonts w:asciiTheme="minorHAnsi" w:hAnsiTheme="minorHAnsi"/>
          </w:rPr>
          <w:t>https://azure.microsoft.com/en-us/documentation/articles/iot-hub-protocol-gateway/</w:t>
        </w:r>
      </w:hyperlink>
    </w:p>
    <w:p w14:paraId="04BF900E" w14:textId="32780AC4" w:rsidR="007B5D67" w:rsidRPr="009F2602" w:rsidRDefault="007B5D67" w:rsidP="007B5D67">
      <w:pPr>
        <w:pStyle w:val="ListParagraph"/>
        <w:numPr>
          <w:ilvl w:val="0"/>
          <w:numId w:val="23"/>
        </w:numPr>
        <w:spacing w:after="0"/>
        <w:rPr>
          <w:rFonts w:asciiTheme="minorHAnsi" w:hAnsiTheme="minorHAnsi"/>
          <w:lang w:val="pt-BR"/>
        </w:rPr>
      </w:pPr>
      <w:r w:rsidRPr="009F2602">
        <w:rPr>
          <w:rFonts w:asciiTheme="minorHAnsi" w:hAnsiTheme="minorHAnsi"/>
          <w:lang w:val="pt-BR"/>
        </w:rPr>
        <w:t xml:space="preserve">MQTT Protocols: </w:t>
      </w:r>
      <w:r w:rsidR="00B2774C">
        <w:fldChar w:fldCharType="begin"/>
      </w:r>
      <w:r w:rsidR="00B2774C">
        <w:instrText xml:space="preserve"> HYPERLINK "https://azure.microsoft.com/en-us/documentation/articles/iot-hub-mqtt-support/" </w:instrText>
      </w:r>
      <w:r w:rsidR="00B2774C">
        <w:fldChar w:fldCharType="separate"/>
      </w:r>
      <w:r w:rsidRPr="009F2602">
        <w:rPr>
          <w:rStyle w:val="Hyperlink"/>
          <w:rFonts w:asciiTheme="minorHAnsi" w:hAnsiTheme="minorHAnsi"/>
          <w:lang w:val="pt-BR"/>
        </w:rPr>
        <w:t>https://azure.microsoft.com/en-us/documentation/articles/iot-hub-mqtt-support/</w:t>
      </w:r>
      <w:r w:rsidR="00B2774C">
        <w:rPr>
          <w:rStyle w:val="Hyperlink"/>
          <w:rFonts w:asciiTheme="minorHAnsi" w:hAnsiTheme="minorHAnsi"/>
          <w:lang w:val="pt-BR"/>
        </w:rPr>
        <w:fldChar w:fldCharType="end"/>
      </w:r>
    </w:p>
    <w:p w14:paraId="4241E143" w14:textId="77777777" w:rsidR="007B5D67" w:rsidRPr="009F2602" w:rsidRDefault="007B5D67" w:rsidP="007B5D67">
      <w:pPr>
        <w:pStyle w:val="ListParagraph"/>
        <w:spacing w:after="0"/>
        <w:rPr>
          <w:rFonts w:asciiTheme="minorHAnsi" w:hAnsiTheme="minorHAnsi"/>
          <w:lang w:val="pt-BR"/>
        </w:rPr>
      </w:pPr>
    </w:p>
    <w:p w14:paraId="1F92E097" w14:textId="2D6487EE" w:rsidR="007B5D67" w:rsidRDefault="007B5D67" w:rsidP="007B5D67">
      <w:pPr>
        <w:pStyle w:val="Heading3"/>
      </w:pPr>
      <w:bookmarkStart w:id="29" w:name="_Toc451956570"/>
      <w:bookmarkStart w:id="30" w:name="_Toc454526293"/>
      <w:r>
        <w:t>Misc. References:</w:t>
      </w:r>
      <w:bookmarkEnd w:id="29"/>
      <w:bookmarkEnd w:id="30"/>
    </w:p>
    <w:p w14:paraId="2464CBEA" w14:textId="7A669944"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Scaling </w:t>
      </w:r>
      <w:proofErr w:type="spellStart"/>
      <w:r w:rsidRPr="007B5D67">
        <w:rPr>
          <w:rFonts w:asciiTheme="minorHAnsi" w:hAnsiTheme="minorHAnsi"/>
        </w:rPr>
        <w:t>IoT</w:t>
      </w:r>
      <w:proofErr w:type="spellEnd"/>
      <w:r w:rsidRPr="007B5D67">
        <w:rPr>
          <w:rFonts w:asciiTheme="minorHAnsi" w:hAnsiTheme="minorHAnsi"/>
        </w:rPr>
        <w:t xml:space="preserve"> Hub: </w:t>
      </w:r>
      <w:hyperlink r:id="rId33" w:history="1">
        <w:r w:rsidRPr="007B5D67">
          <w:rPr>
            <w:rStyle w:val="Hyperlink"/>
            <w:rFonts w:asciiTheme="minorHAnsi" w:hAnsiTheme="minorHAnsi"/>
          </w:rPr>
          <w:t>https://azure.microsoft.com/en-us/documentation/articles/iot-hub-scaling/</w:t>
        </w:r>
      </w:hyperlink>
    </w:p>
    <w:p w14:paraId="4D12AE74" w14:textId="730ED197"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Comparison of </w:t>
      </w:r>
      <w:proofErr w:type="spellStart"/>
      <w:r w:rsidRPr="007B5D67">
        <w:rPr>
          <w:rFonts w:asciiTheme="minorHAnsi" w:hAnsiTheme="minorHAnsi"/>
        </w:rPr>
        <w:t>IoT</w:t>
      </w:r>
      <w:proofErr w:type="spellEnd"/>
      <w:r w:rsidRPr="007B5D67">
        <w:rPr>
          <w:rFonts w:asciiTheme="minorHAnsi" w:hAnsiTheme="minorHAnsi"/>
        </w:rPr>
        <w:t xml:space="preserve"> Hubs to Event Hubs: </w:t>
      </w:r>
      <w:hyperlink r:id="rId34" w:history="1">
        <w:r w:rsidRPr="007B5D67">
          <w:rPr>
            <w:rStyle w:val="Hyperlink"/>
            <w:rFonts w:asciiTheme="minorHAnsi" w:hAnsiTheme="minorHAnsi"/>
          </w:rPr>
          <w:t>https://azure.microsoft.com/en-us/documentation/articles/iot-hub-compare-event-hubs/</w:t>
        </w:r>
      </w:hyperlink>
    </w:p>
    <w:p w14:paraId="78B36838" w14:textId="01D80CC6"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Getting Started with </w:t>
      </w:r>
      <w:proofErr w:type="spellStart"/>
      <w:r w:rsidRPr="007B5D67">
        <w:rPr>
          <w:rFonts w:asciiTheme="minorHAnsi" w:hAnsiTheme="minorHAnsi"/>
        </w:rPr>
        <w:t>IoT</w:t>
      </w:r>
      <w:proofErr w:type="spellEnd"/>
      <w:r w:rsidRPr="007B5D67">
        <w:rPr>
          <w:rFonts w:asciiTheme="minorHAnsi" w:hAnsiTheme="minorHAnsi"/>
        </w:rPr>
        <w:t xml:space="preserve"> Hub for .Net: </w:t>
      </w:r>
      <w:hyperlink r:id="rId35" w:history="1">
        <w:r w:rsidRPr="007B5D67">
          <w:rPr>
            <w:rStyle w:val="Hyperlink"/>
            <w:rFonts w:asciiTheme="minorHAnsi" w:hAnsiTheme="minorHAnsi"/>
          </w:rPr>
          <w:t>https://azure.microsoft.com/en-us/documentation/articles/iot-hub-csharp-csharp-getstarted/</w:t>
        </w:r>
      </w:hyperlink>
    </w:p>
    <w:p w14:paraId="0608F560" w14:textId="77777777" w:rsidR="007B5D67" w:rsidRPr="007B5D67" w:rsidRDefault="007B5D67" w:rsidP="007B5D67">
      <w:pPr>
        <w:spacing w:before="240"/>
        <w:rPr>
          <w:rFonts w:asciiTheme="minorHAnsi" w:hAnsiTheme="minorHAnsi"/>
        </w:rPr>
      </w:pPr>
    </w:p>
    <w:p w14:paraId="07BC14FF" w14:textId="77777777" w:rsidR="007B5D67" w:rsidRPr="007B5D67" w:rsidRDefault="007B5D67" w:rsidP="007B5D67">
      <w:pPr>
        <w:pStyle w:val="ListParagraph"/>
        <w:spacing w:before="240"/>
        <w:rPr>
          <w:rFonts w:asciiTheme="minorHAnsi" w:hAnsiTheme="minorHAnsi"/>
        </w:rPr>
      </w:pPr>
    </w:p>
    <w:p w14:paraId="0EFB559E" w14:textId="77777777" w:rsidR="00FB1D8A" w:rsidRPr="00FB1D8A" w:rsidRDefault="00FB1D8A" w:rsidP="00FB1D8A">
      <w:pPr>
        <w:spacing w:before="240"/>
        <w:rPr>
          <w:rFonts w:asciiTheme="minorHAnsi" w:hAnsiTheme="minorHAnsi"/>
        </w:rPr>
      </w:pPr>
    </w:p>
    <w:sectPr w:rsidR="00FB1D8A" w:rsidRPr="00FB1D8A" w:rsidSect="009B7383">
      <w:footerReference w:type="default" r:id="rId36"/>
      <w:pgSz w:w="12240" w:h="15840"/>
      <w:pgMar w:top="720" w:right="720" w:bottom="720" w:left="720" w:header="720" w:footer="1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91483" w14:textId="77777777" w:rsidR="00B2774C" w:rsidRDefault="00B2774C" w:rsidP="00637FB4">
      <w:pPr>
        <w:spacing w:after="0" w:line="240" w:lineRule="auto"/>
      </w:pPr>
      <w:r>
        <w:separator/>
      </w:r>
    </w:p>
  </w:endnote>
  <w:endnote w:type="continuationSeparator" w:id="0">
    <w:p w14:paraId="0864DC09" w14:textId="77777777" w:rsidR="00B2774C" w:rsidRDefault="00B2774C" w:rsidP="0063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ngs">
    <w:altName w:val="Yu Gothic UI"/>
    <w:panose1 w:val="00000000000000000000"/>
    <w:charset w:val="80"/>
    <w:family w:val="roman"/>
    <w:notTrueType/>
    <w:pitch w:val="fixed"/>
    <w:sig w:usb0="00000000" w:usb1="08070000" w:usb2="00000010" w:usb3="00000000" w:csb0="00020000"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84283"/>
      <w:docPartObj>
        <w:docPartGallery w:val="Page Numbers (Bottom of Page)"/>
        <w:docPartUnique/>
      </w:docPartObj>
    </w:sdtPr>
    <w:sdtEndPr>
      <w:rPr>
        <w:noProof/>
      </w:rPr>
    </w:sdtEndPr>
    <w:sdtContent>
      <w:p w14:paraId="6B6FE7E3" w14:textId="1ECFB517" w:rsidR="00BE4F13" w:rsidRDefault="00BE4F13">
        <w:pPr>
          <w:pStyle w:val="Footer"/>
          <w:jc w:val="center"/>
        </w:pPr>
        <w:r>
          <w:fldChar w:fldCharType="begin"/>
        </w:r>
        <w:r>
          <w:instrText xml:space="preserve"> PAGE   \* MERGEFORMAT </w:instrText>
        </w:r>
        <w:r>
          <w:fldChar w:fldCharType="separate"/>
        </w:r>
        <w:r w:rsidR="005574BC">
          <w:rPr>
            <w:noProof/>
          </w:rPr>
          <w:t>10</w:t>
        </w:r>
        <w:r>
          <w:rPr>
            <w:noProof/>
          </w:rPr>
          <w:fldChar w:fldCharType="end"/>
        </w:r>
      </w:p>
    </w:sdtContent>
  </w:sdt>
  <w:p w14:paraId="73E5DBB5" w14:textId="77777777" w:rsidR="00E251CC" w:rsidRPr="00BE4F13" w:rsidRDefault="00E251CC" w:rsidP="00BE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D27C3" w14:textId="77777777" w:rsidR="00B2774C" w:rsidRDefault="00B2774C" w:rsidP="00637FB4">
      <w:pPr>
        <w:spacing w:after="0" w:line="240" w:lineRule="auto"/>
      </w:pPr>
      <w:r>
        <w:separator/>
      </w:r>
    </w:p>
  </w:footnote>
  <w:footnote w:type="continuationSeparator" w:id="0">
    <w:p w14:paraId="0EDBDE5E" w14:textId="77777777" w:rsidR="00B2774C" w:rsidRDefault="00B2774C" w:rsidP="00637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959"/>
    <w:multiLevelType w:val="hybridMultilevel"/>
    <w:tmpl w:val="9AA2B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17487"/>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C19EA"/>
    <w:multiLevelType w:val="hybridMultilevel"/>
    <w:tmpl w:val="B3D0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01E"/>
    <w:multiLevelType w:val="hybridMultilevel"/>
    <w:tmpl w:val="E3249DD4"/>
    <w:lvl w:ilvl="0" w:tplc="819CC7EA">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551"/>
    <w:multiLevelType w:val="hybridMultilevel"/>
    <w:tmpl w:val="9B6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21B5"/>
    <w:multiLevelType w:val="hybridMultilevel"/>
    <w:tmpl w:val="8A94F6CC"/>
    <w:lvl w:ilvl="0" w:tplc="56021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99"/>
    <w:multiLevelType w:val="hybridMultilevel"/>
    <w:tmpl w:val="E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F95"/>
    <w:multiLevelType w:val="hybridMultilevel"/>
    <w:tmpl w:val="D6A0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479B9"/>
    <w:multiLevelType w:val="hybridMultilevel"/>
    <w:tmpl w:val="DC425A3E"/>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51C"/>
    <w:multiLevelType w:val="hybridMultilevel"/>
    <w:tmpl w:val="43C65DD2"/>
    <w:lvl w:ilvl="0" w:tplc="CE4AA360">
      <w:start w:val="1"/>
      <w:numFmt w:val="decimal"/>
      <w:pStyle w:val="iProNumber1"/>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EF407B0"/>
    <w:multiLevelType w:val="hybridMultilevel"/>
    <w:tmpl w:val="837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33D78"/>
    <w:multiLevelType w:val="hybridMultilevel"/>
    <w:tmpl w:val="053C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6CB2"/>
    <w:multiLevelType w:val="hybridMultilevel"/>
    <w:tmpl w:val="DF8CB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912"/>
    <w:multiLevelType w:val="hybridMultilevel"/>
    <w:tmpl w:val="BF5CB13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93EB3"/>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B0A29"/>
    <w:multiLevelType w:val="hybridMultilevel"/>
    <w:tmpl w:val="F2AC2F68"/>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7B73"/>
    <w:multiLevelType w:val="hybridMultilevel"/>
    <w:tmpl w:val="FF4A878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6F0E"/>
    <w:multiLevelType w:val="hybridMultilevel"/>
    <w:tmpl w:val="AD286E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72920"/>
    <w:multiLevelType w:val="hybridMultilevel"/>
    <w:tmpl w:val="E00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92ED1"/>
    <w:multiLevelType w:val="hybridMultilevel"/>
    <w:tmpl w:val="636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num>
  <w:num w:numId="2">
    <w:abstractNumId w:val="9"/>
    <w:lvlOverride w:ilvl="0">
      <w:startOverride w:val="1"/>
    </w:lvlOverride>
  </w:num>
  <w:num w:numId="3">
    <w:abstractNumId w:val="7"/>
  </w:num>
  <w:num w:numId="4">
    <w:abstractNumId w:val="9"/>
  </w:num>
  <w:num w:numId="5">
    <w:abstractNumId w:val="9"/>
    <w:lvlOverride w:ilvl="0">
      <w:startOverride w:val="1"/>
    </w:lvlOverride>
  </w:num>
  <w:num w:numId="6">
    <w:abstractNumId w:val="3"/>
  </w:num>
  <w:num w:numId="7">
    <w:abstractNumId w:val="0"/>
  </w:num>
  <w:num w:numId="8">
    <w:abstractNumId w:val="5"/>
  </w:num>
  <w:num w:numId="9">
    <w:abstractNumId w:val="12"/>
  </w:num>
  <w:num w:numId="10">
    <w:abstractNumId w:val="18"/>
  </w:num>
  <w:num w:numId="11">
    <w:abstractNumId w:val="10"/>
  </w:num>
  <w:num w:numId="12">
    <w:abstractNumId w:val="9"/>
  </w:num>
  <w:num w:numId="13">
    <w:abstractNumId w:val="19"/>
  </w:num>
  <w:num w:numId="14">
    <w:abstractNumId w:val="14"/>
  </w:num>
  <w:num w:numId="15">
    <w:abstractNumId w:val="1"/>
  </w:num>
  <w:num w:numId="16">
    <w:abstractNumId w:val="4"/>
  </w:num>
  <w:num w:numId="17">
    <w:abstractNumId w:val="11"/>
  </w:num>
  <w:num w:numId="18">
    <w:abstractNumId w:val="9"/>
    <w:lvlOverride w:ilvl="0">
      <w:startOverride w:val="1"/>
    </w:lvlOverride>
  </w:num>
  <w:num w:numId="19">
    <w:abstractNumId w:val="17"/>
  </w:num>
  <w:num w:numId="20">
    <w:abstractNumId w:val="2"/>
  </w:num>
  <w:num w:numId="21">
    <w:abstractNumId w:val="16"/>
  </w:num>
  <w:num w:numId="22">
    <w:abstractNumId w:val="15"/>
  </w:num>
  <w:num w:numId="23">
    <w:abstractNumId w:val="8"/>
  </w:num>
  <w:num w:numId="24">
    <w:abstractNumId w:val="13"/>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B"/>
    <w:rsid w:val="000009CF"/>
    <w:rsid w:val="000012E9"/>
    <w:rsid w:val="0000162E"/>
    <w:rsid w:val="000018B2"/>
    <w:rsid w:val="00005C78"/>
    <w:rsid w:val="0001340D"/>
    <w:rsid w:val="00013FAD"/>
    <w:rsid w:val="0001503D"/>
    <w:rsid w:val="00020BB2"/>
    <w:rsid w:val="00026106"/>
    <w:rsid w:val="00031F77"/>
    <w:rsid w:val="0003213E"/>
    <w:rsid w:val="00036F4A"/>
    <w:rsid w:val="00040AEE"/>
    <w:rsid w:val="00040CCA"/>
    <w:rsid w:val="00043B2C"/>
    <w:rsid w:val="00044322"/>
    <w:rsid w:val="000508DD"/>
    <w:rsid w:val="00050D4E"/>
    <w:rsid w:val="000526AC"/>
    <w:rsid w:val="000530E3"/>
    <w:rsid w:val="00054121"/>
    <w:rsid w:val="00054931"/>
    <w:rsid w:val="00057522"/>
    <w:rsid w:val="0005783C"/>
    <w:rsid w:val="00057E73"/>
    <w:rsid w:val="0006007F"/>
    <w:rsid w:val="000628ED"/>
    <w:rsid w:val="00063A6C"/>
    <w:rsid w:val="00063F01"/>
    <w:rsid w:val="0006652B"/>
    <w:rsid w:val="00067173"/>
    <w:rsid w:val="000709F7"/>
    <w:rsid w:val="00071A7B"/>
    <w:rsid w:val="00072005"/>
    <w:rsid w:val="00073916"/>
    <w:rsid w:val="00074D3E"/>
    <w:rsid w:val="00076C55"/>
    <w:rsid w:val="00081890"/>
    <w:rsid w:val="000830E5"/>
    <w:rsid w:val="0008498B"/>
    <w:rsid w:val="00087E5B"/>
    <w:rsid w:val="00090C6D"/>
    <w:rsid w:val="000910ED"/>
    <w:rsid w:val="00091DEB"/>
    <w:rsid w:val="0009250C"/>
    <w:rsid w:val="0009306D"/>
    <w:rsid w:val="00093793"/>
    <w:rsid w:val="00093AD3"/>
    <w:rsid w:val="000A161D"/>
    <w:rsid w:val="000A1C4A"/>
    <w:rsid w:val="000A22A7"/>
    <w:rsid w:val="000A24EC"/>
    <w:rsid w:val="000A2C21"/>
    <w:rsid w:val="000A3B28"/>
    <w:rsid w:val="000A502A"/>
    <w:rsid w:val="000A67FF"/>
    <w:rsid w:val="000A6FE6"/>
    <w:rsid w:val="000B0D1B"/>
    <w:rsid w:val="000B1713"/>
    <w:rsid w:val="000B18F7"/>
    <w:rsid w:val="000B1A64"/>
    <w:rsid w:val="000B2C99"/>
    <w:rsid w:val="000B30B8"/>
    <w:rsid w:val="000B330C"/>
    <w:rsid w:val="000B35FC"/>
    <w:rsid w:val="000B5933"/>
    <w:rsid w:val="000B6118"/>
    <w:rsid w:val="000B77FD"/>
    <w:rsid w:val="000C18AD"/>
    <w:rsid w:val="000C2566"/>
    <w:rsid w:val="000C25DE"/>
    <w:rsid w:val="000C2AC5"/>
    <w:rsid w:val="000C2F10"/>
    <w:rsid w:val="000C5686"/>
    <w:rsid w:val="000C5FFA"/>
    <w:rsid w:val="000C660D"/>
    <w:rsid w:val="000C78B4"/>
    <w:rsid w:val="000C7A00"/>
    <w:rsid w:val="000D0460"/>
    <w:rsid w:val="000D0CC4"/>
    <w:rsid w:val="000D24DB"/>
    <w:rsid w:val="000D3F48"/>
    <w:rsid w:val="000D53F7"/>
    <w:rsid w:val="000D68EF"/>
    <w:rsid w:val="000D7B73"/>
    <w:rsid w:val="000E0211"/>
    <w:rsid w:val="000E0328"/>
    <w:rsid w:val="000E0650"/>
    <w:rsid w:val="000E20CD"/>
    <w:rsid w:val="000E2108"/>
    <w:rsid w:val="000E31EA"/>
    <w:rsid w:val="000E33DB"/>
    <w:rsid w:val="000E35E3"/>
    <w:rsid w:val="000E54A2"/>
    <w:rsid w:val="000E5F8F"/>
    <w:rsid w:val="000E6759"/>
    <w:rsid w:val="000E6A0C"/>
    <w:rsid w:val="000E7D6F"/>
    <w:rsid w:val="000F00CC"/>
    <w:rsid w:val="000F23A8"/>
    <w:rsid w:val="000F51CF"/>
    <w:rsid w:val="000F5A40"/>
    <w:rsid w:val="000F6628"/>
    <w:rsid w:val="000F752E"/>
    <w:rsid w:val="0010416E"/>
    <w:rsid w:val="0010485B"/>
    <w:rsid w:val="00110127"/>
    <w:rsid w:val="00113D51"/>
    <w:rsid w:val="001144C2"/>
    <w:rsid w:val="00114673"/>
    <w:rsid w:val="00117546"/>
    <w:rsid w:val="00117AE0"/>
    <w:rsid w:val="00121C61"/>
    <w:rsid w:val="00121E9C"/>
    <w:rsid w:val="00122D93"/>
    <w:rsid w:val="00124080"/>
    <w:rsid w:val="001256A3"/>
    <w:rsid w:val="00126848"/>
    <w:rsid w:val="00126ACA"/>
    <w:rsid w:val="00131726"/>
    <w:rsid w:val="0013375A"/>
    <w:rsid w:val="00136C1C"/>
    <w:rsid w:val="00137521"/>
    <w:rsid w:val="00137ABF"/>
    <w:rsid w:val="00141330"/>
    <w:rsid w:val="001427ED"/>
    <w:rsid w:val="00142DD9"/>
    <w:rsid w:val="00144229"/>
    <w:rsid w:val="00144F7D"/>
    <w:rsid w:val="001467B4"/>
    <w:rsid w:val="001467C7"/>
    <w:rsid w:val="00150E6E"/>
    <w:rsid w:val="00151ACC"/>
    <w:rsid w:val="00152F04"/>
    <w:rsid w:val="00153CEB"/>
    <w:rsid w:val="00156322"/>
    <w:rsid w:val="001576F1"/>
    <w:rsid w:val="00163493"/>
    <w:rsid w:val="00163629"/>
    <w:rsid w:val="00163823"/>
    <w:rsid w:val="00163B2C"/>
    <w:rsid w:val="00164802"/>
    <w:rsid w:val="001652D9"/>
    <w:rsid w:val="0016725C"/>
    <w:rsid w:val="00167C19"/>
    <w:rsid w:val="001722ED"/>
    <w:rsid w:val="001722EE"/>
    <w:rsid w:val="001723D2"/>
    <w:rsid w:val="00173017"/>
    <w:rsid w:val="00176CA8"/>
    <w:rsid w:val="001772A9"/>
    <w:rsid w:val="001803DF"/>
    <w:rsid w:val="001837A7"/>
    <w:rsid w:val="00183D86"/>
    <w:rsid w:val="001866CE"/>
    <w:rsid w:val="00186BAB"/>
    <w:rsid w:val="001904F8"/>
    <w:rsid w:val="00190535"/>
    <w:rsid w:val="001979D4"/>
    <w:rsid w:val="001A0C91"/>
    <w:rsid w:val="001A10EA"/>
    <w:rsid w:val="001A43BF"/>
    <w:rsid w:val="001A4F18"/>
    <w:rsid w:val="001A5A48"/>
    <w:rsid w:val="001A5CB4"/>
    <w:rsid w:val="001A60CB"/>
    <w:rsid w:val="001B0B12"/>
    <w:rsid w:val="001B105E"/>
    <w:rsid w:val="001B2AC3"/>
    <w:rsid w:val="001B36B0"/>
    <w:rsid w:val="001B441C"/>
    <w:rsid w:val="001B44C9"/>
    <w:rsid w:val="001B4CA7"/>
    <w:rsid w:val="001B5A9B"/>
    <w:rsid w:val="001B5AF6"/>
    <w:rsid w:val="001B69D0"/>
    <w:rsid w:val="001B7ABE"/>
    <w:rsid w:val="001B7AF9"/>
    <w:rsid w:val="001C1587"/>
    <w:rsid w:val="001C17ED"/>
    <w:rsid w:val="001C1CAC"/>
    <w:rsid w:val="001C3141"/>
    <w:rsid w:val="001C33AE"/>
    <w:rsid w:val="001C3CA6"/>
    <w:rsid w:val="001C5C77"/>
    <w:rsid w:val="001C66B5"/>
    <w:rsid w:val="001D0411"/>
    <w:rsid w:val="001D1027"/>
    <w:rsid w:val="001D126F"/>
    <w:rsid w:val="001D5630"/>
    <w:rsid w:val="001D5AB9"/>
    <w:rsid w:val="001D72A9"/>
    <w:rsid w:val="001D7463"/>
    <w:rsid w:val="001E15FD"/>
    <w:rsid w:val="001E2622"/>
    <w:rsid w:val="001E3195"/>
    <w:rsid w:val="001E3EDB"/>
    <w:rsid w:val="001E43E2"/>
    <w:rsid w:val="001E4D89"/>
    <w:rsid w:val="001E64BE"/>
    <w:rsid w:val="001F0DEB"/>
    <w:rsid w:val="001F23F9"/>
    <w:rsid w:val="001F29A9"/>
    <w:rsid w:val="001F369E"/>
    <w:rsid w:val="001F3C89"/>
    <w:rsid w:val="001F4E26"/>
    <w:rsid w:val="001F6312"/>
    <w:rsid w:val="001F64ED"/>
    <w:rsid w:val="001F7075"/>
    <w:rsid w:val="00200A97"/>
    <w:rsid w:val="00201443"/>
    <w:rsid w:val="002019A9"/>
    <w:rsid w:val="002029C5"/>
    <w:rsid w:val="0020407C"/>
    <w:rsid w:val="00205566"/>
    <w:rsid w:val="00206E66"/>
    <w:rsid w:val="002100FB"/>
    <w:rsid w:val="0021134B"/>
    <w:rsid w:val="00211511"/>
    <w:rsid w:val="00211977"/>
    <w:rsid w:val="00214C1A"/>
    <w:rsid w:val="00214F31"/>
    <w:rsid w:val="0021638E"/>
    <w:rsid w:val="00216AE7"/>
    <w:rsid w:val="002205C7"/>
    <w:rsid w:val="002209E1"/>
    <w:rsid w:val="00221FC2"/>
    <w:rsid w:val="00225970"/>
    <w:rsid w:val="00225B37"/>
    <w:rsid w:val="002268A6"/>
    <w:rsid w:val="0022790F"/>
    <w:rsid w:val="00227A80"/>
    <w:rsid w:val="0023376B"/>
    <w:rsid w:val="00235912"/>
    <w:rsid w:val="00236364"/>
    <w:rsid w:val="002376D0"/>
    <w:rsid w:val="0024132F"/>
    <w:rsid w:val="0024256C"/>
    <w:rsid w:val="0024442A"/>
    <w:rsid w:val="002464F3"/>
    <w:rsid w:val="00250497"/>
    <w:rsid w:val="002517DB"/>
    <w:rsid w:val="00253367"/>
    <w:rsid w:val="00254404"/>
    <w:rsid w:val="0025516F"/>
    <w:rsid w:val="00255786"/>
    <w:rsid w:val="0025675C"/>
    <w:rsid w:val="00260948"/>
    <w:rsid w:val="002639BB"/>
    <w:rsid w:val="002650BF"/>
    <w:rsid w:val="002665CB"/>
    <w:rsid w:val="00267EBD"/>
    <w:rsid w:val="0027380C"/>
    <w:rsid w:val="0027388E"/>
    <w:rsid w:val="00273D43"/>
    <w:rsid w:val="00274CBA"/>
    <w:rsid w:val="00274CFB"/>
    <w:rsid w:val="002771A9"/>
    <w:rsid w:val="00280886"/>
    <w:rsid w:val="00281958"/>
    <w:rsid w:val="002821C8"/>
    <w:rsid w:val="0028278D"/>
    <w:rsid w:val="002832E8"/>
    <w:rsid w:val="00283666"/>
    <w:rsid w:val="00283F07"/>
    <w:rsid w:val="00284B86"/>
    <w:rsid w:val="002851C7"/>
    <w:rsid w:val="00285914"/>
    <w:rsid w:val="00285DA3"/>
    <w:rsid w:val="00285F56"/>
    <w:rsid w:val="00286754"/>
    <w:rsid w:val="002869B4"/>
    <w:rsid w:val="00286B20"/>
    <w:rsid w:val="00287292"/>
    <w:rsid w:val="0028790A"/>
    <w:rsid w:val="002902CF"/>
    <w:rsid w:val="0029347D"/>
    <w:rsid w:val="00293512"/>
    <w:rsid w:val="00293625"/>
    <w:rsid w:val="00293A7E"/>
    <w:rsid w:val="0029411C"/>
    <w:rsid w:val="00295590"/>
    <w:rsid w:val="00295977"/>
    <w:rsid w:val="002967FF"/>
    <w:rsid w:val="0029686A"/>
    <w:rsid w:val="00297639"/>
    <w:rsid w:val="00297CBF"/>
    <w:rsid w:val="002A0743"/>
    <w:rsid w:val="002A1CAB"/>
    <w:rsid w:val="002A35C1"/>
    <w:rsid w:val="002A4167"/>
    <w:rsid w:val="002A6306"/>
    <w:rsid w:val="002A7E27"/>
    <w:rsid w:val="002B0766"/>
    <w:rsid w:val="002B09E9"/>
    <w:rsid w:val="002B13D4"/>
    <w:rsid w:val="002B517D"/>
    <w:rsid w:val="002B6576"/>
    <w:rsid w:val="002B7618"/>
    <w:rsid w:val="002B7BCB"/>
    <w:rsid w:val="002C017F"/>
    <w:rsid w:val="002C0891"/>
    <w:rsid w:val="002C2FFF"/>
    <w:rsid w:val="002C4443"/>
    <w:rsid w:val="002C5394"/>
    <w:rsid w:val="002D028A"/>
    <w:rsid w:val="002D1C3D"/>
    <w:rsid w:val="002D200D"/>
    <w:rsid w:val="002D2E18"/>
    <w:rsid w:val="002E017E"/>
    <w:rsid w:val="002E03F9"/>
    <w:rsid w:val="002E1083"/>
    <w:rsid w:val="002E11ED"/>
    <w:rsid w:val="002E1EBE"/>
    <w:rsid w:val="002E2B65"/>
    <w:rsid w:val="002E589D"/>
    <w:rsid w:val="002E5E9F"/>
    <w:rsid w:val="002E61D3"/>
    <w:rsid w:val="002E7E9D"/>
    <w:rsid w:val="002F1C47"/>
    <w:rsid w:val="002F2A0F"/>
    <w:rsid w:val="002F6165"/>
    <w:rsid w:val="00301E75"/>
    <w:rsid w:val="00302391"/>
    <w:rsid w:val="003048C0"/>
    <w:rsid w:val="003066C6"/>
    <w:rsid w:val="00306B30"/>
    <w:rsid w:val="00310C84"/>
    <w:rsid w:val="00311103"/>
    <w:rsid w:val="00311AB7"/>
    <w:rsid w:val="00312C0F"/>
    <w:rsid w:val="0031412B"/>
    <w:rsid w:val="0031433A"/>
    <w:rsid w:val="003147B0"/>
    <w:rsid w:val="0031690F"/>
    <w:rsid w:val="00317188"/>
    <w:rsid w:val="00317656"/>
    <w:rsid w:val="003223D1"/>
    <w:rsid w:val="00323693"/>
    <w:rsid w:val="00326D12"/>
    <w:rsid w:val="003306B0"/>
    <w:rsid w:val="00334421"/>
    <w:rsid w:val="003366C3"/>
    <w:rsid w:val="00341B32"/>
    <w:rsid w:val="00343D08"/>
    <w:rsid w:val="003447D3"/>
    <w:rsid w:val="00346B17"/>
    <w:rsid w:val="00347FB2"/>
    <w:rsid w:val="00350745"/>
    <w:rsid w:val="003508E1"/>
    <w:rsid w:val="00351FF9"/>
    <w:rsid w:val="00354C20"/>
    <w:rsid w:val="00354D50"/>
    <w:rsid w:val="00361CA3"/>
    <w:rsid w:val="00362432"/>
    <w:rsid w:val="00366C8A"/>
    <w:rsid w:val="003745AE"/>
    <w:rsid w:val="00374952"/>
    <w:rsid w:val="003772E7"/>
    <w:rsid w:val="003774C0"/>
    <w:rsid w:val="00380885"/>
    <w:rsid w:val="0038311C"/>
    <w:rsid w:val="00386DC9"/>
    <w:rsid w:val="00391EDA"/>
    <w:rsid w:val="00396A14"/>
    <w:rsid w:val="00397117"/>
    <w:rsid w:val="003A46FD"/>
    <w:rsid w:val="003A7C2C"/>
    <w:rsid w:val="003B0377"/>
    <w:rsid w:val="003B03A2"/>
    <w:rsid w:val="003B05F0"/>
    <w:rsid w:val="003B09B9"/>
    <w:rsid w:val="003B1865"/>
    <w:rsid w:val="003B230C"/>
    <w:rsid w:val="003B43F6"/>
    <w:rsid w:val="003B60B4"/>
    <w:rsid w:val="003B7A69"/>
    <w:rsid w:val="003C1A7A"/>
    <w:rsid w:val="003C1DE1"/>
    <w:rsid w:val="003C2F9C"/>
    <w:rsid w:val="003C2FB2"/>
    <w:rsid w:val="003C4065"/>
    <w:rsid w:val="003C49B9"/>
    <w:rsid w:val="003C70C0"/>
    <w:rsid w:val="003D086A"/>
    <w:rsid w:val="003D1541"/>
    <w:rsid w:val="003D1F37"/>
    <w:rsid w:val="003D29D7"/>
    <w:rsid w:val="003D4CDE"/>
    <w:rsid w:val="003D4F5C"/>
    <w:rsid w:val="003D58F4"/>
    <w:rsid w:val="003D66DA"/>
    <w:rsid w:val="003D6C5B"/>
    <w:rsid w:val="003D7772"/>
    <w:rsid w:val="003E1AB1"/>
    <w:rsid w:val="003E4A34"/>
    <w:rsid w:val="003E6EE6"/>
    <w:rsid w:val="003E7F82"/>
    <w:rsid w:val="003F100D"/>
    <w:rsid w:val="003F16DA"/>
    <w:rsid w:val="003F1C07"/>
    <w:rsid w:val="003F1E49"/>
    <w:rsid w:val="003F3661"/>
    <w:rsid w:val="00400CB8"/>
    <w:rsid w:val="00402011"/>
    <w:rsid w:val="004032F7"/>
    <w:rsid w:val="00404070"/>
    <w:rsid w:val="004071AF"/>
    <w:rsid w:val="004116E6"/>
    <w:rsid w:val="00412B73"/>
    <w:rsid w:val="00413D50"/>
    <w:rsid w:val="00414AAD"/>
    <w:rsid w:val="00414F91"/>
    <w:rsid w:val="00415BE3"/>
    <w:rsid w:val="004167A0"/>
    <w:rsid w:val="00421E22"/>
    <w:rsid w:val="00422220"/>
    <w:rsid w:val="00422F13"/>
    <w:rsid w:val="00425E9F"/>
    <w:rsid w:val="00426A2D"/>
    <w:rsid w:val="00427719"/>
    <w:rsid w:val="0043191B"/>
    <w:rsid w:val="0043194C"/>
    <w:rsid w:val="00434282"/>
    <w:rsid w:val="004349B4"/>
    <w:rsid w:val="004362B4"/>
    <w:rsid w:val="00442AD0"/>
    <w:rsid w:val="004431F5"/>
    <w:rsid w:val="00443D6E"/>
    <w:rsid w:val="0044422E"/>
    <w:rsid w:val="00444E63"/>
    <w:rsid w:val="004453E8"/>
    <w:rsid w:val="00450C37"/>
    <w:rsid w:val="0045174D"/>
    <w:rsid w:val="0045305D"/>
    <w:rsid w:val="00453578"/>
    <w:rsid w:val="00454418"/>
    <w:rsid w:val="00454CBE"/>
    <w:rsid w:val="00457A37"/>
    <w:rsid w:val="00460935"/>
    <w:rsid w:val="0046117A"/>
    <w:rsid w:val="0046177E"/>
    <w:rsid w:val="00463A28"/>
    <w:rsid w:val="00464108"/>
    <w:rsid w:val="00465004"/>
    <w:rsid w:val="00465EA4"/>
    <w:rsid w:val="0046657B"/>
    <w:rsid w:val="00467491"/>
    <w:rsid w:val="00470A9F"/>
    <w:rsid w:val="00471EC9"/>
    <w:rsid w:val="00471EFA"/>
    <w:rsid w:val="0047358C"/>
    <w:rsid w:val="00475208"/>
    <w:rsid w:val="00476C66"/>
    <w:rsid w:val="00480B84"/>
    <w:rsid w:val="00480FBB"/>
    <w:rsid w:val="0048109A"/>
    <w:rsid w:val="00481BDF"/>
    <w:rsid w:val="00487A40"/>
    <w:rsid w:val="0049033B"/>
    <w:rsid w:val="00490911"/>
    <w:rsid w:val="00495F8F"/>
    <w:rsid w:val="004A1178"/>
    <w:rsid w:val="004A16CE"/>
    <w:rsid w:val="004A21D1"/>
    <w:rsid w:val="004A523A"/>
    <w:rsid w:val="004A632B"/>
    <w:rsid w:val="004A7957"/>
    <w:rsid w:val="004B29DD"/>
    <w:rsid w:val="004B362D"/>
    <w:rsid w:val="004B5A02"/>
    <w:rsid w:val="004B615D"/>
    <w:rsid w:val="004B7431"/>
    <w:rsid w:val="004B7BDA"/>
    <w:rsid w:val="004C24D4"/>
    <w:rsid w:val="004C46AB"/>
    <w:rsid w:val="004C5637"/>
    <w:rsid w:val="004D062E"/>
    <w:rsid w:val="004D2CCD"/>
    <w:rsid w:val="004D3B70"/>
    <w:rsid w:val="004D3F03"/>
    <w:rsid w:val="004D43D7"/>
    <w:rsid w:val="004D5365"/>
    <w:rsid w:val="004D5679"/>
    <w:rsid w:val="004D56EF"/>
    <w:rsid w:val="004D601E"/>
    <w:rsid w:val="004D60B3"/>
    <w:rsid w:val="004D64DB"/>
    <w:rsid w:val="004D7CA5"/>
    <w:rsid w:val="004E0302"/>
    <w:rsid w:val="004E1115"/>
    <w:rsid w:val="004E435B"/>
    <w:rsid w:val="004E43B1"/>
    <w:rsid w:val="004E644F"/>
    <w:rsid w:val="004E6545"/>
    <w:rsid w:val="004F02AF"/>
    <w:rsid w:val="004F0EE4"/>
    <w:rsid w:val="004F0FB0"/>
    <w:rsid w:val="004F21E4"/>
    <w:rsid w:val="004F418F"/>
    <w:rsid w:val="004F48BD"/>
    <w:rsid w:val="004F54B6"/>
    <w:rsid w:val="004F7947"/>
    <w:rsid w:val="00501F56"/>
    <w:rsid w:val="00502925"/>
    <w:rsid w:val="00505E62"/>
    <w:rsid w:val="00506175"/>
    <w:rsid w:val="00511026"/>
    <w:rsid w:val="0051269C"/>
    <w:rsid w:val="0051397F"/>
    <w:rsid w:val="00513AB9"/>
    <w:rsid w:val="005149E6"/>
    <w:rsid w:val="00515634"/>
    <w:rsid w:val="005169F9"/>
    <w:rsid w:val="00517477"/>
    <w:rsid w:val="00521147"/>
    <w:rsid w:val="00523307"/>
    <w:rsid w:val="00523F4F"/>
    <w:rsid w:val="0052440D"/>
    <w:rsid w:val="00525633"/>
    <w:rsid w:val="00530A33"/>
    <w:rsid w:val="0053139E"/>
    <w:rsid w:val="00533264"/>
    <w:rsid w:val="005338E9"/>
    <w:rsid w:val="00533E57"/>
    <w:rsid w:val="005340D9"/>
    <w:rsid w:val="00534A9B"/>
    <w:rsid w:val="00534C6F"/>
    <w:rsid w:val="00535290"/>
    <w:rsid w:val="0053575F"/>
    <w:rsid w:val="0053603C"/>
    <w:rsid w:val="00536C4F"/>
    <w:rsid w:val="0053733E"/>
    <w:rsid w:val="0054134C"/>
    <w:rsid w:val="00542711"/>
    <w:rsid w:val="00542D6A"/>
    <w:rsid w:val="0055128D"/>
    <w:rsid w:val="00551BC4"/>
    <w:rsid w:val="0055252B"/>
    <w:rsid w:val="00552F57"/>
    <w:rsid w:val="0055441A"/>
    <w:rsid w:val="005557B2"/>
    <w:rsid w:val="00555A35"/>
    <w:rsid w:val="005561D9"/>
    <w:rsid w:val="00556943"/>
    <w:rsid w:val="005574BC"/>
    <w:rsid w:val="0055797F"/>
    <w:rsid w:val="005601C3"/>
    <w:rsid w:val="005618C7"/>
    <w:rsid w:val="005620E5"/>
    <w:rsid w:val="005625B8"/>
    <w:rsid w:val="005628A7"/>
    <w:rsid w:val="00563E50"/>
    <w:rsid w:val="00566384"/>
    <w:rsid w:val="00566898"/>
    <w:rsid w:val="005717CF"/>
    <w:rsid w:val="00573746"/>
    <w:rsid w:val="00574CDB"/>
    <w:rsid w:val="0057539F"/>
    <w:rsid w:val="005771B4"/>
    <w:rsid w:val="00586620"/>
    <w:rsid w:val="00595B95"/>
    <w:rsid w:val="00595DEB"/>
    <w:rsid w:val="005A065E"/>
    <w:rsid w:val="005A10DD"/>
    <w:rsid w:val="005A3C04"/>
    <w:rsid w:val="005A615A"/>
    <w:rsid w:val="005A627C"/>
    <w:rsid w:val="005A7DDA"/>
    <w:rsid w:val="005B00E1"/>
    <w:rsid w:val="005B151B"/>
    <w:rsid w:val="005B3E87"/>
    <w:rsid w:val="005B4515"/>
    <w:rsid w:val="005B7803"/>
    <w:rsid w:val="005C27AF"/>
    <w:rsid w:val="005C4677"/>
    <w:rsid w:val="005C64D3"/>
    <w:rsid w:val="005D1110"/>
    <w:rsid w:val="005D1E20"/>
    <w:rsid w:val="005D3FD5"/>
    <w:rsid w:val="005D4B87"/>
    <w:rsid w:val="005D5ACF"/>
    <w:rsid w:val="005D6BD4"/>
    <w:rsid w:val="005E22A6"/>
    <w:rsid w:val="005E2A67"/>
    <w:rsid w:val="005E2EA5"/>
    <w:rsid w:val="005E3171"/>
    <w:rsid w:val="005E3379"/>
    <w:rsid w:val="005E46A0"/>
    <w:rsid w:val="005E5ACE"/>
    <w:rsid w:val="005E7560"/>
    <w:rsid w:val="005F2EAB"/>
    <w:rsid w:val="005F7ACF"/>
    <w:rsid w:val="006014E5"/>
    <w:rsid w:val="00602FD8"/>
    <w:rsid w:val="006032FC"/>
    <w:rsid w:val="00606509"/>
    <w:rsid w:val="00606582"/>
    <w:rsid w:val="00607AF4"/>
    <w:rsid w:val="00610A05"/>
    <w:rsid w:val="0061242F"/>
    <w:rsid w:val="00615CD1"/>
    <w:rsid w:val="006172D0"/>
    <w:rsid w:val="006206F3"/>
    <w:rsid w:val="00620A1A"/>
    <w:rsid w:val="00621D49"/>
    <w:rsid w:val="00624C21"/>
    <w:rsid w:val="00626539"/>
    <w:rsid w:val="0063041F"/>
    <w:rsid w:val="0063055A"/>
    <w:rsid w:val="00633774"/>
    <w:rsid w:val="00633DB5"/>
    <w:rsid w:val="0063527E"/>
    <w:rsid w:val="00637FB4"/>
    <w:rsid w:val="00640EA1"/>
    <w:rsid w:val="006420C5"/>
    <w:rsid w:val="00642D9C"/>
    <w:rsid w:val="00643763"/>
    <w:rsid w:val="00645485"/>
    <w:rsid w:val="00645EA4"/>
    <w:rsid w:val="00646944"/>
    <w:rsid w:val="00646CD0"/>
    <w:rsid w:val="00652FA1"/>
    <w:rsid w:val="006530C0"/>
    <w:rsid w:val="00661938"/>
    <w:rsid w:val="006625F7"/>
    <w:rsid w:val="00662E11"/>
    <w:rsid w:val="00663051"/>
    <w:rsid w:val="006738C4"/>
    <w:rsid w:val="006742C7"/>
    <w:rsid w:val="00674A5B"/>
    <w:rsid w:val="00676921"/>
    <w:rsid w:val="00676C0D"/>
    <w:rsid w:val="006770B8"/>
    <w:rsid w:val="00677C81"/>
    <w:rsid w:val="00681966"/>
    <w:rsid w:val="00683895"/>
    <w:rsid w:val="00684602"/>
    <w:rsid w:val="00687C37"/>
    <w:rsid w:val="00690423"/>
    <w:rsid w:val="006907AE"/>
    <w:rsid w:val="00691383"/>
    <w:rsid w:val="00691DD2"/>
    <w:rsid w:val="00692A6B"/>
    <w:rsid w:val="006945DF"/>
    <w:rsid w:val="00696C39"/>
    <w:rsid w:val="0069723D"/>
    <w:rsid w:val="00697460"/>
    <w:rsid w:val="006A103B"/>
    <w:rsid w:val="006A42A0"/>
    <w:rsid w:val="006A4453"/>
    <w:rsid w:val="006A665D"/>
    <w:rsid w:val="006A6B14"/>
    <w:rsid w:val="006A7CF1"/>
    <w:rsid w:val="006B2796"/>
    <w:rsid w:val="006B2ECA"/>
    <w:rsid w:val="006B4A09"/>
    <w:rsid w:val="006B6255"/>
    <w:rsid w:val="006B73A5"/>
    <w:rsid w:val="006B7CF3"/>
    <w:rsid w:val="006C0F82"/>
    <w:rsid w:val="006C1D5D"/>
    <w:rsid w:val="006C360A"/>
    <w:rsid w:val="006C3F53"/>
    <w:rsid w:val="006C408A"/>
    <w:rsid w:val="006C7DDD"/>
    <w:rsid w:val="006D03B3"/>
    <w:rsid w:val="006D057B"/>
    <w:rsid w:val="006D3A7F"/>
    <w:rsid w:val="006D4CEB"/>
    <w:rsid w:val="006D6864"/>
    <w:rsid w:val="006D7238"/>
    <w:rsid w:val="006E1C22"/>
    <w:rsid w:val="006E3D07"/>
    <w:rsid w:val="006E4203"/>
    <w:rsid w:val="006E544F"/>
    <w:rsid w:val="006E6C9B"/>
    <w:rsid w:val="006F2BD0"/>
    <w:rsid w:val="006F3586"/>
    <w:rsid w:val="006F42BB"/>
    <w:rsid w:val="006F4EA6"/>
    <w:rsid w:val="006F5E15"/>
    <w:rsid w:val="006F68CF"/>
    <w:rsid w:val="00700219"/>
    <w:rsid w:val="007011C6"/>
    <w:rsid w:val="00701942"/>
    <w:rsid w:val="00705294"/>
    <w:rsid w:val="007053FD"/>
    <w:rsid w:val="00705996"/>
    <w:rsid w:val="00706290"/>
    <w:rsid w:val="00707092"/>
    <w:rsid w:val="00710B11"/>
    <w:rsid w:val="00710B78"/>
    <w:rsid w:val="0071152F"/>
    <w:rsid w:val="00711CA6"/>
    <w:rsid w:val="007150D9"/>
    <w:rsid w:val="00715343"/>
    <w:rsid w:val="00715569"/>
    <w:rsid w:val="00716427"/>
    <w:rsid w:val="00717C20"/>
    <w:rsid w:val="007218F8"/>
    <w:rsid w:val="00721E11"/>
    <w:rsid w:val="0072366F"/>
    <w:rsid w:val="007249F5"/>
    <w:rsid w:val="0072566D"/>
    <w:rsid w:val="00726C91"/>
    <w:rsid w:val="0073234D"/>
    <w:rsid w:val="007342EC"/>
    <w:rsid w:val="007363EF"/>
    <w:rsid w:val="0073680A"/>
    <w:rsid w:val="00737AD0"/>
    <w:rsid w:val="00741857"/>
    <w:rsid w:val="00742715"/>
    <w:rsid w:val="00744BE0"/>
    <w:rsid w:val="00745409"/>
    <w:rsid w:val="00745F72"/>
    <w:rsid w:val="0074636C"/>
    <w:rsid w:val="00746F9E"/>
    <w:rsid w:val="00747F4C"/>
    <w:rsid w:val="007521EE"/>
    <w:rsid w:val="00752B3E"/>
    <w:rsid w:val="00752D20"/>
    <w:rsid w:val="00752E29"/>
    <w:rsid w:val="00753889"/>
    <w:rsid w:val="00754B8A"/>
    <w:rsid w:val="00756D53"/>
    <w:rsid w:val="0076064E"/>
    <w:rsid w:val="007609B0"/>
    <w:rsid w:val="0076128F"/>
    <w:rsid w:val="00762770"/>
    <w:rsid w:val="007638CA"/>
    <w:rsid w:val="007642A2"/>
    <w:rsid w:val="0076681A"/>
    <w:rsid w:val="0077006F"/>
    <w:rsid w:val="00770871"/>
    <w:rsid w:val="007734AE"/>
    <w:rsid w:val="00774206"/>
    <w:rsid w:val="007761F3"/>
    <w:rsid w:val="00776802"/>
    <w:rsid w:val="007811EC"/>
    <w:rsid w:val="00782071"/>
    <w:rsid w:val="00782BC7"/>
    <w:rsid w:val="00782F3D"/>
    <w:rsid w:val="0078326F"/>
    <w:rsid w:val="00783918"/>
    <w:rsid w:val="00784BE1"/>
    <w:rsid w:val="00786ABD"/>
    <w:rsid w:val="007909DC"/>
    <w:rsid w:val="00791A7E"/>
    <w:rsid w:val="00791BD5"/>
    <w:rsid w:val="0079455B"/>
    <w:rsid w:val="007A0805"/>
    <w:rsid w:val="007A1342"/>
    <w:rsid w:val="007A2DD7"/>
    <w:rsid w:val="007A35B2"/>
    <w:rsid w:val="007A67E0"/>
    <w:rsid w:val="007B0E1D"/>
    <w:rsid w:val="007B14A1"/>
    <w:rsid w:val="007B1E35"/>
    <w:rsid w:val="007B381C"/>
    <w:rsid w:val="007B3CE7"/>
    <w:rsid w:val="007B5D67"/>
    <w:rsid w:val="007B7D63"/>
    <w:rsid w:val="007C0C0E"/>
    <w:rsid w:val="007C0EAC"/>
    <w:rsid w:val="007C2790"/>
    <w:rsid w:val="007C2F5D"/>
    <w:rsid w:val="007C40E8"/>
    <w:rsid w:val="007C5315"/>
    <w:rsid w:val="007C7E45"/>
    <w:rsid w:val="007D04B5"/>
    <w:rsid w:val="007D0F97"/>
    <w:rsid w:val="007D4C67"/>
    <w:rsid w:val="007E3F94"/>
    <w:rsid w:val="007E650A"/>
    <w:rsid w:val="007F06E9"/>
    <w:rsid w:val="007F0B21"/>
    <w:rsid w:val="007F0DD4"/>
    <w:rsid w:val="007F3B2B"/>
    <w:rsid w:val="007F3DBE"/>
    <w:rsid w:val="007F40C2"/>
    <w:rsid w:val="007F4D9A"/>
    <w:rsid w:val="007F6443"/>
    <w:rsid w:val="007F71FE"/>
    <w:rsid w:val="007F7FD9"/>
    <w:rsid w:val="00801C0F"/>
    <w:rsid w:val="0080271B"/>
    <w:rsid w:val="008043AD"/>
    <w:rsid w:val="00806183"/>
    <w:rsid w:val="00810BC6"/>
    <w:rsid w:val="00810DBA"/>
    <w:rsid w:val="008116E5"/>
    <w:rsid w:val="00811826"/>
    <w:rsid w:val="00812C65"/>
    <w:rsid w:val="00826E67"/>
    <w:rsid w:val="00827CCD"/>
    <w:rsid w:val="008307C5"/>
    <w:rsid w:val="00833C23"/>
    <w:rsid w:val="00834264"/>
    <w:rsid w:val="00836928"/>
    <w:rsid w:val="00841767"/>
    <w:rsid w:val="008441FD"/>
    <w:rsid w:val="0084439F"/>
    <w:rsid w:val="008524CC"/>
    <w:rsid w:val="00853780"/>
    <w:rsid w:val="00856598"/>
    <w:rsid w:val="0085688E"/>
    <w:rsid w:val="00860A33"/>
    <w:rsid w:val="00860AB0"/>
    <w:rsid w:val="00864268"/>
    <w:rsid w:val="0086706E"/>
    <w:rsid w:val="0086763C"/>
    <w:rsid w:val="00870A63"/>
    <w:rsid w:val="0087538C"/>
    <w:rsid w:val="00876096"/>
    <w:rsid w:val="008815F8"/>
    <w:rsid w:val="0088393E"/>
    <w:rsid w:val="00884ADC"/>
    <w:rsid w:val="00884DDB"/>
    <w:rsid w:val="008854BD"/>
    <w:rsid w:val="00885505"/>
    <w:rsid w:val="00885A4F"/>
    <w:rsid w:val="008864EA"/>
    <w:rsid w:val="00886F5A"/>
    <w:rsid w:val="00891719"/>
    <w:rsid w:val="008939F2"/>
    <w:rsid w:val="008974C2"/>
    <w:rsid w:val="008A112F"/>
    <w:rsid w:val="008A1C6C"/>
    <w:rsid w:val="008A23F6"/>
    <w:rsid w:val="008A2D85"/>
    <w:rsid w:val="008A2DB4"/>
    <w:rsid w:val="008A3E07"/>
    <w:rsid w:val="008A6965"/>
    <w:rsid w:val="008A7133"/>
    <w:rsid w:val="008B019C"/>
    <w:rsid w:val="008B0AD1"/>
    <w:rsid w:val="008B1C78"/>
    <w:rsid w:val="008B5AD8"/>
    <w:rsid w:val="008B6773"/>
    <w:rsid w:val="008C311B"/>
    <w:rsid w:val="008C3261"/>
    <w:rsid w:val="008C4480"/>
    <w:rsid w:val="008C72A5"/>
    <w:rsid w:val="008C7F74"/>
    <w:rsid w:val="008D0058"/>
    <w:rsid w:val="008D05FD"/>
    <w:rsid w:val="008D3FC5"/>
    <w:rsid w:val="008D40BB"/>
    <w:rsid w:val="008D6FEE"/>
    <w:rsid w:val="008E0263"/>
    <w:rsid w:val="008E2401"/>
    <w:rsid w:val="008E2500"/>
    <w:rsid w:val="008E53CB"/>
    <w:rsid w:val="008E5A3D"/>
    <w:rsid w:val="008E608B"/>
    <w:rsid w:val="008F096F"/>
    <w:rsid w:val="008F25C3"/>
    <w:rsid w:val="008F2C6E"/>
    <w:rsid w:val="008F4828"/>
    <w:rsid w:val="008F4E24"/>
    <w:rsid w:val="008F52EF"/>
    <w:rsid w:val="008F6372"/>
    <w:rsid w:val="008F6C2D"/>
    <w:rsid w:val="008F7094"/>
    <w:rsid w:val="008F7D77"/>
    <w:rsid w:val="009010CA"/>
    <w:rsid w:val="0090621C"/>
    <w:rsid w:val="0090713D"/>
    <w:rsid w:val="00911320"/>
    <w:rsid w:val="0091184F"/>
    <w:rsid w:val="00912603"/>
    <w:rsid w:val="00912CF1"/>
    <w:rsid w:val="00912E9C"/>
    <w:rsid w:val="00913587"/>
    <w:rsid w:val="00914B9B"/>
    <w:rsid w:val="0091613C"/>
    <w:rsid w:val="009177EF"/>
    <w:rsid w:val="00917B6A"/>
    <w:rsid w:val="0092038B"/>
    <w:rsid w:val="00921A0E"/>
    <w:rsid w:val="0092355B"/>
    <w:rsid w:val="00923B52"/>
    <w:rsid w:val="00923ED6"/>
    <w:rsid w:val="00927B25"/>
    <w:rsid w:val="0093302A"/>
    <w:rsid w:val="00937DD1"/>
    <w:rsid w:val="009406CA"/>
    <w:rsid w:val="00941F02"/>
    <w:rsid w:val="009434F9"/>
    <w:rsid w:val="0094455C"/>
    <w:rsid w:val="00945845"/>
    <w:rsid w:val="00951C3C"/>
    <w:rsid w:val="00951E8C"/>
    <w:rsid w:val="00955CC3"/>
    <w:rsid w:val="00955F49"/>
    <w:rsid w:val="009579EE"/>
    <w:rsid w:val="009600A7"/>
    <w:rsid w:val="00960C90"/>
    <w:rsid w:val="0096346C"/>
    <w:rsid w:val="00963DDD"/>
    <w:rsid w:val="00964523"/>
    <w:rsid w:val="00965EB1"/>
    <w:rsid w:val="00973D74"/>
    <w:rsid w:val="00973DF6"/>
    <w:rsid w:val="0097403D"/>
    <w:rsid w:val="0097439A"/>
    <w:rsid w:val="009747AB"/>
    <w:rsid w:val="00975F47"/>
    <w:rsid w:val="009767DF"/>
    <w:rsid w:val="00976DA5"/>
    <w:rsid w:val="00977F8A"/>
    <w:rsid w:val="009802E3"/>
    <w:rsid w:val="009803BC"/>
    <w:rsid w:val="00984BBF"/>
    <w:rsid w:val="009861CF"/>
    <w:rsid w:val="00986C55"/>
    <w:rsid w:val="00990ABC"/>
    <w:rsid w:val="00991A4B"/>
    <w:rsid w:val="0099495A"/>
    <w:rsid w:val="00996198"/>
    <w:rsid w:val="0099622C"/>
    <w:rsid w:val="009A0354"/>
    <w:rsid w:val="009A4780"/>
    <w:rsid w:val="009A5EDF"/>
    <w:rsid w:val="009B177B"/>
    <w:rsid w:val="009B5C7F"/>
    <w:rsid w:val="009B63B5"/>
    <w:rsid w:val="009B7383"/>
    <w:rsid w:val="009B75A5"/>
    <w:rsid w:val="009B7E59"/>
    <w:rsid w:val="009C0185"/>
    <w:rsid w:val="009C0700"/>
    <w:rsid w:val="009C15EC"/>
    <w:rsid w:val="009C1B85"/>
    <w:rsid w:val="009C222A"/>
    <w:rsid w:val="009C36A7"/>
    <w:rsid w:val="009C3F59"/>
    <w:rsid w:val="009C4458"/>
    <w:rsid w:val="009C500E"/>
    <w:rsid w:val="009C721E"/>
    <w:rsid w:val="009E0721"/>
    <w:rsid w:val="009E09ED"/>
    <w:rsid w:val="009E1E07"/>
    <w:rsid w:val="009E7001"/>
    <w:rsid w:val="009E72F4"/>
    <w:rsid w:val="009F0EF6"/>
    <w:rsid w:val="009F1272"/>
    <w:rsid w:val="009F13B9"/>
    <w:rsid w:val="009F179A"/>
    <w:rsid w:val="009F2602"/>
    <w:rsid w:val="009F2C74"/>
    <w:rsid w:val="009F2E5A"/>
    <w:rsid w:val="009F4166"/>
    <w:rsid w:val="009F5D6E"/>
    <w:rsid w:val="009F6495"/>
    <w:rsid w:val="009F65D3"/>
    <w:rsid w:val="009F6C4D"/>
    <w:rsid w:val="00A02DF9"/>
    <w:rsid w:val="00A049BD"/>
    <w:rsid w:val="00A05516"/>
    <w:rsid w:val="00A073A5"/>
    <w:rsid w:val="00A07F87"/>
    <w:rsid w:val="00A12CEC"/>
    <w:rsid w:val="00A12DBD"/>
    <w:rsid w:val="00A15DA2"/>
    <w:rsid w:val="00A162B9"/>
    <w:rsid w:val="00A1684D"/>
    <w:rsid w:val="00A1723C"/>
    <w:rsid w:val="00A1760B"/>
    <w:rsid w:val="00A21ED5"/>
    <w:rsid w:val="00A2317A"/>
    <w:rsid w:val="00A31589"/>
    <w:rsid w:val="00A33EAC"/>
    <w:rsid w:val="00A34006"/>
    <w:rsid w:val="00A37790"/>
    <w:rsid w:val="00A4030B"/>
    <w:rsid w:val="00A40544"/>
    <w:rsid w:val="00A411BE"/>
    <w:rsid w:val="00A41F8E"/>
    <w:rsid w:val="00A42D7F"/>
    <w:rsid w:val="00A45657"/>
    <w:rsid w:val="00A45B68"/>
    <w:rsid w:val="00A46E7E"/>
    <w:rsid w:val="00A519A8"/>
    <w:rsid w:val="00A51DB6"/>
    <w:rsid w:val="00A527D2"/>
    <w:rsid w:val="00A52883"/>
    <w:rsid w:val="00A54503"/>
    <w:rsid w:val="00A55D07"/>
    <w:rsid w:val="00A55E28"/>
    <w:rsid w:val="00A565D7"/>
    <w:rsid w:val="00A611B4"/>
    <w:rsid w:val="00A61CEB"/>
    <w:rsid w:val="00A62219"/>
    <w:rsid w:val="00A63137"/>
    <w:rsid w:val="00A645B5"/>
    <w:rsid w:val="00A64BA8"/>
    <w:rsid w:val="00A65F09"/>
    <w:rsid w:val="00A660B0"/>
    <w:rsid w:val="00A67866"/>
    <w:rsid w:val="00A67C95"/>
    <w:rsid w:val="00A70050"/>
    <w:rsid w:val="00A70110"/>
    <w:rsid w:val="00A70888"/>
    <w:rsid w:val="00A723B1"/>
    <w:rsid w:val="00A73011"/>
    <w:rsid w:val="00A76042"/>
    <w:rsid w:val="00A82CF5"/>
    <w:rsid w:val="00A83E02"/>
    <w:rsid w:val="00A84AA7"/>
    <w:rsid w:val="00A85AC7"/>
    <w:rsid w:val="00A86737"/>
    <w:rsid w:val="00A9062D"/>
    <w:rsid w:val="00A922C0"/>
    <w:rsid w:val="00A97782"/>
    <w:rsid w:val="00AA0971"/>
    <w:rsid w:val="00AA130A"/>
    <w:rsid w:val="00AA161B"/>
    <w:rsid w:val="00AA27A0"/>
    <w:rsid w:val="00AA4C13"/>
    <w:rsid w:val="00AB1B3F"/>
    <w:rsid w:val="00AB6AA2"/>
    <w:rsid w:val="00AC3474"/>
    <w:rsid w:val="00AC44E6"/>
    <w:rsid w:val="00AC5295"/>
    <w:rsid w:val="00AC7155"/>
    <w:rsid w:val="00AD0CBD"/>
    <w:rsid w:val="00AD1332"/>
    <w:rsid w:val="00AD6390"/>
    <w:rsid w:val="00AD7FCE"/>
    <w:rsid w:val="00AE055E"/>
    <w:rsid w:val="00AE07F3"/>
    <w:rsid w:val="00AE435B"/>
    <w:rsid w:val="00AE4763"/>
    <w:rsid w:val="00AF383F"/>
    <w:rsid w:val="00AF4233"/>
    <w:rsid w:val="00AF42D1"/>
    <w:rsid w:val="00AF4D02"/>
    <w:rsid w:val="00AF5D23"/>
    <w:rsid w:val="00AF5E8C"/>
    <w:rsid w:val="00AF630D"/>
    <w:rsid w:val="00AF77BF"/>
    <w:rsid w:val="00B00056"/>
    <w:rsid w:val="00B01A61"/>
    <w:rsid w:val="00B040AF"/>
    <w:rsid w:val="00B04FAB"/>
    <w:rsid w:val="00B06B35"/>
    <w:rsid w:val="00B1089B"/>
    <w:rsid w:val="00B121BC"/>
    <w:rsid w:val="00B127DB"/>
    <w:rsid w:val="00B12F88"/>
    <w:rsid w:val="00B132EA"/>
    <w:rsid w:val="00B204E3"/>
    <w:rsid w:val="00B22033"/>
    <w:rsid w:val="00B22EAF"/>
    <w:rsid w:val="00B22FC2"/>
    <w:rsid w:val="00B243C3"/>
    <w:rsid w:val="00B26696"/>
    <w:rsid w:val="00B2774C"/>
    <w:rsid w:val="00B31464"/>
    <w:rsid w:val="00B32571"/>
    <w:rsid w:val="00B33F14"/>
    <w:rsid w:val="00B33F8F"/>
    <w:rsid w:val="00B34582"/>
    <w:rsid w:val="00B35011"/>
    <w:rsid w:val="00B35F3D"/>
    <w:rsid w:val="00B36B4A"/>
    <w:rsid w:val="00B40497"/>
    <w:rsid w:val="00B41752"/>
    <w:rsid w:val="00B4579C"/>
    <w:rsid w:val="00B45F73"/>
    <w:rsid w:val="00B51E34"/>
    <w:rsid w:val="00B531C1"/>
    <w:rsid w:val="00B547AE"/>
    <w:rsid w:val="00B62AF2"/>
    <w:rsid w:val="00B63DF6"/>
    <w:rsid w:val="00B6583E"/>
    <w:rsid w:val="00B7160C"/>
    <w:rsid w:val="00B71D63"/>
    <w:rsid w:val="00B763C6"/>
    <w:rsid w:val="00B77171"/>
    <w:rsid w:val="00B77E9E"/>
    <w:rsid w:val="00B84D9B"/>
    <w:rsid w:val="00B852C5"/>
    <w:rsid w:val="00B86A25"/>
    <w:rsid w:val="00B86F06"/>
    <w:rsid w:val="00B876D3"/>
    <w:rsid w:val="00B92E9E"/>
    <w:rsid w:val="00B9384A"/>
    <w:rsid w:val="00B9561F"/>
    <w:rsid w:val="00B97A4F"/>
    <w:rsid w:val="00B97F9C"/>
    <w:rsid w:val="00BA3028"/>
    <w:rsid w:val="00BA3504"/>
    <w:rsid w:val="00BA3C48"/>
    <w:rsid w:val="00BB03AF"/>
    <w:rsid w:val="00BB3D65"/>
    <w:rsid w:val="00BB41C5"/>
    <w:rsid w:val="00BB6185"/>
    <w:rsid w:val="00BB7662"/>
    <w:rsid w:val="00BC01E0"/>
    <w:rsid w:val="00BC30D1"/>
    <w:rsid w:val="00BC3D0B"/>
    <w:rsid w:val="00BC62BD"/>
    <w:rsid w:val="00BC694C"/>
    <w:rsid w:val="00BD0648"/>
    <w:rsid w:val="00BD0CDA"/>
    <w:rsid w:val="00BD0F13"/>
    <w:rsid w:val="00BD1E8D"/>
    <w:rsid w:val="00BD5278"/>
    <w:rsid w:val="00BD5DDD"/>
    <w:rsid w:val="00BD6030"/>
    <w:rsid w:val="00BD734A"/>
    <w:rsid w:val="00BE1A60"/>
    <w:rsid w:val="00BE3AF1"/>
    <w:rsid w:val="00BE4A96"/>
    <w:rsid w:val="00BE4F13"/>
    <w:rsid w:val="00BE5CB5"/>
    <w:rsid w:val="00BF0F66"/>
    <w:rsid w:val="00BF1F71"/>
    <w:rsid w:val="00BF30C6"/>
    <w:rsid w:val="00BF32E5"/>
    <w:rsid w:val="00BF6FEA"/>
    <w:rsid w:val="00BF71C6"/>
    <w:rsid w:val="00BF7AFA"/>
    <w:rsid w:val="00C0225B"/>
    <w:rsid w:val="00C023E7"/>
    <w:rsid w:val="00C04647"/>
    <w:rsid w:val="00C048CD"/>
    <w:rsid w:val="00C0746F"/>
    <w:rsid w:val="00C107B3"/>
    <w:rsid w:val="00C11190"/>
    <w:rsid w:val="00C170DB"/>
    <w:rsid w:val="00C17E62"/>
    <w:rsid w:val="00C17EAC"/>
    <w:rsid w:val="00C20EA9"/>
    <w:rsid w:val="00C228C2"/>
    <w:rsid w:val="00C22A01"/>
    <w:rsid w:val="00C2529C"/>
    <w:rsid w:val="00C26F0F"/>
    <w:rsid w:val="00C30E91"/>
    <w:rsid w:val="00C3452D"/>
    <w:rsid w:val="00C375DA"/>
    <w:rsid w:val="00C37B60"/>
    <w:rsid w:val="00C417FA"/>
    <w:rsid w:val="00C43713"/>
    <w:rsid w:val="00C43D58"/>
    <w:rsid w:val="00C444F4"/>
    <w:rsid w:val="00C47756"/>
    <w:rsid w:val="00C50D6D"/>
    <w:rsid w:val="00C5659F"/>
    <w:rsid w:val="00C56B81"/>
    <w:rsid w:val="00C570D8"/>
    <w:rsid w:val="00C575C3"/>
    <w:rsid w:val="00C605C0"/>
    <w:rsid w:val="00C607B2"/>
    <w:rsid w:val="00C6273B"/>
    <w:rsid w:val="00C6321D"/>
    <w:rsid w:val="00C63921"/>
    <w:rsid w:val="00C647B8"/>
    <w:rsid w:val="00C64B4E"/>
    <w:rsid w:val="00C66F73"/>
    <w:rsid w:val="00C67F18"/>
    <w:rsid w:val="00C71363"/>
    <w:rsid w:val="00C7174F"/>
    <w:rsid w:val="00C71C05"/>
    <w:rsid w:val="00C72653"/>
    <w:rsid w:val="00C72DDB"/>
    <w:rsid w:val="00C747F3"/>
    <w:rsid w:val="00C749C3"/>
    <w:rsid w:val="00C751E3"/>
    <w:rsid w:val="00C76690"/>
    <w:rsid w:val="00C76A4B"/>
    <w:rsid w:val="00C77EAB"/>
    <w:rsid w:val="00C80B43"/>
    <w:rsid w:val="00C8243A"/>
    <w:rsid w:val="00C8265A"/>
    <w:rsid w:val="00C83E37"/>
    <w:rsid w:val="00C85573"/>
    <w:rsid w:val="00C85A5E"/>
    <w:rsid w:val="00C85C87"/>
    <w:rsid w:val="00C90653"/>
    <w:rsid w:val="00C91C59"/>
    <w:rsid w:val="00C926CD"/>
    <w:rsid w:val="00C977AF"/>
    <w:rsid w:val="00C97974"/>
    <w:rsid w:val="00CA0B75"/>
    <w:rsid w:val="00CA15A8"/>
    <w:rsid w:val="00CA21CF"/>
    <w:rsid w:val="00CA2D4E"/>
    <w:rsid w:val="00CA33C2"/>
    <w:rsid w:val="00CA46AC"/>
    <w:rsid w:val="00CA4C4B"/>
    <w:rsid w:val="00CA5CA5"/>
    <w:rsid w:val="00CA6F69"/>
    <w:rsid w:val="00CB3F78"/>
    <w:rsid w:val="00CB4377"/>
    <w:rsid w:val="00CB53BA"/>
    <w:rsid w:val="00CB66B2"/>
    <w:rsid w:val="00CB66FE"/>
    <w:rsid w:val="00CC0593"/>
    <w:rsid w:val="00CC0D5F"/>
    <w:rsid w:val="00CC19F8"/>
    <w:rsid w:val="00CC1C93"/>
    <w:rsid w:val="00CC6497"/>
    <w:rsid w:val="00CD1EB9"/>
    <w:rsid w:val="00CD24EE"/>
    <w:rsid w:val="00CD459C"/>
    <w:rsid w:val="00CD588E"/>
    <w:rsid w:val="00CD6ABE"/>
    <w:rsid w:val="00CE25B6"/>
    <w:rsid w:val="00CE79EC"/>
    <w:rsid w:val="00CE7AA2"/>
    <w:rsid w:val="00CE7B1A"/>
    <w:rsid w:val="00CF11FD"/>
    <w:rsid w:val="00CF203D"/>
    <w:rsid w:val="00CF2916"/>
    <w:rsid w:val="00CF41F5"/>
    <w:rsid w:val="00CF4682"/>
    <w:rsid w:val="00CF5DE8"/>
    <w:rsid w:val="00CF6404"/>
    <w:rsid w:val="00D017C7"/>
    <w:rsid w:val="00D02667"/>
    <w:rsid w:val="00D07E86"/>
    <w:rsid w:val="00D113F3"/>
    <w:rsid w:val="00D12215"/>
    <w:rsid w:val="00D13A3D"/>
    <w:rsid w:val="00D16F0B"/>
    <w:rsid w:val="00D17509"/>
    <w:rsid w:val="00D201E8"/>
    <w:rsid w:val="00D205FA"/>
    <w:rsid w:val="00D20EB9"/>
    <w:rsid w:val="00D21B12"/>
    <w:rsid w:val="00D239ED"/>
    <w:rsid w:val="00D254DD"/>
    <w:rsid w:val="00D26232"/>
    <w:rsid w:val="00D26F31"/>
    <w:rsid w:val="00D27262"/>
    <w:rsid w:val="00D303CC"/>
    <w:rsid w:val="00D313A1"/>
    <w:rsid w:val="00D320CE"/>
    <w:rsid w:val="00D32DFB"/>
    <w:rsid w:val="00D3371D"/>
    <w:rsid w:val="00D33916"/>
    <w:rsid w:val="00D348A7"/>
    <w:rsid w:val="00D409E6"/>
    <w:rsid w:val="00D41573"/>
    <w:rsid w:val="00D4159F"/>
    <w:rsid w:val="00D41636"/>
    <w:rsid w:val="00D4234E"/>
    <w:rsid w:val="00D4280C"/>
    <w:rsid w:val="00D441B4"/>
    <w:rsid w:val="00D44A32"/>
    <w:rsid w:val="00D4508C"/>
    <w:rsid w:val="00D4678E"/>
    <w:rsid w:val="00D47824"/>
    <w:rsid w:val="00D50530"/>
    <w:rsid w:val="00D50FAC"/>
    <w:rsid w:val="00D51D30"/>
    <w:rsid w:val="00D53961"/>
    <w:rsid w:val="00D545A6"/>
    <w:rsid w:val="00D60182"/>
    <w:rsid w:val="00D60947"/>
    <w:rsid w:val="00D61E5E"/>
    <w:rsid w:val="00D6234F"/>
    <w:rsid w:val="00D64EEF"/>
    <w:rsid w:val="00D65F4E"/>
    <w:rsid w:val="00D662E4"/>
    <w:rsid w:val="00D66753"/>
    <w:rsid w:val="00D66D0F"/>
    <w:rsid w:val="00D72C04"/>
    <w:rsid w:val="00D730EC"/>
    <w:rsid w:val="00D73F21"/>
    <w:rsid w:val="00D743CE"/>
    <w:rsid w:val="00D759AD"/>
    <w:rsid w:val="00D75B35"/>
    <w:rsid w:val="00D816BF"/>
    <w:rsid w:val="00D8511D"/>
    <w:rsid w:val="00D852C7"/>
    <w:rsid w:val="00D85A0E"/>
    <w:rsid w:val="00D87C67"/>
    <w:rsid w:val="00D9057B"/>
    <w:rsid w:val="00D9209C"/>
    <w:rsid w:val="00D939A6"/>
    <w:rsid w:val="00D94A6C"/>
    <w:rsid w:val="00D95874"/>
    <w:rsid w:val="00D973D2"/>
    <w:rsid w:val="00DA05F3"/>
    <w:rsid w:val="00DA104A"/>
    <w:rsid w:val="00DA14F3"/>
    <w:rsid w:val="00DA1915"/>
    <w:rsid w:val="00DA3B71"/>
    <w:rsid w:val="00DB0BA9"/>
    <w:rsid w:val="00DB27A4"/>
    <w:rsid w:val="00DB3ACD"/>
    <w:rsid w:val="00DB6F6F"/>
    <w:rsid w:val="00DB70BA"/>
    <w:rsid w:val="00DB77C6"/>
    <w:rsid w:val="00DB78BA"/>
    <w:rsid w:val="00DC0E09"/>
    <w:rsid w:val="00DC24DD"/>
    <w:rsid w:val="00DC42CC"/>
    <w:rsid w:val="00DC612B"/>
    <w:rsid w:val="00DC78DA"/>
    <w:rsid w:val="00DD0226"/>
    <w:rsid w:val="00DD0BF1"/>
    <w:rsid w:val="00DD1087"/>
    <w:rsid w:val="00DD2AD7"/>
    <w:rsid w:val="00DD3E8B"/>
    <w:rsid w:val="00DD3F2B"/>
    <w:rsid w:val="00DD5AA1"/>
    <w:rsid w:val="00DD7BB5"/>
    <w:rsid w:val="00DD7BE4"/>
    <w:rsid w:val="00DE008E"/>
    <w:rsid w:val="00DE08F8"/>
    <w:rsid w:val="00DE2482"/>
    <w:rsid w:val="00DE2F67"/>
    <w:rsid w:val="00DE5B54"/>
    <w:rsid w:val="00DF4897"/>
    <w:rsid w:val="00DF51C5"/>
    <w:rsid w:val="00DF5FA5"/>
    <w:rsid w:val="00DF6085"/>
    <w:rsid w:val="00E0138F"/>
    <w:rsid w:val="00E01421"/>
    <w:rsid w:val="00E019BF"/>
    <w:rsid w:val="00E01F1D"/>
    <w:rsid w:val="00E02B82"/>
    <w:rsid w:val="00E02E15"/>
    <w:rsid w:val="00E03722"/>
    <w:rsid w:val="00E0381E"/>
    <w:rsid w:val="00E040A8"/>
    <w:rsid w:val="00E04416"/>
    <w:rsid w:val="00E05D6E"/>
    <w:rsid w:val="00E12CA2"/>
    <w:rsid w:val="00E17FDF"/>
    <w:rsid w:val="00E20DD9"/>
    <w:rsid w:val="00E23112"/>
    <w:rsid w:val="00E251CC"/>
    <w:rsid w:val="00E255F8"/>
    <w:rsid w:val="00E25E6D"/>
    <w:rsid w:val="00E27706"/>
    <w:rsid w:val="00E32233"/>
    <w:rsid w:val="00E32257"/>
    <w:rsid w:val="00E34351"/>
    <w:rsid w:val="00E37C54"/>
    <w:rsid w:val="00E411E9"/>
    <w:rsid w:val="00E4300D"/>
    <w:rsid w:val="00E47118"/>
    <w:rsid w:val="00E47E02"/>
    <w:rsid w:val="00E55841"/>
    <w:rsid w:val="00E56300"/>
    <w:rsid w:val="00E62421"/>
    <w:rsid w:val="00E649C9"/>
    <w:rsid w:val="00E67BBE"/>
    <w:rsid w:val="00E72DB1"/>
    <w:rsid w:val="00E73FAC"/>
    <w:rsid w:val="00E741B5"/>
    <w:rsid w:val="00E7535E"/>
    <w:rsid w:val="00E753E1"/>
    <w:rsid w:val="00E75656"/>
    <w:rsid w:val="00E767D4"/>
    <w:rsid w:val="00E809FA"/>
    <w:rsid w:val="00E81452"/>
    <w:rsid w:val="00E818AE"/>
    <w:rsid w:val="00E825DA"/>
    <w:rsid w:val="00E86C58"/>
    <w:rsid w:val="00E86C72"/>
    <w:rsid w:val="00E8792A"/>
    <w:rsid w:val="00E9030E"/>
    <w:rsid w:val="00E903EC"/>
    <w:rsid w:val="00E9268C"/>
    <w:rsid w:val="00E93308"/>
    <w:rsid w:val="00E97AC3"/>
    <w:rsid w:val="00EA20DF"/>
    <w:rsid w:val="00EA216D"/>
    <w:rsid w:val="00EA2B38"/>
    <w:rsid w:val="00EA704B"/>
    <w:rsid w:val="00EA7F63"/>
    <w:rsid w:val="00EB2299"/>
    <w:rsid w:val="00EB4049"/>
    <w:rsid w:val="00EB641A"/>
    <w:rsid w:val="00EC04C3"/>
    <w:rsid w:val="00EC17A1"/>
    <w:rsid w:val="00EC18A9"/>
    <w:rsid w:val="00EC18B0"/>
    <w:rsid w:val="00EC1B80"/>
    <w:rsid w:val="00EC3D46"/>
    <w:rsid w:val="00EC473F"/>
    <w:rsid w:val="00EC4973"/>
    <w:rsid w:val="00EC575B"/>
    <w:rsid w:val="00EC6F56"/>
    <w:rsid w:val="00EC76A1"/>
    <w:rsid w:val="00ED168F"/>
    <w:rsid w:val="00ED196D"/>
    <w:rsid w:val="00ED1AA5"/>
    <w:rsid w:val="00ED451A"/>
    <w:rsid w:val="00ED514D"/>
    <w:rsid w:val="00ED53B5"/>
    <w:rsid w:val="00EE083D"/>
    <w:rsid w:val="00EE0C03"/>
    <w:rsid w:val="00EE54A7"/>
    <w:rsid w:val="00EE5CAC"/>
    <w:rsid w:val="00EF4637"/>
    <w:rsid w:val="00EF4BF7"/>
    <w:rsid w:val="00EF557E"/>
    <w:rsid w:val="00EF5853"/>
    <w:rsid w:val="00F01003"/>
    <w:rsid w:val="00F02362"/>
    <w:rsid w:val="00F02A1B"/>
    <w:rsid w:val="00F1100D"/>
    <w:rsid w:val="00F11494"/>
    <w:rsid w:val="00F12E87"/>
    <w:rsid w:val="00F132B7"/>
    <w:rsid w:val="00F13376"/>
    <w:rsid w:val="00F14A28"/>
    <w:rsid w:val="00F14C29"/>
    <w:rsid w:val="00F15E68"/>
    <w:rsid w:val="00F24E31"/>
    <w:rsid w:val="00F2509A"/>
    <w:rsid w:val="00F305CF"/>
    <w:rsid w:val="00F30FD8"/>
    <w:rsid w:val="00F31DC9"/>
    <w:rsid w:val="00F32089"/>
    <w:rsid w:val="00F32B19"/>
    <w:rsid w:val="00F33117"/>
    <w:rsid w:val="00F359EC"/>
    <w:rsid w:val="00F35B5B"/>
    <w:rsid w:val="00F35E79"/>
    <w:rsid w:val="00F36E80"/>
    <w:rsid w:val="00F377BC"/>
    <w:rsid w:val="00F40C29"/>
    <w:rsid w:val="00F414D0"/>
    <w:rsid w:val="00F41F0E"/>
    <w:rsid w:val="00F42315"/>
    <w:rsid w:val="00F42531"/>
    <w:rsid w:val="00F42C21"/>
    <w:rsid w:val="00F45116"/>
    <w:rsid w:val="00F479CA"/>
    <w:rsid w:val="00F5103B"/>
    <w:rsid w:val="00F5255C"/>
    <w:rsid w:val="00F533E0"/>
    <w:rsid w:val="00F54C7A"/>
    <w:rsid w:val="00F563D8"/>
    <w:rsid w:val="00F579EE"/>
    <w:rsid w:val="00F601B6"/>
    <w:rsid w:val="00F6041B"/>
    <w:rsid w:val="00F61DD9"/>
    <w:rsid w:val="00F64295"/>
    <w:rsid w:val="00F64996"/>
    <w:rsid w:val="00F6584B"/>
    <w:rsid w:val="00F65C3A"/>
    <w:rsid w:val="00F66D6E"/>
    <w:rsid w:val="00F67E20"/>
    <w:rsid w:val="00F70834"/>
    <w:rsid w:val="00F740C9"/>
    <w:rsid w:val="00F76BDA"/>
    <w:rsid w:val="00F77CF3"/>
    <w:rsid w:val="00F8049C"/>
    <w:rsid w:val="00F81391"/>
    <w:rsid w:val="00F81688"/>
    <w:rsid w:val="00F81CB1"/>
    <w:rsid w:val="00F82E52"/>
    <w:rsid w:val="00F834EF"/>
    <w:rsid w:val="00F83F3C"/>
    <w:rsid w:val="00F8688E"/>
    <w:rsid w:val="00F908F3"/>
    <w:rsid w:val="00F916DF"/>
    <w:rsid w:val="00F91F24"/>
    <w:rsid w:val="00F92724"/>
    <w:rsid w:val="00F937D9"/>
    <w:rsid w:val="00F941BD"/>
    <w:rsid w:val="00F96877"/>
    <w:rsid w:val="00F9724B"/>
    <w:rsid w:val="00F97D08"/>
    <w:rsid w:val="00FA49CE"/>
    <w:rsid w:val="00FA679B"/>
    <w:rsid w:val="00FA6FED"/>
    <w:rsid w:val="00FA751C"/>
    <w:rsid w:val="00FB1D8A"/>
    <w:rsid w:val="00FB5663"/>
    <w:rsid w:val="00FB5DE4"/>
    <w:rsid w:val="00FB629E"/>
    <w:rsid w:val="00FB776C"/>
    <w:rsid w:val="00FC1398"/>
    <w:rsid w:val="00FC38DD"/>
    <w:rsid w:val="00FC5D60"/>
    <w:rsid w:val="00FC67F2"/>
    <w:rsid w:val="00FC6A28"/>
    <w:rsid w:val="00FD04CE"/>
    <w:rsid w:val="00FD30EA"/>
    <w:rsid w:val="00FD4CBE"/>
    <w:rsid w:val="00FD6257"/>
    <w:rsid w:val="00FD7D1F"/>
    <w:rsid w:val="00FE1F72"/>
    <w:rsid w:val="00FE28F9"/>
    <w:rsid w:val="00FE303B"/>
    <w:rsid w:val="00FE38A9"/>
    <w:rsid w:val="00FE6350"/>
    <w:rsid w:val="00FE7A8A"/>
    <w:rsid w:val="00FF19BE"/>
    <w:rsid w:val="00FF21D4"/>
    <w:rsid w:val="00FF44EA"/>
    <w:rsid w:val="00FF5084"/>
    <w:rsid w:val="00FF50E7"/>
    <w:rsid w:val="00FF64C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F2B"/>
    <w:rPr>
      <w:rFonts w:ascii="Segoe UI" w:eastAsia="Calibri" w:hAnsi="Segoe UI" w:cs="Times New Roman"/>
      <w:sz w:val="20"/>
    </w:rPr>
  </w:style>
  <w:style w:type="paragraph" w:styleId="Heading1">
    <w:name w:val="heading 1"/>
    <w:basedOn w:val="Normal"/>
    <w:next w:val="Normal"/>
    <w:link w:val="Heading1Char"/>
    <w:autoRedefine/>
    <w:uiPriority w:val="9"/>
    <w:qFormat/>
    <w:rsid w:val="00D26232"/>
    <w:pPr>
      <w:keepNext/>
      <w:keepLines/>
      <w:spacing w:before="480" w:after="0"/>
      <w:outlineLvl w:val="0"/>
    </w:pPr>
    <w:rPr>
      <w:rFonts w:eastAsiaTheme="majorEastAsia" w:cstheme="majorBidi"/>
      <w:bCs/>
      <w:color w:val="2E74B5" w:themeColor="accent1" w:themeShade="BF"/>
      <w:sz w:val="36"/>
      <w:szCs w:val="28"/>
    </w:rPr>
  </w:style>
  <w:style w:type="paragraph" w:styleId="Heading2">
    <w:name w:val="heading 2"/>
    <w:basedOn w:val="Heading1"/>
    <w:next w:val="BodyText"/>
    <w:link w:val="Heading2Char"/>
    <w:uiPriority w:val="9"/>
    <w:unhideWhenUsed/>
    <w:qFormat/>
    <w:rsid w:val="00DD3F2B"/>
    <w:pPr>
      <w:spacing w:before="200" w:line="240" w:lineRule="auto"/>
      <w:outlineLvl w:val="1"/>
    </w:pPr>
    <w:rPr>
      <w:bCs w:val="0"/>
      <w:color w:val="5B9BD5" w:themeColor="accent1"/>
      <w:sz w:val="28"/>
      <w:szCs w:val="26"/>
    </w:rPr>
  </w:style>
  <w:style w:type="paragraph" w:styleId="Heading3">
    <w:name w:val="heading 3"/>
    <w:basedOn w:val="Normal"/>
    <w:next w:val="Normal"/>
    <w:link w:val="Heading3Char"/>
    <w:autoRedefine/>
    <w:uiPriority w:val="9"/>
    <w:unhideWhenUsed/>
    <w:qFormat/>
    <w:rsid w:val="00DD3F2B"/>
    <w:pPr>
      <w:keepNext/>
      <w:keepLines/>
      <w:spacing w:before="40" w:after="0" w:line="259" w:lineRule="auto"/>
      <w:outlineLvl w:val="2"/>
    </w:pPr>
    <w:rPr>
      <w:rFonts w:eastAsiaTheme="majorEastAsia" w:cstheme="majorBidi"/>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46C"/>
    <w:pPr>
      <w:ind w:left="720"/>
      <w:contextualSpacing/>
    </w:pPr>
  </w:style>
  <w:style w:type="table" w:styleId="TableGrid">
    <w:name w:val="Table Grid"/>
    <w:basedOn w:val="TableNormal"/>
    <w:uiPriority w:val="39"/>
    <w:rsid w:val="00E0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A4F"/>
    <w:pPr>
      <w:spacing w:after="0" w:line="240" w:lineRule="auto"/>
    </w:pPr>
    <w:rPr>
      <w:rFonts w:ascii="Times New Roman" w:eastAsiaTheme="minorHAnsi" w:hAnsi="Times New Roman"/>
      <w:sz w:val="24"/>
      <w:szCs w:val="24"/>
    </w:rPr>
  </w:style>
  <w:style w:type="character" w:customStyle="1" w:styleId="zm-spellcheck-misspelled">
    <w:name w:val="zm-spellcheck-misspelled"/>
    <w:basedOn w:val="DefaultParagraphFont"/>
    <w:rsid w:val="00B97A4F"/>
  </w:style>
  <w:style w:type="character" w:customStyle="1" w:styleId="zm-spellcheck-fixed">
    <w:name w:val="zm-spellcheck-fixed"/>
    <w:basedOn w:val="DefaultParagraphFont"/>
    <w:rsid w:val="00B97A4F"/>
  </w:style>
  <w:style w:type="paragraph" w:styleId="BalloonText">
    <w:name w:val="Balloon Text"/>
    <w:basedOn w:val="Normal"/>
    <w:link w:val="BalloonTextChar"/>
    <w:uiPriority w:val="99"/>
    <w:semiHidden/>
    <w:unhideWhenUsed/>
    <w:rsid w:val="00D8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C7"/>
    <w:rPr>
      <w:rFonts w:ascii="Tahoma" w:eastAsia="Calibri" w:hAnsi="Tahoma" w:cs="Tahoma"/>
      <w:sz w:val="16"/>
      <w:szCs w:val="16"/>
    </w:rPr>
  </w:style>
  <w:style w:type="paragraph" w:styleId="Header">
    <w:name w:val="header"/>
    <w:basedOn w:val="Normal"/>
    <w:link w:val="HeaderChar"/>
    <w:uiPriority w:val="99"/>
    <w:unhideWhenUsed/>
    <w:rsid w:val="0063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B4"/>
    <w:rPr>
      <w:rFonts w:ascii="Calibri" w:eastAsia="Calibri" w:hAnsi="Calibri" w:cs="Times New Roman"/>
    </w:rPr>
  </w:style>
  <w:style w:type="paragraph" w:styleId="Footer">
    <w:name w:val="footer"/>
    <w:basedOn w:val="Normal"/>
    <w:link w:val="FooterChar"/>
    <w:uiPriority w:val="99"/>
    <w:unhideWhenUsed/>
    <w:rsid w:val="0063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B4"/>
    <w:rPr>
      <w:rFonts w:ascii="Calibri" w:eastAsia="Calibri" w:hAnsi="Calibri" w:cs="Times New Roman"/>
    </w:rPr>
  </w:style>
  <w:style w:type="paragraph" w:styleId="BodyText">
    <w:name w:val="Body Text"/>
    <w:basedOn w:val="Normal"/>
    <w:link w:val="BodyTextChar"/>
    <w:uiPriority w:val="99"/>
    <w:unhideWhenUsed/>
    <w:qFormat/>
    <w:rsid w:val="000B6118"/>
    <w:pPr>
      <w:spacing w:after="240" w:line="240" w:lineRule="auto"/>
    </w:pPr>
    <w:rPr>
      <w:rFonts w:ascii="Garamond" w:eastAsiaTheme="minorHAnsi" w:hAnsi="Garamond" w:cstheme="minorBidi"/>
      <w:sz w:val="24"/>
    </w:rPr>
  </w:style>
  <w:style w:type="character" w:customStyle="1" w:styleId="BodyTextChar">
    <w:name w:val="Body Text Char"/>
    <w:basedOn w:val="DefaultParagraphFont"/>
    <w:link w:val="BodyText"/>
    <w:uiPriority w:val="99"/>
    <w:rsid w:val="000B6118"/>
    <w:rPr>
      <w:rFonts w:ascii="Garamond" w:hAnsi="Garamond"/>
      <w:sz w:val="24"/>
    </w:rPr>
  </w:style>
  <w:style w:type="character" w:customStyle="1" w:styleId="Heading2Char">
    <w:name w:val="Heading 2 Char"/>
    <w:basedOn w:val="DefaultParagraphFont"/>
    <w:link w:val="Heading2"/>
    <w:uiPriority w:val="9"/>
    <w:rsid w:val="00DD3F2B"/>
    <w:rPr>
      <w:rFonts w:ascii="Segoe UI" w:eastAsiaTheme="majorEastAsia" w:hAnsi="Segoe UI" w:cstheme="majorBidi"/>
      <w:color w:val="5B9BD5" w:themeColor="accent1"/>
      <w:sz w:val="28"/>
      <w:szCs w:val="26"/>
    </w:rPr>
  </w:style>
  <w:style w:type="character" w:customStyle="1" w:styleId="Heading1Char">
    <w:name w:val="Heading 1 Char"/>
    <w:basedOn w:val="DefaultParagraphFont"/>
    <w:link w:val="Heading1"/>
    <w:uiPriority w:val="9"/>
    <w:rsid w:val="00D26232"/>
    <w:rPr>
      <w:rFonts w:ascii="Segoe UI" w:eastAsiaTheme="majorEastAsia" w:hAnsi="Segoe UI" w:cstheme="majorBidi"/>
      <w:bCs/>
      <w:color w:val="2E74B5" w:themeColor="accent1" w:themeShade="BF"/>
      <w:sz w:val="36"/>
      <w:szCs w:val="28"/>
    </w:rPr>
  </w:style>
  <w:style w:type="paragraph" w:customStyle="1" w:styleId="Default">
    <w:name w:val="Default"/>
    <w:rsid w:val="0024256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D3F2B"/>
    <w:rPr>
      <w:rFonts w:ascii="Segoe UI" w:eastAsiaTheme="majorEastAsia" w:hAnsi="Segoe UI" w:cstheme="majorBidi"/>
      <w:color w:val="5B9BD5" w:themeColor="accent1"/>
      <w:szCs w:val="24"/>
    </w:rPr>
  </w:style>
  <w:style w:type="paragraph" w:customStyle="1" w:styleId="TableText">
    <w:name w:val="Table Text"/>
    <w:basedOn w:val="Normal"/>
    <w:rsid w:val="00912603"/>
    <w:pPr>
      <w:spacing w:before="60" w:after="60" w:line="240" w:lineRule="auto"/>
    </w:pPr>
    <w:rPr>
      <w:rFonts w:ascii="Arial" w:eastAsia="Times New Roman" w:hAnsi="Arial"/>
      <w:szCs w:val="20"/>
    </w:rPr>
  </w:style>
  <w:style w:type="character" w:styleId="CommentReference">
    <w:name w:val="annotation reference"/>
    <w:basedOn w:val="DefaultParagraphFont"/>
    <w:uiPriority w:val="99"/>
    <w:semiHidden/>
    <w:unhideWhenUsed/>
    <w:rsid w:val="005561D9"/>
    <w:rPr>
      <w:sz w:val="16"/>
      <w:szCs w:val="16"/>
    </w:rPr>
  </w:style>
  <w:style w:type="paragraph" w:styleId="CommentText">
    <w:name w:val="annotation text"/>
    <w:basedOn w:val="Normal"/>
    <w:link w:val="CommentTextChar"/>
    <w:uiPriority w:val="99"/>
    <w:semiHidden/>
    <w:unhideWhenUsed/>
    <w:rsid w:val="005561D9"/>
    <w:pPr>
      <w:spacing w:line="240" w:lineRule="auto"/>
    </w:pPr>
    <w:rPr>
      <w:szCs w:val="20"/>
    </w:rPr>
  </w:style>
  <w:style w:type="character" w:customStyle="1" w:styleId="CommentTextChar">
    <w:name w:val="Comment Text Char"/>
    <w:basedOn w:val="DefaultParagraphFont"/>
    <w:link w:val="CommentText"/>
    <w:uiPriority w:val="99"/>
    <w:semiHidden/>
    <w:rsid w:val="005561D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561D9"/>
    <w:rPr>
      <w:b/>
      <w:bCs/>
    </w:rPr>
  </w:style>
  <w:style w:type="character" w:customStyle="1" w:styleId="CommentSubjectChar">
    <w:name w:val="Comment Subject Char"/>
    <w:basedOn w:val="CommentTextChar"/>
    <w:link w:val="CommentSubject"/>
    <w:uiPriority w:val="99"/>
    <w:semiHidden/>
    <w:rsid w:val="005561D9"/>
    <w:rPr>
      <w:rFonts w:ascii="Calibri" w:eastAsia="Calibri" w:hAnsi="Calibri" w:cs="Times New Roman"/>
      <w:b/>
      <w:bCs/>
      <w:sz w:val="20"/>
      <w:szCs w:val="20"/>
    </w:rPr>
  </w:style>
  <w:style w:type="character" w:styleId="PlaceholderText">
    <w:name w:val="Placeholder Text"/>
    <w:basedOn w:val="DefaultParagraphFont"/>
    <w:uiPriority w:val="99"/>
    <w:semiHidden/>
    <w:rsid w:val="00C83E37"/>
    <w:rPr>
      <w:color w:val="808080"/>
    </w:rPr>
  </w:style>
  <w:style w:type="paragraph" w:styleId="Revision">
    <w:name w:val="Revision"/>
    <w:hidden/>
    <w:uiPriority w:val="99"/>
    <w:semiHidden/>
    <w:rsid w:val="00BF6FEA"/>
    <w:pPr>
      <w:spacing w:after="0" w:line="240" w:lineRule="auto"/>
    </w:pPr>
    <w:rPr>
      <w:rFonts w:ascii="Calibri" w:eastAsia="Calibri" w:hAnsi="Calibri" w:cs="Times New Roman"/>
    </w:rPr>
  </w:style>
  <w:style w:type="paragraph" w:customStyle="1" w:styleId="iProNumber1">
    <w:name w:val="iPro: Number 1"/>
    <w:basedOn w:val="Normal"/>
    <w:uiPriority w:val="99"/>
    <w:rsid w:val="005D6BD4"/>
    <w:pPr>
      <w:widowControl w:val="0"/>
      <w:numPr>
        <w:numId w:val="4"/>
      </w:numPr>
      <w:spacing w:before="40" w:after="40" w:line="240" w:lineRule="auto"/>
    </w:pPr>
    <w:rPr>
      <w:rFonts w:ascii="Arial" w:eastAsia="MS Minngs" w:hAnsi="Arial" w:cs="Tahoma"/>
      <w:bCs/>
      <w:color w:val="666666"/>
      <w:szCs w:val="32"/>
    </w:rPr>
  </w:style>
  <w:style w:type="character" w:styleId="IntenseEmphasis">
    <w:name w:val="Intense Emphasis"/>
    <w:uiPriority w:val="21"/>
    <w:qFormat/>
    <w:rsid w:val="005D6BD4"/>
    <w:rPr>
      <w:b/>
      <w:bCs/>
      <w:i/>
      <w:iCs/>
      <w:color w:val="4F81BD"/>
    </w:rPr>
  </w:style>
  <w:style w:type="paragraph" w:customStyle="1" w:styleId="Body">
    <w:name w:val="Body"/>
    <w:basedOn w:val="Normal"/>
    <w:link w:val="BodyChar"/>
    <w:rsid w:val="005D6BD4"/>
    <w:pPr>
      <w:widowControl w:val="0"/>
      <w:tabs>
        <w:tab w:val="left" w:pos="-720"/>
      </w:tabs>
      <w:suppressAutoHyphens/>
      <w:spacing w:after="240" w:line="240" w:lineRule="auto"/>
      <w:jc w:val="both"/>
    </w:pPr>
    <w:rPr>
      <w:rFonts w:ascii="Times New Roman" w:eastAsia="Times New Roman" w:hAnsi="Times New Roman"/>
      <w:snapToGrid w:val="0"/>
      <w:spacing w:val="-2"/>
      <w:szCs w:val="20"/>
    </w:rPr>
  </w:style>
  <w:style w:type="character" w:customStyle="1" w:styleId="BodyChar">
    <w:name w:val="Body Char"/>
    <w:link w:val="Body"/>
    <w:rsid w:val="005D6BD4"/>
    <w:rPr>
      <w:rFonts w:ascii="Times New Roman" w:eastAsia="Times New Roman" w:hAnsi="Times New Roman" w:cs="Times New Roman"/>
      <w:snapToGrid w:val="0"/>
      <w:spacing w:val="-2"/>
      <w:sz w:val="20"/>
      <w:szCs w:val="20"/>
    </w:rPr>
  </w:style>
  <w:style w:type="character" w:customStyle="1" w:styleId="ListParagraphChar">
    <w:name w:val="List Paragraph Char"/>
    <w:link w:val="ListParagraph"/>
    <w:uiPriority w:val="34"/>
    <w:locked/>
    <w:rsid w:val="0001503D"/>
    <w:rPr>
      <w:rFonts w:ascii="Calibri" w:eastAsia="Calibri" w:hAnsi="Calibri" w:cs="Times New Roman"/>
    </w:rPr>
  </w:style>
  <w:style w:type="paragraph" w:styleId="TOCHeading">
    <w:name w:val="TOC Heading"/>
    <w:basedOn w:val="Heading1"/>
    <w:next w:val="Normal"/>
    <w:uiPriority w:val="39"/>
    <w:unhideWhenUsed/>
    <w:qFormat/>
    <w:rsid w:val="00D41636"/>
    <w:pPr>
      <w:spacing w:before="240" w:line="259" w:lineRule="auto"/>
      <w:outlineLvl w:val="9"/>
    </w:pPr>
    <w:rPr>
      <w:b/>
      <w:bCs w:val="0"/>
      <w:sz w:val="32"/>
      <w:szCs w:val="32"/>
    </w:rPr>
  </w:style>
  <w:style w:type="paragraph" w:styleId="TOC1">
    <w:name w:val="toc 1"/>
    <w:basedOn w:val="Normal"/>
    <w:next w:val="Normal"/>
    <w:autoRedefine/>
    <w:uiPriority w:val="39"/>
    <w:unhideWhenUsed/>
    <w:rsid w:val="00D26232"/>
    <w:pPr>
      <w:tabs>
        <w:tab w:val="right" w:leader="dot" w:pos="10790"/>
      </w:tabs>
      <w:spacing w:after="100"/>
    </w:pPr>
    <w:rPr>
      <w:rFonts w:cs="Segoe UI"/>
      <w:b/>
      <w:noProof/>
    </w:rPr>
  </w:style>
  <w:style w:type="character" w:styleId="Hyperlink">
    <w:name w:val="Hyperlink"/>
    <w:basedOn w:val="DefaultParagraphFont"/>
    <w:uiPriority w:val="99"/>
    <w:unhideWhenUsed/>
    <w:rsid w:val="00D41636"/>
    <w:rPr>
      <w:color w:val="0563C1" w:themeColor="hyperlink"/>
      <w:u w:val="single"/>
    </w:rPr>
  </w:style>
  <w:style w:type="paragraph" w:styleId="TOC2">
    <w:name w:val="toc 2"/>
    <w:basedOn w:val="Normal"/>
    <w:next w:val="Normal"/>
    <w:autoRedefine/>
    <w:uiPriority w:val="39"/>
    <w:unhideWhenUsed/>
    <w:rsid w:val="00D743CE"/>
    <w:pPr>
      <w:spacing w:after="100"/>
      <w:ind w:left="220"/>
    </w:pPr>
  </w:style>
  <w:style w:type="paragraph" w:customStyle="1" w:styleId="HPBasic">
    <w:name w:val="HP Basic"/>
    <w:basedOn w:val="Normal"/>
    <w:rsid w:val="003447D3"/>
    <w:pPr>
      <w:spacing w:after="0" w:line="230" w:lineRule="exact"/>
    </w:pPr>
    <w:rPr>
      <w:rFonts w:ascii="Futura Bk" w:eastAsia="Times" w:hAnsi="Futura Bk"/>
      <w:sz w:val="18"/>
      <w:szCs w:val="18"/>
      <w:lang w:val="en-CA"/>
    </w:rPr>
  </w:style>
  <w:style w:type="paragraph" w:styleId="BodyText3">
    <w:name w:val="Body Text 3"/>
    <w:basedOn w:val="Normal"/>
    <w:link w:val="BodyText3Char"/>
    <w:uiPriority w:val="99"/>
    <w:semiHidden/>
    <w:unhideWhenUsed/>
    <w:rsid w:val="00A51DB6"/>
    <w:pPr>
      <w:spacing w:after="120"/>
    </w:pPr>
    <w:rPr>
      <w:sz w:val="16"/>
      <w:szCs w:val="16"/>
    </w:rPr>
  </w:style>
  <w:style w:type="character" w:customStyle="1" w:styleId="BodyText3Char">
    <w:name w:val="Body Text 3 Char"/>
    <w:basedOn w:val="DefaultParagraphFont"/>
    <w:link w:val="BodyText3"/>
    <w:uiPriority w:val="99"/>
    <w:semiHidden/>
    <w:rsid w:val="00A51DB6"/>
    <w:rPr>
      <w:rFonts w:ascii="Calibri" w:eastAsia="Calibri" w:hAnsi="Calibri" w:cs="Times New Roman"/>
      <w:sz w:val="16"/>
      <w:szCs w:val="16"/>
    </w:rPr>
  </w:style>
  <w:style w:type="paragraph" w:styleId="NoSpacing">
    <w:name w:val="No Spacing"/>
    <w:link w:val="NoSpacingChar"/>
    <w:uiPriority w:val="1"/>
    <w:qFormat/>
    <w:rsid w:val="004D3F03"/>
    <w:pPr>
      <w:spacing w:after="0" w:line="240" w:lineRule="auto"/>
    </w:pPr>
    <w:rPr>
      <w:rFonts w:eastAsiaTheme="minorEastAsia"/>
    </w:rPr>
  </w:style>
  <w:style w:type="character" w:customStyle="1" w:styleId="NoSpacingChar">
    <w:name w:val="No Spacing Char"/>
    <w:basedOn w:val="DefaultParagraphFont"/>
    <w:link w:val="NoSpacing"/>
    <w:uiPriority w:val="1"/>
    <w:rsid w:val="004D3F03"/>
    <w:rPr>
      <w:rFonts w:eastAsiaTheme="minorEastAsia"/>
    </w:rPr>
  </w:style>
  <w:style w:type="table" w:customStyle="1" w:styleId="TableGrid1">
    <w:name w:val="Table Grid1"/>
    <w:basedOn w:val="TableNormal"/>
    <w:next w:val="TableGrid"/>
    <w:uiPriority w:val="39"/>
    <w:rsid w:val="0037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uiPriority w:val="4"/>
    <w:rsid w:val="00FE7A8A"/>
    <w:pPr>
      <w:spacing w:after="120" w:line="260" w:lineRule="atLeast"/>
    </w:pPr>
    <w:rPr>
      <w:rFonts w:eastAsiaTheme="minorHAnsi" w:cs="Segoe UI"/>
      <w:sz w:val="18"/>
      <w:szCs w:val="18"/>
    </w:rPr>
  </w:style>
  <w:style w:type="character" w:styleId="FollowedHyperlink">
    <w:name w:val="FollowedHyperlink"/>
    <w:basedOn w:val="DefaultParagraphFont"/>
    <w:uiPriority w:val="99"/>
    <w:semiHidden/>
    <w:unhideWhenUsed/>
    <w:rsid w:val="00CD6ABE"/>
    <w:rPr>
      <w:color w:val="954F72" w:themeColor="followedHyperlink"/>
      <w:u w:val="single"/>
    </w:rPr>
  </w:style>
  <w:style w:type="character" w:customStyle="1" w:styleId="nt2">
    <w:name w:val="nt2"/>
    <w:basedOn w:val="DefaultParagraphFont"/>
    <w:rsid w:val="00D303CC"/>
  </w:style>
  <w:style w:type="paragraph" w:styleId="TOC3">
    <w:name w:val="toc 3"/>
    <w:basedOn w:val="Normal"/>
    <w:next w:val="Normal"/>
    <w:autoRedefine/>
    <w:uiPriority w:val="39"/>
    <w:unhideWhenUsed/>
    <w:rsid w:val="007B5D67"/>
    <w:pPr>
      <w:spacing w:after="100"/>
      <w:ind w:left="440"/>
    </w:pPr>
  </w:style>
  <w:style w:type="paragraph" w:styleId="Title">
    <w:name w:val="Title"/>
    <w:basedOn w:val="Normal"/>
    <w:next w:val="Normal"/>
    <w:link w:val="TitleChar"/>
    <w:uiPriority w:val="10"/>
    <w:qFormat/>
    <w:rsid w:val="00D26232"/>
    <w:pPr>
      <w:spacing w:line="259"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232"/>
    <w:rPr>
      <w:rFonts w:asciiTheme="majorHAnsi" w:eastAsiaTheme="majorEastAsia" w:hAnsiTheme="majorHAnsi" w:cstheme="majorBidi"/>
      <w:spacing w:val="-10"/>
      <w:kern w:val="28"/>
      <w:sz w:val="56"/>
      <w:szCs w:val="56"/>
    </w:rPr>
  </w:style>
  <w:style w:type="paragraph" w:customStyle="1" w:styleId="Copyrighttitle">
    <w:name w:val="Copyright title"/>
    <w:basedOn w:val="Normal"/>
    <w:qFormat/>
    <w:rsid w:val="00D26232"/>
    <w:pPr>
      <w:spacing w:line="259" w:lineRule="auto"/>
    </w:pPr>
    <w:rPr>
      <w:rFonts w:eastAsiaTheme="minorEastAsia" w:cs="Segoe UI"/>
      <w:sz w:val="36"/>
      <w:szCs w:val="36"/>
    </w:rPr>
  </w:style>
  <w:style w:type="paragraph" w:customStyle="1" w:styleId="Copyrightbody">
    <w:name w:val="Copyright body"/>
    <w:basedOn w:val="Normal"/>
    <w:qFormat/>
    <w:rsid w:val="00D26232"/>
    <w:pPr>
      <w:spacing w:line="240" w:lineRule="auto"/>
    </w:pPr>
    <w:rPr>
      <w:rFonts w:eastAsiaTheme="minorEastAsia" w:cs="Segoe U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03">
      <w:bodyDiv w:val="1"/>
      <w:marLeft w:val="0"/>
      <w:marRight w:val="0"/>
      <w:marTop w:val="0"/>
      <w:marBottom w:val="0"/>
      <w:divBdr>
        <w:top w:val="none" w:sz="0" w:space="0" w:color="auto"/>
        <w:left w:val="none" w:sz="0" w:space="0" w:color="auto"/>
        <w:bottom w:val="none" w:sz="0" w:space="0" w:color="auto"/>
        <w:right w:val="none" w:sz="0" w:space="0" w:color="auto"/>
      </w:divBdr>
    </w:div>
    <w:div w:id="301008990">
      <w:bodyDiv w:val="1"/>
      <w:marLeft w:val="0"/>
      <w:marRight w:val="0"/>
      <w:marTop w:val="0"/>
      <w:marBottom w:val="0"/>
      <w:divBdr>
        <w:top w:val="none" w:sz="0" w:space="0" w:color="auto"/>
        <w:left w:val="none" w:sz="0" w:space="0" w:color="auto"/>
        <w:bottom w:val="none" w:sz="0" w:space="0" w:color="auto"/>
        <w:right w:val="none" w:sz="0" w:space="0" w:color="auto"/>
      </w:divBdr>
    </w:div>
    <w:div w:id="323320279">
      <w:bodyDiv w:val="1"/>
      <w:marLeft w:val="0"/>
      <w:marRight w:val="0"/>
      <w:marTop w:val="0"/>
      <w:marBottom w:val="0"/>
      <w:divBdr>
        <w:top w:val="none" w:sz="0" w:space="0" w:color="auto"/>
        <w:left w:val="none" w:sz="0" w:space="0" w:color="auto"/>
        <w:bottom w:val="none" w:sz="0" w:space="0" w:color="auto"/>
        <w:right w:val="none" w:sz="0" w:space="0" w:color="auto"/>
      </w:divBdr>
    </w:div>
    <w:div w:id="405030087">
      <w:bodyDiv w:val="1"/>
      <w:marLeft w:val="0"/>
      <w:marRight w:val="0"/>
      <w:marTop w:val="0"/>
      <w:marBottom w:val="0"/>
      <w:divBdr>
        <w:top w:val="none" w:sz="0" w:space="0" w:color="auto"/>
        <w:left w:val="none" w:sz="0" w:space="0" w:color="auto"/>
        <w:bottom w:val="none" w:sz="0" w:space="0" w:color="auto"/>
        <w:right w:val="none" w:sz="0" w:space="0" w:color="auto"/>
      </w:divBdr>
    </w:div>
    <w:div w:id="514540713">
      <w:bodyDiv w:val="1"/>
      <w:marLeft w:val="0"/>
      <w:marRight w:val="0"/>
      <w:marTop w:val="0"/>
      <w:marBottom w:val="0"/>
      <w:divBdr>
        <w:top w:val="none" w:sz="0" w:space="0" w:color="auto"/>
        <w:left w:val="none" w:sz="0" w:space="0" w:color="auto"/>
        <w:bottom w:val="none" w:sz="0" w:space="0" w:color="auto"/>
        <w:right w:val="none" w:sz="0" w:space="0" w:color="auto"/>
      </w:divBdr>
    </w:div>
    <w:div w:id="579754086">
      <w:bodyDiv w:val="1"/>
      <w:marLeft w:val="0"/>
      <w:marRight w:val="0"/>
      <w:marTop w:val="0"/>
      <w:marBottom w:val="0"/>
      <w:divBdr>
        <w:top w:val="none" w:sz="0" w:space="0" w:color="auto"/>
        <w:left w:val="none" w:sz="0" w:space="0" w:color="auto"/>
        <w:bottom w:val="none" w:sz="0" w:space="0" w:color="auto"/>
        <w:right w:val="none" w:sz="0" w:space="0" w:color="auto"/>
      </w:divBdr>
    </w:div>
    <w:div w:id="612129776">
      <w:bodyDiv w:val="1"/>
      <w:marLeft w:val="0"/>
      <w:marRight w:val="0"/>
      <w:marTop w:val="0"/>
      <w:marBottom w:val="0"/>
      <w:divBdr>
        <w:top w:val="none" w:sz="0" w:space="0" w:color="auto"/>
        <w:left w:val="none" w:sz="0" w:space="0" w:color="auto"/>
        <w:bottom w:val="none" w:sz="0" w:space="0" w:color="auto"/>
        <w:right w:val="none" w:sz="0" w:space="0" w:color="auto"/>
      </w:divBdr>
    </w:div>
    <w:div w:id="620842966">
      <w:bodyDiv w:val="1"/>
      <w:marLeft w:val="0"/>
      <w:marRight w:val="0"/>
      <w:marTop w:val="0"/>
      <w:marBottom w:val="0"/>
      <w:divBdr>
        <w:top w:val="none" w:sz="0" w:space="0" w:color="auto"/>
        <w:left w:val="none" w:sz="0" w:space="0" w:color="auto"/>
        <w:bottom w:val="none" w:sz="0" w:space="0" w:color="auto"/>
        <w:right w:val="none" w:sz="0" w:space="0" w:color="auto"/>
      </w:divBdr>
    </w:div>
    <w:div w:id="679552433">
      <w:bodyDiv w:val="1"/>
      <w:marLeft w:val="0"/>
      <w:marRight w:val="0"/>
      <w:marTop w:val="0"/>
      <w:marBottom w:val="0"/>
      <w:divBdr>
        <w:top w:val="none" w:sz="0" w:space="0" w:color="auto"/>
        <w:left w:val="none" w:sz="0" w:space="0" w:color="auto"/>
        <w:bottom w:val="none" w:sz="0" w:space="0" w:color="auto"/>
        <w:right w:val="none" w:sz="0" w:space="0" w:color="auto"/>
      </w:divBdr>
    </w:div>
    <w:div w:id="823013742">
      <w:bodyDiv w:val="1"/>
      <w:marLeft w:val="0"/>
      <w:marRight w:val="0"/>
      <w:marTop w:val="0"/>
      <w:marBottom w:val="0"/>
      <w:divBdr>
        <w:top w:val="none" w:sz="0" w:space="0" w:color="auto"/>
        <w:left w:val="none" w:sz="0" w:space="0" w:color="auto"/>
        <w:bottom w:val="none" w:sz="0" w:space="0" w:color="auto"/>
        <w:right w:val="none" w:sz="0" w:space="0" w:color="auto"/>
      </w:divBdr>
    </w:div>
    <w:div w:id="851456276">
      <w:bodyDiv w:val="1"/>
      <w:marLeft w:val="0"/>
      <w:marRight w:val="0"/>
      <w:marTop w:val="0"/>
      <w:marBottom w:val="0"/>
      <w:divBdr>
        <w:top w:val="none" w:sz="0" w:space="0" w:color="auto"/>
        <w:left w:val="none" w:sz="0" w:space="0" w:color="auto"/>
        <w:bottom w:val="none" w:sz="0" w:space="0" w:color="auto"/>
        <w:right w:val="none" w:sz="0" w:space="0" w:color="auto"/>
      </w:divBdr>
    </w:div>
    <w:div w:id="1093697265">
      <w:bodyDiv w:val="1"/>
      <w:marLeft w:val="0"/>
      <w:marRight w:val="0"/>
      <w:marTop w:val="0"/>
      <w:marBottom w:val="0"/>
      <w:divBdr>
        <w:top w:val="none" w:sz="0" w:space="0" w:color="auto"/>
        <w:left w:val="none" w:sz="0" w:space="0" w:color="auto"/>
        <w:bottom w:val="none" w:sz="0" w:space="0" w:color="auto"/>
        <w:right w:val="none" w:sz="0" w:space="0" w:color="auto"/>
      </w:divBdr>
    </w:div>
    <w:div w:id="1130051306">
      <w:bodyDiv w:val="1"/>
      <w:marLeft w:val="0"/>
      <w:marRight w:val="0"/>
      <w:marTop w:val="0"/>
      <w:marBottom w:val="0"/>
      <w:divBdr>
        <w:top w:val="none" w:sz="0" w:space="0" w:color="auto"/>
        <w:left w:val="none" w:sz="0" w:space="0" w:color="auto"/>
        <w:bottom w:val="none" w:sz="0" w:space="0" w:color="auto"/>
        <w:right w:val="none" w:sz="0" w:space="0" w:color="auto"/>
      </w:divBdr>
    </w:div>
    <w:div w:id="1145704516">
      <w:bodyDiv w:val="1"/>
      <w:marLeft w:val="0"/>
      <w:marRight w:val="0"/>
      <w:marTop w:val="0"/>
      <w:marBottom w:val="0"/>
      <w:divBdr>
        <w:top w:val="none" w:sz="0" w:space="0" w:color="auto"/>
        <w:left w:val="none" w:sz="0" w:space="0" w:color="auto"/>
        <w:bottom w:val="none" w:sz="0" w:space="0" w:color="auto"/>
        <w:right w:val="none" w:sz="0" w:space="0" w:color="auto"/>
      </w:divBdr>
    </w:div>
    <w:div w:id="1151023348">
      <w:bodyDiv w:val="1"/>
      <w:marLeft w:val="0"/>
      <w:marRight w:val="0"/>
      <w:marTop w:val="0"/>
      <w:marBottom w:val="0"/>
      <w:divBdr>
        <w:top w:val="none" w:sz="0" w:space="0" w:color="auto"/>
        <w:left w:val="none" w:sz="0" w:space="0" w:color="auto"/>
        <w:bottom w:val="none" w:sz="0" w:space="0" w:color="auto"/>
        <w:right w:val="none" w:sz="0" w:space="0" w:color="auto"/>
      </w:divBdr>
    </w:div>
    <w:div w:id="1230723817">
      <w:bodyDiv w:val="1"/>
      <w:marLeft w:val="0"/>
      <w:marRight w:val="0"/>
      <w:marTop w:val="0"/>
      <w:marBottom w:val="0"/>
      <w:divBdr>
        <w:top w:val="none" w:sz="0" w:space="0" w:color="auto"/>
        <w:left w:val="none" w:sz="0" w:space="0" w:color="auto"/>
        <w:bottom w:val="none" w:sz="0" w:space="0" w:color="auto"/>
        <w:right w:val="none" w:sz="0" w:space="0" w:color="auto"/>
      </w:divBdr>
    </w:div>
    <w:div w:id="1372269981">
      <w:bodyDiv w:val="1"/>
      <w:marLeft w:val="0"/>
      <w:marRight w:val="0"/>
      <w:marTop w:val="0"/>
      <w:marBottom w:val="0"/>
      <w:divBdr>
        <w:top w:val="none" w:sz="0" w:space="0" w:color="auto"/>
        <w:left w:val="none" w:sz="0" w:space="0" w:color="auto"/>
        <w:bottom w:val="none" w:sz="0" w:space="0" w:color="auto"/>
        <w:right w:val="none" w:sz="0" w:space="0" w:color="auto"/>
      </w:divBdr>
    </w:div>
    <w:div w:id="1555969793">
      <w:bodyDiv w:val="1"/>
      <w:marLeft w:val="0"/>
      <w:marRight w:val="0"/>
      <w:marTop w:val="0"/>
      <w:marBottom w:val="0"/>
      <w:divBdr>
        <w:top w:val="none" w:sz="0" w:space="0" w:color="auto"/>
        <w:left w:val="none" w:sz="0" w:space="0" w:color="auto"/>
        <w:bottom w:val="none" w:sz="0" w:space="0" w:color="auto"/>
        <w:right w:val="none" w:sz="0" w:space="0" w:color="auto"/>
      </w:divBdr>
    </w:div>
    <w:div w:id="1649095930">
      <w:bodyDiv w:val="1"/>
      <w:marLeft w:val="0"/>
      <w:marRight w:val="0"/>
      <w:marTop w:val="0"/>
      <w:marBottom w:val="0"/>
      <w:divBdr>
        <w:top w:val="none" w:sz="0" w:space="0" w:color="auto"/>
        <w:left w:val="none" w:sz="0" w:space="0" w:color="auto"/>
        <w:bottom w:val="none" w:sz="0" w:space="0" w:color="auto"/>
        <w:right w:val="none" w:sz="0" w:space="0" w:color="auto"/>
      </w:divBdr>
    </w:div>
    <w:div w:id="1699306854">
      <w:bodyDiv w:val="1"/>
      <w:marLeft w:val="0"/>
      <w:marRight w:val="0"/>
      <w:marTop w:val="0"/>
      <w:marBottom w:val="0"/>
      <w:divBdr>
        <w:top w:val="none" w:sz="0" w:space="0" w:color="auto"/>
        <w:left w:val="none" w:sz="0" w:space="0" w:color="auto"/>
        <w:bottom w:val="none" w:sz="0" w:space="0" w:color="auto"/>
        <w:right w:val="none" w:sz="0" w:space="0" w:color="auto"/>
      </w:divBdr>
    </w:div>
    <w:div w:id="1763181466">
      <w:bodyDiv w:val="1"/>
      <w:marLeft w:val="0"/>
      <w:marRight w:val="0"/>
      <w:marTop w:val="0"/>
      <w:marBottom w:val="0"/>
      <w:divBdr>
        <w:top w:val="none" w:sz="0" w:space="0" w:color="auto"/>
        <w:left w:val="none" w:sz="0" w:space="0" w:color="auto"/>
        <w:bottom w:val="none" w:sz="0" w:space="0" w:color="auto"/>
        <w:right w:val="none" w:sz="0" w:space="0" w:color="auto"/>
      </w:divBdr>
      <w:divsChild>
        <w:div w:id="653263970">
          <w:marLeft w:val="547"/>
          <w:marRight w:val="0"/>
          <w:marTop w:val="77"/>
          <w:marBottom w:val="0"/>
          <w:divBdr>
            <w:top w:val="none" w:sz="0" w:space="0" w:color="auto"/>
            <w:left w:val="none" w:sz="0" w:space="0" w:color="auto"/>
            <w:bottom w:val="none" w:sz="0" w:space="0" w:color="auto"/>
            <w:right w:val="none" w:sz="0" w:space="0" w:color="auto"/>
          </w:divBdr>
        </w:div>
        <w:div w:id="1975910513">
          <w:marLeft w:val="547"/>
          <w:marRight w:val="0"/>
          <w:marTop w:val="77"/>
          <w:marBottom w:val="0"/>
          <w:divBdr>
            <w:top w:val="none" w:sz="0" w:space="0" w:color="auto"/>
            <w:left w:val="none" w:sz="0" w:space="0" w:color="auto"/>
            <w:bottom w:val="none" w:sz="0" w:space="0" w:color="auto"/>
            <w:right w:val="none" w:sz="0" w:space="0" w:color="auto"/>
          </w:divBdr>
        </w:div>
        <w:div w:id="594824253">
          <w:marLeft w:val="547"/>
          <w:marRight w:val="0"/>
          <w:marTop w:val="77"/>
          <w:marBottom w:val="0"/>
          <w:divBdr>
            <w:top w:val="none" w:sz="0" w:space="0" w:color="auto"/>
            <w:left w:val="none" w:sz="0" w:space="0" w:color="auto"/>
            <w:bottom w:val="none" w:sz="0" w:space="0" w:color="auto"/>
            <w:right w:val="none" w:sz="0" w:space="0" w:color="auto"/>
          </w:divBdr>
        </w:div>
        <w:div w:id="194853111">
          <w:marLeft w:val="547"/>
          <w:marRight w:val="0"/>
          <w:marTop w:val="77"/>
          <w:marBottom w:val="0"/>
          <w:divBdr>
            <w:top w:val="none" w:sz="0" w:space="0" w:color="auto"/>
            <w:left w:val="none" w:sz="0" w:space="0" w:color="auto"/>
            <w:bottom w:val="none" w:sz="0" w:space="0" w:color="auto"/>
            <w:right w:val="none" w:sz="0" w:space="0" w:color="auto"/>
          </w:divBdr>
        </w:div>
        <w:div w:id="402071869">
          <w:marLeft w:val="547"/>
          <w:marRight w:val="0"/>
          <w:marTop w:val="77"/>
          <w:marBottom w:val="0"/>
          <w:divBdr>
            <w:top w:val="none" w:sz="0" w:space="0" w:color="auto"/>
            <w:left w:val="none" w:sz="0" w:space="0" w:color="auto"/>
            <w:bottom w:val="none" w:sz="0" w:space="0" w:color="auto"/>
            <w:right w:val="none" w:sz="0" w:space="0" w:color="auto"/>
          </w:divBdr>
        </w:div>
        <w:div w:id="1520967433">
          <w:marLeft w:val="547"/>
          <w:marRight w:val="0"/>
          <w:marTop w:val="77"/>
          <w:marBottom w:val="0"/>
          <w:divBdr>
            <w:top w:val="none" w:sz="0" w:space="0" w:color="auto"/>
            <w:left w:val="none" w:sz="0" w:space="0" w:color="auto"/>
            <w:bottom w:val="none" w:sz="0" w:space="0" w:color="auto"/>
            <w:right w:val="none" w:sz="0" w:space="0" w:color="auto"/>
          </w:divBdr>
        </w:div>
        <w:div w:id="269437652">
          <w:marLeft w:val="1166"/>
          <w:marRight w:val="0"/>
          <w:marTop w:val="67"/>
          <w:marBottom w:val="0"/>
          <w:divBdr>
            <w:top w:val="none" w:sz="0" w:space="0" w:color="auto"/>
            <w:left w:val="none" w:sz="0" w:space="0" w:color="auto"/>
            <w:bottom w:val="none" w:sz="0" w:space="0" w:color="auto"/>
            <w:right w:val="none" w:sz="0" w:space="0" w:color="auto"/>
          </w:divBdr>
        </w:div>
        <w:div w:id="1390570521">
          <w:marLeft w:val="1166"/>
          <w:marRight w:val="0"/>
          <w:marTop w:val="67"/>
          <w:marBottom w:val="0"/>
          <w:divBdr>
            <w:top w:val="none" w:sz="0" w:space="0" w:color="auto"/>
            <w:left w:val="none" w:sz="0" w:space="0" w:color="auto"/>
            <w:bottom w:val="none" w:sz="0" w:space="0" w:color="auto"/>
            <w:right w:val="none" w:sz="0" w:space="0" w:color="auto"/>
          </w:divBdr>
        </w:div>
        <w:div w:id="311955200">
          <w:marLeft w:val="547"/>
          <w:marRight w:val="0"/>
          <w:marTop w:val="77"/>
          <w:marBottom w:val="0"/>
          <w:divBdr>
            <w:top w:val="none" w:sz="0" w:space="0" w:color="auto"/>
            <w:left w:val="none" w:sz="0" w:space="0" w:color="auto"/>
            <w:bottom w:val="none" w:sz="0" w:space="0" w:color="auto"/>
            <w:right w:val="none" w:sz="0" w:space="0" w:color="auto"/>
          </w:divBdr>
        </w:div>
        <w:div w:id="726340535">
          <w:marLeft w:val="547"/>
          <w:marRight w:val="0"/>
          <w:marTop w:val="77"/>
          <w:marBottom w:val="0"/>
          <w:divBdr>
            <w:top w:val="none" w:sz="0" w:space="0" w:color="auto"/>
            <w:left w:val="none" w:sz="0" w:space="0" w:color="auto"/>
            <w:bottom w:val="none" w:sz="0" w:space="0" w:color="auto"/>
            <w:right w:val="none" w:sz="0" w:space="0" w:color="auto"/>
          </w:divBdr>
        </w:div>
      </w:divsChild>
    </w:div>
    <w:div w:id="1818524423">
      <w:bodyDiv w:val="1"/>
      <w:marLeft w:val="0"/>
      <w:marRight w:val="0"/>
      <w:marTop w:val="0"/>
      <w:marBottom w:val="0"/>
      <w:divBdr>
        <w:top w:val="none" w:sz="0" w:space="0" w:color="auto"/>
        <w:left w:val="none" w:sz="0" w:space="0" w:color="auto"/>
        <w:bottom w:val="none" w:sz="0" w:space="0" w:color="auto"/>
        <w:right w:val="none" w:sz="0" w:space="0" w:color="auto"/>
      </w:divBdr>
    </w:div>
    <w:div w:id="1902402096">
      <w:bodyDiv w:val="1"/>
      <w:marLeft w:val="0"/>
      <w:marRight w:val="0"/>
      <w:marTop w:val="0"/>
      <w:marBottom w:val="0"/>
      <w:divBdr>
        <w:top w:val="none" w:sz="0" w:space="0" w:color="auto"/>
        <w:left w:val="none" w:sz="0" w:space="0" w:color="auto"/>
        <w:bottom w:val="none" w:sz="0" w:space="0" w:color="auto"/>
        <w:right w:val="none" w:sz="0" w:space="0" w:color="auto"/>
      </w:divBdr>
    </w:div>
    <w:div w:id="1936590965">
      <w:bodyDiv w:val="1"/>
      <w:marLeft w:val="0"/>
      <w:marRight w:val="0"/>
      <w:marTop w:val="0"/>
      <w:marBottom w:val="0"/>
      <w:divBdr>
        <w:top w:val="none" w:sz="0" w:space="0" w:color="auto"/>
        <w:left w:val="none" w:sz="0" w:space="0" w:color="auto"/>
        <w:bottom w:val="none" w:sz="0" w:space="0" w:color="auto"/>
        <w:right w:val="none" w:sz="0" w:space="0" w:color="auto"/>
      </w:divBdr>
    </w:div>
    <w:div w:id="1997109320">
      <w:bodyDiv w:val="1"/>
      <w:marLeft w:val="0"/>
      <w:marRight w:val="0"/>
      <w:marTop w:val="0"/>
      <w:marBottom w:val="0"/>
      <w:divBdr>
        <w:top w:val="none" w:sz="0" w:space="0" w:color="auto"/>
        <w:left w:val="none" w:sz="0" w:space="0" w:color="auto"/>
        <w:bottom w:val="none" w:sz="0" w:space="0" w:color="auto"/>
        <w:right w:val="none" w:sz="0" w:space="0" w:color="auto"/>
      </w:divBdr>
    </w:div>
    <w:div w:id="2061711646">
      <w:bodyDiv w:val="1"/>
      <w:marLeft w:val="0"/>
      <w:marRight w:val="0"/>
      <w:marTop w:val="0"/>
      <w:marBottom w:val="0"/>
      <w:divBdr>
        <w:top w:val="none" w:sz="0" w:space="0" w:color="auto"/>
        <w:left w:val="none" w:sz="0" w:space="0" w:color="auto"/>
        <w:bottom w:val="none" w:sz="0" w:space="0" w:color="auto"/>
        <w:right w:val="none" w:sz="0" w:space="0" w:color="auto"/>
      </w:divBdr>
    </w:div>
    <w:div w:id="21369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Samples/cloud-services-for-iot/tree/master/CSPIoT/CSPIoT" TargetMode="External"/><Relationship Id="rId18" Type="http://schemas.openxmlformats.org/officeDocument/2006/relationships/hyperlink" Target="https://github.com/Azure-Samples/cloud-services-for-iot/tree/master/SensorTagUWP" TargetMode="External"/><Relationship Id="rId26" Type="http://schemas.openxmlformats.org/officeDocument/2006/relationships/hyperlink" Target="https://azure.microsoft.com/en-us/documentation/articles/iot-hub-device-management-device-jobs/" TargetMode="External"/><Relationship Id="rId3" Type="http://schemas.openxmlformats.org/officeDocument/2006/relationships/styles" Target="styles.xml"/><Relationship Id="rId21" Type="http://schemas.openxmlformats.org/officeDocument/2006/relationships/hyperlink" Target="http://www.ti.com/tool/TIDC-CC2650STK-SENSORTAG?keyMatch=cc2650%20sensortag&amp;tisearch=Search-EN-Everything%23buy" TargetMode="External"/><Relationship Id="rId34" Type="http://schemas.openxmlformats.org/officeDocument/2006/relationships/hyperlink" Target="https://azure.microsoft.com/en-us/documentation/articles/iot-hub-compare-event-hubs/" TargetMode="External"/><Relationship Id="rId7" Type="http://schemas.openxmlformats.org/officeDocument/2006/relationships/endnotes" Target="endnotes.xml"/><Relationship Id="rId12" Type="http://schemas.openxmlformats.org/officeDocument/2006/relationships/hyperlink" Target="https://github.com/Azure-Samples/cloud-services-for-iot/tree/master/CSPIoT" TargetMode="External"/><Relationship Id="rId17" Type="http://schemas.openxmlformats.org/officeDocument/2006/relationships/hyperlink" Target="https://store.ti.com/cc2650stk.aspx" TargetMode="External"/><Relationship Id="rId25" Type="http://schemas.openxmlformats.org/officeDocument/2006/relationships/hyperlink" Target="https://azure.microsoft.com/en-us/documentation/articles/iot-hub-device-management-overview/" TargetMode="External"/><Relationship Id="rId33" Type="http://schemas.openxmlformats.org/officeDocument/2006/relationships/hyperlink" Target="https://azure.microsoft.com/en-us/documentation/articles/iot-hub-scal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zure.microsoft.com/en-us/documentation/articles/iot-hub-protocol-gateway/" TargetMode="External"/><Relationship Id="rId20" Type="http://schemas.openxmlformats.org/officeDocument/2006/relationships/hyperlink" Target="https://store.ti.com/cc2650stk.aspx" TargetMode="External"/><Relationship Id="rId29" Type="http://schemas.openxmlformats.org/officeDocument/2006/relationships/hyperlink" Target="https://azure.microsoft.com/en-us/develop/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ure-Samples/cloud-services-for-iot/tree/master/CSPIoT/CSPIoT" TargetMode="External"/><Relationship Id="rId24" Type="http://schemas.openxmlformats.org/officeDocument/2006/relationships/hyperlink" Target="https://github.com/Azure/azure-iot-gateway-sdk/" TargetMode="External"/><Relationship Id="rId32" Type="http://schemas.openxmlformats.org/officeDocument/2006/relationships/hyperlink" Target="https://azure.microsoft.com/en-us/documentation/articles/iot-hub-protocol-gatewa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zure-Samples/cloud-services-for-iot/blob/master/DeviceSimulator/README.md" TargetMode="External"/><Relationship Id="rId23" Type="http://schemas.openxmlformats.org/officeDocument/2006/relationships/hyperlink" Target="https://azure.microsoft.com/en-us/documentation/articles/iot-hub-linux-gateway-sdk-simulated-device/" TargetMode="External"/><Relationship Id="rId28" Type="http://schemas.openxmlformats.org/officeDocument/2006/relationships/hyperlink" Target="https://azure.microsoft.com/en-us/documentation/articles/iot-hub-device-management-device-query/" TargetMode="External"/><Relationship Id="rId36" Type="http://schemas.openxmlformats.org/officeDocument/2006/relationships/footer" Target="footer1.xml"/><Relationship Id="rId10" Type="http://schemas.openxmlformats.org/officeDocument/2006/relationships/hyperlink" Target="https://github.com/Azure-Samples/cloud-services-for-iot/tree/master/CSPIoT" TargetMode="External"/><Relationship Id="rId19" Type="http://schemas.openxmlformats.org/officeDocument/2006/relationships/hyperlink" Target="https://azure.microsoft.com/en-us/documentation/articles/iot-hub-what-is-azure-iot/" TargetMode="External"/><Relationship Id="rId31" Type="http://schemas.openxmlformats.org/officeDocument/2006/relationships/hyperlink" Target="https://azure.microsoft.com/en-us/documentation/articles/iot-hub-guid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ure-Samples/cloud-services-for-iot/tree/master/DeviceSimulator" TargetMode="External"/><Relationship Id="rId22" Type="http://schemas.openxmlformats.org/officeDocument/2006/relationships/hyperlink" Target="https://azure.microsoft.com/en-us/documentation/articles/iot-hub-linux-gateway-sdk-get-started/" TargetMode="External"/><Relationship Id="rId27" Type="http://schemas.openxmlformats.org/officeDocument/2006/relationships/hyperlink" Target="https://azure.microsoft.com/en-us/documentation/articles/iot-hub-device-management-device-twin/" TargetMode="External"/><Relationship Id="rId30" Type="http://schemas.openxmlformats.org/officeDocument/2006/relationships/hyperlink" Target="https://azure.microsoft.com/en-us/documentation/articles/iot-hub-devguide/" TargetMode="External"/><Relationship Id="rId35" Type="http://schemas.openxmlformats.org/officeDocument/2006/relationships/hyperlink" Target="https://azure.microsoft.com/en-us/documentation/articles/iot-hub-csharp-csharp-getstarted/"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54343-2602-4B9C-A21A-A0CDEB5C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2016-06-23T22:22:00Z</dcterms:created>
  <dcterms:modified xsi:type="dcterms:W3CDTF">2016-06-24T15:09:00Z</dcterms:modified>
</cp:coreProperties>
</file>