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970A" w14:textId="34C164E2" w:rsidR="00682E86" w:rsidRPr="00682E86" w:rsidRDefault="009A01EA" w:rsidP="005A7036">
      <w:pPr>
        <w:pStyle w:val="Title"/>
      </w:pPr>
      <w:r>
        <w:t xml:space="preserve">Building </w:t>
      </w:r>
      <w:r w:rsidR="004224B8">
        <w:t>real-time</w:t>
      </w:r>
      <w:r w:rsidR="0067159D">
        <w:t xml:space="preserve"> monitoring and observable system</w:t>
      </w:r>
      <w:r w:rsidR="003202AE">
        <w:t>s</w:t>
      </w:r>
      <w:r w:rsidR="00F63FFB">
        <w:t xml:space="preserve"> for Media</w:t>
      </w:r>
    </w:p>
    <w:p w14:paraId="1B148ED5" w14:textId="4A08C4CD" w:rsidR="00682E86" w:rsidRDefault="00682E86" w:rsidP="00682E86">
      <w:pPr>
        <w:pStyle w:val="Heading1"/>
      </w:pPr>
      <w:r>
        <w:t>Overview</w:t>
      </w:r>
    </w:p>
    <w:p w14:paraId="6ED4DEA0" w14:textId="34879D61" w:rsidR="000072E0" w:rsidRDefault="00A25973" w:rsidP="00370E44">
      <w:r>
        <w:t>At Microsoft</w:t>
      </w:r>
      <w:r w:rsidR="009D21B4">
        <w:t>,</w:t>
      </w:r>
      <w:r>
        <w:t xml:space="preserve"> we </w:t>
      </w:r>
      <w:r w:rsidR="00D341F7">
        <w:t xml:space="preserve">get the </w:t>
      </w:r>
      <w:r w:rsidR="00186A34">
        <w:t>opportunity</w:t>
      </w:r>
      <w:r w:rsidR="00D341F7">
        <w:t xml:space="preserve"> to work with customers</w:t>
      </w:r>
      <w:r w:rsidR="000072E0">
        <w:t xml:space="preserve"> that lie on a large spectrum when it comes</w:t>
      </w:r>
      <w:r w:rsidR="00856E9E">
        <w:t xml:space="preserve"> </w:t>
      </w:r>
      <w:r w:rsidR="00B50359">
        <w:t xml:space="preserve">to </w:t>
      </w:r>
      <w:r w:rsidR="00856E9E">
        <w:t>scale, the types of technologies</w:t>
      </w:r>
      <w:r w:rsidR="00314931">
        <w:t xml:space="preserve"> they </w:t>
      </w:r>
      <w:r w:rsidR="0097071F">
        <w:t>deploy</w:t>
      </w:r>
      <w:r w:rsidR="00314931">
        <w:t xml:space="preserve">, </w:t>
      </w:r>
      <w:r w:rsidR="004464DA">
        <w:t>and</w:t>
      </w:r>
      <w:r w:rsidR="00314931">
        <w:t xml:space="preserve"> </w:t>
      </w:r>
      <w:r w:rsidR="00A60110">
        <w:t>the</w:t>
      </w:r>
      <w:r w:rsidR="00B770C8">
        <w:t xml:space="preserve"> </w:t>
      </w:r>
      <w:r w:rsidR="00A60110">
        <w:t>environments they operate in.</w:t>
      </w:r>
    </w:p>
    <w:p w14:paraId="55008295" w14:textId="77777777" w:rsidR="00A60110" w:rsidRDefault="00A60110" w:rsidP="00370E44"/>
    <w:p w14:paraId="4D1B2ED7" w14:textId="3F978836" w:rsidR="00A60110" w:rsidRDefault="0045357D" w:rsidP="00370E44">
      <w:r>
        <w:t xml:space="preserve">However, </w:t>
      </w:r>
      <w:r w:rsidR="005E272A">
        <w:t xml:space="preserve">we’ve learned that </w:t>
      </w:r>
      <w:r w:rsidR="00FA6925">
        <w:t xml:space="preserve">customers </w:t>
      </w:r>
      <w:r w:rsidR="00DA1E24">
        <w:t>are universally</w:t>
      </w:r>
      <w:r w:rsidR="00FA6925">
        <w:t xml:space="preserve"> interested in </w:t>
      </w:r>
      <w:r w:rsidR="00632F2B">
        <w:t>understanding</w:t>
      </w:r>
      <w:r w:rsidR="00FD42E6">
        <w:t xml:space="preserve"> how their systems and applications </w:t>
      </w:r>
      <w:r w:rsidR="00231BE6">
        <w:t>behave</w:t>
      </w:r>
      <w:r w:rsidR="00E55EF2">
        <w:t>,</w:t>
      </w:r>
      <w:r w:rsidR="00FD42E6">
        <w:t xml:space="preserve"> and in case of </w:t>
      </w:r>
      <w:r w:rsidR="00632F2B">
        <w:t>failures</w:t>
      </w:r>
      <w:r w:rsidR="004D314C">
        <w:t xml:space="preserve">, errors, or </w:t>
      </w:r>
      <w:r w:rsidR="00632F2B">
        <w:t>outages</w:t>
      </w:r>
      <w:r w:rsidR="003E552A">
        <w:t xml:space="preserve"> their ability</w:t>
      </w:r>
      <w:r w:rsidR="00DA2586">
        <w:t>—</w:t>
      </w:r>
      <w:r w:rsidR="003E552A">
        <w:t xml:space="preserve">or </w:t>
      </w:r>
      <w:r w:rsidR="004D314C">
        <w:t xml:space="preserve">equally </w:t>
      </w:r>
      <w:r w:rsidR="00CE0638">
        <w:t>the</w:t>
      </w:r>
      <w:r w:rsidR="00597C5E">
        <w:t>ir</w:t>
      </w:r>
      <w:r w:rsidR="00CE0638">
        <w:t xml:space="preserve"> </w:t>
      </w:r>
      <w:r w:rsidR="003E552A">
        <w:t>inability</w:t>
      </w:r>
      <w:r w:rsidR="00DA2586">
        <w:t>—</w:t>
      </w:r>
      <w:r w:rsidR="003202AE">
        <w:t>to</w:t>
      </w:r>
      <w:r w:rsidR="00DA2586">
        <w:t xml:space="preserve"> </w:t>
      </w:r>
      <w:r w:rsidR="003E552A">
        <w:t>take action.</w:t>
      </w:r>
    </w:p>
    <w:p w14:paraId="55F5ACF0" w14:textId="77777777" w:rsidR="00632F2B" w:rsidRDefault="00632F2B" w:rsidP="00370E44"/>
    <w:p w14:paraId="70C887C3" w14:textId="366E9526" w:rsidR="00655067" w:rsidRDefault="00230187" w:rsidP="00370E44">
      <w:r>
        <w:t xml:space="preserve">At </w:t>
      </w:r>
      <w:hyperlink r:id="rId5" w:history="1">
        <w:r w:rsidRPr="00711099">
          <w:rPr>
            <w:rStyle w:val="Hyperlink"/>
          </w:rPr>
          <w:t>IBC 2022</w:t>
        </w:r>
      </w:hyperlink>
      <w:r>
        <w:t xml:space="preserve">, we showcased </w:t>
      </w:r>
      <w:r w:rsidR="00711099">
        <w:t xml:space="preserve">what monitoring and observability </w:t>
      </w:r>
      <w:r w:rsidR="00C70409">
        <w:t>mean</w:t>
      </w:r>
      <w:r w:rsidR="00711099">
        <w:t xml:space="preserve"> when it comes</w:t>
      </w:r>
      <w:r w:rsidR="00AF1717">
        <w:t xml:space="preserve"> </w:t>
      </w:r>
      <w:r w:rsidR="00E779E6">
        <w:t xml:space="preserve">to </w:t>
      </w:r>
      <w:r w:rsidR="00EA717A">
        <w:t xml:space="preserve">an entire </w:t>
      </w:r>
      <w:r w:rsidR="00AF1717">
        <w:t>video workflow</w:t>
      </w:r>
      <w:r w:rsidR="009D4260">
        <w:t xml:space="preserve"> </w:t>
      </w:r>
      <w:r w:rsidR="00B26169">
        <w:t xml:space="preserve">from </w:t>
      </w:r>
      <w:r w:rsidR="00426FEA">
        <w:t>transcoding</w:t>
      </w:r>
      <w:r w:rsidR="00655067">
        <w:t xml:space="preserve">, </w:t>
      </w:r>
      <w:r w:rsidR="009D4260">
        <w:t>distribution</w:t>
      </w:r>
      <w:r w:rsidR="00F54DC3">
        <w:t xml:space="preserve"> to CDN</w:t>
      </w:r>
      <w:r w:rsidR="00655067">
        <w:t xml:space="preserve">, and ultimately consumption on a wide </w:t>
      </w:r>
      <w:r w:rsidR="004711FA">
        <w:t>array</w:t>
      </w:r>
      <w:r w:rsidR="00655067">
        <w:t xml:space="preserve"> of </w:t>
      </w:r>
      <w:r w:rsidR="00E779E6">
        <w:t>end devices</w:t>
      </w:r>
      <w:r w:rsidR="00655067">
        <w:t xml:space="preserve"> that </w:t>
      </w:r>
      <w:r w:rsidR="00AC1BE8">
        <w:t>include</w:t>
      </w:r>
      <w:r w:rsidR="00655067">
        <w:t xml:space="preserve"> mobile phones, TVs, laptop</w:t>
      </w:r>
      <w:r w:rsidR="001366A8">
        <w:t xml:space="preserve">s/desktops, </w:t>
      </w:r>
      <w:r w:rsidR="00235870">
        <w:t>streaming sticks</w:t>
      </w:r>
      <w:r w:rsidR="0073308D">
        <w:t xml:space="preserve">, </w:t>
      </w:r>
      <w:r w:rsidR="001366A8">
        <w:t xml:space="preserve">etc. </w:t>
      </w:r>
      <w:r w:rsidR="006E04CE">
        <w:t xml:space="preserve">We also demonstrated the ability </w:t>
      </w:r>
      <w:r w:rsidR="00D53B50">
        <w:t>to build a low-cost</w:t>
      </w:r>
      <w:r w:rsidR="00C13A77">
        <w:t xml:space="preserve"> fault-tolerant</w:t>
      </w:r>
      <w:r w:rsidR="00D53B50">
        <w:t xml:space="preserve"> system that </w:t>
      </w:r>
      <w:r w:rsidR="006E04CE">
        <w:t>scale</w:t>
      </w:r>
      <w:r w:rsidR="00D53B50">
        <w:t>s</w:t>
      </w:r>
      <w:r w:rsidR="006E04CE">
        <w:t xml:space="preserve"> horizontally</w:t>
      </w:r>
      <w:r w:rsidR="00D53B50">
        <w:t xml:space="preserve"> on Azure using</w:t>
      </w:r>
      <w:r w:rsidR="00C13A77">
        <w:t xml:space="preserve"> </w:t>
      </w:r>
      <w:r w:rsidR="003630CA">
        <w:t>the</w:t>
      </w:r>
      <w:r w:rsidR="00C13A77">
        <w:t xml:space="preserve"> toolbox of managed Azure service</w:t>
      </w:r>
      <w:r w:rsidR="00FD639A">
        <w:t>s</w:t>
      </w:r>
      <w:r w:rsidR="00347175">
        <w:t xml:space="preserve"> where the complexity</w:t>
      </w:r>
      <w:r w:rsidR="00014C32">
        <w:t xml:space="preserve"> of management</w:t>
      </w:r>
      <w:r w:rsidR="00C40176">
        <w:t xml:space="preserve"> and </w:t>
      </w:r>
      <w:r w:rsidR="00014C32">
        <w:t>scaling</w:t>
      </w:r>
      <w:r w:rsidR="00347175">
        <w:t xml:space="preserve"> is abstracted away</w:t>
      </w:r>
      <w:r w:rsidR="00C40176">
        <w:t xml:space="preserve"> from end consumers</w:t>
      </w:r>
      <w:r w:rsidR="00347175">
        <w:t>.</w:t>
      </w:r>
    </w:p>
    <w:p w14:paraId="2C18AA29" w14:textId="77777777" w:rsidR="0019215B" w:rsidRDefault="0019215B" w:rsidP="00370E44"/>
    <w:p w14:paraId="5DB275F6" w14:textId="7F988792" w:rsidR="009B777F" w:rsidRDefault="00C033C0" w:rsidP="00370E44">
      <w:r>
        <w:t xml:space="preserve">Below </w:t>
      </w:r>
      <w:r w:rsidR="0019215B">
        <w:t>we</w:t>
      </w:r>
      <w:r w:rsidR="00347175">
        <w:t xml:space="preserve"> share </w:t>
      </w:r>
      <w:r w:rsidR="00056577">
        <w:t>the principles</w:t>
      </w:r>
      <w:r w:rsidR="00347175">
        <w:t xml:space="preserve"> o</w:t>
      </w:r>
      <w:r w:rsidR="004172FF">
        <w:t>f</w:t>
      </w:r>
      <w:r w:rsidR="00347175">
        <w:t xml:space="preserve"> building </w:t>
      </w:r>
      <w:r w:rsidR="001018FE">
        <w:t xml:space="preserve">real-time </w:t>
      </w:r>
      <w:r w:rsidR="00347175">
        <w:t>monitoring and observable system</w:t>
      </w:r>
      <w:r w:rsidR="00513015">
        <w:t>s</w:t>
      </w:r>
      <w:r w:rsidR="005C3F88">
        <w:t xml:space="preserve"> and </w:t>
      </w:r>
      <w:r w:rsidR="000912F8">
        <w:t>conclude with a discussion</w:t>
      </w:r>
      <w:r w:rsidR="004E4F42">
        <w:t xml:space="preserve"> </w:t>
      </w:r>
      <w:r w:rsidR="000912F8">
        <w:t>on</w:t>
      </w:r>
      <w:r w:rsidR="005C3F88">
        <w:t xml:space="preserve"> Azure AI to </w:t>
      </w:r>
      <w:r w:rsidR="000E7707">
        <w:t xml:space="preserve">detect </w:t>
      </w:r>
      <w:r w:rsidR="00E549FF">
        <w:t>anomalies</w:t>
      </w:r>
      <w:r w:rsidR="000E7707">
        <w:t>.</w:t>
      </w:r>
    </w:p>
    <w:p w14:paraId="5481CE23" w14:textId="77777777" w:rsidR="006A7AEA" w:rsidRDefault="006A7AEA" w:rsidP="00370E44"/>
    <w:p w14:paraId="7B70C80A" w14:textId="5ED8EB04" w:rsidR="009B777F" w:rsidRDefault="00487054" w:rsidP="00487054">
      <w:pPr>
        <w:pStyle w:val="Heading1"/>
      </w:pPr>
      <w:r>
        <w:t>Monitoring vs. Observability</w:t>
      </w:r>
    </w:p>
    <w:p w14:paraId="64F589B6" w14:textId="29038FD5" w:rsidR="00487054" w:rsidRDefault="00B454E1" w:rsidP="00487054">
      <w:r>
        <w:t xml:space="preserve">Observability has become a hot topic in the world of monitoring. </w:t>
      </w:r>
      <w:r w:rsidR="005F6679">
        <w:t xml:space="preserve">Although monitoring and </w:t>
      </w:r>
      <w:r w:rsidR="00AE75D6">
        <w:t>observability</w:t>
      </w:r>
      <w:r w:rsidR="00F10CF7">
        <w:t xml:space="preserve"> are</w:t>
      </w:r>
      <w:r w:rsidR="00AE75D6">
        <w:t xml:space="preserve"> </w:t>
      </w:r>
      <w:r w:rsidR="002E552C">
        <w:t>related</w:t>
      </w:r>
      <w:r w:rsidR="00F10CF7">
        <w:t xml:space="preserve"> and complement each other, they are conceptually different.</w:t>
      </w:r>
    </w:p>
    <w:p w14:paraId="209F7FF0" w14:textId="77777777" w:rsidR="00F10CF7" w:rsidRDefault="00F10CF7" w:rsidP="00487054"/>
    <w:p w14:paraId="56A8A66D" w14:textId="33514D9E" w:rsidR="00F10CF7" w:rsidRDefault="00F10CF7" w:rsidP="00487054">
      <w:r>
        <w:rPr>
          <w:i/>
          <w:iCs/>
        </w:rPr>
        <w:t>Observability</w:t>
      </w:r>
      <w:r>
        <w:t xml:space="preserve"> </w:t>
      </w:r>
      <w:r w:rsidR="008B39DA">
        <w:t>refers to the probes/instrumentation/agents</w:t>
      </w:r>
      <w:r w:rsidR="1B917A20">
        <w:t xml:space="preserve"> used</w:t>
      </w:r>
      <w:r w:rsidR="00775B2D">
        <w:t xml:space="preserve"> to get some </w:t>
      </w:r>
      <w:r w:rsidR="00B21640">
        <w:t>observable data</w:t>
      </w:r>
      <w:r w:rsidR="00775B2D">
        <w:t>.</w:t>
      </w:r>
      <w:r w:rsidR="00B21640">
        <w:t xml:space="preserve"> In contrast, </w:t>
      </w:r>
      <w:r w:rsidR="00B21640" w:rsidRPr="00B21640">
        <w:rPr>
          <w:i/>
          <w:iCs/>
        </w:rPr>
        <w:t>monitoring</w:t>
      </w:r>
      <w:r w:rsidR="00B21640">
        <w:t xml:space="preserve"> </w:t>
      </w:r>
      <w:r w:rsidR="007B59B1">
        <w:t xml:space="preserve">typically refers to dashboards </w:t>
      </w:r>
      <w:r w:rsidR="00B62EC7">
        <w:t>you buil</w:t>
      </w:r>
      <w:r w:rsidR="003272CB">
        <w:t>d</w:t>
      </w:r>
      <w:r w:rsidR="00B62EC7">
        <w:t xml:space="preserve"> or alerts you configure based on </w:t>
      </w:r>
      <w:r w:rsidR="00362ADA">
        <w:t xml:space="preserve">an understanding of the data. </w:t>
      </w:r>
      <w:r w:rsidR="00385503">
        <w:t xml:space="preserve">The key thing to highlight in </w:t>
      </w:r>
      <w:r w:rsidR="00385503">
        <w:rPr>
          <w:i/>
          <w:iCs/>
        </w:rPr>
        <w:t>monitoring</w:t>
      </w:r>
      <w:r w:rsidR="00385503">
        <w:t xml:space="preserve"> is that </w:t>
      </w:r>
      <w:r w:rsidR="007C601C">
        <w:t xml:space="preserve">you </w:t>
      </w:r>
      <w:r w:rsidR="00AA7CC9">
        <w:t>understand</w:t>
      </w:r>
      <w:r w:rsidR="00D464A1">
        <w:t xml:space="preserve"> the data </w:t>
      </w:r>
      <w:r w:rsidR="001D2EFE">
        <w:t>and</w:t>
      </w:r>
      <w:r w:rsidR="00D464A1">
        <w:t xml:space="preserve"> any problems that might arise</w:t>
      </w:r>
      <w:r w:rsidR="00EB1EB4">
        <w:t>. As a result, you</w:t>
      </w:r>
      <w:r w:rsidR="00AA7CC9">
        <w:t xml:space="preserve"> </w:t>
      </w:r>
      <w:r w:rsidR="009D66DE">
        <w:t>can</w:t>
      </w:r>
      <w:r w:rsidR="00AA7CC9">
        <w:t xml:space="preserve"> build systems t</w:t>
      </w:r>
      <w:r w:rsidR="00DF2D15">
        <w:t>hat can</w:t>
      </w:r>
      <w:r w:rsidR="00AA7CC9">
        <w:t xml:space="preserve"> catch </w:t>
      </w:r>
      <w:r w:rsidR="00DF2D15">
        <w:t>such</w:t>
      </w:r>
      <w:r w:rsidR="00AA7CC9">
        <w:t xml:space="preserve"> errors</w:t>
      </w:r>
      <w:r w:rsidR="00783F12">
        <w:t>. For example,</w:t>
      </w:r>
      <w:r w:rsidR="00D464A1">
        <w:t xml:space="preserve"> if CPU utilization exceeds 90%, then </w:t>
      </w:r>
      <w:r w:rsidR="00783F12">
        <w:t xml:space="preserve">the monitoring system should </w:t>
      </w:r>
      <w:r w:rsidR="00783247">
        <w:t>dispatch a notification</w:t>
      </w:r>
      <w:r w:rsidR="00783F12">
        <w:t>.</w:t>
      </w:r>
    </w:p>
    <w:p w14:paraId="16CDD950" w14:textId="22321CD9" w:rsidR="00783F12" w:rsidRDefault="00783F12" w:rsidP="00487054"/>
    <w:p w14:paraId="6B4A6E15" w14:textId="22321CD9" w:rsidR="002943CC" w:rsidRDefault="002943CC" w:rsidP="00487054">
      <w:r>
        <w:rPr>
          <w:noProof/>
        </w:rPr>
        <w:lastRenderedPageBreak/>
        <w:drawing>
          <wp:inline distT="0" distB="0" distL="0" distR="0" wp14:anchorId="70C8FC6F" wp14:editId="464394F3">
            <wp:extent cx="5943600" cy="2957195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0C2B" w14:textId="22321CD9" w:rsidR="002943CC" w:rsidRPr="00980546" w:rsidRDefault="002943CC" w:rsidP="00980546">
      <w:pPr>
        <w:jc w:val="center"/>
        <w:rPr>
          <w:sz w:val="22"/>
          <w:szCs w:val="22"/>
        </w:rPr>
      </w:pPr>
      <w:r w:rsidRPr="00980546">
        <w:rPr>
          <w:b/>
          <w:bCs/>
          <w:sz w:val="22"/>
          <w:szCs w:val="22"/>
        </w:rPr>
        <w:t>Figure 1</w:t>
      </w:r>
      <w:r w:rsidRPr="00980546">
        <w:rPr>
          <w:sz w:val="22"/>
          <w:szCs w:val="22"/>
        </w:rPr>
        <w:t xml:space="preserve"> – Example of monitoring dashboard showing </w:t>
      </w:r>
      <w:r w:rsidR="001B1FBF" w:rsidRPr="00980546">
        <w:rPr>
          <w:sz w:val="22"/>
          <w:szCs w:val="22"/>
        </w:rPr>
        <w:t>quality-of-experience and CDN metrics.</w:t>
      </w:r>
    </w:p>
    <w:p w14:paraId="160F44A5" w14:textId="22321CD9" w:rsidR="002943CC" w:rsidRDefault="002943CC" w:rsidP="00487054"/>
    <w:p w14:paraId="68552B0A" w14:textId="3763064F" w:rsidR="00783F12" w:rsidRDefault="00783F12" w:rsidP="00487054">
      <w:r>
        <w:t xml:space="preserve">In </w:t>
      </w:r>
      <w:r w:rsidR="00012D06">
        <w:t xml:space="preserve">dynamic </w:t>
      </w:r>
      <w:r w:rsidR="00B579B1">
        <w:t>environments</w:t>
      </w:r>
      <w:r w:rsidR="00B6317C">
        <w:t>,</w:t>
      </w:r>
      <w:r w:rsidR="003C411D">
        <w:t xml:space="preserve"> we may </w:t>
      </w:r>
      <w:r w:rsidR="00316CDB">
        <w:t>have thousands of microservice</w:t>
      </w:r>
      <w:r w:rsidR="2966F08B">
        <w:t>s</w:t>
      </w:r>
      <w:r w:rsidR="00316CDB">
        <w:t xml:space="preserve"> scaling up and down</w:t>
      </w:r>
      <w:r w:rsidR="00B6317C">
        <w:t>,</w:t>
      </w:r>
      <w:r w:rsidR="00316CDB">
        <w:t xml:space="preserve"> or in a </w:t>
      </w:r>
      <w:r w:rsidR="00C765C8">
        <w:t xml:space="preserve">video-on-demand </w:t>
      </w:r>
      <w:r w:rsidR="00012D06">
        <w:t>(VOD) setting</w:t>
      </w:r>
      <w:r w:rsidR="00272BA9">
        <w:t>,</w:t>
      </w:r>
      <w:r w:rsidR="00C765C8">
        <w:t xml:space="preserve"> </w:t>
      </w:r>
      <w:r w:rsidR="00B6317C">
        <w:t>we</w:t>
      </w:r>
      <w:r w:rsidR="00C765C8">
        <w:t xml:space="preserve"> </w:t>
      </w:r>
      <w:r w:rsidR="00B6317C">
        <w:t xml:space="preserve">may have </w:t>
      </w:r>
      <w:r w:rsidR="00272BA9">
        <w:t>heterogeneous</w:t>
      </w:r>
      <w:r w:rsidR="00C765C8">
        <w:t xml:space="preserve"> clients </w:t>
      </w:r>
      <w:r w:rsidR="00B6317C">
        <w:t>(</w:t>
      </w:r>
      <w:r w:rsidR="00C765C8">
        <w:t xml:space="preserve">mobile, desktop, </w:t>
      </w:r>
      <w:r w:rsidR="00604B18">
        <w:t xml:space="preserve">or </w:t>
      </w:r>
      <w:r w:rsidR="00C765C8">
        <w:t>TV</w:t>
      </w:r>
      <w:r w:rsidR="00B6317C">
        <w:t>)</w:t>
      </w:r>
      <w:r w:rsidR="008F0FAD">
        <w:t xml:space="preserve"> using different </w:t>
      </w:r>
      <w:r w:rsidR="00767B49">
        <w:t>network connections (</w:t>
      </w:r>
      <w:r w:rsidR="00506A9E">
        <w:t>Wi-Fi</w:t>
      </w:r>
      <w:r w:rsidR="00767B49">
        <w:t xml:space="preserve"> vs cellular)</w:t>
      </w:r>
      <w:r w:rsidR="00890906">
        <w:t>.</w:t>
      </w:r>
      <w:r w:rsidR="00565338">
        <w:t xml:space="preserve"> </w:t>
      </w:r>
      <w:r w:rsidR="00890906">
        <w:t>E</w:t>
      </w:r>
      <w:r w:rsidR="00565338">
        <w:t>ach</w:t>
      </w:r>
      <w:r w:rsidR="000F3C86">
        <w:t xml:space="preserve"> combination of</w:t>
      </w:r>
      <w:r w:rsidR="00565338">
        <w:t xml:space="preserve"> </w:t>
      </w:r>
      <w:r w:rsidR="06A4A5AD">
        <w:t xml:space="preserve">dimensions for </w:t>
      </w:r>
      <w:r w:rsidR="00485EB8">
        <w:t xml:space="preserve">the </w:t>
      </w:r>
      <w:r w:rsidR="00565338">
        <w:rPr>
          <w:i/>
          <w:iCs/>
        </w:rPr>
        <w:t>observable</w:t>
      </w:r>
      <w:r w:rsidR="00565338">
        <w:t xml:space="preserve"> data</w:t>
      </w:r>
      <w:r w:rsidR="00890906">
        <w:t xml:space="preserve"> </w:t>
      </w:r>
      <w:r w:rsidR="00565338">
        <w:t>point</w:t>
      </w:r>
      <w:r w:rsidR="752CFA1B">
        <w:t>s</w:t>
      </w:r>
      <w:r w:rsidR="007B2E7B">
        <w:t xml:space="preserve"> can help </w:t>
      </w:r>
      <w:r w:rsidR="00336FDB">
        <w:t xml:space="preserve">to establish a baseline of a </w:t>
      </w:r>
      <w:r w:rsidR="007B2E7B">
        <w:t xml:space="preserve">steady-state system. </w:t>
      </w:r>
      <w:r w:rsidR="00336FDB">
        <w:t>Furthermore,</w:t>
      </w:r>
      <w:r w:rsidR="00453C90">
        <w:t xml:space="preserve"> if there are any </w:t>
      </w:r>
      <w:r w:rsidR="00AB6BE8">
        <w:t>“</w:t>
      </w:r>
      <w:r w:rsidR="00890906">
        <w:t>nonconformities</w:t>
      </w:r>
      <w:r w:rsidR="00AB6BE8">
        <w:t>”</w:t>
      </w:r>
      <w:r w:rsidR="008C3883">
        <w:t xml:space="preserve"> </w:t>
      </w:r>
      <w:r w:rsidR="00D354EC">
        <w:t>to</w:t>
      </w:r>
      <w:r w:rsidR="008C3883">
        <w:t xml:space="preserve"> this baseline</w:t>
      </w:r>
      <w:r w:rsidR="00453C90">
        <w:t xml:space="preserve">, </w:t>
      </w:r>
      <w:r w:rsidR="00AB6BE8">
        <w:t xml:space="preserve">then </w:t>
      </w:r>
      <w:r w:rsidR="00942CCD">
        <w:t xml:space="preserve">we must </w:t>
      </w:r>
      <w:r w:rsidR="00453C90">
        <w:t>notify</w:t>
      </w:r>
      <w:r w:rsidR="008C3883">
        <w:t xml:space="preserve"> systems of such </w:t>
      </w:r>
      <w:r w:rsidR="008C3883" w:rsidRPr="00D354EC">
        <w:rPr>
          <w:i/>
          <w:iCs/>
        </w:rPr>
        <w:t>anomalies</w:t>
      </w:r>
      <w:r w:rsidR="008C3883">
        <w:t>.</w:t>
      </w:r>
      <w:r w:rsidR="00B14E79">
        <w:t xml:space="preserve"> </w:t>
      </w:r>
      <w:r w:rsidR="00942CCD">
        <w:t>As an example</w:t>
      </w:r>
      <w:r w:rsidR="00B14E79">
        <w:t xml:space="preserve">, </w:t>
      </w:r>
      <w:r w:rsidR="00D31744">
        <w:t>a</w:t>
      </w:r>
      <w:r w:rsidR="007F3521">
        <w:t xml:space="preserve"> video streaming experience on a 3G cellular connection will </w:t>
      </w:r>
      <w:r w:rsidR="00162AC4">
        <w:t>have a</w:t>
      </w:r>
      <w:r w:rsidR="007F3521">
        <w:t xml:space="preserve"> vastly different </w:t>
      </w:r>
      <w:r w:rsidR="00162AC4">
        <w:t>baseline</w:t>
      </w:r>
      <w:r w:rsidR="00D354EC">
        <w:t xml:space="preserve"> profile</w:t>
      </w:r>
      <w:r w:rsidR="00162AC4">
        <w:t xml:space="preserve"> </w:t>
      </w:r>
      <w:r w:rsidR="007F3521">
        <w:t>compared to a wire</w:t>
      </w:r>
      <w:r w:rsidR="00EC789E">
        <w:t>d fiber-optic internet connection.</w:t>
      </w:r>
      <w:r w:rsidR="008838CC">
        <w:t xml:space="preserve"> </w:t>
      </w:r>
      <w:r w:rsidR="000C768F">
        <w:t xml:space="preserve">The main idea </w:t>
      </w:r>
      <w:r w:rsidR="003B1B31">
        <w:t>is</w:t>
      </w:r>
      <w:r w:rsidR="00A17D6D">
        <w:t xml:space="preserve"> that a</w:t>
      </w:r>
      <w:r w:rsidR="008838CC">
        <w:t xml:space="preserve"> system </w:t>
      </w:r>
      <w:r w:rsidR="00A17D6D">
        <w:t>needs to</w:t>
      </w:r>
      <w:r w:rsidR="008838CC">
        <w:t xml:space="preserve"> be able to associate context with data</w:t>
      </w:r>
      <w:r w:rsidR="002D72E0">
        <w:t xml:space="preserve"> points</w:t>
      </w:r>
      <w:r w:rsidR="008838CC">
        <w:t>.</w:t>
      </w:r>
      <w:r w:rsidR="00773862">
        <w:t xml:space="preserve"> If this sounds like a challenging problem, it is.</w:t>
      </w:r>
      <w:r w:rsidR="002D72E0">
        <w:t xml:space="preserve"> </w:t>
      </w:r>
      <w:r w:rsidR="0051569B">
        <w:t>Luckily,</w:t>
      </w:r>
      <w:r w:rsidR="002D72E0">
        <w:t xml:space="preserve"> there are </w:t>
      </w:r>
      <w:r w:rsidR="009C5AFE">
        <w:t>easy-to-implement</w:t>
      </w:r>
      <w:r w:rsidR="002D72E0">
        <w:t xml:space="preserve"> </w:t>
      </w:r>
      <w:r w:rsidR="00936188">
        <w:t xml:space="preserve">out-of-the-box </w:t>
      </w:r>
      <w:r w:rsidR="002D72E0">
        <w:t>solutions</w:t>
      </w:r>
      <w:r w:rsidR="002D3691">
        <w:t xml:space="preserve"> </w:t>
      </w:r>
      <w:r w:rsidR="00A34CA0">
        <w:t xml:space="preserve">which are </w:t>
      </w:r>
      <w:r w:rsidR="002D3691">
        <w:t>discussed later</w:t>
      </w:r>
      <w:r w:rsidR="00A34CA0">
        <w:t xml:space="preserve"> in this post</w:t>
      </w:r>
      <w:r w:rsidR="002D72E0">
        <w:t>.</w:t>
      </w:r>
    </w:p>
    <w:p w14:paraId="750BBCB9" w14:textId="77777777" w:rsidR="00A11CE4" w:rsidRDefault="00A11CE4" w:rsidP="00487054"/>
    <w:p w14:paraId="551064F7" w14:textId="3C774FAA" w:rsidR="00A11CE4" w:rsidRDefault="00A11CE4" w:rsidP="00487054">
      <w:r>
        <w:t xml:space="preserve">The key thing to understand </w:t>
      </w:r>
      <w:r w:rsidR="008C7968">
        <w:t>in distributed</w:t>
      </w:r>
      <w:r w:rsidR="00604B18">
        <w:t>,</w:t>
      </w:r>
      <w:r w:rsidR="008C7968">
        <w:t xml:space="preserve"> cloud-native </w:t>
      </w:r>
      <w:r w:rsidR="00422621">
        <w:t>environments</w:t>
      </w:r>
      <w:r w:rsidR="008C7968">
        <w:t xml:space="preserve"> is that </w:t>
      </w:r>
      <w:r w:rsidR="0038355C">
        <w:t xml:space="preserve">most problems are neither known nor monitored. </w:t>
      </w:r>
      <w:r w:rsidR="0090781F">
        <w:t>Consequently</w:t>
      </w:r>
      <w:r w:rsidR="0014015F">
        <w:t>, o</w:t>
      </w:r>
      <w:r w:rsidR="000828E3">
        <w:t xml:space="preserve">rganizations </w:t>
      </w:r>
      <w:r w:rsidR="00CD2EEF">
        <w:t>can</w:t>
      </w:r>
      <w:r w:rsidR="008F6271">
        <w:t xml:space="preserve"> </w:t>
      </w:r>
      <w:r w:rsidR="00E84E1F">
        <w:t>leverage</w:t>
      </w:r>
      <w:r w:rsidR="003720B0">
        <w:t xml:space="preserve"> </w:t>
      </w:r>
      <w:r w:rsidR="0090781F">
        <w:t>Artificial</w:t>
      </w:r>
      <w:r w:rsidR="003720B0">
        <w:t xml:space="preserve"> Intelligence (</w:t>
      </w:r>
      <w:r w:rsidR="0014015F">
        <w:t>AI</w:t>
      </w:r>
      <w:r w:rsidR="003720B0">
        <w:t>)</w:t>
      </w:r>
      <w:r w:rsidR="00FB693D">
        <w:t xml:space="preserve"> to make sense of the </w:t>
      </w:r>
      <w:r w:rsidR="001D381A">
        <w:t>data and</w:t>
      </w:r>
      <w:r w:rsidR="00FB693D">
        <w:t xml:space="preserve"> automate the manual </w:t>
      </w:r>
      <w:r w:rsidR="0090781F">
        <w:t xml:space="preserve">process of </w:t>
      </w:r>
      <w:r w:rsidR="00FB693D">
        <w:t xml:space="preserve">configuration and </w:t>
      </w:r>
      <w:r w:rsidR="00941CDD">
        <w:t>alerting</w:t>
      </w:r>
      <w:r w:rsidR="00085687">
        <w:t xml:space="preserve">. Later we will </w:t>
      </w:r>
      <w:r w:rsidR="00B44D8E">
        <w:t xml:space="preserve">learn how </w:t>
      </w:r>
      <w:r w:rsidR="00B44D8E" w:rsidRPr="00B44D8E">
        <w:rPr>
          <w:i/>
          <w:iCs/>
        </w:rPr>
        <w:t>Metrics Advisor</w:t>
      </w:r>
      <w:r w:rsidR="00B44D8E">
        <w:t xml:space="preserve"> can help us with this task.</w:t>
      </w:r>
    </w:p>
    <w:p w14:paraId="3FAB0D2A" w14:textId="77777777" w:rsidR="00B44D8E" w:rsidRDefault="00B44D8E" w:rsidP="00487054"/>
    <w:p w14:paraId="425D8BC3" w14:textId="22321CD9" w:rsidR="00B44D8E" w:rsidRDefault="00D10A8A" w:rsidP="00D10A8A">
      <w:pPr>
        <w:pStyle w:val="Heading1"/>
      </w:pPr>
      <w:r>
        <w:t>Architecture</w:t>
      </w:r>
    </w:p>
    <w:p w14:paraId="07D2B52A" w14:textId="22321CD9" w:rsidR="009C5791" w:rsidRPr="009C5791" w:rsidRDefault="009C5791" w:rsidP="00980546"/>
    <w:p w14:paraId="7DB148E5" w14:textId="22321CD9" w:rsidR="00560808" w:rsidRPr="00560808" w:rsidRDefault="00560808" w:rsidP="00980546">
      <w:r>
        <w:rPr>
          <w:noProof/>
        </w:rPr>
        <w:lastRenderedPageBreak/>
        <w:drawing>
          <wp:inline distT="0" distB="0" distL="0" distR="0" wp14:anchorId="57957F0B" wp14:editId="31C12C88">
            <wp:extent cx="5943600" cy="2057400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AD96" w14:textId="29F73B05" w:rsidR="00630631" w:rsidRPr="00980546" w:rsidRDefault="001D5C3A" w:rsidP="00980546">
      <w:pPr>
        <w:jc w:val="both"/>
        <w:rPr>
          <w:sz w:val="22"/>
          <w:szCs w:val="22"/>
        </w:rPr>
      </w:pPr>
      <w:r w:rsidRPr="00980546">
        <w:rPr>
          <w:b/>
          <w:bCs/>
          <w:sz w:val="22"/>
          <w:szCs w:val="22"/>
        </w:rPr>
        <w:t xml:space="preserve">Figure </w:t>
      </w:r>
      <w:r w:rsidR="00511107">
        <w:rPr>
          <w:b/>
          <w:bCs/>
          <w:sz w:val="22"/>
          <w:szCs w:val="22"/>
        </w:rPr>
        <w:t>2</w:t>
      </w:r>
      <w:r w:rsidRPr="00980546">
        <w:rPr>
          <w:sz w:val="22"/>
          <w:szCs w:val="22"/>
        </w:rPr>
        <w:t xml:space="preserve"> </w:t>
      </w:r>
      <w:r w:rsidR="00F83A28" w:rsidRPr="00980546">
        <w:rPr>
          <w:sz w:val="22"/>
          <w:szCs w:val="22"/>
        </w:rPr>
        <w:t>–</w:t>
      </w:r>
      <w:r w:rsidRPr="00980546">
        <w:rPr>
          <w:sz w:val="22"/>
          <w:szCs w:val="22"/>
        </w:rPr>
        <w:t xml:space="preserve"> </w:t>
      </w:r>
      <w:r w:rsidR="00D004E1" w:rsidRPr="00980546">
        <w:rPr>
          <w:sz w:val="22"/>
          <w:szCs w:val="22"/>
        </w:rPr>
        <w:t>Architecture diagram of a</w:t>
      </w:r>
      <w:r w:rsidR="00951121" w:rsidRPr="00980546">
        <w:rPr>
          <w:sz w:val="22"/>
          <w:szCs w:val="22"/>
        </w:rPr>
        <w:t xml:space="preserve">n observable system. </w:t>
      </w:r>
      <w:r w:rsidR="008A4025" w:rsidRPr="00980546">
        <w:rPr>
          <w:sz w:val="22"/>
          <w:szCs w:val="22"/>
        </w:rPr>
        <w:t>Raw t</w:t>
      </w:r>
      <w:r w:rsidR="00EE0323" w:rsidRPr="00980546">
        <w:rPr>
          <w:sz w:val="22"/>
          <w:szCs w:val="22"/>
        </w:rPr>
        <w:t xml:space="preserve">elemetry is </w:t>
      </w:r>
      <w:r w:rsidR="00B9427A">
        <w:rPr>
          <w:sz w:val="22"/>
          <w:szCs w:val="22"/>
        </w:rPr>
        <w:t>streamed</w:t>
      </w:r>
      <w:r w:rsidR="00EE0323" w:rsidRPr="00980546">
        <w:rPr>
          <w:sz w:val="22"/>
          <w:szCs w:val="22"/>
        </w:rPr>
        <w:t xml:space="preserve"> to Azure via HTTP and connectors</w:t>
      </w:r>
      <w:r w:rsidR="008A4025" w:rsidRPr="00980546">
        <w:rPr>
          <w:sz w:val="22"/>
          <w:szCs w:val="22"/>
        </w:rPr>
        <w:t xml:space="preserve"> to Blob Storage. The raw telemetry is processed, transf</w:t>
      </w:r>
      <w:r w:rsidR="006E08A0" w:rsidRPr="00980546">
        <w:rPr>
          <w:sz w:val="22"/>
          <w:szCs w:val="22"/>
        </w:rPr>
        <w:t xml:space="preserve">ormed, and normalized and saved in Data Explorer for analysis. </w:t>
      </w:r>
      <w:r w:rsidR="004435C1" w:rsidRPr="00980546">
        <w:rPr>
          <w:sz w:val="22"/>
          <w:szCs w:val="22"/>
        </w:rPr>
        <w:t xml:space="preserve">Systems like Grafana and Metrics Advisor </w:t>
      </w:r>
      <w:r w:rsidR="008D2BCB" w:rsidRPr="00980546">
        <w:rPr>
          <w:sz w:val="22"/>
          <w:szCs w:val="22"/>
        </w:rPr>
        <w:t>can</w:t>
      </w:r>
      <w:r w:rsidR="004435C1" w:rsidRPr="00980546">
        <w:rPr>
          <w:sz w:val="22"/>
          <w:szCs w:val="22"/>
        </w:rPr>
        <w:t xml:space="preserve"> read data from Data Explorer and show insights to end customers.</w:t>
      </w:r>
    </w:p>
    <w:p w14:paraId="2C43F9F0" w14:textId="77777777" w:rsidR="00915C23" w:rsidRDefault="00915C23" w:rsidP="00487054"/>
    <w:p w14:paraId="09B075F6" w14:textId="739A3BFC" w:rsidR="00370E44" w:rsidRDefault="0005797E" w:rsidP="00370E44">
      <w:r>
        <w:t>A</w:t>
      </w:r>
      <w:r w:rsidR="0049223A">
        <w:t xml:space="preserve"> few key components </w:t>
      </w:r>
      <w:r>
        <w:t xml:space="preserve">are shown </w:t>
      </w:r>
      <w:r w:rsidR="0049223A">
        <w:t xml:space="preserve">in </w:t>
      </w:r>
      <w:r w:rsidR="0049223A" w:rsidRPr="002A3B02">
        <w:rPr>
          <w:i/>
          <w:iCs/>
        </w:rPr>
        <w:t xml:space="preserve">Figure </w:t>
      </w:r>
      <w:r w:rsidR="00511107">
        <w:rPr>
          <w:i/>
          <w:iCs/>
        </w:rPr>
        <w:t>2</w:t>
      </w:r>
      <w:r w:rsidR="0049223A">
        <w:t>.</w:t>
      </w:r>
      <w:r w:rsidR="00FB0760">
        <w:t xml:space="preserve"> At a </w:t>
      </w:r>
      <w:r w:rsidR="00996187">
        <w:t>high level</w:t>
      </w:r>
      <w:r w:rsidR="00FB0760">
        <w:t xml:space="preserve"> we need to</w:t>
      </w:r>
      <w:r w:rsidR="00740E3B">
        <w:t xml:space="preserve"> implement</w:t>
      </w:r>
      <w:r w:rsidR="00FB0760">
        <w:t>:</w:t>
      </w:r>
    </w:p>
    <w:p w14:paraId="0119AE5A" w14:textId="77777777" w:rsidR="00FB0760" w:rsidRDefault="00FB0760" w:rsidP="00370E44"/>
    <w:p w14:paraId="57129238" w14:textId="296521D4" w:rsidR="00AB579D" w:rsidRPr="00AB579D" w:rsidRDefault="00E158AC" w:rsidP="00FB0760">
      <w:pPr>
        <w:pStyle w:val="ListParagraph"/>
        <w:numPr>
          <w:ilvl w:val="0"/>
          <w:numId w:val="1"/>
        </w:numPr>
      </w:pPr>
      <w:r>
        <w:rPr>
          <w:b/>
          <w:bCs/>
        </w:rPr>
        <w:t>Instrumentation</w:t>
      </w:r>
      <w:r w:rsidR="00AA201E">
        <w:t xml:space="preserve"> – </w:t>
      </w:r>
      <w:r>
        <w:t>These are the probes or agents we install in our</w:t>
      </w:r>
      <w:r w:rsidR="002F6A7E">
        <w:t xml:space="preserve"> systems to monitor data. These can come in a variety of shapes and forms. For example, in a video-on-demand streaming platform, a company may leverage</w:t>
      </w:r>
      <w:r w:rsidR="00522D27">
        <w:t xml:space="preserve"> open-standards</w:t>
      </w:r>
      <w:r w:rsidR="002F6A7E">
        <w:t xml:space="preserve"> </w:t>
      </w:r>
      <w:hyperlink r:id="rId8" w:history="1">
        <w:r w:rsidR="00AD1251" w:rsidRPr="00AD1251">
          <w:rPr>
            <w:rStyle w:val="Hyperlink"/>
          </w:rPr>
          <w:t>dash.js</w:t>
        </w:r>
      </w:hyperlink>
      <w:r w:rsidR="00AD1251">
        <w:t xml:space="preserve"> to </w:t>
      </w:r>
      <w:r w:rsidR="005E12B9">
        <w:t>collect</w:t>
      </w:r>
      <w:r w:rsidR="00AD1251">
        <w:t xml:space="preserve"> </w:t>
      </w:r>
      <w:r w:rsidR="00F76E61">
        <w:t>Q</w:t>
      </w:r>
      <w:r w:rsidR="00AD1251">
        <w:t>uality-of-</w:t>
      </w:r>
      <w:r w:rsidR="00F76E61">
        <w:t>E</w:t>
      </w:r>
      <w:r w:rsidR="00AD1251">
        <w:t>xperience</w:t>
      </w:r>
      <w:r w:rsidR="005E12B9">
        <w:t xml:space="preserve"> </w:t>
      </w:r>
      <w:r w:rsidR="005B6BE5">
        <w:t xml:space="preserve">(QoE) </w:t>
      </w:r>
      <w:r w:rsidR="005E12B9">
        <w:t>metrics of</w:t>
      </w:r>
      <w:r w:rsidR="00932C9F">
        <w:t xml:space="preserve"> their</w:t>
      </w:r>
      <w:r w:rsidR="00A54165">
        <w:t xml:space="preserve"> end consumers</w:t>
      </w:r>
      <w:r w:rsidR="005E12B9">
        <w:t>.</w:t>
      </w:r>
    </w:p>
    <w:p w14:paraId="7D42018A" w14:textId="30CEC18E" w:rsidR="00FB0760" w:rsidRDefault="00FB0760" w:rsidP="00FB0760">
      <w:pPr>
        <w:pStyle w:val="ListParagraph"/>
        <w:numPr>
          <w:ilvl w:val="0"/>
          <w:numId w:val="1"/>
        </w:numPr>
      </w:pPr>
      <w:r w:rsidRPr="004D26B8">
        <w:rPr>
          <w:b/>
          <w:bCs/>
        </w:rPr>
        <w:t>Inges</w:t>
      </w:r>
      <w:r w:rsidR="00C225CD">
        <w:rPr>
          <w:b/>
          <w:bCs/>
        </w:rPr>
        <w:t>tion</w:t>
      </w:r>
      <w:r w:rsidR="00AA201E">
        <w:t xml:space="preserve"> – </w:t>
      </w:r>
      <w:r w:rsidR="004D26B8">
        <w:t>This raw telemetry can come directly from end clients via HTTP calls or be upload</w:t>
      </w:r>
      <w:r w:rsidR="00AB0E72">
        <w:t xml:space="preserve">ed by third-party systems to persistent storage and data lakes, e.g., </w:t>
      </w:r>
      <w:r w:rsidR="00AB0E72" w:rsidRPr="00451668">
        <w:rPr>
          <w:i/>
          <w:iCs/>
        </w:rPr>
        <w:t>Azure Blob Storage</w:t>
      </w:r>
      <w:r w:rsidR="00AB0E72" w:rsidRPr="00451668">
        <w:t>.</w:t>
      </w:r>
      <w:r w:rsidR="00173398">
        <w:t xml:space="preserve"> </w:t>
      </w:r>
      <w:r w:rsidR="009D2C77" w:rsidRPr="005D3C38">
        <w:t>Azure Blog Storage</w:t>
      </w:r>
      <w:r w:rsidR="009D2C77">
        <w:t xml:space="preserve"> supports the ability to invoke</w:t>
      </w:r>
      <w:r w:rsidR="00353BD8">
        <w:t xml:space="preserve"> an</w:t>
      </w:r>
      <w:r w:rsidR="009D2C77">
        <w:t xml:space="preserve"> Azure Function</w:t>
      </w:r>
      <w:r w:rsidR="006525B9">
        <w:t xml:space="preserve"> </w:t>
      </w:r>
      <w:r w:rsidR="00353BD8">
        <w:t xml:space="preserve">as soon as a </w:t>
      </w:r>
      <w:r w:rsidR="006525B9">
        <w:t xml:space="preserve">new file is uploaded. </w:t>
      </w:r>
      <w:r w:rsidR="00353BD8">
        <w:t>This trigger mechanism c</w:t>
      </w:r>
      <w:r w:rsidR="00856106">
        <w:t>an</w:t>
      </w:r>
      <w:r w:rsidR="008C68E8">
        <w:t xml:space="preserve"> be</w:t>
      </w:r>
      <w:r w:rsidR="00856106">
        <w:t xml:space="preserve"> </w:t>
      </w:r>
      <w:r w:rsidR="002A190D">
        <w:t>leverage</w:t>
      </w:r>
      <w:r w:rsidR="00E741AD">
        <w:t>d</w:t>
      </w:r>
      <w:r w:rsidR="00856106">
        <w:t xml:space="preserve"> to move</w:t>
      </w:r>
      <w:r w:rsidR="00402322">
        <w:t xml:space="preserve"> raw</w:t>
      </w:r>
      <w:r w:rsidR="00856106">
        <w:t xml:space="preserve"> telemetry </w:t>
      </w:r>
      <w:r w:rsidR="002A190D">
        <w:t xml:space="preserve">from </w:t>
      </w:r>
      <w:r w:rsidR="008C68E8">
        <w:t>data lakes</w:t>
      </w:r>
      <w:r w:rsidR="002A190D">
        <w:t xml:space="preserve"> </w:t>
      </w:r>
      <w:r w:rsidR="00856106">
        <w:t xml:space="preserve">to </w:t>
      </w:r>
      <w:r w:rsidR="00402322">
        <w:t>structured</w:t>
      </w:r>
      <w:r w:rsidR="00856106">
        <w:t xml:space="preserve"> data </w:t>
      </w:r>
      <w:r w:rsidR="00666113">
        <w:t>warehouse</w:t>
      </w:r>
      <w:r w:rsidR="00CB585E">
        <w:t>s</w:t>
      </w:r>
      <w:r w:rsidR="00856106">
        <w:t>.</w:t>
      </w:r>
    </w:p>
    <w:p w14:paraId="216D6723" w14:textId="0C2533AD" w:rsidR="00682E86" w:rsidRDefault="00AB0E72" w:rsidP="00682E86">
      <w:pPr>
        <w:pStyle w:val="ListParagraph"/>
        <w:numPr>
          <w:ilvl w:val="0"/>
          <w:numId w:val="1"/>
        </w:numPr>
      </w:pPr>
      <w:r w:rsidRPr="00AB1637">
        <w:rPr>
          <w:b/>
          <w:bCs/>
        </w:rPr>
        <w:t>Transform</w:t>
      </w:r>
      <w:r w:rsidR="0057113D">
        <w:rPr>
          <w:b/>
          <w:bCs/>
        </w:rPr>
        <w:t>ation</w:t>
      </w:r>
      <w:r w:rsidRPr="00AB1637">
        <w:rPr>
          <w:b/>
          <w:bCs/>
        </w:rPr>
        <w:t xml:space="preserve"> and </w:t>
      </w:r>
      <w:r w:rsidR="00C225CD">
        <w:rPr>
          <w:b/>
          <w:bCs/>
        </w:rPr>
        <w:t>persistence</w:t>
      </w:r>
      <w:r w:rsidR="00AA201E">
        <w:t xml:space="preserve"> – </w:t>
      </w:r>
      <w:r w:rsidR="00AB1637">
        <w:t xml:space="preserve">A transformation system may be needed to normalize the data. </w:t>
      </w:r>
      <w:r w:rsidR="00321911">
        <w:t xml:space="preserve">An </w:t>
      </w:r>
      <w:r w:rsidR="00321911" w:rsidRPr="00143D94">
        <w:rPr>
          <w:i/>
          <w:iCs/>
        </w:rPr>
        <w:t>Azure Function</w:t>
      </w:r>
      <w:r w:rsidR="00321911">
        <w:t xml:space="preserve"> app transforms the data if needed and </w:t>
      </w:r>
      <w:r w:rsidR="00A86CF7">
        <w:t xml:space="preserve">subsequently </w:t>
      </w:r>
      <w:r w:rsidR="00321911">
        <w:t>writes</w:t>
      </w:r>
      <w:r w:rsidR="003C58F6">
        <w:t xml:space="preserve"> to </w:t>
      </w:r>
      <w:r w:rsidR="003C58F6" w:rsidRPr="003C58F6">
        <w:rPr>
          <w:i/>
          <w:iCs/>
        </w:rPr>
        <w:t>Azure Data Explorer</w:t>
      </w:r>
      <w:r w:rsidR="003C58F6">
        <w:t xml:space="preserve">. </w:t>
      </w:r>
      <w:r w:rsidR="003C58F6" w:rsidRPr="003C58F6">
        <w:t xml:space="preserve">Azure Data Explorer is </w:t>
      </w:r>
      <w:r w:rsidR="003C58F6">
        <w:t>ideal for</w:t>
      </w:r>
      <w:r w:rsidR="00E86293">
        <w:t xml:space="preserve"> big data analytics as it is</w:t>
      </w:r>
      <w:r w:rsidR="00483E27">
        <w:t xml:space="preserve"> designed to</w:t>
      </w:r>
      <w:r w:rsidR="000D22C9">
        <w:t xml:space="preserve"> have</w:t>
      </w:r>
      <w:r w:rsidR="00E86293">
        <w:t xml:space="preserve"> high</w:t>
      </w:r>
      <w:r w:rsidR="000D22C9">
        <w:t xml:space="preserve"> </w:t>
      </w:r>
      <w:r w:rsidR="00E86293">
        <w:t>performance</w:t>
      </w:r>
      <w:r w:rsidR="000D22C9">
        <w:t xml:space="preserve"> and throughput on large data sets.</w:t>
      </w:r>
    </w:p>
    <w:p w14:paraId="562B84DF" w14:textId="49A90CA8" w:rsidR="000D22C9" w:rsidRDefault="000D22C9" w:rsidP="00682E86">
      <w:pPr>
        <w:pStyle w:val="ListParagraph"/>
        <w:numPr>
          <w:ilvl w:val="0"/>
          <w:numId w:val="1"/>
        </w:numPr>
      </w:pPr>
      <w:r>
        <w:rPr>
          <w:b/>
          <w:bCs/>
        </w:rPr>
        <w:t>Monitoring</w:t>
      </w:r>
      <w:r w:rsidR="00AA201E">
        <w:t xml:space="preserve"> – </w:t>
      </w:r>
      <w:r w:rsidR="00615811" w:rsidRPr="00615811">
        <w:rPr>
          <w:i/>
          <w:iCs/>
        </w:rPr>
        <w:t>Azure Managed Grafana</w:t>
      </w:r>
      <w:r w:rsidR="00615811">
        <w:t xml:space="preserve"> </w:t>
      </w:r>
      <w:r w:rsidR="001F58D1">
        <w:t xml:space="preserve">out-of-the-box supports integration with </w:t>
      </w:r>
      <w:r w:rsidR="001F58D1" w:rsidRPr="001F58D1">
        <w:rPr>
          <w:i/>
          <w:iCs/>
        </w:rPr>
        <w:t>Azure Data Explorer</w:t>
      </w:r>
      <w:r w:rsidR="001F58D1">
        <w:t xml:space="preserve">. </w:t>
      </w:r>
      <w:r w:rsidR="002A4EA7">
        <w:t xml:space="preserve">You can use </w:t>
      </w:r>
      <w:r w:rsidR="00337C9B">
        <w:t xml:space="preserve">the </w:t>
      </w:r>
      <w:r w:rsidR="006525B9">
        <w:t xml:space="preserve">click-and-drop features of Grafana to quickly </w:t>
      </w:r>
      <w:r w:rsidR="00C0693E">
        <w:t>build</w:t>
      </w:r>
      <w:r w:rsidR="006525B9">
        <w:t xml:space="preserve"> </w:t>
      </w:r>
      <w:r w:rsidR="007A6B77">
        <w:t>dashboards and charts.</w:t>
      </w:r>
      <w:r w:rsidR="443F6AFF">
        <w:t xml:space="preserve"> Grafana is a good fit for media monitoring, as it handles sub-minute refreshing of dashboard tiles and can also be used for al</w:t>
      </w:r>
      <w:r w:rsidR="6BCD0C30">
        <w:t>erting.</w:t>
      </w:r>
    </w:p>
    <w:p w14:paraId="75592C39" w14:textId="584F11C9" w:rsidR="007A6B77" w:rsidRDefault="007A6B77" w:rsidP="00682E86">
      <w:pPr>
        <w:pStyle w:val="ListParagraph"/>
        <w:numPr>
          <w:ilvl w:val="0"/>
          <w:numId w:val="1"/>
        </w:numPr>
      </w:pPr>
      <w:r>
        <w:rPr>
          <w:b/>
          <w:bCs/>
        </w:rPr>
        <w:t>Anomaly detection</w:t>
      </w:r>
      <w:r w:rsidR="00AA201E">
        <w:t xml:space="preserve"> – </w:t>
      </w:r>
      <w:r w:rsidR="00AB27AD">
        <w:t xml:space="preserve">Often in observable systems, we may not </w:t>
      </w:r>
      <w:r w:rsidR="00CD577E">
        <w:t xml:space="preserve">even </w:t>
      </w:r>
      <w:r w:rsidR="00571019">
        <w:t>know</w:t>
      </w:r>
      <w:r w:rsidR="00CD577E">
        <w:t xml:space="preserve"> what a baseline looks like. For</w:t>
      </w:r>
      <w:r w:rsidR="00571019">
        <w:t xml:space="preserve"> this, we can leverage </w:t>
      </w:r>
      <w:r w:rsidR="007324ED">
        <w:t>AI</w:t>
      </w:r>
      <w:r w:rsidR="00A4076C">
        <w:t xml:space="preserve">. Technologies like </w:t>
      </w:r>
      <w:r w:rsidR="00A4076C" w:rsidRPr="00AF194B">
        <w:rPr>
          <w:i/>
          <w:iCs/>
        </w:rPr>
        <w:t>Azure Metrics Advisor</w:t>
      </w:r>
      <w:r w:rsidR="00A4076C">
        <w:t xml:space="preserve"> employ a</w:t>
      </w:r>
      <w:r w:rsidR="00464DDA">
        <w:t xml:space="preserve">n ensemble of </w:t>
      </w:r>
      <w:r w:rsidR="007324ED">
        <w:t>machine learning</w:t>
      </w:r>
      <w:r w:rsidR="00464DDA">
        <w:t xml:space="preserve"> algorithms to automatically understand and </w:t>
      </w:r>
      <w:r w:rsidR="00AF194B">
        <w:t xml:space="preserve">detect anomalies based on </w:t>
      </w:r>
      <w:r w:rsidR="003E3F9A">
        <w:t>your time-series data.</w:t>
      </w:r>
    </w:p>
    <w:p w14:paraId="543D692A" w14:textId="77777777" w:rsidR="0040283D" w:rsidRDefault="0040283D" w:rsidP="004B5E37"/>
    <w:p w14:paraId="61A56B03" w14:textId="3369C99E" w:rsidR="003950BC" w:rsidRDefault="00836F4D" w:rsidP="00836F4D">
      <w:pPr>
        <w:pStyle w:val="Heading2"/>
      </w:pPr>
      <w:r>
        <w:t>Azure Functions versus Data Factory/Synapse</w:t>
      </w:r>
    </w:p>
    <w:p w14:paraId="142EFD1E" w14:textId="2E7B7B2F" w:rsidR="003950BC" w:rsidRDefault="003950BC" w:rsidP="004B5E37">
      <w:r>
        <w:t>You may</w:t>
      </w:r>
      <w:r w:rsidR="002B109C">
        <w:t xml:space="preserve"> be wondering </w:t>
      </w:r>
      <w:r w:rsidR="00337C9B">
        <w:t xml:space="preserve">why we choose a </w:t>
      </w:r>
      <w:r w:rsidR="00337C9B" w:rsidRPr="00337C9B">
        <w:rPr>
          <w:i/>
          <w:iCs/>
        </w:rPr>
        <w:t>Function App</w:t>
      </w:r>
      <w:r w:rsidR="00337C9B">
        <w:t xml:space="preserve"> over technologies like </w:t>
      </w:r>
      <w:r w:rsidR="00337C9B" w:rsidRPr="00337C9B">
        <w:rPr>
          <w:i/>
          <w:iCs/>
        </w:rPr>
        <w:t>Data Factory</w:t>
      </w:r>
      <w:r w:rsidR="00337C9B">
        <w:t xml:space="preserve"> and </w:t>
      </w:r>
      <w:r w:rsidR="00337C9B" w:rsidRPr="00337C9B">
        <w:rPr>
          <w:i/>
          <w:iCs/>
        </w:rPr>
        <w:t>Synapse</w:t>
      </w:r>
      <w:r w:rsidR="00337C9B">
        <w:t xml:space="preserve">. The short of it is that </w:t>
      </w:r>
      <w:r w:rsidR="00036D88" w:rsidRPr="000F2BFB">
        <w:rPr>
          <w:i/>
          <w:iCs/>
        </w:rPr>
        <w:t>Data Factory</w:t>
      </w:r>
      <w:r w:rsidR="00036D88">
        <w:t xml:space="preserve"> and </w:t>
      </w:r>
      <w:r w:rsidR="00036D88" w:rsidRPr="000F2BFB">
        <w:rPr>
          <w:i/>
          <w:iCs/>
        </w:rPr>
        <w:t>Synapse</w:t>
      </w:r>
      <w:r w:rsidR="00036D88">
        <w:t xml:space="preserve"> are </w:t>
      </w:r>
      <w:r w:rsidR="00036D88" w:rsidRPr="000F2BFB">
        <w:rPr>
          <w:u w:val="single"/>
        </w:rPr>
        <w:t>not</w:t>
      </w:r>
      <w:r w:rsidR="00036D88">
        <w:t xml:space="preserve"> able to provide </w:t>
      </w:r>
      <w:r w:rsidR="00B60DEF">
        <w:t>n</w:t>
      </w:r>
      <w:r w:rsidR="0081202C">
        <w:t>ear</w:t>
      </w:r>
      <w:r w:rsidR="00036D88">
        <w:t xml:space="preserve"> real-time monitoring capabilities</w:t>
      </w:r>
      <w:r w:rsidR="0081202C">
        <w:t xml:space="preserve">. </w:t>
      </w:r>
      <w:r w:rsidR="003E566B" w:rsidRPr="003E566B">
        <w:rPr>
          <w:i/>
          <w:iCs/>
        </w:rPr>
        <w:t>Data Factory</w:t>
      </w:r>
      <w:r w:rsidR="003E566B">
        <w:t xml:space="preserve"> and </w:t>
      </w:r>
      <w:r w:rsidR="003E566B" w:rsidRPr="003E566B">
        <w:rPr>
          <w:i/>
          <w:iCs/>
        </w:rPr>
        <w:t>Synapse</w:t>
      </w:r>
      <w:r w:rsidR="003E566B">
        <w:t xml:space="preserve"> both have a minimum lag of </w:t>
      </w:r>
      <w:r w:rsidR="00157307">
        <w:t>~</w:t>
      </w:r>
      <w:r w:rsidR="003E566B">
        <w:t>5 minutes</w:t>
      </w:r>
      <w:r w:rsidR="001D295E">
        <w:t xml:space="preserve"> from </w:t>
      </w:r>
      <w:r w:rsidR="00D91371">
        <w:lastRenderedPageBreak/>
        <w:t>the time of ingestion</w:t>
      </w:r>
      <w:r w:rsidR="00870B32">
        <w:t xml:space="preserve"> to persistence</w:t>
      </w:r>
      <w:r w:rsidR="00D1791F">
        <w:t xml:space="preserve">. However, if that lag is acceptable, then </w:t>
      </w:r>
      <w:r w:rsidR="001E6AE3" w:rsidRPr="00514EB3">
        <w:rPr>
          <w:i/>
          <w:iCs/>
        </w:rPr>
        <w:t>Data Factory</w:t>
      </w:r>
      <w:r w:rsidR="001E6AE3">
        <w:t xml:space="preserve"> and </w:t>
      </w:r>
      <w:r w:rsidR="001E6AE3" w:rsidRPr="00514EB3">
        <w:rPr>
          <w:i/>
          <w:iCs/>
        </w:rPr>
        <w:t>Synapse</w:t>
      </w:r>
      <w:r w:rsidR="001E6AE3">
        <w:t xml:space="preserve"> </w:t>
      </w:r>
      <w:r w:rsidR="00514EB3">
        <w:t>provide</w:t>
      </w:r>
      <w:r w:rsidR="008A58C5">
        <w:t xml:space="preserve"> industry-leading </w:t>
      </w:r>
      <w:r w:rsidR="00514EB3">
        <w:t>tools/workspace to build ETL</w:t>
      </w:r>
      <w:r w:rsidR="008A58C5">
        <w:t xml:space="preserve"> </w:t>
      </w:r>
      <w:r w:rsidR="00C06318">
        <w:t xml:space="preserve">workflows </w:t>
      </w:r>
      <w:r w:rsidR="006F1357">
        <w:t xml:space="preserve">with the ability to </w:t>
      </w:r>
      <w:r w:rsidR="00A24331">
        <w:t xml:space="preserve">track and </w:t>
      </w:r>
      <w:r w:rsidR="006F1357">
        <w:t>retry</w:t>
      </w:r>
      <w:r w:rsidR="00A24331">
        <w:t xml:space="preserve"> jobs</w:t>
      </w:r>
      <w:r w:rsidR="006F1357">
        <w:t xml:space="preserve"> from a graphical interface.</w:t>
      </w:r>
    </w:p>
    <w:p w14:paraId="4C9ECA96" w14:textId="77777777" w:rsidR="003950BC" w:rsidRDefault="003950BC" w:rsidP="004B5E37"/>
    <w:p w14:paraId="114815AC" w14:textId="4BAA78F8" w:rsidR="004B5E37" w:rsidRDefault="004B5E37" w:rsidP="004B5E37">
      <w:pPr>
        <w:pStyle w:val="Heading1"/>
      </w:pPr>
      <w:r>
        <w:t>Scaling</w:t>
      </w:r>
    </w:p>
    <w:p w14:paraId="1D6BFB4B" w14:textId="714EA6CD" w:rsidR="00F416AD" w:rsidRDefault="00A71DB9" w:rsidP="00F416AD">
      <w:r>
        <w:t xml:space="preserve">Depending on the </w:t>
      </w:r>
      <w:r w:rsidR="00AB1936">
        <w:t xml:space="preserve">scale and frequency of incoming requests, you </w:t>
      </w:r>
      <w:r w:rsidR="002F2DD1">
        <w:t>will</w:t>
      </w:r>
      <w:r w:rsidR="00AB1936">
        <w:t xml:space="preserve"> find </w:t>
      </w:r>
      <w:r w:rsidR="00D27BDD">
        <w:t>the</w:t>
      </w:r>
      <w:r w:rsidR="00AB1936">
        <w:t xml:space="preserve"> </w:t>
      </w:r>
      <w:r w:rsidR="00236602" w:rsidRPr="00236602">
        <w:rPr>
          <w:i/>
          <w:iCs/>
        </w:rPr>
        <w:t>Function App</w:t>
      </w:r>
      <w:r w:rsidR="00236602">
        <w:t xml:space="preserve"> </w:t>
      </w:r>
      <w:r w:rsidR="00D27BDD">
        <w:t>to be</w:t>
      </w:r>
      <w:r w:rsidR="00236602">
        <w:t xml:space="preserve"> a </w:t>
      </w:r>
      <w:r w:rsidR="00876160">
        <w:t>chokepoint</w:t>
      </w:r>
      <w:r w:rsidR="00236602">
        <w:t>.</w:t>
      </w:r>
      <w:r w:rsidR="00096119">
        <w:t xml:space="preserve"> There are two major factors for this:</w:t>
      </w:r>
    </w:p>
    <w:p w14:paraId="59872281" w14:textId="77777777" w:rsidR="002F2DD1" w:rsidRDefault="002F2DD1" w:rsidP="00F416AD"/>
    <w:p w14:paraId="59D7EF9A" w14:textId="3BEC1C80" w:rsidR="00757171" w:rsidRDefault="00097EE5" w:rsidP="00096119">
      <w:pPr>
        <w:pStyle w:val="ListParagraph"/>
        <w:numPr>
          <w:ilvl w:val="0"/>
          <w:numId w:val="2"/>
        </w:numPr>
      </w:pPr>
      <w:r w:rsidRPr="00097EE5">
        <w:rPr>
          <w:b/>
          <w:bCs/>
        </w:rPr>
        <w:t>Cold</w:t>
      </w:r>
      <w:r w:rsidR="00744903" w:rsidRPr="00097EE5">
        <w:rPr>
          <w:b/>
          <w:bCs/>
        </w:rPr>
        <w:t xml:space="preserve"> start</w:t>
      </w:r>
      <w:r w:rsidR="00004C6D">
        <w:t xml:space="preserve"> –</w:t>
      </w:r>
      <w:r w:rsidR="000E40AC">
        <w:t xml:space="preserve"> </w:t>
      </w:r>
      <w:r w:rsidR="004D3011">
        <w:t>This is</w:t>
      </w:r>
      <w:r w:rsidR="000E40AC">
        <w:t xml:space="preserve"> a </w:t>
      </w:r>
      <w:r w:rsidR="00B646A9">
        <w:t>phenomenon</w:t>
      </w:r>
      <w:r w:rsidR="000E40AC">
        <w:t xml:space="preserve"> of serverless </w:t>
      </w:r>
      <w:r w:rsidR="00757171">
        <w:t>executions and refers to the</w:t>
      </w:r>
      <w:r w:rsidR="001B7527">
        <w:t xml:space="preserve"> scheduling and </w:t>
      </w:r>
      <w:r w:rsidR="005A799D">
        <w:t>set-up</w:t>
      </w:r>
      <w:r w:rsidR="00757171">
        <w:t xml:space="preserve"> time required to spin up an environment </w:t>
      </w:r>
      <w:r w:rsidR="000A5BF7">
        <w:t xml:space="preserve">until the function first starts to execute. </w:t>
      </w:r>
      <w:r w:rsidR="0027607F">
        <w:t>In the</w:t>
      </w:r>
      <w:r w:rsidR="00431941">
        <w:t xml:space="preserve"> worst case, this can be on the order of a few seconds.</w:t>
      </w:r>
    </w:p>
    <w:p w14:paraId="7C708EB2" w14:textId="510A6071" w:rsidR="009031B9" w:rsidRDefault="009031B9" w:rsidP="00096119">
      <w:pPr>
        <w:pStyle w:val="ListParagraph"/>
        <w:numPr>
          <w:ilvl w:val="0"/>
          <w:numId w:val="2"/>
        </w:numPr>
      </w:pPr>
      <w:r>
        <w:rPr>
          <w:b/>
          <w:bCs/>
        </w:rPr>
        <w:t>Frequency of requests</w:t>
      </w:r>
      <w:r w:rsidR="0073577C">
        <w:t xml:space="preserve"> –</w:t>
      </w:r>
      <w:r>
        <w:t xml:space="preserve"> I</w:t>
      </w:r>
      <w:r w:rsidR="00296564">
        <w:t xml:space="preserve">magine you have 1000 HTTP requests but only a single-threaded </w:t>
      </w:r>
      <w:r w:rsidR="006F1174">
        <w:t xml:space="preserve">server to handle </w:t>
      </w:r>
      <w:r w:rsidR="000139F1">
        <w:t xml:space="preserve">these incoming </w:t>
      </w:r>
      <w:r w:rsidR="006F1174">
        <w:t>requests. You will not be able to service all the 1000 HTTP requests</w:t>
      </w:r>
      <w:r w:rsidR="000E66B1">
        <w:t xml:space="preserve"> concurrently</w:t>
      </w:r>
      <w:r w:rsidR="00F35719">
        <w:t xml:space="preserve">. </w:t>
      </w:r>
      <w:r w:rsidR="00BE61AD">
        <w:t>To serve these requests in a timely fashion, you need to deploy more</w:t>
      </w:r>
      <w:r w:rsidR="00862797">
        <w:t xml:space="preserve"> servers, i.e., scale horizontally.</w:t>
      </w:r>
      <w:r w:rsidR="005D04CD">
        <w:t xml:space="preserve"> </w:t>
      </w:r>
    </w:p>
    <w:p w14:paraId="15BF5589" w14:textId="77777777" w:rsidR="00757171" w:rsidRDefault="00757171" w:rsidP="009031B9"/>
    <w:p w14:paraId="17CEE999" w14:textId="1622A4D9" w:rsidR="00F35719" w:rsidRDefault="00F35719" w:rsidP="009031B9">
      <w:r>
        <w:t xml:space="preserve">In both cases, we recommended Premium </w:t>
      </w:r>
      <w:r w:rsidR="00D0371C">
        <w:t xml:space="preserve">or </w:t>
      </w:r>
      <w:r>
        <w:t xml:space="preserve">Dedicated SKUs to </w:t>
      </w:r>
      <w:r w:rsidR="00BE48AD">
        <w:t xml:space="preserve">1) </w:t>
      </w:r>
      <w:r w:rsidR="006535A9">
        <w:t>eliminate</w:t>
      </w:r>
      <w:r w:rsidR="00BE48AD">
        <w:t xml:space="preserve"> </w:t>
      </w:r>
      <w:r w:rsidR="00F96EB5" w:rsidRPr="00410483">
        <w:t>cold start</w:t>
      </w:r>
      <w:r w:rsidR="00F96EB5">
        <w:t>, and 2) handle</w:t>
      </w:r>
      <w:r w:rsidR="005B7CFD">
        <w:t xml:space="preserve"> requirements for </w:t>
      </w:r>
      <w:r w:rsidR="00410483">
        <w:t>concurrent</w:t>
      </w:r>
      <w:r w:rsidR="00F96EB5">
        <w:t xml:space="preserve"> requests</w:t>
      </w:r>
      <w:r w:rsidR="00456535">
        <w:t xml:space="preserve"> by scaling </w:t>
      </w:r>
      <w:r w:rsidR="000F05C7">
        <w:t>up</w:t>
      </w:r>
      <w:r w:rsidR="00CF0AAA">
        <w:t>/down</w:t>
      </w:r>
      <w:r w:rsidR="000F05C7">
        <w:t xml:space="preserve"> the number </w:t>
      </w:r>
      <w:r w:rsidR="008A58F4">
        <w:t>of</w:t>
      </w:r>
      <w:r w:rsidR="000F05C7">
        <w:t xml:space="preserve"> servicing virtual machines</w:t>
      </w:r>
      <w:r w:rsidR="00F96EB5">
        <w:t>.</w:t>
      </w:r>
      <w:r w:rsidR="006D0BD1">
        <w:t xml:space="preserve"> </w:t>
      </w:r>
      <w:r w:rsidR="7FBF5E40">
        <w:t xml:space="preserve">More details on SKUs can be found </w:t>
      </w:r>
      <w:hyperlink r:id="rId9">
        <w:r w:rsidR="7FBF5E40" w:rsidRPr="35DC8683">
          <w:rPr>
            <w:rStyle w:val="Hyperlink"/>
          </w:rPr>
          <w:t>here</w:t>
        </w:r>
      </w:hyperlink>
      <w:r w:rsidR="7FBF5E40">
        <w:t>.</w:t>
      </w:r>
    </w:p>
    <w:p w14:paraId="380CA16D" w14:textId="77777777" w:rsidR="00661D0B" w:rsidRDefault="00661D0B" w:rsidP="00661D0B"/>
    <w:p w14:paraId="3BC42A04" w14:textId="24701F55" w:rsidR="00661D0B" w:rsidRDefault="00661D0B" w:rsidP="00661D0B">
      <w:pPr>
        <w:pStyle w:val="Heading1"/>
      </w:pPr>
      <w:r>
        <w:t>Redundancy</w:t>
      </w:r>
    </w:p>
    <w:p w14:paraId="7DF55E4E" w14:textId="1D0F3AE3" w:rsidR="00B91A14" w:rsidRDefault="00B91A14" w:rsidP="00661D0B">
      <w:r>
        <w:t>Your bu</w:t>
      </w:r>
      <w:r w:rsidR="008321E6">
        <w:t xml:space="preserve">siness-critical application needs to </w:t>
      </w:r>
      <w:r w:rsidR="006D0E4E">
        <w:t>run</w:t>
      </w:r>
      <w:r w:rsidR="008321E6">
        <w:t xml:space="preserve"> despite a disruptive event like </w:t>
      </w:r>
      <w:r w:rsidR="00B51497">
        <w:t xml:space="preserve">an Azure region </w:t>
      </w:r>
      <w:r w:rsidR="0048234D">
        <w:t xml:space="preserve">outage. </w:t>
      </w:r>
      <w:r w:rsidR="00791FC8">
        <w:t xml:space="preserve">In this case, there are two </w:t>
      </w:r>
      <w:r w:rsidR="00053E65">
        <w:t>strategies</w:t>
      </w:r>
      <w:r w:rsidR="00791FC8">
        <w:t xml:space="preserve"> </w:t>
      </w:r>
      <w:r w:rsidR="00053E65">
        <w:t xml:space="preserve">for building redundancy </w:t>
      </w:r>
      <w:r w:rsidR="00E622D9">
        <w:t>into</w:t>
      </w:r>
      <w:r w:rsidR="00053E65">
        <w:t xml:space="preserve"> your system:</w:t>
      </w:r>
    </w:p>
    <w:p w14:paraId="51605648" w14:textId="77777777" w:rsidR="00053E65" w:rsidRDefault="00053E65" w:rsidP="00661D0B"/>
    <w:p w14:paraId="268C5DBD" w14:textId="7A67C965" w:rsidR="00053E65" w:rsidRDefault="00053E65" w:rsidP="00053E65">
      <w:pPr>
        <w:pStyle w:val="ListParagraph"/>
        <w:numPr>
          <w:ilvl w:val="0"/>
          <w:numId w:val="3"/>
        </w:numPr>
      </w:pPr>
      <w:r w:rsidRPr="00B34289">
        <w:rPr>
          <w:b/>
          <w:bCs/>
        </w:rPr>
        <w:t>Active/Active</w:t>
      </w:r>
      <w:r>
        <w:t xml:space="preserve"> </w:t>
      </w:r>
      <w:r w:rsidR="00B34289">
        <w:t>–</w:t>
      </w:r>
      <w:r>
        <w:t xml:space="preserve"> </w:t>
      </w:r>
      <w:r w:rsidR="00B34289">
        <w:t xml:space="preserve">Your code and functions are operating in </w:t>
      </w:r>
      <w:r w:rsidR="005236EE">
        <w:t xml:space="preserve">a </w:t>
      </w:r>
      <w:r w:rsidR="00B34289">
        <w:t>duplicate manner and either system can take over in</w:t>
      </w:r>
      <w:r w:rsidR="00E622D9">
        <w:t xml:space="preserve"> case of a failure.</w:t>
      </w:r>
    </w:p>
    <w:p w14:paraId="25B40C22" w14:textId="20D9E6FA" w:rsidR="00E622D9" w:rsidRDefault="00E622D9" w:rsidP="00053E6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Active/Standby </w:t>
      </w:r>
      <w:r w:rsidR="0012296C">
        <w:t>–</w:t>
      </w:r>
      <w:r>
        <w:t xml:space="preserve"> </w:t>
      </w:r>
      <w:r w:rsidR="0012296C">
        <w:t xml:space="preserve">In this configuration, only one node </w:t>
      </w:r>
      <w:r w:rsidR="007337D4">
        <w:t>is active/primary while the other one is waiting to take over in case the primary node goes</w:t>
      </w:r>
      <w:r w:rsidR="00B1182B">
        <w:t xml:space="preserve"> down.</w:t>
      </w:r>
    </w:p>
    <w:p w14:paraId="2DD183F7" w14:textId="071E97A8" w:rsidR="00693005" w:rsidRDefault="00693005" w:rsidP="00053E6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Mixed </w:t>
      </w:r>
      <w:r>
        <w:t>– In this st</w:t>
      </w:r>
      <w:r w:rsidR="00465725">
        <w:t xml:space="preserve">rategy, you have some components/services in Active/Active configuration and some in </w:t>
      </w:r>
      <w:r w:rsidR="00962798">
        <w:t>A</w:t>
      </w:r>
      <w:r w:rsidR="00465725">
        <w:t>ctive/</w:t>
      </w:r>
      <w:r w:rsidR="00962798">
        <w:t>S</w:t>
      </w:r>
      <w:r w:rsidR="00465725">
        <w:t>tandby.</w:t>
      </w:r>
    </w:p>
    <w:p w14:paraId="36875E35" w14:textId="77777777" w:rsidR="00B1182B" w:rsidRDefault="00B1182B" w:rsidP="00E13BD5"/>
    <w:p w14:paraId="52FF43BE" w14:textId="1FDFC61D" w:rsidR="00465725" w:rsidRDefault="00AB06FC" w:rsidP="00E13BD5">
      <w:r>
        <w:t xml:space="preserve">It is important to note that not all </w:t>
      </w:r>
      <w:r w:rsidR="009560A9">
        <w:t xml:space="preserve">Azure </w:t>
      </w:r>
      <w:r>
        <w:t xml:space="preserve">services have built-in redundancy. For example, Azure Functions </w:t>
      </w:r>
      <w:r w:rsidR="001C2A17">
        <w:t xml:space="preserve">run a function app </w:t>
      </w:r>
      <w:r w:rsidR="001C2A17" w:rsidRPr="001C2A17">
        <w:rPr>
          <w:u w:val="single"/>
        </w:rPr>
        <w:t>only</w:t>
      </w:r>
      <w:r w:rsidR="001C2A17">
        <w:t xml:space="preserve"> in a specific region.</w:t>
      </w:r>
      <w:r w:rsidR="00445148">
        <w:t xml:space="preserve"> Depending </w:t>
      </w:r>
      <w:r w:rsidR="00B52A44">
        <w:t xml:space="preserve">on </w:t>
      </w:r>
      <w:r w:rsidR="00D944C2">
        <w:t>how the Function is triggered (HTTP versus pub/sub), there are different str</w:t>
      </w:r>
      <w:r w:rsidR="003F2BEA">
        <w:t xml:space="preserve">ategies discussed in detail </w:t>
      </w:r>
      <w:hyperlink r:id="rId10" w:history="1">
        <w:r w:rsidR="003F2BEA" w:rsidRPr="003F2BEA">
          <w:rPr>
            <w:rStyle w:val="Hyperlink"/>
          </w:rPr>
          <w:t>here</w:t>
        </w:r>
      </w:hyperlink>
      <w:r w:rsidR="003F2BEA">
        <w:t>.</w:t>
      </w:r>
      <w:r w:rsidR="00D944C2">
        <w:t xml:space="preserve"> </w:t>
      </w:r>
    </w:p>
    <w:p w14:paraId="78A8981F" w14:textId="77777777" w:rsidR="006B4E50" w:rsidRDefault="006B4E50" w:rsidP="00E13BD5"/>
    <w:p w14:paraId="2ADF3884" w14:textId="535E0A60" w:rsidR="006B4E50" w:rsidRDefault="006B4E50" w:rsidP="00E13BD5">
      <w:r>
        <w:t xml:space="preserve">While the ingestion and transformation Function App can run </w:t>
      </w:r>
      <w:r w:rsidR="00A42E13">
        <w:t xml:space="preserve">in active/active mode, for Azure Data Explorer, </w:t>
      </w:r>
      <w:r w:rsidR="003D075B">
        <w:t xml:space="preserve">you can run in both </w:t>
      </w:r>
      <w:hyperlink r:id="rId11" w:history="1">
        <w:r w:rsidR="003D075B" w:rsidRPr="004152D1">
          <w:rPr>
            <w:rStyle w:val="Hyperlink"/>
          </w:rPr>
          <w:t>active/active and active/standby configurations</w:t>
        </w:r>
      </w:hyperlink>
      <w:r w:rsidR="003D075B">
        <w:t>.</w:t>
      </w:r>
    </w:p>
    <w:p w14:paraId="23E2C123" w14:textId="77777777" w:rsidR="002128B2" w:rsidRDefault="002128B2" w:rsidP="00E13BD5"/>
    <w:p w14:paraId="08BE8D4C" w14:textId="4A1ACB7C" w:rsidR="00661D0B" w:rsidRPr="00661D0B" w:rsidRDefault="002128B2" w:rsidP="00661D0B">
      <w:r>
        <w:t xml:space="preserve">The last piece of monitoring is Grafana. </w:t>
      </w:r>
      <w:r w:rsidR="005167DC">
        <w:t xml:space="preserve">We recommend setting up Grafana in each region where you have </w:t>
      </w:r>
      <w:r w:rsidR="003C068E">
        <w:t>Data Explorer deployed</w:t>
      </w:r>
      <w:r w:rsidR="00831CD3">
        <w:t xml:space="preserve"> to ensure redundancy.</w:t>
      </w:r>
    </w:p>
    <w:p w14:paraId="062963F5" w14:textId="77777777" w:rsidR="004B5E37" w:rsidRDefault="004B5E37" w:rsidP="004B5E37"/>
    <w:p w14:paraId="5AF4DCD1" w14:textId="22321CD9" w:rsidR="004B5E37" w:rsidRDefault="00661D0B" w:rsidP="004B5E37">
      <w:pPr>
        <w:pStyle w:val="Heading1"/>
      </w:pPr>
      <w:r>
        <w:lastRenderedPageBreak/>
        <w:t>Anomaly</w:t>
      </w:r>
      <w:r w:rsidR="004B5E37">
        <w:t xml:space="preserve"> Detection</w:t>
      </w:r>
    </w:p>
    <w:p w14:paraId="78951673" w14:textId="22321CD9" w:rsidR="00E26031" w:rsidRDefault="00E26031" w:rsidP="004B5E37"/>
    <w:p w14:paraId="616F56EF" w14:textId="22321CD9" w:rsidR="00E26031" w:rsidRDefault="005A0EE6" w:rsidP="00980546">
      <w:pPr>
        <w:pStyle w:val="Quote"/>
        <w:jc w:val="left"/>
      </w:pPr>
      <w:r>
        <w:t>“</w:t>
      </w:r>
      <w:r w:rsidR="00E70FF9">
        <w:t xml:space="preserve">No data is good data </w:t>
      </w:r>
      <w:r w:rsidR="00B80C2B">
        <w:t>unless</w:t>
      </w:r>
      <w:r w:rsidR="00E70FF9">
        <w:t xml:space="preserve"> it is actionable</w:t>
      </w:r>
      <w:r>
        <w:t>”</w:t>
      </w:r>
      <w:r w:rsidR="00E70FF9">
        <w:t>.</w:t>
      </w:r>
    </w:p>
    <w:p w14:paraId="44D27986" w14:textId="22321CD9" w:rsidR="00E26031" w:rsidRDefault="00E26031" w:rsidP="004B5E37"/>
    <w:p w14:paraId="7DFC3C79" w14:textId="4B56C793" w:rsidR="00AE1445" w:rsidRDefault="00E70FF9" w:rsidP="004B5E37">
      <w:r>
        <w:t xml:space="preserve">When it comes to applications of </w:t>
      </w:r>
      <w:r w:rsidR="005A0EE6">
        <w:t xml:space="preserve">observability, we’d like our systems to </w:t>
      </w:r>
      <w:r w:rsidR="00E26031">
        <w:t xml:space="preserve">1) </w:t>
      </w:r>
      <w:r w:rsidR="005A0EE6">
        <w:t>identify patterns</w:t>
      </w:r>
      <w:r w:rsidR="00EA6EB1">
        <w:t>—</w:t>
      </w:r>
      <w:r w:rsidR="002C1B44">
        <w:t>whether</w:t>
      </w:r>
      <w:r w:rsidR="00EA6EB1">
        <w:t xml:space="preserve"> </w:t>
      </w:r>
      <w:r w:rsidR="002C1B44">
        <w:t>seasonal</w:t>
      </w:r>
      <w:r w:rsidR="008D114A">
        <w:t>/cyclical</w:t>
      </w:r>
      <w:r w:rsidR="006F4F5B">
        <w:t xml:space="preserve">, </w:t>
      </w:r>
      <w:r w:rsidR="008D114A">
        <w:t>i.e.,</w:t>
      </w:r>
      <w:r w:rsidR="006F4F5B">
        <w:t xml:space="preserve"> weekly or </w:t>
      </w:r>
      <w:r w:rsidR="002C1B44">
        <w:t>daily</w:t>
      </w:r>
      <w:r w:rsidR="006F4F5B">
        <w:t xml:space="preserve"> pattern</w:t>
      </w:r>
      <w:r w:rsidR="00EA6EB1">
        <w:t>—</w:t>
      </w:r>
      <w:r w:rsidR="00E26031">
        <w:t xml:space="preserve">2) </w:t>
      </w:r>
      <w:r w:rsidR="00CB320D">
        <w:t>establish</w:t>
      </w:r>
      <w:r w:rsidR="00EA6EB1">
        <w:t xml:space="preserve"> </w:t>
      </w:r>
      <w:r w:rsidR="00CB320D">
        <w:t xml:space="preserve">a baseline of expected behavior, and </w:t>
      </w:r>
      <w:r w:rsidR="00E26031">
        <w:t xml:space="preserve">3) </w:t>
      </w:r>
      <w:r w:rsidR="0026535C">
        <w:t>raise an alert</w:t>
      </w:r>
      <w:r w:rsidR="008C11D7">
        <w:t xml:space="preserve"> (</w:t>
      </w:r>
      <w:r w:rsidR="00AE1445">
        <w:t xml:space="preserve">referred to as </w:t>
      </w:r>
      <w:r w:rsidR="00AE1445" w:rsidRPr="00AE1445">
        <w:rPr>
          <w:i/>
          <w:iCs/>
        </w:rPr>
        <w:t>anomaly</w:t>
      </w:r>
      <w:r w:rsidR="008C11D7">
        <w:t xml:space="preserve">) </w:t>
      </w:r>
      <w:r w:rsidR="0026535C">
        <w:t>if</w:t>
      </w:r>
      <w:r w:rsidR="00AE1445">
        <w:t xml:space="preserve"> </w:t>
      </w:r>
      <w:r w:rsidR="0026535C">
        <w:t>some data point(s) fall out of the expected baseline.</w:t>
      </w:r>
      <w:r w:rsidR="001202AF">
        <w:t xml:space="preserve"> </w:t>
      </w:r>
      <w:r w:rsidR="001202AF" w:rsidRPr="00980546">
        <w:rPr>
          <w:i/>
          <w:iCs/>
        </w:rPr>
        <w:t>Figure 3</w:t>
      </w:r>
      <w:r w:rsidR="001202AF">
        <w:t xml:space="preserve"> shows an example of anomaly detection in action on time series data.</w:t>
      </w:r>
    </w:p>
    <w:p w14:paraId="343A52E2" w14:textId="1A84FB92" w:rsidR="001202AF" w:rsidRDefault="00B312BB" w:rsidP="00980546">
      <w:pPr>
        <w:jc w:val="center"/>
      </w:pPr>
      <w:r w:rsidRPr="00B312BB">
        <w:rPr>
          <w:noProof/>
        </w:rPr>
        <w:t xml:space="preserve"> </w:t>
      </w:r>
      <w:r w:rsidR="011A4A17">
        <w:rPr>
          <w:noProof/>
        </w:rPr>
        <w:drawing>
          <wp:inline distT="0" distB="0" distL="0" distR="0" wp14:anchorId="1C36B3B0" wp14:editId="6DE3C0EC">
            <wp:extent cx="5943600" cy="330200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35DE" w14:textId="1816F669" w:rsidR="001202AF" w:rsidRPr="00980546" w:rsidRDefault="001202AF" w:rsidP="00980546">
      <w:pPr>
        <w:jc w:val="both"/>
        <w:rPr>
          <w:sz w:val="22"/>
          <w:szCs w:val="22"/>
        </w:rPr>
      </w:pPr>
      <w:r w:rsidRPr="00980546">
        <w:rPr>
          <w:b/>
          <w:bCs/>
          <w:sz w:val="22"/>
          <w:szCs w:val="22"/>
        </w:rPr>
        <w:t>Figure 3</w:t>
      </w:r>
      <w:r w:rsidRPr="00980546">
        <w:rPr>
          <w:sz w:val="22"/>
          <w:szCs w:val="22"/>
        </w:rPr>
        <w:t xml:space="preserve"> </w:t>
      </w:r>
      <w:r w:rsidR="00D2443A" w:rsidRPr="00980546">
        <w:rPr>
          <w:sz w:val="22"/>
          <w:szCs w:val="22"/>
        </w:rPr>
        <w:t>–</w:t>
      </w:r>
      <w:r w:rsidR="00EA3A21">
        <w:rPr>
          <w:sz w:val="22"/>
          <w:szCs w:val="22"/>
        </w:rPr>
        <w:t xml:space="preserve"> </w:t>
      </w:r>
      <w:r w:rsidR="00EA3A21" w:rsidRPr="00EA3A21">
        <w:rPr>
          <w:sz w:val="22"/>
          <w:szCs w:val="22"/>
        </w:rPr>
        <w:t xml:space="preserve">An example of a </w:t>
      </w:r>
      <w:r w:rsidR="00EA3A21" w:rsidRPr="00EA3A21">
        <w:rPr>
          <w:i/>
          <w:iCs/>
          <w:sz w:val="22"/>
          <w:szCs w:val="22"/>
        </w:rPr>
        <w:t>Slow Start</w:t>
      </w:r>
      <w:r w:rsidR="00EA3A21" w:rsidRPr="00EA3A21">
        <w:rPr>
          <w:sz w:val="22"/>
          <w:szCs w:val="22"/>
        </w:rPr>
        <w:t xml:space="preserve"> anomaly that is triggered in Metrics Advisor due to an outage of ASN.</w:t>
      </w:r>
    </w:p>
    <w:p w14:paraId="1E4CEF4D" w14:textId="77777777" w:rsidR="001202AF" w:rsidRDefault="001202AF" w:rsidP="004B5E37"/>
    <w:p w14:paraId="302EB7DD" w14:textId="22321CD9" w:rsidR="00C528EE" w:rsidRDefault="00C94364" w:rsidP="00C528EE">
      <w:r>
        <w:t>As you can imagine, t</w:t>
      </w:r>
      <w:r w:rsidRPr="00C94364">
        <w:t>ime</w:t>
      </w:r>
      <w:r>
        <w:t xml:space="preserve"> </w:t>
      </w:r>
      <w:r w:rsidRPr="00C94364">
        <w:t>series data behaves differently depending on the scenario</w:t>
      </w:r>
      <w:r>
        <w:t>. F</w:t>
      </w:r>
      <w:r w:rsidRPr="00C94364">
        <w:t xml:space="preserve">or example, the number of daily visitors to an e-commerce site </w:t>
      </w:r>
      <w:r w:rsidR="00B153B5">
        <w:t>is vastly different compared to</w:t>
      </w:r>
      <w:r w:rsidRPr="00C94364">
        <w:t xml:space="preserve"> the frequency of vibrations for a conveyor-belt component. </w:t>
      </w:r>
      <w:r w:rsidRPr="00B153B5">
        <w:rPr>
          <w:i/>
          <w:iCs/>
        </w:rPr>
        <w:t>Metrics Advisor</w:t>
      </w:r>
      <w:r w:rsidRPr="00C94364">
        <w:t xml:space="preserve"> looks at each dataset and automatically selects the best algorithm from the model pool for high accuracy.</w:t>
      </w:r>
    </w:p>
    <w:p w14:paraId="777E4390" w14:textId="77777777" w:rsidR="00965757" w:rsidRDefault="00965757" w:rsidP="00C528EE"/>
    <w:p w14:paraId="6DF2BFE5" w14:textId="77777777" w:rsidR="00965757" w:rsidRDefault="00965757" w:rsidP="00965757">
      <w:r>
        <w:t xml:space="preserve">More details about the types of algorithms and the classification process can be found </w:t>
      </w:r>
      <w:hyperlink r:id="rId13" w:history="1">
        <w:r w:rsidRPr="00E01D02">
          <w:rPr>
            <w:rStyle w:val="Hyperlink"/>
          </w:rPr>
          <w:t>here</w:t>
        </w:r>
      </w:hyperlink>
      <w:r>
        <w:t>.</w:t>
      </w:r>
    </w:p>
    <w:p w14:paraId="2F6FC559" w14:textId="77777777" w:rsidR="00965757" w:rsidRDefault="00965757" w:rsidP="00C528EE"/>
    <w:p w14:paraId="40B2509A" w14:textId="77777777" w:rsidR="00CB0701" w:rsidRDefault="00CB0701" w:rsidP="00CB0701">
      <w:r>
        <w:t>The code samples we provide set up the necessary plumbing for you to ingest your data into Metrics Advisor.</w:t>
      </w:r>
    </w:p>
    <w:p w14:paraId="32F01DC1" w14:textId="77777777" w:rsidR="00CB0701" w:rsidRDefault="00CB0701" w:rsidP="00C528EE"/>
    <w:p w14:paraId="59B63E8B" w14:textId="4B1BD2D0" w:rsidR="000D7AEC" w:rsidRDefault="00A84DA8" w:rsidP="008D633F">
      <w:pPr>
        <w:pStyle w:val="Heading2"/>
      </w:pPr>
      <w:r>
        <w:lastRenderedPageBreak/>
        <w:t>Media</w:t>
      </w:r>
      <w:r w:rsidR="00BF07A9">
        <w:t xml:space="preserve"> specific metrics</w:t>
      </w:r>
    </w:p>
    <w:p w14:paraId="378490B2" w14:textId="00653DFB" w:rsidR="000D7AEC" w:rsidRDefault="00944E6F" w:rsidP="00B2610B">
      <w:r>
        <w:t>In</w:t>
      </w:r>
      <w:r w:rsidR="00F630B2">
        <w:t xml:space="preserve"> conversations with m</w:t>
      </w:r>
      <w:r w:rsidR="00100C3E">
        <w:t>edia</w:t>
      </w:r>
      <w:r w:rsidR="00F630B2">
        <w:t xml:space="preserve"> customers</w:t>
      </w:r>
      <w:r w:rsidR="00B1281B">
        <w:t xml:space="preserve">, </w:t>
      </w:r>
      <w:r w:rsidR="006E4A53">
        <w:t>some</w:t>
      </w:r>
      <w:r w:rsidR="00D90A8A">
        <w:t xml:space="preserve"> </w:t>
      </w:r>
      <w:r w:rsidR="00B1281B">
        <w:t xml:space="preserve">of the </w:t>
      </w:r>
      <w:r w:rsidR="00BB077F">
        <w:t xml:space="preserve">important </w:t>
      </w:r>
      <w:r w:rsidR="00A854EE">
        <w:t xml:space="preserve">metrics </w:t>
      </w:r>
      <w:r w:rsidR="00100C3E">
        <w:t>include</w:t>
      </w:r>
      <w:r w:rsidR="00B1281B">
        <w:t xml:space="preserve"> </w:t>
      </w:r>
      <w:r w:rsidR="0027030D">
        <w:t>quality-of-</w:t>
      </w:r>
      <w:r w:rsidR="00842A75">
        <w:t xml:space="preserve">experience (QoE) </w:t>
      </w:r>
      <w:r w:rsidR="00451EB3">
        <w:t xml:space="preserve">metrics like </w:t>
      </w:r>
      <w:r w:rsidR="006B64ED" w:rsidRPr="008D633F">
        <w:rPr>
          <w:i/>
          <w:iCs/>
        </w:rPr>
        <w:t>slow start</w:t>
      </w:r>
      <w:r w:rsidR="006B64ED">
        <w:t xml:space="preserve">, </w:t>
      </w:r>
      <w:r w:rsidR="006B64ED" w:rsidRPr="008D633F">
        <w:rPr>
          <w:i/>
          <w:iCs/>
        </w:rPr>
        <w:t>low quality</w:t>
      </w:r>
      <w:r w:rsidR="006B64ED">
        <w:t xml:space="preserve">, </w:t>
      </w:r>
      <w:r w:rsidR="006B64ED" w:rsidRPr="008D633F">
        <w:rPr>
          <w:i/>
          <w:iCs/>
        </w:rPr>
        <w:t>stalls/buffering</w:t>
      </w:r>
      <w:r w:rsidR="006B64ED">
        <w:t xml:space="preserve">, </w:t>
      </w:r>
      <w:r w:rsidR="006B64ED" w:rsidRPr="008D633F">
        <w:rPr>
          <w:i/>
          <w:iCs/>
        </w:rPr>
        <w:t>player errors</w:t>
      </w:r>
      <w:r w:rsidR="000356D8">
        <w:t>;</w:t>
      </w:r>
      <w:r w:rsidR="00373B21">
        <w:t xml:space="preserve"> </w:t>
      </w:r>
      <w:r w:rsidR="00512BA9">
        <w:t>CDN</w:t>
      </w:r>
      <w:r w:rsidR="009B1C57">
        <w:t>-</w:t>
      </w:r>
      <w:r w:rsidR="00216795">
        <w:t xml:space="preserve">specific metrics like </w:t>
      </w:r>
      <w:r w:rsidR="00D91524" w:rsidRPr="00765353">
        <w:rPr>
          <w:i/>
          <w:iCs/>
        </w:rPr>
        <w:t>time-to-first-byte</w:t>
      </w:r>
      <w:r w:rsidR="00D91524">
        <w:t xml:space="preserve"> </w:t>
      </w:r>
      <w:r w:rsidR="00216795">
        <w:t>(</w:t>
      </w:r>
      <w:r w:rsidR="00D91524">
        <w:t>TTFB)</w:t>
      </w:r>
      <w:r w:rsidR="000356D8">
        <w:t>;</w:t>
      </w:r>
      <w:r w:rsidR="00D91524">
        <w:t xml:space="preserve"> as well </w:t>
      </w:r>
      <w:r w:rsidR="00425060">
        <w:t>content engagement</w:t>
      </w:r>
      <w:r w:rsidR="00FC6CFB">
        <w:t>, e.g.,</w:t>
      </w:r>
      <w:r w:rsidR="00425060">
        <w:t xml:space="preserve"> </w:t>
      </w:r>
      <w:r w:rsidR="009E04C2" w:rsidRPr="00765353">
        <w:rPr>
          <w:i/>
          <w:iCs/>
        </w:rPr>
        <w:t>user location</w:t>
      </w:r>
      <w:r w:rsidR="000E5F42">
        <w:t xml:space="preserve">, </w:t>
      </w:r>
      <w:r w:rsidR="000E5F42" w:rsidRPr="00765353">
        <w:rPr>
          <w:i/>
          <w:iCs/>
        </w:rPr>
        <w:t xml:space="preserve">watched </w:t>
      </w:r>
      <w:r w:rsidR="00FC6CFB" w:rsidRPr="00765353">
        <w:rPr>
          <w:i/>
          <w:iCs/>
        </w:rPr>
        <w:t>time</w:t>
      </w:r>
      <w:r w:rsidR="000E5F42">
        <w:t xml:space="preserve">, </w:t>
      </w:r>
      <w:r w:rsidR="00FC6CFB">
        <w:t xml:space="preserve">and </w:t>
      </w:r>
      <w:r w:rsidR="00620CA3" w:rsidRPr="00765353">
        <w:rPr>
          <w:i/>
          <w:iCs/>
        </w:rPr>
        <w:t>streaming clients</w:t>
      </w:r>
      <w:r w:rsidR="000E5F42">
        <w:t xml:space="preserve">. </w:t>
      </w:r>
      <w:r w:rsidR="00746FA0">
        <w:t xml:space="preserve">However, </w:t>
      </w:r>
      <w:r w:rsidR="00AA5B4F">
        <w:t xml:space="preserve">Metrics Advisor is </w:t>
      </w:r>
      <w:r w:rsidR="002D2E76">
        <w:t>not just limited to the af</w:t>
      </w:r>
      <w:r w:rsidR="00133751">
        <w:t xml:space="preserve">orementioned </w:t>
      </w:r>
      <w:r w:rsidR="00AA5B4F">
        <w:t>metrics. A</w:t>
      </w:r>
      <w:r w:rsidR="00C97873">
        <w:t>t IBC</w:t>
      </w:r>
      <w:r w:rsidR="00B2610B">
        <w:t xml:space="preserve"> 2022, we also demonstrated </w:t>
      </w:r>
      <w:r w:rsidR="007361AA">
        <w:t>novel</w:t>
      </w:r>
      <w:r w:rsidR="000E24F0">
        <w:t xml:space="preserve"> use cases like </w:t>
      </w:r>
      <w:r w:rsidR="009A6815">
        <w:t>m</w:t>
      </w:r>
      <w:r w:rsidR="00D345BA">
        <w:t xml:space="preserve">isuse of </w:t>
      </w:r>
      <w:r w:rsidR="009A6815">
        <w:t>a</w:t>
      </w:r>
      <w:r w:rsidR="00D345BA">
        <w:t>ssets</w:t>
      </w:r>
      <w:r w:rsidR="005828FF">
        <w:t xml:space="preserve"> and </w:t>
      </w:r>
      <w:r w:rsidR="009A6815">
        <w:t>discovery of new markets</w:t>
      </w:r>
      <w:r w:rsidR="007E0E45">
        <w:t>, e.g.</w:t>
      </w:r>
      <w:r w:rsidR="00570FDF">
        <w:t xml:space="preserve">, </w:t>
      </w:r>
      <w:r w:rsidR="00401D48">
        <w:t>asset</w:t>
      </w:r>
      <w:r w:rsidR="00917D07">
        <w:t xml:space="preserve"> </w:t>
      </w:r>
      <w:r w:rsidR="00ED0A3A" w:rsidRPr="00ED0A3A">
        <w:t>premiere</w:t>
      </w:r>
      <w:r w:rsidR="00ED0A3A">
        <w:t>s</w:t>
      </w:r>
      <w:r w:rsidR="00ED0A3A" w:rsidRPr="00ED0A3A">
        <w:t xml:space="preserve"> </w:t>
      </w:r>
      <w:r w:rsidR="00917D07">
        <w:t>in region-A but is being watched in region-B</w:t>
      </w:r>
      <w:r w:rsidR="008A101E">
        <w:t>;</w:t>
      </w:r>
      <w:r w:rsidR="00570FDF">
        <w:t xml:space="preserve"> </w:t>
      </w:r>
      <w:r w:rsidR="0084358B">
        <w:t>QoE characteristics based on region</w:t>
      </w:r>
      <w:r w:rsidR="008A101E">
        <w:t>;</w:t>
      </w:r>
      <w:r w:rsidR="00661BA9">
        <w:t xml:space="preserve"> and outages. You can </w:t>
      </w:r>
      <w:r w:rsidR="004B5F45">
        <w:t xml:space="preserve">view </w:t>
      </w:r>
      <w:hyperlink r:id="rId14" w:history="1">
        <w:r w:rsidR="004B5F45" w:rsidRPr="0084021E">
          <w:rPr>
            <w:rStyle w:val="Hyperlink"/>
          </w:rPr>
          <w:t>this</w:t>
        </w:r>
      </w:hyperlink>
      <w:r w:rsidR="004B5F45">
        <w:t xml:space="preserve"> deck to learn </w:t>
      </w:r>
      <w:r w:rsidR="00661BA9">
        <w:t>more about our work.</w:t>
      </w:r>
    </w:p>
    <w:p w14:paraId="2262F171" w14:textId="77777777" w:rsidR="00E01D02" w:rsidRDefault="00E01D02" w:rsidP="00C528EE"/>
    <w:p w14:paraId="38787E17" w14:textId="48EC121F" w:rsidR="00E01D02" w:rsidRDefault="0039763D" w:rsidP="0039763D">
      <w:pPr>
        <w:pStyle w:val="Heading1"/>
      </w:pPr>
      <w:r>
        <w:t>Next Steps</w:t>
      </w:r>
      <w:r w:rsidR="00E40AC4">
        <w:t xml:space="preserve"> &amp; Code Samples</w:t>
      </w:r>
    </w:p>
    <w:p w14:paraId="6EDB6CE1" w14:textId="7D3D9DFC" w:rsidR="004B5E37" w:rsidRDefault="00BF6DE4" w:rsidP="004B5E37">
      <w:r>
        <w:t xml:space="preserve">Our team has prepared </w:t>
      </w:r>
      <w:r w:rsidR="00794767">
        <w:t xml:space="preserve">end-to-end </w:t>
      </w:r>
      <w:r w:rsidR="00A27324">
        <w:t>code samples to 1) bring up the infrastructure</w:t>
      </w:r>
      <w:r w:rsidR="008E17E2">
        <w:t xml:space="preserve"> using Bicep, and 2) application-level code for ingestion via HTTP and Blob trigger into </w:t>
      </w:r>
      <w:r w:rsidR="00224DEB">
        <w:t>Data Explorer</w:t>
      </w:r>
      <w:r w:rsidR="008E17E2">
        <w:t>.</w:t>
      </w:r>
    </w:p>
    <w:p w14:paraId="42A4B28A" w14:textId="77777777" w:rsidR="00210629" w:rsidRDefault="00210629" w:rsidP="004B5E37"/>
    <w:p w14:paraId="288E75DB" w14:textId="36A76804" w:rsidR="00210629" w:rsidRDefault="00210629" w:rsidP="004B5E37">
      <w:r>
        <w:t>Code</w:t>
      </w:r>
      <w:r w:rsidR="00A27324">
        <w:t xml:space="preserve"> samples can be found here: </w:t>
      </w:r>
      <w:hyperlink r:id="rId15" w:history="1">
        <w:r w:rsidR="00A46E5F" w:rsidRPr="00FB60DD">
          <w:rPr>
            <w:rStyle w:val="Hyperlink"/>
          </w:rPr>
          <w:t>https://github.com/Azure-Samples/real-time-monitoring-and-observability-for-media</w:t>
        </w:r>
      </w:hyperlink>
      <w:r w:rsidR="00A46E5F">
        <w:t xml:space="preserve"> </w:t>
      </w:r>
    </w:p>
    <w:p w14:paraId="35A6E815" w14:textId="77777777" w:rsidR="001026D5" w:rsidRDefault="001026D5" w:rsidP="004B5E37"/>
    <w:p w14:paraId="3F732B68" w14:textId="73DCA21A" w:rsidR="001026D5" w:rsidRPr="004B5E37" w:rsidRDefault="001026D5" w:rsidP="004B5E37">
      <w:r>
        <w:t xml:space="preserve">Please reach out to us </w:t>
      </w:r>
      <w:r w:rsidR="00EF53B2">
        <w:t xml:space="preserve">with </w:t>
      </w:r>
      <w:r w:rsidR="00983139">
        <w:t>any additional questions</w:t>
      </w:r>
      <w:r w:rsidR="00EF53B2">
        <w:t xml:space="preserve"> or feedback</w:t>
      </w:r>
      <w:r w:rsidR="00983139">
        <w:t>.</w:t>
      </w:r>
    </w:p>
    <w:sectPr w:rsidR="001026D5" w:rsidRPr="004B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0230"/>
    <w:multiLevelType w:val="hybridMultilevel"/>
    <w:tmpl w:val="2E5A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B6577"/>
    <w:multiLevelType w:val="hybridMultilevel"/>
    <w:tmpl w:val="C5946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C3BF5"/>
    <w:multiLevelType w:val="hybridMultilevel"/>
    <w:tmpl w:val="C6EE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108800">
    <w:abstractNumId w:val="2"/>
  </w:num>
  <w:num w:numId="2" w16cid:durableId="1043480531">
    <w:abstractNumId w:val="1"/>
  </w:num>
  <w:num w:numId="3" w16cid:durableId="135314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1" w:cryptProviderType="rsaAES" w:cryptAlgorithmClass="hash" w:cryptAlgorithmType="typeAny" w:cryptAlgorithmSid="14" w:cryptSpinCount="100000" w:hash="QGNVr06o0Zt9YHacrtL+TOShEBCyK+hULrb0Am5c1itPsrzdGqJNOCH99ivPUQf0ettlst9bxJSKf7UZ0iIjWw==" w:salt="wWtF93nLWDNnlFYg/I6T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86"/>
    <w:rsid w:val="00004C6D"/>
    <w:rsid w:val="000072E0"/>
    <w:rsid w:val="00012D06"/>
    <w:rsid w:val="000139F1"/>
    <w:rsid w:val="00014C32"/>
    <w:rsid w:val="00025D46"/>
    <w:rsid w:val="000356D8"/>
    <w:rsid w:val="00036D88"/>
    <w:rsid w:val="00053E65"/>
    <w:rsid w:val="00056577"/>
    <w:rsid w:val="0005797E"/>
    <w:rsid w:val="00062CBA"/>
    <w:rsid w:val="000707B2"/>
    <w:rsid w:val="0007091C"/>
    <w:rsid w:val="00077FF3"/>
    <w:rsid w:val="000828E3"/>
    <w:rsid w:val="00085687"/>
    <w:rsid w:val="00085700"/>
    <w:rsid w:val="000912F8"/>
    <w:rsid w:val="00096119"/>
    <w:rsid w:val="00097EE5"/>
    <w:rsid w:val="000A01B0"/>
    <w:rsid w:val="000A5BF7"/>
    <w:rsid w:val="000C768F"/>
    <w:rsid w:val="000D22C9"/>
    <w:rsid w:val="000D5495"/>
    <w:rsid w:val="000D7AEC"/>
    <w:rsid w:val="000E0181"/>
    <w:rsid w:val="000E0B77"/>
    <w:rsid w:val="000E24F0"/>
    <w:rsid w:val="000E40AC"/>
    <w:rsid w:val="000E5F42"/>
    <w:rsid w:val="000E66B1"/>
    <w:rsid w:val="000E7707"/>
    <w:rsid w:val="000F05C7"/>
    <w:rsid w:val="000F253A"/>
    <w:rsid w:val="000F2BFB"/>
    <w:rsid w:val="000F3C86"/>
    <w:rsid w:val="000F4F38"/>
    <w:rsid w:val="00100C3E"/>
    <w:rsid w:val="001018FE"/>
    <w:rsid w:val="001026D5"/>
    <w:rsid w:val="00102E1C"/>
    <w:rsid w:val="001050AC"/>
    <w:rsid w:val="00117513"/>
    <w:rsid w:val="001202AF"/>
    <w:rsid w:val="0012296C"/>
    <w:rsid w:val="00124CEB"/>
    <w:rsid w:val="00126598"/>
    <w:rsid w:val="00133751"/>
    <w:rsid w:val="001366A8"/>
    <w:rsid w:val="0014015F"/>
    <w:rsid w:val="00143D94"/>
    <w:rsid w:val="00157307"/>
    <w:rsid w:val="00160585"/>
    <w:rsid w:val="00160C00"/>
    <w:rsid w:val="00162AC4"/>
    <w:rsid w:val="00173398"/>
    <w:rsid w:val="00176E2E"/>
    <w:rsid w:val="0018454C"/>
    <w:rsid w:val="00186A34"/>
    <w:rsid w:val="00190653"/>
    <w:rsid w:val="0019215B"/>
    <w:rsid w:val="00195817"/>
    <w:rsid w:val="001A1D9F"/>
    <w:rsid w:val="001A6346"/>
    <w:rsid w:val="001B1FBF"/>
    <w:rsid w:val="001B39AE"/>
    <w:rsid w:val="001B7527"/>
    <w:rsid w:val="001C2A17"/>
    <w:rsid w:val="001C501E"/>
    <w:rsid w:val="001D295E"/>
    <w:rsid w:val="001D2EFE"/>
    <w:rsid w:val="001D381A"/>
    <w:rsid w:val="001D5C3A"/>
    <w:rsid w:val="001E0023"/>
    <w:rsid w:val="001E2AB0"/>
    <w:rsid w:val="001E6AE3"/>
    <w:rsid w:val="001F1219"/>
    <w:rsid w:val="001F15A8"/>
    <w:rsid w:val="001F58D1"/>
    <w:rsid w:val="001F7C2C"/>
    <w:rsid w:val="00210629"/>
    <w:rsid w:val="002128B2"/>
    <w:rsid w:val="002157FD"/>
    <w:rsid w:val="00215E4A"/>
    <w:rsid w:val="00216795"/>
    <w:rsid w:val="00224DEB"/>
    <w:rsid w:val="00230187"/>
    <w:rsid w:val="00231BE6"/>
    <w:rsid w:val="00235870"/>
    <w:rsid w:val="00236602"/>
    <w:rsid w:val="00252472"/>
    <w:rsid w:val="0026535C"/>
    <w:rsid w:val="00267D09"/>
    <w:rsid w:val="0027030D"/>
    <w:rsid w:val="00272BA9"/>
    <w:rsid w:val="00274E92"/>
    <w:rsid w:val="0027607F"/>
    <w:rsid w:val="002827A8"/>
    <w:rsid w:val="00285568"/>
    <w:rsid w:val="00292566"/>
    <w:rsid w:val="002943CC"/>
    <w:rsid w:val="00296564"/>
    <w:rsid w:val="002A190D"/>
    <w:rsid w:val="002A3B02"/>
    <w:rsid w:val="002A4EA7"/>
    <w:rsid w:val="002A4FB9"/>
    <w:rsid w:val="002A654A"/>
    <w:rsid w:val="002B109C"/>
    <w:rsid w:val="002C1B44"/>
    <w:rsid w:val="002D2E76"/>
    <w:rsid w:val="002D3691"/>
    <w:rsid w:val="002D72E0"/>
    <w:rsid w:val="002E04B8"/>
    <w:rsid w:val="002E552C"/>
    <w:rsid w:val="002F1FF7"/>
    <w:rsid w:val="002F2DD1"/>
    <w:rsid w:val="002F5FFA"/>
    <w:rsid w:val="002F6A7E"/>
    <w:rsid w:val="002F6DBD"/>
    <w:rsid w:val="0031254E"/>
    <w:rsid w:val="00314931"/>
    <w:rsid w:val="00316CDB"/>
    <w:rsid w:val="003202AE"/>
    <w:rsid w:val="00321911"/>
    <w:rsid w:val="003252FB"/>
    <w:rsid w:val="003272CB"/>
    <w:rsid w:val="00336FDB"/>
    <w:rsid w:val="00337C9B"/>
    <w:rsid w:val="00347175"/>
    <w:rsid w:val="003531BD"/>
    <w:rsid w:val="00353BD8"/>
    <w:rsid w:val="00360D21"/>
    <w:rsid w:val="00362ADA"/>
    <w:rsid w:val="003630CA"/>
    <w:rsid w:val="00370E44"/>
    <w:rsid w:val="003720B0"/>
    <w:rsid w:val="00373B21"/>
    <w:rsid w:val="0038355C"/>
    <w:rsid w:val="00385503"/>
    <w:rsid w:val="003950BC"/>
    <w:rsid w:val="0039763D"/>
    <w:rsid w:val="003A6B6A"/>
    <w:rsid w:val="003B1B31"/>
    <w:rsid w:val="003B2209"/>
    <w:rsid w:val="003B5C06"/>
    <w:rsid w:val="003C068E"/>
    <w:rsid w:val="003C411D"/>
    <w:rsid w:val="003C58F6"/>
    <w:rsid w:val="003D0135"/>
    <w:rsid w:val="003D075B"/>
    <w:rsid w:val="003D3610"/>
    <w:rsid w:val="003D3DF1"/>
    <w:rsid w:val="003D732D"/>
    <w:rsid w:val="003E2847"/>
    <w:rsid w:val="003E2999"/>
    <w:rsid w:val="003E3AAB"/>
    <w:rsid w:val="003E3F9A"/>
    <w:rsid w:val="003E552A"/>
    <w:rsid w:val="003E566B"/>
    <w:rsid w:val="003E7AEF"/>
    <w:rsid w:val="003F2BEA"/>
    <w:rsid w:val="00401D48"/>
    <w:rsid w:val="00402322"/>
    <w:rsid w:val="0040283D"/>
    <w:rsid w:val="00410483"/>
    <w:rsid w:val="00414B38"/>
    <w:rsid w:val="004152D1"/>
    <w:rsid w:val="00416F3F"/>
    <w:rsid w:val="004172FF"/>
    <w:rsid w:val="004224B8"/>
    <w:rsid w:val="00422621"/>
    <w:rsid w:val="0042284A"/>
    <w:rsid w:val="00425060"/>
    <w:rsid w:val="00426FEA"/>
    <w:rsid w:val="00431941"/>
    <w:rsid w:val="0043601C"/>
    <w:rsid w:val="004376A2"/>
    <w:rsid w:val="0044299F"/>
    <w:rsid w:val="004435C1"/>
    <w:rsid w:val="00445148"/>
    <w:rsid w:val="004464DA"/>
    <w:rsid w:val="00447B01"/>
    <w:rsid w:val="00451668"/>
    <w:rsid w:val="00451EB3"/>
    <w:rsid w:val="0045357D"/>
    <w:rsid w:val="00453C90"/>
    <w:rsid w:val="00456535"/>
    <w:rsid w:val="00464DDA"/>
    <w:rsid w:val="00465725"/>
    <w:rsid w:val="004658D2"/>
    <w:rsid w:val="00466E09"/>
    <w:rsid w:val="004671BF"/>
    <w:rsid w:val="00470318"/>
    <w:rsid w:val="004711FA"/>
    <w:rsid w:val="0048234D"/>
    <w:rsid w:val="00483E27"/>
    <w:rsid w:val="00485EB8"/>
    <w:rsid w:val="00487054"/>
    <w:rsid w:val="0049223A"/>
    <w:rsid w:val="0049394E"/>
    <w:rsid w:val="004941E3"/>
    <w:rsid w:val="004A0461"/>
    <w:rsid w:val="004A30F9"/>
    <w:rsid w:val="004A5AF0"/>
    <w:rsid w:val="004B5E37"/>
    <w:rsid w:val="004B5F45"/>
    <w:rsid w:val="004D26B8"/>
    <w:rsid w:val="004D3011"/>
    <w:rsid w:val="004D314C"/>
    <w:rsid w:val="004E07E7"/>
    <w:rsid w:val="004E1C77"/>
    <w:rsid w:val="004E4F42"/>
    <w:rsid w:val="004F2A99"/>
    <w:rsid w:val="004F3B42"/>
    <w:rsid w:val="00506A9E"/>
    <w:rsid w:val="00511107"/>
    <w:rsid w:val="005116E8"/>
    <w:rsid w:val="00511811"/>
    <w:rsid w:val="00512BA9"/>
    <w:rsid w:val="00513015"/>
    <w:rsid w:val="00514EB3"/>
    <w:rsid w:val="0051569B"/>
    <w:rsid w:val="005167DC"/>
    <w:rsid w:val="00522599"/>
    <w:rsid w:val="00522D27"/>
    <w:rsid w:val="005236EE"/>
    <w:rsid w:val="00544AA9"/>
    <w:rsid w:val="00560808"/>
    <w:rsid w:val="00561404"/>
    <w:rsid w:val="00565338"/>
    <w:rsid w:val="00566F0E"/>
    <w:rsid w:val="00570FDF"/>
    <w:rsid w:val="00571019"/>
    <w:rsid w:val="0057113D"/>
    <w:rsid w:val="00581234"/>
    <w:rsid w:val="005828FF"/>
    <w:rsid w:val="00597C5E"/>
    <w:rsid w:val="005A0EE6"/>
    <w:rsid w:val="005A7036"/>
    <w:rsid w:val="005A799D"/>
    <w:rsid w:val="005B31BC"/>
    <w:rsid w:val="005B6BE5"/>
    <w:rsid w:val="005B7CFD"/>
    <w:rsid w:val="005C3F88"/>
    <w:rsid w:val="005D04CD"/>
    <w:rsid w:val="005D3C38"/>
    <w:rsid w:val="005D4B24"/>
    <w:rsid w:val="005D6AA9"/>
    <w:rsid w:val="005E12B9"/>
    <w:rsid w:val="005E272A"/>
    <w:rsid w:val="005E7C23"/>
    <w:rsid w:val="005F0A8F"/>
    <w:rsid w:val="005F326E"/>
    <w:rsid w:val="005F48AD"/>
    <w:rsid w:val="005F6679"/>
    <w:rsid w:val="00604B18"/>
    <w:rsid w:val="00615811"/>
    <w:rsid w:val="00620CA3"/>
    <w:rsid w:val="00624E36"/>
    <w:rsid w:val="00630402"/>
    <w:rsid w:val="00630631"/>
    <w:rsid w:val="00632F2B"/>
    <w:rsid w:val="006452E7"/>
    <w:rsid w:val="006525B9"/>
    <w:rsid w:val="006535A9"/>
    <w:rsid w:val="00655067"/>
    <w:rsid w:val="00661BA9"/>
    <w:rsid w:val="00661D0B"/>
    <w:rsid w:val="0066287A"/>
    <w:rsid w:val="00666113"/>
    <w:rsid w:val="0067159D"/>
    <w:rsid w:val="006719E1"/>
    <w:rsid w:val="00673B0E"/>
    <w:rsid w:val="00673EEE"/>
    <w:rsid w:val="00682E86"/>
    <w:rsid w:val="00693005"/>
    <w:rsid w:val="006A7AEA"/>
    <w:rsid w:val="006B32A1"/>
    <w:rsid w:val="006B4E50"/>
    <w:rsid w:val="006B64ED"/>
    <w:rsid w:val="006B6D11"/>
    <w:rsid w:val="006D0BD1"/>
    <w:rsid w:val="006D0E4E"/>
    <w:rsid w:val="006E04CE"/>
    <w:rsid w:val="006E08A0"/>
    <w:rsid w:val="006E4A53"/>
    <w:rsid w:val="006F1174"/>
    <w:rsid w:val="006F1357"/>
    <w:rsid w:val="006F382D"/>
    <w:rsid w:val="006F4F5B"/>
    <w:rsid w:val="00705D11"/>
    <w:rsid w:val="00711099"/>
    <w:rsid w:val="00711D9D"/>
    <w:rsid w:val="0071359F"/>
    <w:rsid w:val="00720D37"/>
    <w:rsid w:val="00721709"/>
    <w:rsid w:val="0072532D"/>
    <w:rsid w:val="00726470"/>
    <w:rsid w:val="007324ED"/>
    <w:rsid w:val="0073308D"/>
    <w:rsid w:val="007337D4"/>
    <w:rsid w:val="0073535E"/>
    <w:rsid w:val="0073577C"/>
    <w:rsid w:val="007361AA"/>
    <w:rsid w:val="00740E3B"/>
    <w:rsid w:val="00744903"/>
    <w:rsid w:val="00746FA0"/>
    <w:rsid w:val="007548A0"/>
    <w:rsid w:val="00757171"/>
    <w:rsid w:val="00762590"/>
    <w:rsid w:val="00765353"/>
    <w:rsid w:val="00767B49"/>
    <w:rsid w:val="007709E4"/>
    <w:rsid w:val="00773862"/>
    <w:rsid w:val="00775B2D"/>
    <w:rsid w:val="007767F4"/>
    <w:rsid w:val="00783247"/>
    <w:rsid w:val="00783F12"/>
    <w:rsid w:val="00791FC8"/>
    <w:rsid w:val="00794767"/>
    <w:rsid w:val="007A6B77"/>
    <w:rsid w:val="007B2E7B"/>
    <w:rsid w:val="007B59B1"/>
    <w:rsid w:val="007B6021"/>
    <w:rsid w:val="007C3C2A"/>
    <w:rsid w:val="007C532E"/>
    <w:rsid w:val="007C601C"/>
    <w:rsid w:val="007D1A23"/>
    <w:rsid w:val="007D4471"/>
    <w:rsid w:val="007E0E45"/>
    <w:rsid w:val="007F3521"/>
    <w:rsid w:val="00806C19"/>
    <w:rsid w:val="00806E72"/>
    <w:rsid w:val="0081202C"/>
    <w:rsid w:val="00816639"/>
    <w:rsid w:val="00824A60"/>
    <w:rsid w:val="00831CD3"/>
    <w:rsid w:val="008321E6"/>
    <w:rsid w:val="00836F4D"/>
    <w:rsid w:val="0084021E"/>
    <w:rsid w:val="00842A75"/>
    <w:rsid w:val="0084358B"/>
    <w:rsid w:val="00845979"/>
    <w:rsid w:val="00856106"/>
    <w:rsid w:val="00856893"/>
    <w:rsid w:val="00856E9E"/>
    <w:rsid w:val="00861ED7"/>
    <w:rsid w:val="00862797"/>
    <w:rsid w:val="00870B32"/>
    <w:rsid w:val="00870B64"/>
    <w:rsid w:val="00876160"/>
    <w:rsid w:val="00877B8E"/>
    <w:rsid w:val="008838CC"/>
    <w:rsid w:val="00890906"/>
    <w:rsid w:val="008916AA"/>
    <w:rsid w:val="008A101E"/>
    <w:rsid w:val="008A1A62"/>
    <w:rsid w:val="008A4025"/>
    <w:rsid w:val="008A58C5"/>
    <w:rsid w:val="008A58F4"/>
    <w:rsid w:val="008B39DA"/>
    <w:rsid w:val="008B5487"/>
    <w:rsid w:val="008C11D7"/>
    <w:rsid w:val="008C3883"/>
    <w:rsid w:val="008C68E8"/>
    <w:rsid w:val="008C7968"/>
    <w:rsid w:val="008D114A"/>
    <w:rsid w:val="008D2BCB"/>
    <w:rsid w:val="008D633F"/>
    <w:rsid w:val="008E0C60"/>
    <w:rsid w:val="008E17E2"/>
    <w:rsid w:val="008E7DD2"/>
    <w:rsid w:val="008F0FAD"/>
    <w:rsid w:val="008F6271"/>
    <w:rsid w:val="009031B9"/>
    <w:rsid w:val="009049F5"/>
    <w:rsid w:val="0090781F"/>
    <w:rsid w:val="00915C23"/>
    <w:rsid w:val="00917D07"/>
    <w:rsid w:val="00932C9F"/>
    <w:rsid w:val="00936188"/>
    <w:rsid w:val="0093729C"/>
    <w:rsid w:val="00941CDD"/>
    <w:rsid w:val="00942CCD"/>
    <w:rsid w:val="00944E6F"/>
    <w:rsid w:val="009459DF"/>
    <w:rsid w:val="00951121"/>
    <w:rsid w:val="009515E2"/>
    <w:rsid w:val="009560A9"/>
    <w:rsid w:val="00962798"/>
    <w:rsid w:val="00964831"/>
    <w:rsid w:val="00965757"/>
    <w:rsid w:val="00967F82"/>
    <w:rsid w:val="0097071F"/>
    <w:rsid w:val="00980546"/>
    <w:rsid w:val="00983139"/>
    <w:rsid w:val="00983692"/>
    <w:rsid w:val="009878F1"/>
    <w:rsid w:val="00996187"/>
    <w:rsid w:val="00996AB6"/>
    <w:rsid w:val="009A01EA"/>
    <w:rsid w:val="009A6815"/>
    <w:rsid w:val="009B1C57"/>
    <w:rsid w:val="009B4E13"/>
    <w:rsid w:val="009B777F"/>
    <w:rsid w:val="009C2F55"/>
    <w:rsid w:val="009C5791"/>
    <w:rsid w:val="009C5AFE"/>
    <w:rsid w:val="009D041E"/>
    <w:rsid w:val="009D21B4"/>
    <w:rsid w:val="009D2C77"/>
    <w:rsid w:val="009D4260"/>
    <w:rsid w:val="009D4727"/>
    <w:rsid w:val="009D56D3"/>
    <w:rsid w:val="009D66DE"/>
    <w:rsid w:val="009E04C2"/>
    <w:rsid w:val="009F6C9F"/>
    <w:rsid w:val="009F766A"/>
    <w:rsid w:val="00A11CE4"/>
    <w:rsid w:val="00A17D6D"/>
    <w:rsid w:val="00A23637"/>
    <w:rsid w:val="00A24331"/>
    <w:rsid w:val="00A24A56"/>
    <w:rsid w:val="00A25973"/>
    <w:rsid w:val="00A27324"/>
    <w:rsid w:val="00A33E4C"/>
    <w:rsid w:val="00A34CA0"/>
    <w:rsid w:val="00A376FF"/>
    <w:rsid w:val="00A4076C"/>
    <w:rsid w:val="00A42E13"/>
    <w:rsid w:val="00A465CF"/>
    <w:rsid w:val="00A46E5F"/>
    <w:rsid w:val="00A514B6"/>
    <w:rsid w:val="00A54165"/>
    <w:rsid w:val="00A60110"/>
    <w:rsid w:val="00A66334"/>
    <w:rsid w:val="00A69C11"/>
    <w:rsid w:val="00A71DB9"/>
    <w:rsid w:val="00A74D81"/>
    <w:rsid w:val="00A84DA8"/>
    <w:rsid w:val="00A854EE"/>
    <w:rsid w:val="00A86CF7"/>
    <w:rsid w:val="00AA201E"/>
    <w:rsid w:val="00AA5B4F"/>
    <w:rsid w:val="00AA7CC9"/>
    <w:rsid w:val="00AB0198"/>
    <w:rsid w:val="00AB06FC"/>
    <w:rsid w:val="00AB0E72"/>
    <w:rsid w:val="00AB1637"/>
    <w:rsid w:val="00AB1936"/>
    <w:rsid w:val="00AB27AD"/>
    <w:rsid w:val="00AB579D"/>
    <w:rsid w:val="00AB6BE8"/>
    <w:rsid w:val="00AB6EE2"/>
    <w:rsid w:val="00AC1BE8"/>
    <w:rsid w:val="00AD1251"/>
    <w:rsid w:val="00AD1B28"/>
    <w:rsid w:val="00AE1445"/>
    <w:rsid w:val="00AE168C"/>
    <w:rsid w:val="00AE75D6"/>
    <w:rsid w:val="00AF1717"/>
    <w:rsid w:val="00AF194B"/>
    <w:rsid w:val="00B072F4"/>
    <w:rsid w:val="00B1182B"/>
    <w:rsid w:val="00B1281B"/>
    <w:rsid w:val="00B144D3"/>
    <w:rsid w:val="00B14E79"/>
    <w:rsid w:val="00B153B5"/>
    <w:rsid w:val="00B21640"/>
    <w:rsid w:val="00B246C8"/>
    <w:rsid w:val="00B2610B"/>
    <w:rsid w:val="00B26169"/>
    <w:rsid w:val="00B312BB"/>
    <w:rsid w:val="00B34289"/>
    <w:rsid w:val="00B3487E"/>
    <w:rsid w:val="00B37574"/>
    <w:rsid w:val="00B40B02"/>
    <w:rsid w:val="00B44D8E"/>
    <w:rsid w:val="00B454E1"/>
    <w:rsid w:val="00B46F7D"/>
    <w:rsid w:val="00B50359"/>
    <w:rsid w:val="00B51497"/>
    <w:rsid w:val="00B52A44"/>
    <w:rsid w:val="00B54048"/>
    <w:rsid w:val="00B565D8"/>
    <w:rsid w:val="00B579B1"/>
    <w:rsid w:val="00B60DEF"/>
    <w:rsid w:val="00B62EC7"/>
    <w:rsid w:val="00B6317C"/>
    <w:rsid w:val="00B646A9"/>
    <w:rsid w:val="00B76248"/>
    <w:rsid w:val="00B770C8"/>
    <w:rsid w:val="00B80C2B"/>
    <w:rsid w:val="00B91427"/>
    <w:rsid w:val="00B91A14"/>
    <w:rsid w:val="00B929BD"/>
    <w:rsid w:val="00B932FC"/>
    <w:rsid w:val="00B9427A"/>
    <w:rsid w:val="00BA1A4A"/>
    <w:rsid w:val="00BA3C89"/>
    <w:rsid w:val="00BA78FC"/>
    <w:rsid w:val="00BB01D3"/>
    <w:rsid w:val="00BB077F"/>
    <w:rsid w:val="00BC09B2"/>
    <w:rsid w:val="00BC3146"/>
    <w:rsid w:val="00BD6580"/>
    <w:rsid w:val="00BE147F"/>
    <w:rsid w:val="00BE48AD"/>
    <w:rsid w:val="00BE61AD"/>
    <w:rsid w:val="00BF07A9"/>
    <w:rsid w:val="00BF6DE4"/>
    <w:rsid w:val="00BF72E8"/>
    <w:rsid w:val="00C033C0"/>
    <w:rsid w:val="00C04523"/>
    <w:rsid w:val="00C06318"/>
    <w:rsid w:val="00C06751"/>
    <w:rsid w:val="00C0693E"/>
    <w:rsid w:val="00C13A77"/>
    <w:rsid w:val="00C17663"/>
    <w:rsid w:val="00C20B52"/>
    <w:rsid w:val="00C225CD"/>
    <w:rsid w:val="00C40176"/>
    <w:rsid w:val="00C528EE"/>
    <w:rsid w:val="00C70409"/>
    <w:rsid w:val="00C732DF"/>
    <w:rsid w:val="00C765C8"/>
    <w:rsid w:val="00C80421"/>
    <w:rsid w:val="00C857E7"/>
    <w:rsid w:val="00C872FA"/>
    <w:rsid w:val="00C94364"/>
    <w:rsid w:val="00C97873"/>
    <w:rsid w:val="00CB0701"/>
    <w:rsid w:val="00CB320D"/>
    <w:rsid w:val="00CB3E1D"/>
    <w:rsid w:val="00CB585E"/>
    <w:rsid w:val="00CC33FA"/>
    <w:rsid w:val="00CD2EEF"/>
    <w:rsid w:val="00CD353A"/>
    <w:rsid w:val="00CD4DC6"/>
    <w:rsid w:val="00CD577E"/>
    <w:rsid w:val="00CE0638"/>
    <w:rsid w:val="00CF0AAA"/>
    <w:rsid w:val="00CF29BC"/>
    <w:rsid w:val="00CF61E7"/>
    <w:rsid w:val="00D004E1"/>
    <w:rsid w:val="00D0371C"/>
    <w:rsid w:val="00D0378E"/>
    <w:rsid w:val="00D10A8A"/>
    <w:rsid w:val="00D1791F"/>
    <w:rsid w:val="00D2383A"/>
    <w:rsid w:val="00D2443A"/>
    <w:rsid w:val="00D26B62"/>
    <w:rsid w:val="00D27BDD"/>
    <w:rsid w:val="00D3169D"/>
    <w:rsid w:val="00D31744"/>
    <w:rsid w:val="00D341F7"/>
    <w:rsid w:val="00D345BA"/>
    <w:rsid w:val="00D354EC"/>
    <w:rsid w:val="00D433A1"/>
    <w:rsid w:val="00D464A1"/>
    <w:rsid w:val="00D46500"/>
    <w:rsid w:val="00D53B50"/>
    <w:rsid w:val="00D543DE"/>
    <w:rsid w:val="00D6571A"/>
    <w:rsid w:val="00D707EA"/>
    <w:rsid w:val="00D72590"/>
    <w:rsid w:val="00D7281E"/>
    <w:rsid w:val="00D8716E"/>
    <w:rsid w:val="00D90A8A"/>
    <w:rsid w:val="00D91371"/>
    <w:rsid w:val="00D91524"/>
    <w:rsid w:val="00D936A5"/>
    <w:rsid w:val="00D944C2"/>
    <w:rsid w:val="00DA03A1"/>
    <w:rsid w:val="00DA1E24"/>
    <w:rsid w:val="00DA2586"/>
    <w:rsid w:val="00DA4E35"/>
    <w:rsid w:val="00DA63F7"/>
    <w:rsid w:val="00DF2D15"/>
    <w:rsid w:val="00E01D02"/>
    <w:rsid w:val="00E02A16"/>
    <w:rsid w:val="00E06C4C"/>
    <w:rsid w:val="00E13BD5"/>
    <w:rsid w:val="00E158AC"/>
    <w:rsid w:val="00E26031"/>
    <w:rsid w:val="00E40AC4"/>
    <w:rsid w:val="00E549FF"/>
    <w:rsid w:val="00E55EF2"/>
    <w:rsid w:val="00E622D9"/>
    <w:rsid w:val="00E70FF9"/>
    <w:rsid w:val="00E711FB"/>
    <w:rsid w:val="00E741AD"/>
    <w:rsid w:val="00E75A28"/>
    <w:rsid w:val="00E765BA"/>
    <w:rsid w:val="00E779E6"/>
    <w:rsid w:val="00E84E1F"/>
    <w:rsid w:val="00E86293"/>
    <w:rsid w:val="00E90AEA"/>
    <w:rsid w:val="00E92D7D"/>
    <w:rsid w:val="00E97AF6"/>
    <w:rsid w:val="00EA08E2"/>
    <w:rsid w:val="00EA3A21"/>
    <w:rsid w:val="00EA65D7"/>
    <w:rsid w:val="00EA6EB1"/>
    <w:rsid w:val="00EA717A"/>
    <w:rsid w:val="00EB1EB4"/>
    <w:rsid w:val="00EC39BC"/>
    <w:rsid w:val="00EC44EE"/>
    <w:rsid w:val="00EC789E"/>
    <w:rsid w:val="00ED0A3A"/>
    <w:rsid w:val="00EE0323"/>
    <w:rsid w:val="00EE65ED"/>
    <w:rsid w:val="00EF53B2"/>
    <w:rsid w:val="00EF54F0"/>
    <w:rsid w:val="00F00034"/>
    <w:rsid w:val="00F03987"/>
    <w:rsid w:val="00F10CF7"/>
    <w:rsid w:val="00F21CB3"/>
    <w:rsid w:val="00F27093"/>
    <w:rsid w:val="00F276EB"/>
    <w:rsid w:val="00F35719"/>
    <w:rsid w:val="00F416AD"/>
    <w:rsid w:val="00F54DC3"/>
    <w:rsid w:val="00F56622"/>
    <w:rsid w:val="00F5713F"/>
    <w:rsid w:val="00F630B2"/>
    <w:rsid w:val="00F63FFB"/>
    <w:rsid w:val="00F75F83"/>
    <w:rsid w:val="00F76E61"/>
    <w:rsid w:val="00F83A28"/>
    <w:rsid w:val="00F8631E"/>
    <w:rsid w:val="00F95608"/>
    <w:rsid w:val="00F95D59"/>
    <w:rsid w:val="00F96EB5"/>
    <w:rsid w:val="00F97E6D"/>
    <w:rsid w:val="00FA6925"/>
    <w:rsid w:val="00FB0760"/>
    <w:rsid w:val="00FB1DFE"/>
    <w:rsid w:val="00FB4F8E"/>
    <w:rsid w:val="00FB693D"/>
    <w:rsid w:val="00FC6BD2"/>
    <w:rsid w:val="00FC6CFB"/>
    <w:rsid w:val="00FD165A"/>
    <w:rsid w:val="00FD3E9C"/>
    <w:rsid w:val="00FD42E6"/>
    <w:rsid w:val="00FD601E"/>
    <w:rsid w:val="00FD639A"/>
    <w:rsid w:val="00FD6456"/>
    <w:rsid w:val="00FD7C41"/>
    <w:rsid w:val="00FE1B0E"/>
    <w:rsid w:val="00FF6BDA"/>
    <w:rsid w:val="011A4A17"/>
    <w:rsid w:val="028072F5"/>
    <w:rsid w:val="06A4A5AD"/>
    <w:rsid w:val="072C4365"/>
    <w:rsid w:val="0A3EA160"/>
    <w:rsid w:val="0F60BA17"/>
    <w:rsid w:val="122570DF"/>
    <w:rsid w:val="15F6A2AE"/>
    <w:rsid w:val="16B059FB"/>
    <w:rsid w:val="1777936E"/>
    <w:rsid w:val="1840B03D"/>
    <w:rsid w:val="188A30DF"/>
    <w:rsid w:val="18D34043"/>
    <w:rsid w:val="19CFA0C7"/>
    <w:rsid w:val="1B8E0AB1"/>
    <w:rsid w:val="1B917A20"/>
    <w:rsid w:val="1C063118"/>
    <w:rsid w:val="1F517E3D"/>
    <w:rsid w:val="213B68FE"/>
    <w:rsid w:val="214BC97D"/>
    <w:rsid w:val="25935F21"/>
    <w:rsid w:val="25D288FC"/>
    <w:rsid w:val="262A5B14"/>
    <w:rsid w:val="27D421FC"/>
    <w:rsid w:val="2966F08B"/>
    <w:rsid w:val="297DB072"/>
    <w:rsid w:val="29C8058A"/>
    <w:rsid w:val="2C624823"/>
    <w:rsid w:val="2D7B6AD0"/>
    <w:rsid w:val="2FD34A32"/>
    <w:rsid w:val="3463423B"/>
    <w:rsid w:val="35DC8683"/>
    <w:rsid w:val="365F2912"/>
    <w:rsid w:val="36B386D6"/>
    <w:rsid w:val="38186429"/>
    <w:rsid w:val="3885EF1C"/>
    <w:rsid w:val="3D7E915D"/>
    <w:rsid w:val="3E896252"/>
    <w:rsid w:val="3E9390AE"/>
    <w:rsid w:val="406805F6"/>
    <w:rsid w:val="41AB9A58"/>
    <w:rsid w:val="443F6AFF"/>
    <w:rsid w:val="44B4E9BD"/>
    <w:rsid w:val="49264423"/>
    <w:rsid w:val="4C427518"/>
    <w:rsid w:val="4E1DB895"/>
    <w:rsid w:val="4FF36B7C"/>
    <w:rsid w:val="5113B094"/>
    <w:rsid w:val="514C8964"/>
    <w:rsid w:val="53955C60"/>
    <w:rsid w:val="54ED4E11"/>
    <w:rsid w:val="5515C1E7"/>
    <w:rsid w:val="57E30BE4"/>
    <w:rsid w:val="581F192E"/>
    <w:rsid w:val="5892DC5D"/>
    <w:rsid w:val="5B913AF9"/>
    <w:rsid w:val="5CA6C95B"/>
    <w:rsid w:val="5D548609"/>
    <w:rsid w:val="5DDFAD22"/>
    <w:rsid w:val="5F2E5CED"/>
    <w:rsid w:val="5FDDCFE3"/>
    <w:rsid w:val="5FEF33C4"/>
    <w:rsid w:val="62206F48"/>
    <w:rsid w:val="62479BD5"/>
    <w:rsid w:val="6323D97B"/>
    <w:rsid w:val="6407B785"/>
    <w:rsid w:val="662856A3"/>
    <w:rsid w:val="67EFC2BA"/>
    <w:rsid w:val="688F7D63"/>
    <w:rsid w:val="6921F712"/>
    <w:rsid w:val="69C9999E"/>
    <w:rsid w:val="6BCD0C30"/>
    <w:rsid w:val="6CB401D7"/>
    <w:rsid w:val="6DBF162C"/>
    <w:rsid w:val="6F99DD5C"/>
    <w:rsid w:val="706C3198"/>
    <w:rsid w:val="74F940C2"/>
    <w:rsid w:val="752CFA1B"/>
    <w:rsid w:val="774424D4"/>
    <w:rsid w:val="783F6418"/>
    <w:rsid w:val="7A081C8B"/>
    <w:rsid w:val="7A901BAD"/>
    <w:rsid w:val="7B076E49"/>
    <w:rsid w:val="7CDE4FD5"/>
    <w:rsid w:val="7D13FF7D"/>
    <w:rsid w:val="7DAC4B51"/>
    <w:rsid w:val="7DF980A4"/>
    <w:rsid w:val="7E018995"/>
    <w:rsid w:val="7F185C6C"/>
    <w:rsid w:val="7FBF5E40"/>
    <w:rsid w:val="7FD06230"/>
    <w:rsid w:val="7FD3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83AF"/>
  <w15:chartTrackingRefBased/>
  <w15:docId w15:val="{AF11454B-01A4-4FBE-BEBB-8A1F6736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E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2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07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0398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D3E9C"/>
  </w:style>
  <w:style w:type="paragraph" w:styleId="CommentText">
    <w:name w:val="annotation text"/>
    <w:basedOn w:val="Normal"/>
    <w:link w:val="CommentTextChar"/>
    <w:uiPriority w:val="99"/>
    <w:semiHidden/>
    <w:unhideWhenUsed/>
    <w:rsid w:val="004A30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0F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A30F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99F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260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03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sh-Industry-Forum/dash.js/" TargetMode="External"/><Relationship Id="rId13" Type="http://schemas.openxmlformats.org/officeDocument/2006/relationships/hyperlink" Target="https://techcommunity.microsoft.com/t5/ai-customer-engineering-team/introducing-azure-anomaly-detector-api/ba-p/490162" TargetMode="Externa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echcommunity.microsoft.com/t5/azure-data-explorer-blog/azure-data-explorer-and-business-continuity/ba-p/1332767" TargetMode="External"/><Relationship Id="rId5" Type="http://schemas.openxmlformats.org/officeDocument/2006/relationships/hyperlink" Target="https://cloudblogs.microsoft.com/industry-blog/media/2022/09/09/ibc-conference-transforming-media-and-entertainment-with-the-microsoft-cloud/" TargetMode="External"/><Relationship Id="rId15" Type="http://schemas.openxmlformats.org/officeDocument/2006/relationships/hyperlink" Target="https://github.com/Azure-Samples/real-time-monitoring-and-observability-for-media" TargetMode="External"/><Relationship Id="rId10" Type="http://schemas.openxmlformats.org/officeDocument/2006/relationships/hyperlink" Target="https://learn.microsoft.com/en-us/azure/azure-functions/functions-geo-disaster-recov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zure-functions/functions-scale" TargetMode="External"/><Relationship Id="rId14" Type="http://schemas.openxmlformats.org/officeDocument/2006/relationships/hyperlink" Target="https://ibcdemo2022website.azurewebsites.net/IBC_MSFT_dec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2EFB00-9003-5449-8B92-741AAF9061D5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1651</Words>
  <Characters>9412</Characters>
  <Application>Microsoft Office Word</Application>
  <DocSecurity>8</DocSecurity>
  <Lines>78</Lines>
  <Paragraphs>22</Paragraphs>
  <ScaleCrop>false</ScaleCrop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Uffaz Nathaniel</dc:creator>
  <cp:keywords/>
  <dc:description/>
  <cp:lastModifiedBy>Ayo Mustapha</cp:lastModifiedBy>
  <cp:revision>2</cp:revision>
  <dcterms:created xsi:type="dcterms:W3CDTF">2022-10-07T14:45:00Z</dcterms:created>
  <dcterms:modified xsi:type="dcterms:W3CDTF">2022-10-07T14:45:00Z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documentId_2398</vt:lpwstr>
  </property>
  <property fmtid="{D5CDD505-2E9C-101B-9397-08002B2CF9AE}" pid="3" name="grammarly_documentContext">
    <vt:lpwstr>{"goals":[],"domain":"general","emotions":[],"dialect":"american"}</vt:lpwstr>
  </property>
</Properties>
</file>