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18B28" w14:textId="170AFB17" w:rsidR="008531FA" w:rsidRDefault="00FA0B28" w:rsidP="76110E51">
      <w:pPr>
        <w:tabs>
          <w:tab w:val="left" w:pos="1170"/>
        </w:tabs>
        <w:rPr>
          <w:rFonts w:eastAsiaTheme="minorEastAsia" w:cstheme="minorBidi"/>
          <w:szCs w:val="22"/>
          <w:lang w:eastAsia="ja-JP"/>
        </w:rPr>
      </w:pPr>
      <w:bookmarkStart w:id="0" w:name="_Hlk43471203"/>
      <w:bookmarkStart w:id="1" w:name="_GoBack"/>
      <w:bookmarkEnd w:id="0"/>
      <w:bookmarkEnd w:id="1"/>
      <w:r w:rsidRPr="50FB6108">
        <w:rPr>
          <w:rFonts w:eastAsiaTheme="minorEastAsia" w:cstheme="minorBidi"/>
          <w:lang w:eastAsia="ja-JP"/>
        </w:rPr>
        <w:t xml:space="preserve"> </w:t>
      </w:r>
    </w:p>
    <w:p w14:paraId="42342BA2" w14:textId="13FADFA7" w:rsidR="76110E51" w:rsidRDefault="76110E51" w:rsidP="76110E51"/>
    <w:p w14:paraId="7EC9794E" w14:textId="57CC91F9" w:rsidR="76110E51" w:rsidRDefault="00292E94" w:rsidP="76110E51">
      <w:r w:rsidRPr="00B22145">
        <w:rPr>
          <w:noProof/>
        </w:rPr>
        <w:drawing>
          <wp:anchor distT="0" distB="0" distL="114300" distR="114300" simplePos="0" relativeHeight="251658240" behindDoc="0" locked="0" layoutInCell="1" allowOverlap="1" wp14:anchorId="6D9D043F" wp14:editId="6400BB20">
            <wp:simplePos x="0" y="0"/>
            <wp:positionH relativeFrom="column">
              <wp:posOffset>788035</wp:posOffset>
            </wp:positionH>
            <wp:positionV relativeFrom="paragraph">
              <wp:posOffset>471170</wp:posOffset>
            </wp:positionV>
            <wp:extent cx="5065395" cy="1080770"/>
            <wp:effectExtent l="0" t="0" r="1905" b="5080"/>
            <wp:wrapTopAndBottom/>
            <wp:docPr id="6" name="Picture 6"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5395" cy="1080770"/>
                    </a:xfrm>
                    <a:prstGeom prst="rect">
                      <a:avLst/>
                    </a:prstGeom>
                  </pic:spPr>
                </pic:pic>
              </a:graphicData>
            </a:graphic>
            <wp14:sizeRelH relativeFrom="margin">
              <wp14:pctWidth>0</wp14:pctWidth>
            </wp14:sizeRelH>
            <wp14:sizeRelV relativeFrom="margin">
              <wp14:pctHeight>0</wp14:pctHeight>
            </wp14:sizeRelV>
          </wp:anchor>
        </w:drawing>
      </w:r>
    </w:p>
    <w:p w14:paraId="646F52A7" w14:textId="164B0A08" w:rsidR="76110E51" w:rsidRDefault="76110E51" w:rsidP="76110E51"/>
    <w:p w14:paraId="07013916" w14:textId="5C072518" w:rsidR="76110E51" w:rsidRDefault="76110E51" w:rsidP="76110E51"/>
    <w:p w14:paraId="0D0C8244" w14:textId="60493657" w:rsidR="76110E51" w:rsidRDefault="76110E51" w:rsidP="76110E51"/>
    <w:p w14:paraId="2A0021FC" w14:textId="09A3C89A" w:rsidR="76110E51" w:rsidRDefault="76110E51" w:rsidP="76110E51"/>
    <w:p w14:paraId="1D8CF9E5" w14:textId="22C490AF" w:rsidR="76110E51" w:rsidRDefault="76110E51" w:rsidP="76110E51"/>
    <w:p w14:paraId="4B254381" w14:textId="6E444113" w:rsidR="76110E51" w:rsidRDefault="76110E51" w:rsidP="76110E51"/>
    <w:p w14:paraId="68344B9F" w14:textId="2B269047" w:rsidR="00E74320" w:rsidRPr="00E74320" w:rsidRDefault="00E74320" w:rsidP="00E74320"/>
    <w:p w14:paraId="09893079" w14:textId="49A0DE8E" w:rsidR="76110E51" w:rsidRDefault="001702EE" w:rsidP="001702EE">
      <w:pPr>
        <w:spacing w:line="257" w:lineRule="auto"/>
        <w:jc w:val="center"/>
      </w:pPr>
      <w:r w:rsidRPr="001702EE">
        <w:rPr>
          <w:rFonts w:ascii="Calibri Light" w:eastAsia="Calibri Light" w:hAnsi="Calibri Light" w:cs="Calibri Light"/>
          <w:sz w:val="48"/>
          <w:szCs w:val="44"/>
        </w:rPr>
        <w:t xml:space="preserve">SQL Migration </w:t>
      </w:r>
      <w:r w:rsidR="00754071">
        <w:rPr>
          <w:rFonts w:ascii="Calibri Light" w:eastAsia="Calibri Light" w:hAnsi="Calibri Light" w:cs="Calibri Light"/>
          <w:sz w:val="48"/>
          <w:szCs w:val="44"/>
        </w:rPr>
        <w:t>Plan</w:t>
      </w:r>
    </w:p>
    <w:p w14:paraId="0A1BED17" w14:textId="1AA6D043" w:rsidR="76110E51" w:rsidRDefault="76110E51" w:rsidP="76110E51">
      <w:pPr>
        <w:spacing w:line="257" w:lineRule="auto"/>
      </w:pPr>
    </w:p>
    <w:p w14:paraId="38EA8EB0" w14:textId="4D0C7A0F" w:rsidR="76110E51" w:rsidRDefault="76110E51" w:rsidP="76110E51">
      <w:pPr>
        <w:spacing w:line="257" w:lineRule="auto"/>
      </w:pPr>
    </w:p>
    <w:p w14:paraId="6BF58711" w14:textId="1AD19765" w:rsidR="2465D7A3" w:rsidRDefault="2465D7A3" w:rsidP="2465D7A3">
      <w:pPr>
        <w:spacing w:line="257" w:lineRule="auto"/>
      </w:pPr>
    </w:p>
    <w:p w14:paraId="535F9410" w14:textId="4A0DFA12" w:rsidR="00FA0B28" w:rsidRDefault="00FA0B28" w:rsidP="7D3A18CB">
      <w:pPr>
        <w:tabs>
          <w:tab w:val="left" w:pos="1170"/>
        </w:tabs>
        <w:spacing w:line="257" w:lineRule="auto"/>
      </w:pPr>
      <w:r>
        <w:br/>
      </w:r>
    </w:p>
    <w:p w14:paraId="27E52039" w14:textId="279B3B23" w:rsidR="00FA0B28" w:rsidRDefault="00FA0B28" w:rsidP="7D3A18CB">
      <w:pPr>
        <w:tabs>
          <w:tab w:val="left" w:pos="1170"/>
        </w:tabs>
        <w:rPr>
          <w:rFonts w:eastAsiaTheme="minorEastAsia"/>
        </w:rPr>
      </w:pPr>
      <w:r>
        <w:br/>
      </w:r>
    </w:p>
    <w:p w14:paraId="58E2728D" w14:textId="53998EA9" w:rsidR="7D3A18CB" w:rsidRDefault="7D3A18CB">
      <w:r>
        <w:br w:type="page"/>
      </w:r>
    </w:p>
    <w:p w14:paraId="7B838ECF" w14:textId="162AA6EB" w:rsidR="7D3A18CB" w:rsidRDefault="7D3A18CB" w:rsidP="001D7C2E">
      <w:pPr>
        <w:rPr>
          <w:rFonts w:eastAsiaTheme="minorEastAsia"/>
          <w:lang w:eastAsia="ja-JP"/>
        </w:rPr>
      </w:pPr>
    </w:p>
    <w:p w14:paraId="4A3B2BB9" w14:textId="7B540181" w:rsidR="00106CAD" w:rsidRPr="00203D8F" w:rsidRDefault="00234BFA" w:rsidP="00203D8F">
      <w:pPr>
        <w:jc w:val="center"/>
        <w:rPr>
          <w:b/>
          <w:sz w:val="28"/>
        </w:rPr>
      </w:pPr>
      <w:r w:rsidRPr="00203D8F">
        <w:rPr>
          <w:b/>
          <w:sz w:val="28"/>
        </w:rPr>
        <w:t xml:space="preserve">List of </w:t>
      </w:r>
      <w:r w:rsidR="001D7C2E">
        <w:rPr>
          <w:b/>
          <w:sz w:val="28"/>
        </w:rPr>
        <w:t>C</w:t>
      </w:r>
      <w:r w:rsidRPr="00203D8F">
        <w:rPr>
          <w:b/>
          <w:sz w:val="28"/>
        </w:rPr>
        <w:t>ontents</w:t>
      </w:r>
    </w:p>
    <w:p w14:paraId="238ECD28" w14:textId="1299D0B0" w:rsidR="004144ED" w:rsidRDefault="00106CAD">
      <w:pPr>
        <w:pStyle w:val="TOC1"/>
        <w:rPr>
          <w:rFonts w:eastAsiaTheme="minorEastAsia" w:cstheme="minorBidi"/>
          <w:noProof/>
          <w:szCs w:val="22"/>
          <w:lang w:val="en-IN" w:eastAsia="en-IN"/>
        </w:rPr>
      </w:pPr>
      <w:r>
        <w:fldChar w:fldCharType="begin"/>
      </w:r>
      <w:r>
        <w:instrText xml:space="preserve"> TOC \o "1-3" \h \z \u </w:instrText>
      </w:r>
      <w:r>
        <w:fldChar w:fldCharType="separate"/>
      </w:r>
      <w:hyperlink w:anchor="_Toc43474036" w:history="1">
        <w:r w:rsidR="004144ED" w:rsidRPr="00D06DA6">
          <w:rPr>
            <w:rStyle w:val="Hyperlink"/>
            <w:rFonts w:eastAsiaTheme="majorEastAsia"/>
            <w:noProof/>
          </w:rPr>
          <w:t>1.</w:t>
        </w:r>
        <w:r w:rsidR="004144ED">
          <w:rPr>
            <w:rFonts w:eastAsiaTheme="minorEastAsia" w:cstheme="minorBidi"/>
            <w:noProof/>
            <w:szCs w:val="22"/>
            <w:lang w:val="en-IN" w:eastAsia="en-IN"/>
          </w:rPr>
          <w:tab/>
        </w:r>
        <w:r w:rsidR="004144ED" w:rsidRPr="00D06DA6">
          <w:rPr>
            <w:rStyle w:val="Hyperlink"/>
            <w:rFonts w:eastAsiaTheme="majorEastAsia"/>
            <w:noProof/>
          </w:rPr>
          <w:t>Plan</w:t>
        </w:r>
        <w:r w:rsidR="004144ED">
          <w:rPr>
            <w:noProof/>
            <w:webHidden/>
          </w:rPr>
          <w:tab/>
        </w:r>
        <w:r w:rsidR="004144ED">
          <w:rPr>
            <w:noProof/>
            <w:webHidden/>
          </w:rPr>
          <w:fldChar w:fldCharType="begin"/>
        </w:r>
        <w:r w:rsidR="004144ED">
          <w:rPr>
            <w:noProof/>
            <w:webHidden/>
          </w:rPr>
          <w:instrText xml:space="preserve"> PAGEREF _Toc43474036 \h </w:instrText>
        </w:r>
        <w:r w:rsidR="004144ED">
          <w:rPr>
            <w:noProof/>
            <w:webHidden/>
          </w:rPr>
        </w:r>
        <w:r w:rsidR="004144ED">
          <w:rPr>
            <w:noProof/>
            <w:webHidden/>
          </w:rPr>
          <w:fldChar w:fldCharType="separate"/>
        </w:r>
        <w:r w:rsidR="004144ED">
          <w:rPr>
            <w:noProof/>
            <w:webHidden/>
          </w:rPr>
          <w:t>3</w:t>
        </w:r>
        <w:r w:rsidR="004144ED">
          <w:rPr>
            <w:noProof/>
            <w:webHidden/>
          </w:rPr>
          <w:fldChar w:fldCharType="end"/>
        </w:r>
      </w:hyperlink>
    </w:p>
    <w:p w14:paraId="38613C64" w14:textId="71CC097A" w:rsidR="004144ED" w:rsidRDefault="00E0315E">
      <w:pPr>
        <w:pStyle w:val="TOC2"/>
        <w:tabs>
          <w:tab w:val="left" w:pos="880"/>
          <w:tab w:val="right" w:leader="dot" w:pos="10421"/>
        </w:tabs>
        <w:rPr>
          <w:rFonts w:eastAsiaTheme="minorEastAsia" w:cstheme="minorBidi"/>
          <w:noProof/>
          <w:szCs w:val="22"/>
          <w:lang w:val="en-IN" w:eastAsia="en-IN"/>
        </w:rPr>
      </w:pPr>
      <w:hyperlink w:anchor="_Toc43474037" w:history="1">
        <w:r w:rsidR="004144ED" w:rsidRPr="00D06DA6">
          <w:rPr>
            <w:rStyle w:val="Hyperlink"/>
            <w:rFonts w:eastAsiaTheme="majorEastAsia"/>
            <w:noProof/>
          </w:rPr>
          <w:t>1.1</w:t>
        </w:r>
        <w:r w:rsidR="004144ED">
          <w:rPr>
            <w:rFonts w:eastAsiaTheme="minorEastAsia" w:cstheme="minorBidi"/>
            <w:noProof/>
            <w:szCs w:val="22"/>
            <w:lang w:val="en-IN" w:eastAsia="en-IN"/>
          </w:rPr>
          <w:tab/>
        </w:r>
        <w:r w:rsidR="004144ED" w:rsidRPr="00D06DA6">
          <w:rPr>
            <w:rStyle w:val="Hyperlink"/>
            <w:rFonts w:eastAsiaTheme="majorEastAsia"/>
            <w:noProof/>
          </w:rPr>
          <w:t>Digital Estate</w:t>
        </w:r>
        <w:r w:rsidR="004144ED">
          <w:rPr>
            <w:noProof/>
            <w:webHidden/>
          </w:rPr>
          <w:tab/>
        </w:r>
        <w:r w:rsidR="004144ED">
          <w:rPr>
            <w:noProof/>
            <w:webHidden/>
          </w:rPr>
          <w:fldChar w:fldCharType="begin"/>
        </w:r>
        <w:r w:rsidR="004144ED">
          <w:rPr>
            <w:noProof/>
            <w:webHidden/>
          </w:rPr>
          <w:instrText xml:space="preserve"> PAGEREF _Toc43474037 \h </w:instrText>
        </w:r>
        <w:r w:rsidR="004144ED">
          <w:rPr>
            <w:noProof/>
            <w:webHidden/>
          </w:rPr>
        </w:r>
        <w:r w:rsidR="004144ED">
          <w:rPr>
            <w:noProof/>
            <w:webHidden/>
          </w:rPr>
          <w:fldChar w:fldCharType="separate"/>
        </w:r>
        <w:r w:rsidR="004144ED">
          <w:rPr>
            <w:noProof/>
            <w:webHidden/>
          </w:rPr>
          <w:t>3</w:t>
        </w:r>
        <w:r w:rsidR="004144ED">
          <w:rPr>
            <w:noProof/>
            <w:webHidden/>
          </w:rPr>
          <w:fldChar w:fldCharType="end"/>
        </w:r>
      </w:hyperlink>
    </w:p>
    <w:p w14:paraId="05569F66" w14:textId="5ED0C985" w:rsidR="004144ED" w:rsidRDefault="00E0315E">
      <w:pPr>
        <w:pStyle w:val="TOC3"/>
        <w:tabs>
          <w:tab w:val="left" w:pos="1320"/>
          <w:tab w:val="right" w:leader="dot" w:pos="10421"/>
        </w:tabs>
        <w:rPr>
          <w:rFonts w:eastAsiaTheme="minorEastAsia" w:cstheme="minorBidi"/>
          <w:noProof/>
          <w:szCs w:val="22"/>
          <w:lang w:val="en-IN" w:eastAsia="en-IN"/>
        </w:rPr>
      </w:pPr>
      <w:hyperlink w:anchor="_Toc43474038" w:history="1">
        <w:r w:rsidR="004144ED" w:rsidRPr="00D06DA6">
          <w:rPr>
            <w:rStyle w:val="Hyperlink"/>
            <w:rFonts w:eastAsiaTheme="majorEastAsia"/>
            <w:noProof/>
          </w:rPr>
          <w:t>1.1.1</w:t>
        </w:r>
        <w:r w:rsidR="004144ED">
          <w:rPr>
            <w:rFonts w:eastAsiaTheme="minorEastAsia" w:cstheme="minorBidi"/>
            <w:noProof/>
            <w:szCs w:val="22"/>
            <w:lang w:val="en-IN" w:eastAsia="en-IN"/>
          </w:rPr>
          <w:tab/>
        </w:r>
        <w:r w:rsidR="004144ED" w:rsidRPr="00D06DA6">
          <w:rPr>
            <w:rStyle w:val="Hyperlink"/>
            <w:rFonts w:eastAsiaTheme="majorEastAsia"/>
            <w:noProof/>
          </w:rPr>
          <w:t>Determining Analysis Approach</w:t>
        </w:r>
        <w:r w:rsidR="004144ED">
          <w:rPr>
            <w:noProof/>
            <w:webHidden/>
          </w:rPr>
          <w:tab/>
        </w:r>
        <w:r w:rsidR="004144ED">
          <w:rPr>
            <w:noProof/>
            <w:webHidden/>
          </w:rPr>
          <w:fldChar w:fldCharType="begin"/>
        </w:r>
        <w:r w:rsidR="004144ED">
          <w:rPr>
            <w:noProof/>
            <w:webHidden/>
          </w:rPr>
          <w:instrText xml:space="preserve"> PAGEREF _Toc43474038 \h </w:instrText>
        </w:r>
        <w:r w:rsidR="004144ED">
          <w:rPr>
            <w:noProof/>
            <w:webHidden/>
          </w:rPr>
        </w:r>
        <w:r w:rsidR="004144ED">
          <w:rPr>
            <w:noProof/>
            <w:webHidden/>
          </w:rPr>
          <w:fldChar w:fldCharType="separate"/>
        </w:r>
        <w:r w:rsidR="004144ED">
          <w:rPr>
            <w:noProof/>
            <w:webHidden/>
          </w:rPr>
          <w:t>3</w:t>
        </w:r>
        <w:r w:rsidR="004144ED">
          <w:rPr>
            <w:noProof/>
            <w:webHidden/>
          </w:rPr>
          <w:fldChar w:fldCharType="end"/>
        </w:r>
      </w:hyperlink>
    </w:p>
    <w:p w14:paraId="672DC213" w14:textId="70367FE2" w:rsidR="004144ED" w:rsidRDefault="00E0315E">
      <w:pPr>
        <w:pStyle w:val="TOC3"/>
        <w:tabs>
          <w:tab w:val="left" w:pos="1320"/>
          <w:tab w:val="right" w:leader="dot" w:pos="10421"/>
        </w:tabs>
        <w:rPr>
          <w:rFonts w:eastAsiaTheme="minorEastAsia" w:cstheme="minorBidi"/>
          <w:noProof/>
          <w:szCs w:val="22"/>
          <w:lang w:val="en-IN" w:eastAsia="en-IN"/>
        </w:rPr>
      </w:pPr>
      <w:hyperlink w:anchor="_Toc43474039" w:history="1">
        <w:r w:rsidR="004144ED" w:rsidRPr="00D06DA6">
          <w:rPr>
            <w:rStyle w:val="Hyperlink"/>
            <w:rFonts w:eastAsiaTheme="majorEastAsia"/>
            <w:noProof/>
          </w:rPr>
          <w:t>1.1.2</w:t>
        </w:r>
        <w:r w:rsidR="004144ED">
          <w:rPr>
            <w:rFonts w:eastAsiaTheme="minorEastAsia" w:cstheme="minorBidi"/>
            <w:noProof/>
            <w:szCs w:val="22"/>
            <w:lang w:val="en-IN" w:eastAsia="en-IN"/>
          </w:rPr>
          <w:tab/>
        </w:r>
        <w:r w:rsidR="004144ED" w:rsidRPr="00D06DA6">
          <w:rPr>
            <w:rStyle w:val="Hyperlink"/>
            <w:rFonts w:eastAsiaTheme="majorEastAsia"/>
            <w:noProof/>
          </w:rPr>
          <w:t>Collect current state Inventory</w:t>
        </w:r>
        <w:r w:rsidR="004144ED">
          <w:rPr>
            <w:noProof/>
            <w:webHidden/>
          </w:rPr>
          <w:tab/>
        </w:r>
        <w:r w:rsidR="004144ED">
          <w:rPr>
            <w:noProof/>
            <w:webHidden/>
          </w:rPr>
          <w:fldChar w:fldCharType="begin"/>
        </w:r>
        <w:r w:rsidR="004144ED">
          <w:rPr>
            <w:noProof/>
            <w:webHidden/>
          </w:rPr>
          <w:instrText xml:space="preserve"> PAGEREF _Toc43474039 \h </w:instrText>
        </w:r>
        <w:r w:rsidR="004144ED">
          <w:rPr>
            <w:noProof/>
            <w:webHidden/>
          </w:rPr>
        </w:r>
        <w:r w:rsidR="004144ED">
          <w:rPr>
            <w:noProof/>
            <w:webHidden/>
          </w:rPr>
          <w:fldChar w:fldCharType="separate"/>
        </w:r>
        <w:r w:rsidR="004144ED">
          <w:rPr>
            <w:noProof/>
            <w:webHidden/>
          </w:rPr>
          <w:t>3</w:t>
        </w:r>
        <w:r w:rsidR="004144ED">
          <w:rPr>
            <w:noProof/>
            <w:webHidden/>
          </w:rPr>
          <w:fldChar w:fldCharType="end"/>
        </w:r>
      </w:hyperlink>
    </w:p>
    <w:p w14:paraId="617B51AE" w14:textId="6BF21B10" w:rsidR="004144ED" w:rsidRDefault="00E0315E">
      <w:pPr>
        <w:pStyle w:val="TOC3"/>
        <w:tabs>
          <w:tab w:val="left" w:pos="1320"/>
          <w:tab w:val="right" w:leader="dot" w:pos="10421"/>
        </w:tabs>
        <w:rPr>
          <w:rFonts w:eastAsiaTheme="minorEastAsia" w:cstheme="minorBidi"/>
          <w:noProof/>
          <w:szCs w:val="22"/>
          <w:lang w:val="en-IN" w:eastAsia="en-IN"/>
        </w:rPr>
      </w:pPr>
      <w:hyperlink w:anchor="_Toc43474040" w:history="1">
        <w:r w:rsidR="004144ED" w:rsidRPr="00D06DA6">
          <w:rPr>
            <w:rStyle w:val="Hyperlink"/>
            <w:rFonts w:eastAsiaTheme="majorEastAsia"/>
            <w:noProof/>
          </w:rPr>
          <w:t>1.1.3</w:t>
        </w:r>
        <w:r w:rsidR="004144ED">
          <w:rPr>
            <w:rFonts w:eastAsiaTheme="minorEastAsia" w:cstheme="minorBidi"/>
            <w:noProof/>
            <w:szCs w:val="22"/>
            <w:lang w:val="en-IN" w:eastAsia="en-IN"/>
          </w:rPr>
          <w:tab/>
        </w:r>
        <w:r w:rsidR="004144ED" w:rsidRPr="00D06DA6">
          <w:rPr>
            <w:rStyle w:val="Hyperlink"/>
            <w:rFonts w:eastAsiaTheme="majorEastAsia"/>
            <w:noProof/>
          </w:rPr>
          <w:t>Rationalize the assets in the digital estate</w:t>
        </w:r>
        <w:r w:rsidR="004144ED">
          <w:rPr>
            <w:noProof/>
            <w:webHidden/>
          </w:rPr>
          <w:tab/>
        </w:r>
        <w:r w:rsidR="004144ED">
          <w:rPr>
            <w:noProof/>
            <w:webHidden/>
          </w:rPr>
          <w:fldChar w:fldCharType="begin"/>
        </w:r>
        <w:r w:rsidR="004144ED">
          <w:rPr>
            <w:noProof/>
            <w:webHidden/>
          </w:rPr>
          <w:instrText xml:space="preserve"> PAGEREF _Toc43474040 \h </w:instrText>
        </w:r>
        <w:r w:rsidR="004144ED">
          <w:rPr>
            <w:noProof/>
            <w:webHidden/>
          </w:rPr>
        </w:r>
        <w:r w:rsidR="004144ED">
          <w:rPr>
            <w:noProof/>
            <w:webHidden/>
          </w:rPr>
          <w:fldChar w:fldCharType="separate"/>
        </w:r>
        <w:r w:rsidR="004144ED">
          <w:rPr>
            <w:noProof/>
            <w:webHidden/>
          </w:rPr>
          <w:t>4</w:t>
        </w:r>
        <w:r w:rsidR="004144ED">
          <w:rPr>
            <w:noProof/>
            <w:webHidden/>
          </w:rPr>
          <w:fldChar w:fldCharType="end"/>
        </w:r>
      </w:hyperlink>
    </w:p>
    <w:p w14:paraId="52F966F0" w14:textId="3DE67E83" w:rsidR="004144ED" w:rsidRDefault="00E0315E">
      <w:pPr>
        <w:pStyle w:val="TOC3"/>
        <w:tabs>
          <w:tab w:val="left" w:pos="1320"/>
          <w:tab w:val="right" w:leader="dot" w:pos="10421"/>
        </w:tabs>
        <w:rPr>
          <w:rFonts w:eastAsiaTheme="minorEastAsia" w:cstheme="minorBidi"/>
          <w:noProof/>
          <w:szCs w:val="22"/>
          <w:lang w:val="en-IN" w:eastAsia="en-IN"/>
        </w:rPr>
      </w:pPr>
      <w:hyperlink w:anchor="_Toc43474041" w:history="1">
        <w:r w:rsidR="004144ED" w:rsidRPr="00D06DA6">
          <w:rPr>
            <w:rStyle w:val="Hyperlink"/>
            <w:rFonts w:eastAsiaTheme="majorEastAsia"/>
            <w:noProof/>
          </w:rPr>
          <w:t>1.1.4</w:t>
        </w:r>
        <w:r w:rsidR="004144ED">
          <w:rPr>
            <w:rFonts w:eastAsiaTheme="minorEastAsia" w:cstheme="minorBidi"/>
            <w:noProof/>
            <w:szCs w:val="22"/>
            <w:lang w:val="en-IN" w:eastAsia="en-IN"/>
          </w:rPr>
          <w:tab/>
        </w:r>
        <w:r w:rsidR="004144ED" w:rsidRPr="00D06DA6">
          <w:rPr>
            <w:rStyle w:val="Hyperlink"/>
            <w:rFonts w:eastAsiaTheme="majorEastAsia"/>
            <w:noProof/>
          </w:rPr>
          <w:t>Align assets to cloud offerings to calculate pricing</w:t>
        </w:r>
        <w:r w:rsidR="004144ED">
          <w:rPr>
            <w:noProof/>
            <w:webHidden/>
          </w:rPr>
          <w:tab/>
        </w:r>
        <w:r w:rsidR="004144ED">
          <w:rPr>
            <w:noProof/>
            <w:webHidden/>
          </w:rPr>
          <w:fldChar w:fldCharType="begin"/>
        </w:r>
        <w:r w:rsidR="004144ED">
          <w:rPr>
            <w:noProof/>
            <w:webHidden/>
          </w:rPr>
          <w:instrText xml:space="preserve"> PAGEREF _Toc43474041 \h </w:instrText>
        </w:r>
        <w:r w:rsidR="004144ED">
          <w:rPr>
            <w:noProof/>
            <w:webHidden/>
          </w:rPr>
        </w:r>
        <w:r w:rsidR="004144ED">
          <w:rPr>
            <w:noProof/>
            <w:webHidden/>
          </w:rPr>
          <w:fldChar w:fldCharType="separate"/>
        </w:r>
        <w:r w:rsidR="004144ED">
          <w:rPr>
            <w:noProof/>
            <w:webHidden/>
          </w:rPr>
          <w:t>5</w:t>
        </w:r>
        <w:r w:rsidR="004144ED">
          <w:rPr>
            <w:noProof/>
            <w:webHidden/>
          </w:rPr>
          <w:fldChar w:fldCharType="end"/>
        </w:r>
      </w:hyperlink>
    </w:p>
    <w:p w14:paraId="44EEE027" w14:textId="011CF785" w:rsidR="004144ED" w:rsidRDefault="00E0315E">
      <w:pPr>
        <w:pStyle w:val="TOC2"/>
        <w:tabs>
          <w:tab w:val="left" w:pos="880"/>
          <w:tab w:val="right" w:leader="dot" w:pos="10421"/>
        </w:tabs>
        <w:rPr>
          <w:rFonts w:eastAsiaTheme="minorEastAsia" w:cstheme="minorBidi"/>
          <w:noProof/>
          <w:szCs w:val="22"/>
          <w:lang w:val="en-IN" w:eastAsia="en-IN"/>
        </w:rPr>
      </w:pPr>
      <w:hyperlink w:anchor="_Toc43474042" w:history="1">
        <w:r w:rsidR="004144ED" w:rsidRPr="00D06DA6">
          <w:rPr>
            <w:rStyle w:val="Hyperlink"/>
            <w:rFonts w:eastAsiaTheme="majorEastAsia"/>
            <w:noProof/>
          </w:rPr>
          <w:t>1.2</w:t>
        </w:r>
        <w:r w:rsidR="004144ED">
          <w:rPr>
            <w:rFonts w:eastAsiaTheme="minorEastAsia" w:cstheme="minorBidi"/>
            <w:noProof/>
            <w:szCs w:val="22"/>
            <w:lang w:val="en-IN" w:eastAsia="en-IN"/>
          </w:rPr>
          <w:tab/>
        </w:r>
        <w:r w:rsidR="004144ED" w:rsidRPr="00D06DA6">
          <w:rPr>
            <w:rStyle w:val="Hyperlink"/>
            <w:rFonts w:eastAsiaTheme="majorEastAsia"/>
            <w:noProof/>
          </w:rPr>
          <w:t>Initial Organization Alignment</w:t>
        </w:r>
        <w:r w:rsidR="004144ED">
          <w:rPr>
            <w:noProof/>
            <w:webHidden/>
          </w:rPr>
          <w:tab/>
        </w:r>
        <w:r w:rsidR="004144ED">
          <w:rPr>
            <w:noProof/>
            <w:webHidden/>
          </w:rPr>
          <w:fldChar w:fldCharType="begin"/>
        </w:r>
        <w:r w:rsidR="004144ED">
          <w:rPr>
            <w:noProof/>
            <w:webHidden/>
          </w:rPr>
          <w:instrText xml:space="preserve"> PAGEREF _Toc43474042 \h </w:instrText>
        </w:r>
        <w:r w:rsidR="004144ED">
          <w:rPr>
            <w:noProof/>
            <w:webHidden/>
          </w:rPr>
        </w:r>
        <w:r w:rsidR="004144ED">
          <w:rPr>
            <w:noProof/>
            <w:webHidden/>
          </w:rPr>
          <w:fldChar w:fldCharType="separate"/>
        </w:r>
        <w:r w:rsidR="004144ED">
          <w:rPr>
            <w:noProof/>
            <w:webHidden/>
          </w:rPr>
          <w:t>11</w:t>
        </w:r>
        <w:r w:rsidR="004144ED">
          <w:rPr>
            <w:noProof/>
            <w:webHidden/>
          </w:rPr>
          <w:fldChar w:fldCharType="end"/>
        </w:r>
      </w:hyperlink>
    </w:p>
    <w:p w14:paraId="1B19FF47" w14:textId="23070DB1" w:rsidR="004144ED" w:rsidRDefault="00E0315E">
      <w:pPr>
        <w:pStyle w:val="TOC2"/>
        <w:tabs>
          <w:tab w:val="left" w:pos="880"/>
          <w:tab w:val="right" w:leader="dot" w:pos="10421"/>
        </w:tabs>
        <w:rPr>
          <w:rFonts w:eastAsiaTheme="minorEastAsia" w:cstheme="minorBidi"/>
          <w:noProof/>
          <w:szCs w:val="22"/>
          <w:lang w:val="en-IN" w:eastAsia="en-IN"/>
        </w:rPr>
      </w:pPr>
      <w:hyperlink w:anchor="_Toc43474043" w:history="1">
        <w:r w:rsidR="004144ED" w:rsidRPr="00D06DA6">
          <w:rPr>
            <w:rStyle w:val="Hyperlink"/>
            <w:rFonts w:eastAsiaTheme="majorEastAsia"/>
            <w:noProof/>
          </w:rPr>
          <w:t>1.3</w:t>
        </w:r>
        <w:r w:rsidR="004144ED">
          <w:rPr>
            <w:rFonts w:eastAsiaTheme="minorEastAsia" w:cstheme="minorBidi"/>
            <w:noProof/>
            <w:szCs w:val="22"/>
            <w:lang w:val="en-IN" w:eastAsia="en-IN"/>
          </w:rPr>
          <w:tab/>
        </w:r>
        <w:r w:rsidR="004144ED" w:rsidRPr="00D06DA6">
          <w:rPr>
            <w:rStyle w:val="Hyperlink"/>
            <w:rFonts w:eastAsiaTheme="majorEastAsia"/>
            <w:noProof/>
          </w:rPr>
          <w:t>Skills Readiness Plan</w:t>
        </w:r>
        <w:r w:rsidR="004144ED">
          <w:rPr>
            <w:noProof/>
            <w:webHidden/>
          </w:rPr>
          <w:tab/>
        </w:r>
        <w:r w:rsidR="004144ED">
          <w:rPr>
            <w:noProof/>
            <w:webHidden/>
          </w:rPr>
          <w:fldChar w:fldCharType="begin"/>
        </w:r>
        <w:r w:rsidR="004144ED">
          <w:rPr>
            <w:noProof/>
            <w:webHidden/>
          </w:rPr>
          <w:instrText xml:space="preserve"> PAGEREF _Toc43474043 \h </w:instrText>
        </w:r>
        <w:r w:rsidR="004144ED">
          <w:rPr>
            <w:noProof/>
            <w:webHidden/>
          </w:rPr>
        </w:r>
        <w:r w:rsidR="004144ED">
          <w:rPr>
            <w:noProof/>
            <w:webHidden/>
          </w:rPr>
          <w:fldChar w:fldCharType="separate"/>
        </w:r>
        <w:r w:rsidR="004144ED">
          <w:rPr>
            <w:noProof/>
            <w:webHidden/>
          </w:rPr>
          <w:t>11</w:t>
        </w:r>
        <w:r w:rsidR="004144ED">
          <w:rPr>
            <w:noProof/>
            <w:webHidden/>
          </w:rPr>
          <w:fldChar w:fldCharType="end"/>
        </w:r>
      </w:hyperlink>
    </w:p>
    <w:p w14:paraId="4F6308BB" w14:textId="320F91E7" w:rsidR="004144ED" w:rsidRDefault="00E0315E">
      <w:pPr>
        <w:pStyle w:val="TOC2"/>
        <w:tabs>
          <w:tab w:val="left" w:pos="880"/>
          <w:tab w:val="right" w:leader="dot" w:pos="10421"/>
        </w:tabs>
        <w:rPr>
          <w:rFonts w:eastAsiaTheme="minorEastAsia" w:cstheme="minorBidi"/>
          <w:noProof/>
          <w:szCs w:val="22"/>
          <w:lang w:val="en-IN" w:eastAsia="en-IN"/>
        </w:rPr>
      </w:pPr>
      <w:hyperlink w:anchor="_Toc43474044" w:history="1">
        <w:r w:rsidR="004144ED" w:rsidRPr="00D06DA6">
          <w:rPr>
            <w:rStyle w:val="Hyperlink"/>
            <w:rFonts w:eastAsiaTheme="majorEastAsia"/>
            <w:noProof/>
          </w:rPr>
          <w:t>1.4</w:t>
        </w:r>
        <w:r w:rsidR="004144ED">
          <w:rPr>
            <w:rFonts w:eastAsiaTheme="minorEastAsia" w:cstheme="minorBidi"/>
            <w:noProof/>
            <w:szCs w:val="22"/>
            <w:lang w:val="en-IN" w:eastAsia="en-IN"/>
          </w:rPr>
          <w:tab/>
        </w:r>
        <w:r w:rsidR="004144ED" w:rsidRPr="00D06DA6">
          <w:rPr>
            <w:rStyle w:val="Hyperlink"/>
            <w:rFonts w:eastAsiaTheme="majorEastAsia"/>
            <w:noProof/>
          </w:rPr>
          <w:t>Challenger Questions for Customers</w:t>
        </w:r>
        <w:r w:rsidR="004144ED">
          <w:rPr>
            <w:noProof/>
            <w:webHidden/>
          </w:rPr>
          <w:tab/>
        </w:r>
        <w:r w:rsidR="004144ED">
          <w:rPr>
            <w:noProof/>
            <w:webHidden/>
          </w:rPr>
          <w:fldChar w:fldCharType="begin"/>
        </w:r>
        <w:r w:rsidR="004144ED">
          <w:rPr>
            <w:noProof/>
            <w:webHidden/>
          </w:rPr>
          <w:instrText xml:space="preserve"> PAGEREF _Toc43474044 \h </w:instrText>
        </w:r>
        <w:r w:rsidR="004144ED">
          <w:rPr>
            <w:noProof/>
            <w:webHidden/>
          </w:rPr>
        </w:r>
        <w:r w:rsidR="004144ED">
          <w:rPr>
            <w:noProof/>
            <w:webHidden/>
          </w:rPr>
          <w:fldChar w:fldCharType="separate"/>
        </w:r>
        <w:r w:rsidR="004144ED">
          <w:rPr>
            <w:noProof/>
            <w:webHidden/>
          </w:rPr>
          <w:t>12</w:t>
        </w:r>
        <w:r w:rsidR="004144ED">
          <w:rPr>
            <w:noProof/>
            <w:webHidden/>
          </w:rPr>
          <w:fldChar w:fldCharType="end"/>
        </w:r>
      </w:hyperlink>
    </w:p>
    <w:p w14:paraId="2552C1C8" w14:textId="173329C6" w:rsidR="004144ED" w:rsidRDefault="00E0315E">
      <w:pPr>
        <w:pStyle w:val="TOC2"/>
        <w:tabs>
          <w:tab w:val="left" w:pos="880"/>
          <w:tab w:val="right" w:leader="dot" w:pos="10421"/>
        </w:tabs>
        <w:rPr>
          <w:rFonts w:eastAsiaTheme="minorEastAsia" w:cstheme="minorBidi"/>
          <w:noProof/>
          <w:szCs w:val="22"/>
          <w:lang w:val="en-IN" w:eastAsia="en-IN"/>
        </w:rPr>
      </w:pPr>
      <w:hyperlink w:anchor="_Toc43474045" w:history="1">
        <w:r w:rsidR="004144ED" w:rsidRPr="00D06DA6">
          <w:rPr>
            <w:rStyle w:val="Hyperlink"/>
            <w:rFonts w:eastAsiaTheme="majorEastAsia"/>
            <w:noProof/>
          </w:rPr>
          <w:t>1.5</w:t>
        </w:r>
        <w:r w:rsidR="004144ED">
          <w:rPr>
            <w:rFonts w:eastAsiaTheme="minorEastAsia" w:cstheme="minorBidi"/>
            <w:noProof/>
            <w:szCs w:val="22"/>
            <w:lang w:val="en-IN" w:eastAsia="en-IN"/>
          </w:rPr>
          <w:tab/>
        </w:r>
        <w:r w:rsidR="004144ED" w:rsidRPr="00D06DA6">
          <w:rPr>
            <w:rStyle w:val="Hyperlink"/>
            <w:rFonts w:eastAsiaTheme="majorEastAsia"/>
            <w:noProof/>
          </w:rPr>
          <w:t>Roadmap of Migration from IaaS to PaaS</w:t>
        </w:r>
        <w:r w:rsidR="004144ED">
          <w:rPr>
            <w:noProof/>
            <w:webHidden/>
          </w:rPr>
          <w:tab/>
        </w:r>
        <w:r w:rsidR="004144ED">
          <w:rPr>
            <w:noProof/>
            <w:webHidden/>
          </w:rPr>
          <w:fldChar w:fldCharType="begin"/>
        </w:r>
        <w:r w:rsidR="004144ED">
          <w:rPr>
            <w:noProof/>
            <w:webHidden/>
          </w:rPr>
          <w:instrText xml:space="preserve"> PAGEREF _Toc43474045 \h </w:instrText>
        </w:r>
        <w:r w:rsidR="004144ED">
          <w:rPr>
            <w:noProof/>
            <w:webHidden/>
          </w:rPr>
        </w:r>
        <w:r w:rsidR="004144ED">
          <w:rPr>
            <w:noProof/>
            <w:webHidden/>
          </w:rPr>
          <w:fldChar w:fldCharType="separate"/>
        </w:r>
        <w:r w:rsidR="004144ED">
          <w:rPr>
            <w:noProof/>
            <w:webHidden/>
          </w:rPr>
          <w:t>14</w:t>
        </w:r>
        <w:r w:rsidR="004144ED">
          <w:rPr>
            <w:noProof/>
            <w:webHidden/>
          </w:rPr>
          <w:fldChar w:fldCharType="end"/>
        </w:r>
      </w:hyperlink>
    </w:p>
    <w:p w14:paraId="5B093C63" w14:textId="7397D9E3" w:rsidR="00106CAD" w:rsidRDefault="00106CAD" w:rsidP="00A40854">
      <w:r>
        <w:rPr>
          <w:b/>
          <w:bCs/>
          <w:noProof/>
        </w:rPr>
        <w:fldChar w:fldCharType="end"/>
      </w:r>
    </w:p>
    <w:p w14:paraId="3A79BB65" w14:textId="77777777" w:rsidR="007040F6" w:rsidRDefault="007040F6" w:rsidP="7940C2C6">
      <w:pPr>
        <w:spacing w:after="160" w:line="259" w:lineRule="auto"/>
        <w:rPr>
          <w:rFonts w:ascii="Calibri Light" w:eastAsiaTheme="majorEastAsia" w:hAnsi="Calibri Light" w:cs="Calibri Light"/>
          <w:color w:val="0078D4"/>
          <w:sz w:val="30"/>
          <w:szCs w:val="30"/>
        </w:rPr>
      </w:pPr>
      <w:r w:rsidRPr="7940C2C6">
        <w:rPr>
          <w:rFonts w:ascii="Calibri Light" w:eastAsiaTheme="majorEastAsia" w:hAnsi="Calibri Light" w:cs="Calibri Light"/>
          <w:color w:val="0078D4"/>
          <w:sz w:val="30"/>
          <w:szCs w:val="30"/>
        </w:rPr>
        <w:br w:type="page"/>
      </w:r>
    </w:p>
    <w:p w14:paraId="201643DC" w14:textId="7CE66F1C" w:rsidR="00795897" w:rsidRPr="00795897" w:rsidRDefault="00754071" w:rsidP="00860AA6">
      <w:pPr>
        <w:pStyle w:val="Heading1"/>
        <w:numPr>
          <w:ilvl w:val="0"/>
          <w:numId w:val="1"/>
        </w:numPr>
        <w:ind w:left="360"/>
      </w:pPr>
      <w:bookmarkStart w:id="2" w:name="_Toc42608856"/>
      <w:bookmarkStart w:id="3" w:name="_Toc43474036"/>
      <w:bookmarkStart w:id="4" w:name="_Toc40453150"/>
      <w:r>
        <w:lastRenderedPageBreak/>
        <w:t>Plan</w:t>
      </w:r>
      <w:bookmarkEnd w:id="2"/>
      <w:bookmarkEnd w:id="3"/>
    </w:p>
    <w:bookmarkEnd w:id="4"/>
    <w:p w14:paraId="779E91D4" w14:textId="6E7D5EA4" w:rsidR="00D06752" w:rsidRPr="00754071" w:rsidRDefault="00754071" w:rsidP="00754071">
      <w:pPr>
        <w:pStyle w:val="BodyText"/>
        <w:spacing w:line="276" w:lineRule="auto"/>
        <w:rPr>
          <w:rFonts w:ascii="Segoe UI" w:hAnsi="Segoe UI" w:cs="Segoe UI"/>
          <w:sz w:val="20"/>
        </w:rPr>
      </w:pPr>
      <w:r w:rsidRPr="00754071">
        <w:rPr>
          <w:rFonts w:ascii="Segoe UI" w:eastAsia="Segoe UI" w:hAnsi="Segoe UI" w:cs="Segoe UI"/>
          <w:sz w:val="20"/>
        </w:rPr>
        <w:t>In this section, we are going to build a cloud adoption plan considering the business goals and make any changes across digital estate, skills and organization. The total cost of ownership (TCO) of the company’s entire applications portfolio will be assessed, identifying key patterns and select correct migration treatment for each application based on TCO report and application requirement</w:t>
      </w:r>
      <w:r>
        <w:rPr>
          <w:rFonts w:ascii="Segoe UI" w:eastAsia="Segoe UI" w:hAnsi="Segoe UI" w:cs="Segoe UI"/>
          <w:sz w:val="20"/>
        </w:rPr>
        <w:t>.</w:t>
      </w:r>
      <w:r w:rsidR="00795897" w:rsidRPr="00795897">
        <w:rPr>
          <w:rFonts w:ascii="Segoe UI" w:eastAsia="Segoe UI" w:hAnsi="Segoe UI" w:cs="Segoe UI"/>
          <w:sz w:val="20"/>
        </w:rPr>
        <w:t xml:space="preserve"> </w:t>
      </w:r>
      <w:r w:rsidRPr="0073511E">
        <w:rPr>
          <w:rFonts w:ascii="Segoe UI" w:hAnsi="Segoe UI" w:cs="Segoe UI"/>
          <w:sz w:val="20"/>
        </w:rPr>
        <w:t>This section will specifically discuss the following:</w:t>
      </w:r>
    </w:p>
    <w:p w14:paraId="65481833" w14:textId="07B2C514" w:rsidR="00795897" w:rsidRPr="00754071" w:rsidRDefault="00795897" w:rsidP="00754071">
      <w:pPr>
        <w:spacing w:after="0" w:line="276" w:lineRule="auto"/>
        <w:jc w:val="both"/>
        <w:rPr>
          <w:rFonts w:ascii="Segoe UI" w:eastAsia="Segoe UI" w:hAnsi="Segoe UI" w:cs="Segoe UI"/>
          <w:sz w:val="20"/>
          <w:szCs w:val="20"/>
        </w:rPr>
      </w:pPr>
    </w:p>
    <w:p w14:paraId="19D551CB" w14:textId="3AEB643E" w:rsidR="00795897" w:rsidRPr="00795897" w:rsidRDefault="00754071" w:rsidP="00795897">
      <w:pPr>
        <w:pStyle w:val="Heading2"/>
        <w:spacing w:after="120"/>
      </w:pPr>
      <w:bookmarkStart w:id="5" w:name="_Toc40453151"/>
      <w:bookmarkStart w:id="6" w:name="_Toc42608857"/>
      <w:bookmarkStart w:id="7" w:name="_Toc43474037"/>
      <w:r>
        <w:t xml:space="preserve">Digital </w:t>
      </w:r>
      <w:bookmarkEnd w:id="5"/>
      <w:bookmarkEnd w:id="6"/>
      <w:r w:rsidRPr="00754071">
        <w:t>Estate</w:t>
      </w:r>
      <w:bookmarkEnd w:id="7"/>
      <w:r w:rsidRPr="00754071">
        <w:t xml:space="preserve"> </w:t>
      </w:r>
    </w:p>
    <w:p w14:paraId="4F2D286E" w14:textId="77777777" w:rsidR="00754071" w:rsidRDefault="00754071" w:rsidP="00754071">
      <w:pPr>
        <w:spacing w:after="0" w:line="276" w:lineRule="auto"/>
        <w:jc w:val="both"/>
        <w:rPr>
          <w:rFonts w:ascii="Segoe UI" w:eastAsia="Segoe UI" w:hAnsi="Segoe UI" w:cs="Segoe UI"/>
          <w:sz w:val="20"/>
          <w:szCs w:val="20"/>
        </w:rPr>
      </w:pPr>
      <w:r w:rsidRPr="00754071">
        <w:rPr>
          <w:rFonts w:ascii="Segoe UI" w:eastAsia="Segoe UI" w:hAnsi="Segoe UI" w:cs="Segoe UI"/>
          <w:sz w:val="20"/>
          <w:szCs w:val="20"/>
        </w:rPr>
        <w:t xml:space="preserve">A Digital Estate refers to electronic information assets that exist on the internet or collection of tangible owned assets like VMs, applications, data, servers etc. Every company has a digital estate in our case it is virtual machines, servers, database, application which plays direct role in powering businesses and supporting business operation. Planning a digital estate is the most obvious first step while you are migrating your digital estate to the cloud.  </w:t>
      </w:r>
    </w:p>
    <w:p w14:paraId="49D9A8DD" w14:textId="52B2EF95" w:rsidR="00754071" w:rsidRDefault="00754071" w:rsidP="00754071">
      <w:pPr>
        <w:spacing w:before="240" w:after="0" w:line="276" w:lineRule="auto"/>
        <w:jc w:val="both"/>
        <w:rPr>
          <w:rFonts w:ascii="Segoe UI" w:eastAsia="Segoe UI" w:hAnsi="Segoe UI" w:cs="Segoe UI"/>
          <w:sz w:val="20"/>
          <w:szCs w:val="20"/>
        </w:rPr>
      </w:pPr>
      <w:r w:rsidRPr="00754071">
        <w:rPr>
          <w:rFonts w:ascii="Segoe UI" w:eastAsia="Segoe UI" w:hAnsi="Segoe UI" w:cs="Segoe UI"/>
          <w:sz w:val="20"/>
          <w:szCs w:val="20"/>
        </w:rPr>
        <w:t xml:space="preserve">Below </w:t>
      </w:r>
      <w:r>
        <w:rPr>
          <w:rFonts w:ascii="Segoe UI" w:eastAsia="Segoe UI" w:hAnsi="Segoe UI" w:cs="Segoe UI"/>
          <w:sz w:val="20"/>
          <w:szCs w:val="20"/>
        </w:rPr>
        <w:t>s</w:t>
      </w:r>
      <w:r w:rsidRPr="00754071">
        <w:rPr>
          <w:rFonts w:ascii="Segoe UI" w:eastAsia="Segoe UI" w:hAnsi="Segoe UI" w:cs="Segoe UI"/>
          <w:sz w:val="20"/>
          <w:szCs w:val="20"/>
        </w:rPr>
        <w:t>teps is considered as best way to plan digital estate</w:t>
      </w:r>
      <w:r>
        <w:rPr>
          <w:rFonts w:ascii="Segoe UI" w:eastAsia="Segoe UI" w:hAnsi="Segoe UI" w:cs="Segoe UI"/>
          <w:sz w:val="20"/>
          <w:szCs w:val="20"/>
        </w:rPr>
        <w:t>:</w:t>
      </w:r>
    </w:p>
    <w:p w14:paraId="3F84FBAD" w14:textId="77777777" w:rsidR="00754071" w:rsidRDefault="00754071" w:rsidP="00860AA6">
      <w:pPr>
        <w:pStyle w:val="ListParagraph"/>
        <w:numPr>
          <w:ilvl w:val="0"/>
          <w:numId w:val="3"/>
        </w:numPr>
        <w:spacing w:line="276" w:lineRule="auto"/>
        <w:jc w:val="both"/>
        <w:rPr>
          <w:rFonts w:ascii="Segoe UI" w:eastAsia="Segoe UI" w:hAnsi="Segoe UI" w:cs="Segoe UI"/>
          <w:sz w:val="20"/>
          <w:szCs w:val="20"/>
        </w:rPr>
      </w:pPr>
      <w:r w:rsidRPr="00754071">
        <w:rPr>
          <w:rFonts w:ascii="Segoe UI" w:eastAsia="Segoe UI" w:hAnsi="Segoe UI" w:cs="Segoe UI"/>
          <w:sz w:val="20"/>
          <w:szCs w:val="20"/>
        </w:rPr>
        <w:t xml:space="preserve">Determining Analysis Approach </w:t>
      </w:r>
    </w:p>
    <w:p w14:paraId="285EB339" w14:textId="77777777" w:rsidR="00754071" w:rsidRDefault="00754071" w:rsidP="00860AA6">
      <w:pPr>
        <w:pStyle w:val="ListParagraph"/>
        <w:numPr>
          <w:ilvl w:val="0"/>
          <w:numId w:val="3"/>
        </w:numPr>
        <w:spacing w:after="0" w:line="276" w:lineRule="auto"/>
        <w:jc w:val="both"/>
        <w:rPr>
          <w:rFonts w:ascii="Segoe UI" w:eastAsia="Segoe UI" w:hAnsi="Segoe UI" w:cs="Segoe UI"/>
          <w:sz w:val="20"/>
          <w:szCs w:val="20"/>
        </w:rPr>
      </w:pPr>
      <w:r w:rsidRPr="00754071">
        <w:rPr>
          <w:rFonts w:ascii="Segoe UI" w:eastAsia="Segoe UI" w:hAnsi="Segoe UI" w:cs="Segoe UI"/>
          <w:sz w:val="20"/>
          <w:szCs w:val="20"/>
        </w:rPr>
        <w:t xml:space="preserve">Collect current state Inventory </w:t>
      </w:r>
    </w:p>
    <w:p w14:paraId="2FC3F9C9" w14:textId="65875A59" w:rsidR="00795897" w:rsidRDefault="00754071" w:rsidP="00860AA6">
      <w:pPr>
        <w:pStyle w:val="ListParagraph"/>
        <w:numPr>
          <w:ilvl w:val="0"/>
          <w:numId w:val="3"/>
        </w:numPr>
        <w:spacing w:after="0" w:line="276" w:lineRule="auto"/>
        <w:jc w:val="both"/>
        <w:rPr>
          <w:rFonts w:ascii="Segoe UI" w:eastAsia="Segoe UI" w:hAnsi="Segoe UI" w:cs="Segoe UI"/>
          <w:sz w:val="20"/>
          <w:szCs w:val="20"/>
        </w:rPr>
      </w:pPr>
      <w:r w:rsidRPr="00754071">
        <w:rPr>
          <w:rFonts w:ascii="Segoe UI" w:eastAsia="Segoe UI" w:hAnsi="Segoe UI" w:cs="Segoe UI"/>
          <w:sz w:val="20"/>
          <w:szCs w:val="20"/>
        </w:rPr>
        <w:t xml:space="preserve">Rationalize the assets in the digital estate </w:t>
      </w:r>
    </w:p>
    <w:p w14:paraId="14A1E698" w14:textId="56268DF9" w:rsidR="00754071" w:rsidRDefault="00754071" w:rsidP="00860AA6">
      <w:pPr>
        <w:pStyle w:val="ListParagraph"/>
        <w:numPr>
          <w:ilvl w:val="0"/>
          <w:numId w:val="3"/>
        </w:numPr>
        <w:spacing w:after="0" w:line="276" w:lineRule="auto"/>
        <w:jc w:val="both"/>
        <w:rPr>
          <w:rFonts w:ascii="Segoe UI" w:eastAsia="Segoe UI" w:hAnsi="Segoe UI" w:cs="Segoe UI"/>
          <w:sz w:val="20"/>
          <w:szCs w:val="20"/>
        </w:rPr>
      </w:pPr>
      <w:r w:rsidRPr="00754071">
        <w:rPr>
          <w:rFonts w:ascii="Segoe UI" w:eastAsia="Segoe UI" w:hAnsi="Segoe UI" w:cs="Segoe UI"/>
          <w:sz w:val="20"/>
          <w:szCs w:val="20"/>
        </w:rPr>
        <w:t>Align assets to cloud offerings to calculate pricing</w:t>
      </w:r>
    </w:p>
    <w:p w14:paraId="4DEB6CE1" w14:textId="1348425C" w:rsidR="00754071" w:rsidRPr="00754071" w:rsidRDefault="00754071" w:rsidP="00754071">
      <w:pPr>
        <w:pStyle w:val="Heading3"/>
        <w:ind w:left="720"/>
      </w:pPr>
      <w:bookmarkStart w:id="8" w:name="_Toc40394402"/>
      <w:bookmarkStart w:id="9" w:name="_Toc42541895"/>
      <w:bookmarkStart w:id="10" w:name="_Toc43474038"/>
      <w:r w:rsidRPr="00754071">
        <w:t>Determining Analysis Approach</w:t>
      </w:r>
      <w:bookmarkEnd w:id="8"/>
      <w:bookmarkEnd w:id="9"/>
      <w:bookmarkEnd w:id="10"/>
    </w:p>
    <w:p w14:paraId="5BBCD55E" w14:textId="77777777" w:rsidR="00754071" w:rsidRPr="00754071" w:rsidRDefault="00754071" w:rsidP="00754071">
      <w:pPr>
        <w:spacing w:after="0" w:line="276" w:lineRule="auto"/>
        <w:jc w:val="both"/>
        <w:rPr>
          <w:rFonts w:ascii="Segoe UI" w:hAnsi="Segoe UI" w:cs="Segoe UI"/>
          <w:sz w:val="20"/>
          <w:szCs w:val="20"/>
        </w:rPr>
      </w:pPr>
      <w:r w:rsidRPr="00754071">
        <w:rPr>
          <w:rFonts w:ascii="Segoe UI" w:hAnsi="Segoe UI" w:cs="Segoe UI"/>
          <w:sz w:val="20"/>
          <w:szCs w:val="20"/>
        </w:rPr>
        <w:t xml:space="preserve">This section will introduce you to different way of analyzing the digital estate based on desired outcomes and size of the whole infrastructure. </w:t>
      </w:r>
    </w:p>
    <w:p w14:paraId="76526AFC" w14:textId="77777777" w:rsidR="00754071" w:rsidRPr="00754071" w:rsidRDefault="00754071" w:rsidP="00754071">
      <w:pPr>
        <w:pStyle w:val="ListParagraph"/>
        <w:numPr>
          <w:ilvl w:val="0"/>
          <w:numId w:val="3"/>
        </w:numPr>
        <w:spacing w:line="276" w:lineRule="auto"/>
        <w:jc w:val="both"/>
        <w:rPr>
          <w:rFonts w:ascii="Segoe UI" w:eastAsia="Segoe UI" w:hAnsi="Segoe UI" w:cs="Segoe UI"/>
          <w:sz w:val="20"/>
          <w:szCs w:val="20"/>
        </w:rPr>
      </w:pPr>
      <w:r w:rsidRPr="00754071">
        <w:rPr>
          <w:rFonts w:ascii="Segoe UI" w:eastAsia="Segoe UI" w:hAnsi="Segoe UI" w:cs="Segoe UI"/>
          <w:sz w:val="20"/>
          <w:szCs w:val="20"/>
        </w:rPr>
        <w:t>Workload- driven approach</w:t>
      </w:r>
    </w:p>
    <w:p w14:paraId="52DF3EB5" w14:textId="77777777" w:rsidR="00754071" w:rsidRPr="00754071" w:rsidRDefault="00754071" w:rsidP="00754071">
      <w:pPr>
        <w:pStyle w:val="ListParagraph"/>
        <w:numPr>
          <w:ilvl w:val="0"/>
          <w:numId w:val="3"/>
        </w:numPr>
        <w:spacing w:line="276" w:lineRule="auto"/>
        <w:jc w:val="both"/>
        <w:rPr>
          <w:rFonts w:ascii="Segoe UI" w:eastAsia="Segoe UI" w:hAnsi="Segoe UI" w:cs="Segoe UI"/>
          <w:sz w:val="20"/>
          <w:szCs w:val="20"/>
        </w:rPr>
      </w:pPr>
      <w:r w:rsidRPr="00754071">
        <w:rPr>
          <w:rFonts w:ascii="Segoe UI" w:eastAsia="Segoe UI" w:hAnsi="Segoe UI" w:cs="Segoe UI"/>
          <w:sz w:val="20"/>
          <w:szCs w:val="20"/>
        </w:rPr>
        <w:t>Asset – driven approach</w:t>
      </w:r>
    </w:p>
    <w:p w14:paraId="597574A7" w14:textId="77777777" w:rsidR="00754071" w:rsidRPr="00754071" w:rsidRDefault="00754071" w:rsidP="00754071">
      <w:pPr>
        <w:pStyle w:val="ListParagraph"/>
        <w:numPr>
          <w:ilvl w:val="0"/>
          <w:numId w:val="3"/>
        </w:numPr>
        <w:spacing w:line="276" w:lineRule="auto"/>
        <w:jc w:val="both"/>
        <w:rPr>
          <w:rFonts w:ascii="Segoe UI" w:eastAsia="Segoe UI" w:hAnsi="Segoe UI" w:cs="Segoe UI"/>
          <w:sz w:val="20"/>
          <w:szCs w:val="20"/>
        </w:rPr>
      </w:pPr>
      <w:r w:rsidRPr="00754071">
        <w:rPr>
          <w:rFonts w:ascii="Segoe UI" w:eastAsia="Segoe UI" w:hAnsi="Segoe UI" w:cs="Segoe UI"/>
          <w:sz w:val="20"/>
          <w:szCs w:val="20"/>
        </w:rPr>
        <w:t>Incremental approach (Best One)</w:t>
      </w:r>
    </w:p>
    <w:p w14:paraId="0A090EC7" w14:textId="77777777" w:rsidR="00754071" w:rsidRPr="00754071" w:rsidRDefault="00754071" w:rsidP="00842215">
      <w:pPr>
        <w:spacing w:after="120" w:line="276" w:lineRule="auto"/>
        <w:jc w:val="both"/>
        <w:rPr>
          <w:rFonts w:ascii="Segoe UI" w:hAnsi="Segoe UI" w:cs="Segoe UI"/>
          <w:sz w:val="20"/>
          <w:szCs w:val="20"/>
        </w:rPr>
      </w:pPr>
      <w:r w:rsidRPr="00754071">
        <w:rPr>
          <w:rFonts w:ascii="Segoe UI" w:hAnsi="Segoe UI" w:cs="Segoe UI"/>
          <w:sz w:val="20"/>
          <w:szCs w:val="20"/>
        </w:rPr>
        <w:t xml:space="preserve">LINK: </w:t>
      </w:r>
      <w:hyperlink r:id="rId12" w:history="1">
        <w:r w:rsidRPr="00754071">
          <w:rPr>
            <w:rStyle w:val="Hyperlink"/>
            <w:rFonts w:ascii="Segoe UI" w:hAnsi="Segoe UI" w:cs="Segoe UI"/>
            <w:color w:val="auto"/>
            <w:sz w:val="20"/>
            <w:szCs w:val="20"/>
            <w:u w:val="none"/>
          </w:rPr>
          <w:t>https://docs.microsoft.com/en-in/azure/cloud-adoption-framework/digital-estate/approach</w:t>
        </w:r>
      </w:hyperlink>
    </w:p>
    <w:p w14:paraId="18888F2F" w14:textId="50925412" w:rsidR="00754071" w:rsidRPr="00754071" w:rsidRDefault="00754071" w:rsidP="00754071">
      <w:pPr>
        <w:pStyle w:val="Heading3"/>
        <w:ind w:left="720"/>
      </w:pPr>
      <w:r w:rsidRPr="00754071">
        <w:rPr>
          <w:rFonts w:cs="Segoe UI"/>
          <w:color w:val="00B0F0"/>
          <w:sz w:val="20"/>
          <w:szCs w:val="20"/>
        </w:rPr>
        <w:t xml:space="preserve"> </w:t>
      </w:r>
      <w:bookmarkStart w:id="11" w:name="_Toc40394403"/>
      <w:bookmarkStart w:id="12" w:name="_Toc42541896"/>
      <w:bookmarkStart w:id="13" w:name="_Toc43474039"/>
      <w:r w:rsidRPr="00754071">
        <w:t>Collect current state Inventory</w:t>
      </w:r>
      <w:bookmarkEnd w:id="11"/>
      <w:bookmarkEnd w:id="12"/>
      <w:bookmarkEnd w:id="13"/>
    </w:p>
    <w:p w14:paraId="49E9BBF7"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Developing an inventory list is the first step in digital estate planning. It consists of making a list of IT assets that supports specific business applications for later analysis and rationalization. In a cloud transformation, inventory directly correlates to operating costs. Accurate inventory data is required for proper planning. </w:t>
      </w:r>
    </w:p>
    <w:p w14:paraId="26DCCDEC"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Specifically, for migration you can collect the inventory from scanning tools that create a centralized list of all virtual machines and severs. Some tools can also create network mappings and dependencies, which help define workload alignment.</w:t>
      </w:r>
    </w:p>
    <w:p w14:paraId="7FD48C61" w14:textId="77777777" w:rsidR="00754071" w:rsidRPr="00754071" w:rsidRDefault="00754071" w:rsidP="000E28D5">
      <w:pPr>
        <w:spacing w:after="0" w:line="276" w:lineRule="auto"/>
        <w:jc w:val="both"/>
        <w:rPr>
          <w:rFonts w:ascii="Segoe UI" w:hAnsi="Segoe UI" w:cs="Segoe UI"/>
          <w:b/>
          <w:sz w:val="20"/>
          <w:szCs w:val="20"/>
        </w:rPr>
      </w:pPr>
      <w:r w:rsidRPr="00754071">
        <w:rPr>
          <w:rFonts w:ascii="Segoe UI" w:hAnsi="Segoe UI" w:cs="Segoe UI"/>
          <w:b/>
          <w:sz w:val="20"/>
          <w:szCs w:val="20"/>
        </w:rPr>
        <w:t xml:space="preserve">Tools: </w:t>
      </w:r>
    </w:p>
    <w:p w14:paraId="4802EE2D" w14:textId="5FB7DA9C" w:rsidR="00754071" w:rsidRPr="000E28D5" w:rsidRDefault="00754071" w:rsidP="0066765C">
      <w:pPr>
        <w:pStyle w:val="ListParagraph"/>
        <w:numPr>
          <w:ilvl w:val="0"/>
          <w:numId w:val="3"/>
        </w:numPr>
        <w:spacing w:line="276" w:lineRule="auto"/>
        <w:jc w:val="both"/>
        <w:rPr>
          <w:rFonts w:ascii="Segoe UI" w:hAnsi="Segoe UI" w:cs="Segoe UI"/>
          <w:sz w:val="20"/>
          <w:szCs w:val="20"/>
        </w:rPr>
      </w:pPr>
      <w:r w:rsidRPr="000E28D5">
        <w:rPr>
          <w:rFonts w:ascii="Segoe UI" w:eastAsia="Segoe UI" w:hAnsi="Segoe UI" w:cs="Segoe UI"/>
          <w:sz w:val="20"/>
          <w:szCs w:val="20"/>
        </w:rPr>
        <w:t>Data</w:t>
      </w:r>
      <w:r w:rsidRPr="000E28D5">
        <w:rPr>
          <w:rFonts w:ascii="Segoe UI" w:hAnsi="Segoe UI" w:cs="Segoe UI"/>
          <w:sz w:val="20"/>
          <w:szCs w:val="20"/>
        </w:rPr>
        <w:t xml:space="preserve"> Migration Assistant (</w:t>
      </w:r>
      <w:hyperlink r:id="rId13">
        <w:r w:rsidRPr="000E28D5">
          <w:rPr>
            <w:rStyle w:val="Hyperlink"/>
            <w:rFonts w:ascii="Segoe UI" w:hAnsi="Segoe UI" w:cs="Segoe UI"/>
            <w:color w:val="auto"/>
            <w:sz w:val="20"/>
            <w:szCs w:val="20"/>
            <w:u w:val="none"/>
          </w:rPr>
          <w:t>DMA</w:t>
        </w:r>
      </w:hyperlink>
      <w:r w:rsidRPr="000E28D5">
        <w:rPr>
          <w:rFonts w:ascii="Segoe UI" w:hAnsi="Segoe UI" w:cs="Segoe UI"/>
          <w:sz w:val="20"/>
          <w:szCs w:val="20"/>
        </w:rPr>
        <w:t>):</w:t>
      </w:r>
      <w:r w:rsidR="000E28D5">
        <w:rPr>
          <w:rFonts w:ascii="Segoe UI" w:hAnsi="Segoe UI" w:cs="Segoe UI"/>
          <w:sz w:val="20"/>
          <w:szCs w:val="20"/>
        </w:rPr>
        <w:t xml:space="preserve"> </w:t>
      </w:r>
      <w:r w:rsidRPr="000E28D5">
        <w:rPr>
          <w:rFonts w:ascii="Segoe UI" w:hAnsi="Segoe UI" w:cs="Segoe UI"/>
          <w:sz w:val="20"/>
          <w:szCs w:val="20"/>
          <w:shd w:val="clear" w:color="auto" w:fill="FFFFFF"/>
        </w:rPr>
        <w:t>Data Migration Assistant assesses feature parity between SQL sources and targets. It recommends performance and reliability improvements.</w:t>
      </w:r>
    </w:p>
    <w:p w14:paraId="20B3AE61" w14:textId="17FB76AF" w:rsidR="00754071" w:rsidRPr="000E28D5" w:rsidRDefault="00E0315E" w:rsidP="000E28D5">
      <w:pPr>
        <w:pStyle w:val="ListParagraph"/>
        <w:numPr>
          <w:ilvl w:val="0"/>
          <w:numId w:val="3"/>
        </w:numPr>
        <w:spacing w:line="276" w:lineRule="auto"/>
        <w:jc w:val="both"/>
        <w:rPr>
          <w:rFonts w:ascii="Segoe UI" w:hAnsi="Segoe UI" w:cs="Segoe UI"/>
          <w:sz w:val="20"/>
          <w:szCs w:val="20"/>
        </w:rPr>
      </w:pPr>
      <w:hyperlink r:id="rId14" w:history="1">
        <w:r w:rsidR="00754071" w:rsidRPr="000E28D5">
          <w:rPr>
            <w:rStyle w:val="Hyperlink"/>
            <w:rFonts w:ascii="Segoe UI" w:eastAsia="Segoe UI" w:hAnsi="Segoe UI" w:cs="Segoe UI"/>
            <w:color w:val="auto"/>
            <w:sz w:val="20"/>
            <w:szCs w:val="20"/>
            <w:u w:val="none"/>
          </w:rPr>
          <w:t>Azure</w:t>
        </w:r>
        <w:r w:rsidR="00754071" w:rsidRPr="000E28D5">
          <w:rPr>
            <w:rStyle w:val="Hyperlink"/>
            <w:rFonts w:ascii="Segoe UI" w:hAnsi="Segoe UI" w:cs="Segoe UI"/>
            <w:color w:val="auto"/>
            <w:sz w:val="20"/>
            <w:szCs w:val="20"/>
            <w:u w:val="none"/>
          </w:rPr>
          <w:t xml:space="preserve"> Migrate:</w:t>
        </w:r>
      </w:hyperlink>
      <w:r w:rsidR="000E28D5">
        <w:rPr>
          <w:rStyle w:val="Hyperlink"/>
          <w:rFonts w:ascii="Segoe UI" w:hAnsi="Segoe UI" w:cs="Segoe UI"/>
          <w:color w:val="auto"/>
          <w:sz w:val="20"/>
          <w:szCs w:val="20"/>
          <w:u w:val="none"/>
        </w:rPr>
        <w:t xml:space="preserve"> </w:t>
      </w:r>
      <w:r w:rsidR="00754071" w:rsidRPr="000E28D5">
        <w:rPr>
          <w:rFonts w:ascii="Segoe UI" w:hAnsi="Segoe UI" w:cs="Segoe UI"/>
          <w:sz w:val="20"/>
          <w:szCs w:val="20"/>
          <w:shd w:val="clear" w:color="auto" w:fill="FFFFFF"/>
        </w:rPr>
        <w:t>Azure Migrate assesses the migration suitability of the machines. It provides sizing and cost estimates for running in Azure.</w:t>
      </w:r>
    </w:p>
    <w:p w14:paraId="25E9035F" w14:textId="546396A0" w:rsidR="00754071" w:rsidRPr="000E28D5" w:rsidRDefault="00E0315E" w:rsidP="000E28D5">
      <w:pPr>
        <w:pStyle w:val="ListParagraph"/>
        <w:numPr>
          <w:ilvl w:val="0"/>
          <w:numId w:val="3"/>
        </w:numPr>
        <w:spacing w:line="276" w:lineRule="auto"/>
        <w:jc w:val="both"/>
        <w:rPr>
          <w:rFonts w:ascii="Segoe UI" w:hAnsi="Segoe UI" w:cs="Segoe UI"/>
          <w:sz w:val="20"/>
          <w:szCs w:val="20"/>
        </w:rPr>
      </w:pPr>
      <w:hyperlink r:id="rId15" w:history="1">
        <w:r w:rsidR="00754071" w:rsidRPr="000E28D5">
          <w:rPr>
            <w:rStyle w:val="Hyperlink"/>
            <w:rFonts w:eastAsia="Segoe UI"/>
            <w:color w:val="auto"/>
            <w:u w:val="none"/>
          </w:rPr>
          <w:t>Service</w:t>
        </w:r>
        <w:r w:rsidR="00754071" w:rsidRPr="000E28D5">
          <w:rPr>
            <w:rStyle w:val="Hyperlink"/>
            <w:rFonts w:ascii="Segoe UI" w:hAnsi="Segoe UI" w:cs="Segoe UI"/>
            <w:color w:val="auto"/>
            <w:sz w:val="20"/>
            <w:szCs w:val="20"/>
            <w:u w:val="none"/>
          </w:rPr>
          <w:t xml:space="preserve"> Map:</w:t>
        </w:r>
      </w:hyperlink>
      <w:r w:rsidR="00754071" w:rsidRPr="000E28D5">
        <w:rPr>
          <w:rFonts w:ascii="Segoe UI" w:hAnsi="Segoe UI" w:cs="Segoe UI"/>
          <w:sz w:val="20"/>
          <w:szCs w:val="20"/>
        </w:rPr>
        <w:t xml:space="preserve"> </w:t>
      </w:r>
      <w:r w:rsidR="00754071" w:rsidRPr="000E28D5">
        <w:rPr>
          <w:rFonts w:ascii="Segoe UI" w:hAnsi="Segoe UI" w:cs="Segoe UI"/>
          <w:sz w:val="20"/>
          <w:szCs w:val="20"/>
          <w:shd w:val="clear" w:color="auto" w:fill="FFFFFF"/>
        </w:rPr>
        <w:t>Azure Migrate uses Service Map to show dependencies between machines that the company wants to migrate.</w:t>
      </w:r>
    </w:p>
    <w:p w14:paraId="77330782" w14:textId="23834495" w:rsidR="00754071" w:rsidRPr="000E28D5" w:rsidRDefault="00754071" w:rsidP="000E28D5">
      <w:pPr>
        <w:pStyle w:val="Heading3"/>
        <w:ind w:left="720"/>
      </w:pPr>
      <w:bookmarkStart w:id="14" w:name="_Toc40394404"/>
      <w:bookmarkStart w:id="15" w:name="_Toc42541897"/>
      <w:bookmarkStart w:id="16" w:name="_Toc43474040"/>
      <w:r w:rsidRPr="000E28D5">
        <w:lastRenderedPageBreak/>
        <w:t>Rationalize the assets in the digital estate</w:t>
      </w:r>
      <w:bookmarkEnd w:id="14"/>
      <w:bookmarkEnd w:id="15"/>
      <w:bookmarkEnd w:id="16"/>
      <w:r w:rsidRPr="000E28D5">
        <w:t xml:space="preserve"> </w:t>
      </w:r>
    </w:p>
    <w:p w14:paraId="7BB408AC" w14:textId="7F91DF30"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 xml:space="preserve">Cloud rationalization is the process of evaluating assets (digital estate) to determine the best approach to hosting them in the cloud. Rationalization of assets is also the most </w:t>
      </w:r>
      <w:r w:rsidR="000E28D5" w:rsidRPr="00754071">
        <w:rPr>
          <w:rFonts w:ascii="Segoe UI" w:hAnsi="Segoe UI" w:cs="Segoe UI"/>
          <w:sz w:val="20"/>
          <w:szCs w:val="20"/>
        </w:rPr>
        <w:t>time-consuming</w:t>
      </w:r>
      <w:r w:rsidRPr="00754071">
        <w:rPr>
          <w:rFonts w:ascii="Segoe UI" w:hAnsi="Segoe UI" w:cs="Segoe UI"/>
          <w:sz w:val="20"/>
          <w:szCs w:val="20"/>
        </w:rPr>
        <w:t xml:space="preserve"> process while designing cloud adoption plan. Before we discussed rationalization options it is important to understand Below 5 Rs of rationalization.</w:t>
      </w:r>
    </w:p>
    <w:p w14:paraId="44BDB7D4" w14:textId="77777777" w:rsidR="00754071" w:rsidRPr="000E28D5" w:rsidRDefault="00754071" w:rsidP="000E28D5">
      <w:pPr>
        <w:pStyle w:val="ListParagraph"/>
        <w:numPr>
          <w:ilvl w:val="0"/>
          <w:numId w:val="3"/>
        </w:numPr>
        <w:spacing w:line="276" w:lineRule="auto"/>
        <w:jc w:val="both"/>
        <w:rPr>
          <w:rFonts w:ascii="Segoe UI" w:eastAsia="Segoe UI" w:hAnsi="Segoe UI" w:cs="Segoe UI"/>
          <w:sz w:val="20"/>
          <w:szCs w:val="20"/>
        </w:rPr>
      </w:pPr>
      <w:r w:rsidRPr="000E28D5">
        <w:rPr>
          <w:rFonts w:ascii="Segoe UI" w:eastAsia="Segoe UI" w:hAnsi="Segoe UI" w:cs="Segoe UI"/>
          <w:sz w:val="20"/>
          <w:szCs w:val="20"/>
        </w:rPr>
        <w:t>Rehost: moving a current state asset to the chosen cloud provider, with minimal change to overall architecture.</w:t>
      </w:r>
    </w:p>
    <w:p w14:paraId="3D4217E8" w14:textId="77777777" w:rsidR="00754071" w:rsidRPr="000E28D5" w:rsidRDefault="00754071" w:rsidP="000E28D5">
      <w:pPr>
        <w:pStyle w:val="ListParagraph"/>
        <w:numPr>
          <w:ilvl w:val="0"/>
          <w:numId w:val="3"/>
        </w:numPr>
        <w:spacing w:line="276" w:lineRule="auto"/>
        <w:jc w:val="both"/>
        <w:rPr>
          <w:rFonts w:ascii="Segoe UI" w:eastAsia="Segoe UI" w:hAnsi="Segoe UI" w:cs="Segoe UI"/>
          <w:sz w:val="20"/>
          <w:szCs w:val="20"/>
        </w:rPr>
      </w:pPr>
      <w:r w:rsidRPr="000E28D5">
        <w:rPr>
          <w:rFonts w:ascii="Segoe UI" w:eastAsia="Segoe UI" w:hAnsi="Segoe UI" w:cs="Segoe UI"/>
          <w:sz w:val="20"/>
          <w:szCs w:val="20"/>
        </w:rPr>
        <w:t>Refactor: Platform as a service (PaaS) options can reduce the operational costs that are associated with many applications. It's a good idea to slightly refactor an application to fit a PaaS-based model. "Refactor" also refers to the application development process of refactoring code to enable an application to deliver on new business opportunities.</w:t>
      </w:r>
    </w:p>
    <w:p w14:paraId="2B9BFB98" w14:textId="77777777" w:rsidR="00754071" w:rsidRPr="000E28D5" w:rsidRDefault="00754071" w:rsidP="000E28D5">
      <w:pPr>
        <w:pStyle w:val="ListParagraph"/>
        <w:numPr>
          <w:ilvl w:val="0"/>
          <w:numId w:val="3"/>
        </w:numPr>
        <w:spacing w:line="276" w:lineRule="auto"/>
        <w:jc w:val="both"/>
        <w:rPr>
          <w:rFonts w:ascii="Segoe UI" w:eastAsia="Segoe UI" w:hAnsi="Segoe UI" w:cs="Segoe UI"/>
          <w:sz w:val="20"/>
          <w:szCs w:val="20"/>
        </w:rPr>
      </w:pPr>
      <w:r w:rsidRPr="000E28D5">
        <w:rPr>
          <w:rFonts w:ascii="Segoe UI" w:eastAsia="Segoe UI" w:hAnsi="Segoe UI" w:cs="Segoe UI"/>
          <w:sz w:val="20"/>
          <w:szCs w:val="20"/>
        </w:rPr>
        <w:t>Revise: Some aging applications aren't compatible with cloud providers because of the architectural decisions that were made when the application was built. In these cases, the application might need to be rearchitected or Revise before transformation.</w:t>
      </w:r>
    </w:p>
    <w:p w14:paraId="1A0FC7AB" w14:textId="77777777" w:rsidR="00754071" w:rsidRPr="000E28D5" w:rsidRDefault="00754071" w:rsidP="000E28D5">
      <w:pPr>
        <w:pStyle w:val="ListParagraph"/>
        <w:numPr>
          <w:ilvl w:val="0"/>
          <w:numId w:val="3"/>
        </w:numPr>
        <w:spacing w:line="276" w:lineRule="auto"/>
        <w:jc w:val="both"/>
        <w:rPr>
          <w:rFonts w:ascii="Segoe UI" w:eastAsia="Segoe UI" w:hAnsi="Segoe UI" w:cs="Segoe UI"/>
          <w:sz w:val="20"/>
          <w:szCs w:val="20"/>
        </w:rPr>
      </w:pPr>
      <w:r w:rsidRPr="000E28D5">
        <w:rPr>
          <w:rFonts w:ascii="Segoe UI" w:eastAsia="Segoe UI" w:hAnsi="Segoe UI" w:cs="Segoe UI"/>
          <w:sz w:val="20"/>
          <w:szCs w:val="20"/>
        </w:rPr>
        <w:t xml:space="preserve">Rebuild: In some scenarios, the delta that must be overcome to carry an application forward can be too large to justify further investment. This is especially true for applications that previously met the needs of a business but are now unsupported or misaligned with the current business processes. In over case, a new code base is created to align with a cloud-native approach. </w:t>
      </w:r>
    </w:p>
    <w:p w14:paraId="6A6BAF9A" w14:textId="77777777" w:rsidR="00754071" w:rsidRPr="000E28D5" w:rsidRDefault="00754071" w:rsidP="000E28D5">
      <w:pPr>
        <w:pStyle w:val="ListParagraph"/>
        <w:numPr>
          <w:ilvl w:val="0"/>
          <w:numId w:val="3"/>
        </w:numPr>
        <w:spacing w:line="276" w:lineRule="auto"/>
        <w:jc w:val="both"/>
        <w:rPr>
          <w:rFonts w:ascii="Segoe UI" w:eastAsia="Segoe UI" w:hAnsi="Segoe UI" w:cs="Segoe UI"/>
          <w:sz w:val="20"/>
          <w:szCs w:val="20"/>
        </w:rPr>
      </w:pPr>
      <w:r w:rsidRPr="000E28D5">
        <w:rPr>
          <w:rFonts w:ascii="Segoe UI" w:eastAsia="Segoe UI" w:hAnsi="Segoe UI" w:cs="Segoe UI"/>
          <w:sz w:val="20"/>
          <w:szCs w:val="20"/>
        </w:rPr>
        <w:t>Replace: Solutions are typically implemented by using the best technology and approach available at the time. Sometimes software as a service (SaaS) applications can provide all the necessary functionality for the hosted application. In these scenarios, a workload can be scheduled for future replacement, effectively removing it from the transformation effort.</w:t>
      </w:r>
    </w:p>
    <w:p w14:paraId="403CA7E6"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Below are the common rationalization options</w:t>
      </w:r>
    </w:p>
    <w:p w14:paraId="4EF4FA9E" w14:textId="77777777" w:rsidR="00754071" w:rsidRPr="00754071" w:rsidRDefault="00754071" w:rsidP="00754071">
      <w:pPr>
        <w:spacing w:after="120" w:line="276" w:lineRule="auto"/>
        <w:jc w:val="both"/>
        <w:rPr>
          <w:rFonts w:ascii="Segoe UI" w:hAnsi="Segoe UI" w:cs="Segoe UI"/>
          <w:b/>
          <w:sz w:val="20"/>
          <w:szCs w:val="20"/>
        </w:rPr>
      </w:pPr>
      <w:r w:rsidRPr="00754071">
        <w:rPr>
          <w:rFonts w:ascii="Segoe UI" w:hAnsi="Segoe UI" w:cs="Segoe UI"/>
          <w:b/>
          <w:sz w:val="20"/>
          <w:szCs w:val="20"/>
        </w:rPr>
        <w:t xml:space="preserve">Traditional Method of Rationalization: </w:t>
      </w:r>
    </w:p>
    <w:p w14:paraId="273F5172" w14:textId="0BF32A9C"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 xml:space="preserve">This process can be </w:t>
      </w:r>
      <w:r w:rsidR="000E28D5" w:rsidRPr="00754071">
        <w:rPr>
          <w:rFonts w:ascii="Segoe UI" w:hAnsi="Segoe UI" w:cs="Segoe UI"/>
          <w:sz w:val="20"/>
          <w:szCs w:val="20"/>
        </w:rPr>
        <w:t>visualizing</w:t>
      </w:r>
      <w:r w:rsidRPr="00754071">
        <w:rPr>
          <w:rFonts w:ascii="Segoe UI" w:hAnsi="Segoe UI" w:cs="Segoe UI"/>
          <w:sz w:val="20"/>
          <w:szCs w:val="20"/>
        </w:rPr>
        <w:t xml:space="preserve"> as a complex decision tree in which leaf nodes are the 5 Rs and root nodes or intermediate nodes will be set of questions which categorizes each asset of the digital estate. First layer will be quantitative questions like if the </w:t>
      </w:r>
      <w:proofErr w:type="gramStart"/>
      <w:r w:rsidRPr="00754071">
        <w:rPr>
          <w:rFonts w:ascii="Segoe UI" w:hAnsi="Segoe UI" w:cs="Segoe UI"/>
          <w:sz w:val="20"/>
          <w:szCs w:val="20"/>
        </w:rPr>
        <w:t>particular SQL</w:t>
      </w:r>
      <w:proofErr w:type="gramEnd"/>
      <w:r w:rsidRPr="00754071">
        <w:rPr>
          <w:rFonts w:ascii="Segoe UI" w:hAnsi="Segoe UI" w:cs="Segoe UI"/>
          <w:sz w:val="20"/>
          <w:szCs w:val="20"/>
        </w:rPr>
        <w:t xml:space="preserve"> server in use today? if yes then is it optimized and sized properly?  etc. The next layer will be qualitative questions to further categorize the assets which requires human intelligence and can only be answer by business stakeholder. </w:t>
      </w:r>
    </w:p>
    <w:p w14:paraId="43245848" w14:textId="77777777" w:rsidR="00754071" w:rsidRPr="00754071" w:rsidRDefault="00754071" w:rsidP="00754071">
      <w:pPr>
        <w:spacing w:after="120" w:line="276" w:lineRule="auto"/>
        <w:jc w:val="both"/>
        <w:rPr>
          <w:rFonts w:ascii="Segoe UI" w:hAnsi="Segoe UI" w:cs="Segoe UI"/>
          <w:b/>
          <w:sz w:val="20"/>
          <w:szCs w:val="20"/>
        </w:rPr>
      </w:pPr>
      <w:r w:rsidRPr="00754071">
        <w:rPr>
          <w:rFonts w:ascii="Segoe UI" w:hAnsi="Segoe UI" w:cs="Segoe UI"/>
          <w:b/>
          <w:sz w:val="20"/>
          <w:szCs w:val="20"/>
        </w:rPr>
        <w:t xml:space="preserve">Rationalization at enterprise scale: </w:t>
      </w:r>
    </w:p>
    <w:p w14:paraId="645BA223" w14:textId="46D1E773"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 xml:space="preserve">Above traditional method will be much more time consuming when we have thousands of VM and hundreds of applications So </w:t>
      </w:r>
      <w:r w:rsidR="000E28D5" w:rsidRPr="00754071">
        <w:rPr>
          <w:rFonts w:ascii="Segoe UI" w:hAnsi="Segoe UI" w:cs="Segoe UI"/>
          <w:sz w:val="20"/>
          <w:szCs w:val="20"/>
        </w:rPr>
        <w:t>its</w:t>
      </w:r>
      <w:r w:rsidRPr="00754071">
        <w:rPr>
          <w:rFonts w:ascii="Segoe UI" w:hAnsi="Segoe UI" w:cs="Segoe UI"/>
          <w:sz w:val="20"/>
          <w:szCs w:val="20"/>
        </w:rPr>
        <w:t xml:space="preserve"> best practice to hire professional services organization that specializes in cloud rationalization.</w:t>
      </w:r>
    </w:p>
    <w:p w14:paraId="2A680CB5" w14:textId="77777777" w:rsidR="00754071" w:rsidRPr="00754071" w:rsidRDefault="00754071" w:rsidP="00754071">
      <w:pPr>
        <w:spacing w:after="120" w:line="276" w:lineRule="auto"/>
        <w:jc w:val="both"/>
        <w:rPr>
          <w:rFonts w:ascii="Segoe UI" w:hAnsi="Segoe UI" w:cs="Segoe UI"/>
          <w:b/>
          <w:sz w:val="20"/>
          <w:szCs w:val="20"/>
        </w:rPr>
      </w:pPr>
      <w:r w:rsidRPr="00754071">
        <w:rPr>
          <w:rFonts w:ascii="Segoe UI" w:hAnsi="Segoe UI" w:cs="Segoe UI"/>
          <w:b/>
          <w:sz w:val="20"/>
          <w:szCs w:val="20"/>
        </w:rPr>
        <w:t xml:space="preserve">Incremental Rationalization: </w:t>
      </w:r>
    </w:p>
    <w:p w14:paraId="74BC361F"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In an incremental rationalization process, the cloud strategy team and the cloud adoption teams limit the five Rs of rationalization to two concise decisions and only apply those quantitative factors. This streamlines the analysis and reduces the amount of initial data that's required to make any decisions.</w:t>
      </w:r>
    </w:p>
    <w:p w14:paraId="73753034" w14:textId="7342A693" w:rsidR="00754071" w:rsidRPr="00754071" w:rsidRDefault="000E28D5" w:rsidP="00754071">
      <w:pPr>
        <w:spacing w:after="120" w:line="276" w:lineRule="auto"/>
        <w:jc w:val="both"/>
        <w:rPr>
          <w:rFonts w:ascii="Segoe UI" w:hAnsi="Segoe UI" w:cs="Segoe UI"/>
          <w:sz w:val="20"/>
          <w:szCs w:val="20"/>
        </w:rPr>
      </w:pPr>
      <w:r w:rsidRPr="000E28D5">
        <w:rPr>
          <w:rFonts w:ascii="Segoe UI" w:hAnsi="Segoe UI" w:cs="Segoe UI"/>
          <w:b/>
          <w:bCs/>
          <w:sz w:val="20"/>
          <w:szCs w:val="20"/>
        </w:rPr>
        <w:t>E</w:t>
      </w:r>
      <w:r w:rsidR="00754071" w:rsidRPr="000E28D5">
        <w:rPr>
          <w:rFonts w:ascii="Segoe UI" w:hAnsi="Segoe UI" w:cs="Segoe UI"/>
          <w:b/>
          <w:bCs/>
          <w:sz w:val="20"/>
          <w:szCs w:val="20"/>
        </w:rPr>
        <w:t>xample</w:t>
      </w:r>
      <w:r>
        <w:rPr>
          <w:rFonts w:ascii="Segoe UI" w:hAnsi="Segoe UI" w:cs="Segoe UI"/>
          <w:sz w:val="20"/>
          <w:szCs w:val="20"/>
        </w:rPr>
        <w:t>:</w:t>
      </w:r>
      <w:r w:rsidR="00754071" w:rsidRPr="00754071">
        <w:rPr>
          <w:rFonts w:ascii="Segoe UI" w:hAnsi="Segoe UI" w:cs="Segoe UI"/>
          <w:sz w:val="20"/>
          <w:szCs w:val="20"/>
        </w:rPr>
        <w:t xml:space="preserve"> if an organization is in the midst of an IaaS migration to the cloud, you can assume that most workloads will either be retired or rehosted.</w:t>
      </w:r>
    </w:p>
    <w:p w14:paraId="71C73F49"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 xml:space="preserve">By reducing the number of potential outcomes (5 Rs), it's easier to reach an initial decision about the future state of an asset. When you reduce the options, you also reduce the number of questions asked of the business at this early stage. </w:t>
      </w:r>
      <w:r w:rsidRPr="00754071">
        <w:rPr>
          <w:rFonts w:ascii="Segoe UI" w:hAnsi="Segoe UI" w:cs="Segoe UI"/>
          <w:sz w:val="20"/>
          <w:szCs w:val="20"/>
        </w:rPr>
        <w:lastRenderedPageBreak/>
        <w:t>The binary question is typically much easier to run through qualitative analysis. This streamlined approach produces baselines, financial plans, strategy, and direction.</w:t>
      </w:r>
    </w:p>
    <w:p w14:paraId="03D3D23A"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The above rationalization methods are full of assumptions so the next steps will be challenging those assumptions, preparing our first workload to migrate. The first workload should have minimum dependencies and can be moved as a small group of assets. finally, the rationalization team should provide a complete release plan of the future workloads with proper sequence considering their dependencies.</w:t>
      </w:r>
    </w:p>
    <w:p w14:paraId="7034B48A" w14:textId="21B9CAF3" w:rsidR="00754071" w:rsidRPr="000E28D5" w:rsidRDefault="00754071" w:rsidP="000E28D5">
      <w:pPr>
        <w:pStyle w:val="Heading3"/>
        <w:ind w:left="720"/>
      </w:pPr>
      <w:r w:rsidRPr="00754071">
        <w:rPr>
          <w:rFonts w:cs="Segoe UI"/>
          <w:color w:val="00B0F0"/>
          <w:sz w:val="20"/>
          <w:szCs w:val="20"/>
        </w:rPr>
        <w:t xml:space="preserve"> </w:t>
      </w:r>
      <w:bookmarkStart w:id="17" w:name="_Toc40394405"/>
      <w:bookmarkStart w:id="18" w:name="_Toc42541898"/>
      <w:bookmarkStart w:id="19" w:name="_Toc43474041"/>
      <w:r w:rsidRPr="000E28D5">
        <w:t>Align assets to cloud offerings to calculate pricing</w:t>
      </w:r>
      <w:bookmarkEnd w:id="17"/>
      <w:bookmarkEnd w:id="18"/>
      <w:bookmarkEnd w:id="19"/>
    </w:p>
    <w:p w14:paraId="30FEF830"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In this section, we are going to build a costing model for each asset in the digital estate. These costing models will help you understand the cost associated with the migration of each application to the cloud with transparency and accuracy.</w:t>
      </w:r>
    </w:p>
    <w:p w14:paraId="40840C33" w14:textId="32A2EEBE"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 xml:space="preserve">Below tools is </w:t>
      </w:r>
      <w:r w:rsidR="000E28D5" w:rsidRPr="00754071">
        <w:rPr>
          <w:rFonts w:ascii="Segoe UI" w:hAnsi="Segoe UI" w:cs="Segoe UI"/>
          <w:sz w:val="20"/>
          <w:szCs w:val="20"/>
        </w:rPr>
        <w:t>used</w:t>
      </w:r>
      <w:r w:rsidRPr="00754071">
        <w:rPr>
          <w:rFonts w:ascii="Segoe UI" w:hAnsi="Segoe UI" w:cs="Segoe UI"/>
          <w:sz w:val="20"/>
          <w:szCs w:val="20"/>
        </w:rPr>
        <w:t xml:space="preserve"> to monitor, allocate, and optimize cloud costs. </w:t>
      </w:r>
    </w:p>
    <w:p w14:paraId="24D4D44D" w14:textId="77777777" w:rsidR="00754071" w:rsidRPr="000E28D5" w:rsidRDefault="00E0315E" w:rsidP="000E28D5">
      <w:pPr>
        <w:spacing w:after="120" w:line="276" w:lineRule="auto"/>
        <w:jc w:val="both"/>
        <w:rPr>
          <w:rFonts w:ascii="Segoe UI" w:hAnsi="Segoe UI" w:cs="Segoe UI"/>
          <w:b/>
          <w:bCs/>
          <w:sz w:val="20"/>
          <w:szCs w:val="20"/>
        </w:rPr>
      </w:pPr>
      <w:hyperlink r:id="rId16" w:history="1">
        <w:r w:rsidR="00754071" w:rsidRPr="000E28D5">
          <w:rPr>
            <w:rStyle w:val="Hyperlink"/>
            <w:rFonts w:ascii="Segoe UI" w:hAnsi="Segoe UI" w:cs="Segoe UI"/>
            <w:b/>
            <w:bCs/>
            <w:color w:val="auto"/>
            <w:sz w:val="20"/>
            <w:szCs w:val="20"/>
            <w:u w:val="none"/>
          </w:rPr>
          <w:t>Azure Migrate:</w:t>
        </w:r>
      </w:hyperlink>
      <w:r w:rsidR="00754071" w:rsidRPr="000E28D5">
        <w:rPr>
          <w:rFonts w:ascii="Segoe UI" w:hAnsi="Segoe UI" w:cs="Segoe UI"/>
          <w:b/>
          <w:bCs/>
          <w:sz w:val="20"/>
          <w:szCs w:val="20"/>
        </w:rPr>
        <w:t xml:space="preserve"> </w:t>
      </w:r>
    </w:p>
    <w:p w14:paraId="13E1444C"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Azure Migrate provides a centralized hub to assess and migrate to Azure on-premises servers, infrastructure, applications, and data.</w:t>
      </w:r>
    </w:p>
    <w:p w14:paraId="4405E589"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Azure Migrate provides the following features:</w:t>
      </w:r>
    </w:p>
    <w:p w14:paraId="31438F03" w14:textId="77777777" w:rsidR="00754071" w:rsidRPr="000E28D5" w:rsidRDefault="00754071" w:rsidP="000E28D5">
      <w:pPr>
        <w:pStyle w:val="ListParagraph"/>
        <w:numPr>
          <w:ilvl w:val="0"/>
          <w:numId w:val="3"/>
        </w:numPr>
        <w:spacing w:line="276" w:lineRule="auto"/>
        <w:jc w:val="both"/>
        <w:rPr>
          <w:rFonts w:ascii="Segoe UI" w:eastAsia="Segoe UI" w:hAnsi="Segoe UI" w:cs="Segoe UI"/>
          <w:sz w:val="20"/>
          <w:szCs w:val="20"/>
        </w:rPr>
      </w:pPr>
      <w:r w:rsidRPr="000E28D5">
        <w:rPr>
          <w:rFonts w:ascii="Segoe UI" w:eastAsia="Segoe UI" w:hAnsi="Segoe UI" w:cs="Segoe UI"/>
          <w:sz w:val="20"/>
          <w:szCs w:val="20"/>
        </w:rPr>
        <w:t>A single portal to start, run, and track your migration to Azure.</w:t>
      </w:r>
    </w:p>
    <w:p w14:paraId="07D2428E" w14:textId="77777777" w:rsidR="00754071" w:rsidRPr="000E28D5" w:rsidRDefault="00754071" w:rsidP="000E28D5">
      <w:pPr>
        <w:pStyle w:val="ListParagraph"/>
        <w:numPr>
          <w:ilvl w:val="0"/>
          <w:numId w:val="3"/>
        </w:numPr>
        <w:spacing w:line="276" w:lineRule="auto"/>
        <w:jc w:val="both"/>
        <w:rPr>
          <w:rFonts w:ascii="Segoe UI" w:eastAsia="Segoe UI" w:hAnsi="Segoe UI" w:cs="Segoe UI"/>
          <w:sz w:val="20"/>
          <w:szCs w:val="20"/>
        </w:rPr>
      </w:pPr>
      <w:r w:rsidRPr="000E28D5">
        <w:rPr>
          <w:rFonts w:ascii="Segoe UI" w:eastAsia="Segoe UI" w:hAnsi="Segoe UI" w:cs="Segoe UI"/>
          <w:sz w:val="20"/>
          <w:szCs w:val="20"/>
        </w:rPr>
        <w:t>Provides a range of tool for assessment and migration</w:t>
      </w:r>
    </w:p>
    <w:p w14:paraId="284FFA9C" w14:textId="77777777" w:rsidR="00754071" w:rsidRPr="000E28D5" w:rsidRDefault="00754071" w:rsidP="000E28D5">
      <w:pPr>
        <w:pStyle w:val="ListParagraph"/>
        <w:numPr>
          <w:ilvl w:val="0"/>
          <w:numId w:val="3"/>
        </w:numPr>
        <w:spacing w:line="276" w:lineRule="auto"/>
        <w:jc w:val="both"/>
        <w:rPr>
          <w:rFonts w:ascii="Segoe UI" w:eastAsia="Segoe UI" w:hAnsi="Segoe UI" w:cs="Segoe UI"/>
          <w:sz w:val="20"/>
          <w:szCs w:val="20"/>
        </w:rPr>
      </w:pPr>
      <w:r w:rsidRPr="000E28D5">
        <w:rPr>
          <w:rFonts w:ascii="Segoe UI" w:eastAsia="Segoe UI" w:hAnsi="Segoe UI" w:cs="Segoe UI"/>
          <w:sz w:val="20"/>
          <w:szCs w:val="20"/>
        </w:rPr>
        <w:t xml:space="preserve">Assess on-premises servers and databases and migrate them to azure VMs and Azure SQL databases. </w:t>
      </w:r>
    </w:p>
    <w:p w14:paraId="1F4DEEEB" w14:textId="77777777" w:rsidR="00754071" w:rsidRPr="000E28D5" w:rsidRDefault="00754071" w:rsidP="000E28D5">
      <w:pPr>
        <w:pStyle w:val="ListParagraph"/>
        <w:numPr>
          <w:ilvl w:val="0"/>
          <w:numId w:val="3"/>
        </w:numPr>
        <w:spacing w:line="276" w:lineRule="auto"/>
        <w:jc w:val="both"/>
        <w:rPr>
          <w:rFonts w:ascii="Segoe UI" w:eastAsia="Segoe UI" w:hAnsi="Segoe UI" w:cs="Segoe UI"/>
          <w:sz w:val="20"/>
          <w:szCs w:val="20"/>
        </w:rPr>
      </w:pPr>
      <w:r w:rsidRPr="000E28D5">
        <w:rPr>
          <w:rFonts w:ascii="Segoe UI" w:eastAsia="Segoe UI" w:hAnsi="Segoe UI" w:cs="Segoe UI"/>
          <w:sz w:val="20"/>
          <w:szCs w:val="20"/>
        </w:rPr>
        <w:t>Assess on-premises web applications and migrate them to Azure App Service by using the Azure App Service Migration Assistant.</w:t>
      </w:r>
    </w:p>
    <w:p w14:paraId="0BD36259" w14:textId="77777777" w:rsidR="00754071" w:rsidRPr="000E28D5" w:rsidRDefault="00754071" w:rsidP="000E28D5">
      <w:pPr>
        <w:pStyle w:val="ListParagraph"/>
        <w:numPr>
          <w:ilvl w:val="0"/>
          <w:numId w:val="3"/>
        </w:numPr>
        <w:spacing w:line="276" w:lineRule="auto"/>
        <w:jc w:val="both"/>
        <w:rPr>
          <w:rFonts w:ascii="Segoe UI" w:eastAsia="Segoe UI" w:hAnsi="Segoe UI" w:cs="Segoe UI"/>
          <w:sz w:val="20"/>
          <w:szCs w:val="20"/>
        </w:rPr>
      </w:pPr>
      <w:r w:rsidRPr="000E28D5">
        <w:rPr>
          <w:rFonts w:ascii="Segoe UI" w:eastAsia="Segoe UI" w:hAnsi="Segoe UI" w:cs="Segoe UI"/>
          <w:sz w:val="20"/>
          <w:szCs w:val="20"/>
        </w:rPr>
        <w:t>Assess your on-premises virtual desktop infrastructure (VDI) and migrate it to Windows Virtual Desktop in Azure.</w:t>
      </w:r>
    </w:p>
    <w:p w14:paraId="4770B3EB" w14:textId="77777777" w:rsidR="00754071" w:rsidRPr="000E28D5" w:rsidRDefault="00754071" w:rsidP="000E28D5">
      <w:pPr>
        <w:pStyle w:val="ListParagraph"/>
        <w:numPr>
          <w:ilvl w:val="0"/>
          <w:numId w:val="3"/>
        </w:numPr>
        <w:spacing w:line="276" w:lineRule="auto"/>
        <w:jc w:val="both"/>
        <w:rPr>
          <w:rFonts w:ascii="Segoe UI" w:eastAsia="Segoe UI" w:hAnsi="Segoe UI" w:cs="Segoe UI"/>
          <w:sz w:val="20"/>
          <w:szCs w:val="20"/>
        </w:rPr>
      </w:pPr>
      <w:r w:rsidRPr="000E28D5">
        <w:rPr>
          <w:rFonts w:ascii="Segoe UI" w:eastAsia="Segoe UI" w:hAnsi="Segoe UI" w:cs="Segoe UI"/>
          <w:sz w:val="20"/>
          <w:szCs w:val="20"/>
        </w:rPr>
        <w:t>Migrate large amounts of data to Azure quickly and cost-effectively using Azure Data Box products.</w:t>
      </w:r>
    </w:p>
    <w:p w14:paraId="33BFBD53" w14:textId="77777777" w:rsidR="000E28D5" w:rsidRDefault="000E28D5" w:rsidP="00754071">
      <w:pPr>
        <w:pStyle w:val="ListParagraph"/>
        <w:spacing w:after="120" w:line="276" w:lineRule="auto"/>
        <w:ind w:left="0"/>
        <w:rPr>
          <w:rFonts w:ascii="Segoe UI" w:hAnsi="Segoe UI" w:cs="Segoe UI"/>
          <w:sz w:val="20"/>
          <w:szCs w:val="20"/>
        </w:rPr>
      </w:pPr>
    </w:p>
    <w:p w14:paraId="49B31211" w14:textId="641FD1C7" w:rsidR="00754071" w:rsidRPr="000E28D5" w:rsidRDefault="00754071" w:rsidP="00754071">
      <w:pPr>
        <w:pStyle w:val="ListParagraph"/>
        <w:spacing w:after="120" w:line="276" w:lineRule="auto"/>
        <w:ind w:left="0"/>
        <w:rPr>
          <w:rFonts w:ascii="Segoe UI" w:hAnsi="Segoe UI" w:cs="Segoe UI"/>
          <w:sz w:val="20"/>
          <w:szCs w:val="20"/>
        </w:rPr>
      </w:pPr>
      <w:r w:rsidRPr="000E28D5">
        <w:rPr>
          <w:rFonts w:ascii="Segoe UI" w:hAnsi="Segoe UI" w:cs="Segoe UI"/>
          <w:sz w:val="20"/>
          <w:szCs w:val="20"/>
        </w:rPr>
        <w:t>Access and migrate VMware VMs</w:t>
      </w:r>
    </w:p>
    <w:p w14:paraId="75C8EBE4" w14:textId="77777777" w:rsidR="00754071" w:rsidRPr="000E28D5" w:rsidRDefault="00754071" w:rsidP="00754071">
      <w:pPr>
        <w:pStyle w:val="ListParagraph"/>
        <w:spacing w:after="120" w:line="276" w:lineRule="auto"/>
        <w:ind w:left="0"/>
        <w:rPr>
          <w:rFonts w:ascii="Segoe UI" w:hAnsi="Segoe UI" w:cs="Segoe UI"/>
          <w:sz w:val="20"/>
          <w:szCs w:val="20"/>
        </w:rPr>
      </w:pPr>
      <w:r w:rsidRPr="000E28D5">
        <w:rPr>
          <w:rFonts w:ascii="Segoe UI" w:hAnsi="Segoe UI" w:cs="Segoe UI"/>
          <w:sz w:val="20"/>
          <w:szCs w:val="20"/>
        </w:rPr>
        <w:t xml:space="preserve">LINK: </w:t>
      </w:r>
      <w:hyperlink r:id="rId17" w:history="1">
        <w:r w:rsidRPr="000E28D5">
          <w:rPr>
            <w:rStyle w:val="Hyperlink"/>
            <w:rFonts w:ascii="Segoe UI" w:hAnsi="Segoe UI" w:cs="Segoe UI"/>
            <w:color w:val="auto"/>
            <w:sz w:val="20"/>
            <w:szCs w:val="20"/>
          </w:rPr>
          <w:t>https://docs.microsoft.com/en-in/azure/migrate/tutorial-prepare-vmware</w:t>
        </w:r>
      </w:hyperlink>
    </w:p>
    <w:p w14:paraId="5D4113E6" w14:textId="77777777" w:rsidR="000E28D5" w:rsidRDefault="000E28D5" w:rsidP="00754071">
      <w:pPr>
        <w:pStyle w:val="ListParagraph"/>
        <w:spacing w:after="120" w:line="276" w:lineRule="auto"/>
        <w:ind w:left="0"/>
        <w:rPr>
          <w:rFonts w:ascii="Segoe UI" w:hAnsi="Segoe UI" w:cs="Segoe UI"/>
          <w:sz w:val="20"/>
          <w:szCs w:val="20"/>
        </w:rPr>
      </w:pPr>
    </w:p>
    <w:p w14:paraId="380E823D" w14:textId="74D65328" w:rsidR="00754071" w:rsidRPr="000E28D5" w:rsidRDefault="00754071" w:rsidP="00754071">
      <w:pPr>
        <w:pStyle w:val="ListParagraph"/>
        <w:spacing w:after="120" w:line="276" w:lineRule="auto"/>
        <w:ind w:left="0"/>
        <w:rPr>
          <w:rFonts w:ascii="Segoe UI" w:hAnsi="Segoe UI" w:cs="Segoe UI"/>
          <w:sz w:val="20"/>
          <w:szCs w:val="20"/>
        </w:rPr>
      </w:pPr>
      <w:r w:rsidRPr="000E28D5">
        <w:rPr>
          <w:rFonts w:ascii="Segoe UI" w:hAnsi="Segoe UI" w:cs="Segoe UI"/>
          <w:sz w:val="20"/>
          <w:szCs w:val="20"/>
        </w:rPr>
        <w:t>Access and migrate Hyper-V VMs</w:t>
      </w:r>
    </w:p>
    <w:p w14:paraId="1FA7341B" w14:textId="77777777" w:rsidR="00754071" w:rsidRPr="000E28D5" w:rsidRDefault="00754071" w:rsidP="00754071">
      <w:pPr>
        <w:pStyle w:val="ListParagraph"/>
        <w:spacing w:after="120" w:line="276" w:lineRule="auto"/>
        <w:ind w:left="0"/>
        <w:rPr>
          <w:rFonts w:ascii="Segoe UI" w:hAnsi="Segoe UI" w:cs="Segoe UI"/>
          <w:sz w:val="20"/>
          <w:szCs w:val="20"/>
        </w:rPr>
      </w:pPr>
      <w:r w:rsidRPr="000E28D5">
        <w:rPr>
          <w:rFonts w:ascii="Segoe UI" w:hAnsi="Segoe UI" w:cs="Segoe UI"/>
          <w:sz w:val="20"/>
          <w:szCs w:val="20"/>
        </w:rPr>
        <w:t xml:space="preserve">LINK: </w:t>
      </w:r>
      <w:hyperlink r:id="rId18" w:history="1">
        <w:r w:rsidRPr="000E28D5">
          <w:rPr>
            <w:rStyle w:val="Hyperlink"/>
            <w:rFonts w:ascii="Segoe UI" w:hAnsi="Segoe UI" w:cs="Segoe UI"/>
            <w:color w:val="auto"/>
            <w:sz w:val="20"/>
            <w:szCs w:val="20"/>
          </w:rPr>
          <w:t>https://docs.microsoft.com/en-in/azure/migrate/tutorial-prepare-hyper-v</w:t>
        </w:r>
      </w:hyperlink>
    </w:p>
    <w:p w14:paraId="74A76760" w14:textId="77777777" w:rsidR="000E28D5" w:rsidRDefault="000E28D5" w:rsidP="00754071">
      <w:pPr>
        <w:pStyle w:val="ListParagraph"/>
        <w:spacing w:after="120" w:line="276" w:lineRule="auto"/>
        <w:ind w:left="0"/>
        <w:rPr>
          <w:rFonts w:ascii="Segoe UI" w:hAnsi="Segoe UI" w:cs="Segoe UI"/>
          <w:sz w:val="20"/>
          <w:szCs w:val="20"/>
        </w:rPr>
      </w:pPr>
    </w:p>
    <w:p w14:paraId="6C86B065" w14:textId="24A54DD3" w:rsidR="00754071" w:rsidRPr="000E28D5" w:rsidRDefault="00754071" w:rsidP="00754071">
      <w:pPr>
        <w:pStyle w:val="ListParagraph"/>
        <w:spacing w:after="120" w:line="276" w:lineRule="auto"/>
        <w:ind w:left="0"/>
        <w:rPr>
          <w:rFonts w:ascii="Segoe UI" w:hAnsi="Segoe UI" w:cs="Segoe UI"/>
          <w:sz w:val="20"/>
          <w:szCs w:val="20"/>
        </w:rPr>
      </w:pPr>
      <w:r w:rsidRPr="000E28D5">
        <w:rPr>
          <w:rFonts w:ascii="Segoe UI" w:hAnsi="Segoe UI" w:cs="Segoe UI"/>
          <w:sz w:val="20"/>
          <w:szCs w:val="20"/>
        </w:rPr>
        <w:t xml:space="preserve">Access and migrate physical server </w:t>
      </w:r>
    </w:p>
    <w:p w14:paraId="062A0290" w14:textId="5DCEE08F" w:rsidR="00754071" w:rsidRPr="000E28D5" w:rsidRDefault="00754071" w:rsidP="00754071">
      <w:pPr>
        <w:pStyle w:val="ListParagraph"/>
        <w:spacing w:after="120" w:line="276" w:lineRule="auto"/>
        <w:ind w:left="0"/>
        <w:rPr>
          <w:rStyle w:val="Hyperlink"/>
          <w:rFonts w:ascii="Segoe UI" w:hAnsi="Segoe UI" w:cs="Segoe UI"/>
          <w:color w:val="auto"/>
          <w:sz w:val="20"/>
          <w:szCs w:val="20"/>
        </w:rPr>
      </w:pPr>
      <w:r w:rsidRPr="000E28D5">
        <w:rPr>
          <w:rFonts w:ascii="Segoe UI" w:hAnsi="Segoe UI" w:cs="Segoe UI"/>
          <w:sz w:val="20"/>
          <w:szCs w:val="20"/>
        </w:rPr>
        <w:t xml:space="preserve">LINK: </w:t>
      </w:r>
      <w:hyperlink r:id="rId19" w:history="1">
        <w:r w:rsidRPr="000E28D5">
          <w:rPr>
            <w:rStyle w:val="Hyperlink"/>
            <w:rFonts w:ascii="Segoe UI" w:hAnsi="Segoe UI" w:cs="Segoe UI"/>
            <w:color w:val="auto"/>
            <w:sz w:val="20"/>
            <w:szCs w:val="20"/>
          </w:rPr>
          <w:t>https://docs.microsoft.com/en-in/azure/migrate/tutorial-prepare-physical</w:t>
        </w:r>
      </w:hyperlink>
    </w:p>
    <w:p w14:paraId="6489ABC2" w14:textId="77777777" w:rsidR="000E28D5" w:rsidRPr="00754071" w:rsidRDefault="000E28D5" w:rsidP="00754071">
      <w:pPr>
        <w:pStyle w:val="ListParagraph"/>
        <w:spacing w:after="120" w:line="276" w:lineRule="auto"/>
        <w:ind w:left="0"/>
        <w:rPr>
          <w:rFonts w:ascii="Segoe UI" w:hAnsi="Segoe UI" w:cs="Segoe UI"/>
          <w:sz w:val="20"/>
          <w:szCs w:val="20"/>
        </w:rPr>
      </w:pPr>
    </w:p>
    <w:p w14:paraId="14B10922" w14:textId="77777777" w:rsidR="00754071" w:rsidRPr="000E28D5" w:rsidRDefault="00E0315E" w:rsidP="000E28D5">
      <w:pPr>
        <w:spacing w:after="120" w:line="276" w:lineRule="auto"/>
        <w:jc w:val="both"/>
        <w:rPr>
          <w:rFonts w:ascii="Segoe UI" w:hAnsi="Segoe UI" w:cs="Segoe UI"/>
          <w:b/>
          <w:sz w:val="20"/>
          <w:szCs w:val="20"/>
        </w:rPr>
      </w:pPr>
      <w:hyperlink r:id="rId20" w:history="1">
        <w:r w:rsidR="00754071" w:rsidRPr="000E28D5">
          <w:rPr>
            <w:rStyle w:val="Hyperlink"/>
            <w:rFonts w:ascii="Segoe UI" w:hAnsi="Segoe UI" w:cs="Segoe UI"/>
            <w:b/>
            <w:color w:val="auto"/>
            <w:sz w:val="20"/>
            <w:szCs w:val="20"/>
            <w:u w:val="none"/>
          </w:rPr>
          <w:t xml:space="preserve">Total Cost of Ownership (TCO): </w:t>
        </w:r>
      </w:hyperlink>
      <w:r w:rsidR="00754071" w:rsidRPr="000E28D5">
        <w:rPr>
          <w:rFonts w:ascii="Segoe UI" w:hAnsi="Segoe UI" w:cs="Segoe UI"/>
          <w:b/>
          <w:sz w:val="20"/>
          <w:szCs w:val="20"/>
        </w:rPr>
        <w:t xml:space="preserve"> </w:t>
      </w:r>
    </w:p>
    <w:p w14:paraId="66B82761" w14:textId="77777777" w:rsidR="00754071" w:rsidRPr="00754071" w:rsidRDefault="00754071" w:rsidP="00754071">
      <w:pPr>
        <w:spacing w:after="120" w:line="276" w:lineRule="auto"/>
        <w:jc w:val="both"/>
        <w:rPr>
          <w:rFonts w:ascii="Segoe UI" w:hAnsi="Segoe UI" w:cs="Segoe UI"/>
          <w:sz w:val="20"/>
          <w:szCs w:val="20"/>
          <w:shd w:val="clear" w:color="auto" w:fill="FFFFFF"/>
        </w:rPr>
      </w:pPr>
      <w:r w:rsidRPr="00754071">
        <w:rPr>
          <w:rFonts w:ascii="Segoe UI" w:hAnsi="Segoe UI" w:cs="Segoe UI"/>
          <w:sz w:val="20"/>
          <w:szCs w:val="20"/>
          <w:shd w:val="clear" w:color="auto" w:fill="FFFFFF"/>
        </w:rPr>
        <w:t>The Azure </w:t>
      </w:r>
      <w:r w:rsidRPr="00754071">
        <w:rPr>
          <w:rStyle w:val="caps"/>
          <w:rFonts w:ascii="Segoe UI" w:hAnsi="Segoe UI" w:cs="Segoe UI"/>
          <w:b/>
          <w:color w:val="292C33"/>
          <w:sz w:val="20"/>
          <w:szCs w:val="20"/>
          <w:bdr w:val="none" w:sz="0" w:space="0" w:color="auto" w:frame="1"/>
          <w:shd w:val="clear" w:color="auto" w:fill="FFFFFF"/>
        </w:rPr>
        <w:t>TCO</w:t>
      </w:r>
      <w:r w:rsidRPr="00754071">
        <w:rPr>
          <w:rFonts w:ascii="Segoe UI" w:hAnsi="Segoe UI" w:cs="Segoe UI"/>
          <w:sz w:val="20"/>
          <w:szCs w:val="20"/>
          <w:shd w:val="clear" w:color="auto" w:fill="FFFFFF"/>
        </w:rPr>
        <w:t> calculator allows customers to compare on-premises infrastructure costs to potential Azure costs and to estimate the savings they could realize by migrating their application workloads to Microsoft Azure.</w:t>
      </w:r>
    </w:p>
    <w:p w14:paraId="41CB9FC3" w14:textId="5535B1E7" w:rsidR="00754071" w:rsidRPr="00777463" w:rsidRDefault="00754071" w:rsidP="00754071">
      <w:pPr>
        <w:spacing w:after="120" w:line="276" w:lineRule="auto"/>
        <w:jc w:val="both"/>
        <w:rPr>
          <w:rFonts w:ascii="Segoe UI" w:hAnsi="Segoe UI" w:cs="Segoe UI"/>
          <w:bCs/>
          <w:sz w:val="20"/>
          <w:szCs w:val="20"/>
          <w:u w:val="single"/>
          <w:shd w:val="clear" w:color="auto" w:fill="FFFFFF"/>
        </w:rPr>
      </w:pPr>
      <w:r w:rsidRPr="00777463">
        <w:rPr>
          <w:rFonts w:ascii="Segoe UI" w:hAnsi="Segoe UI" w:cs="Segoe UI"/>
          <w:bCs/>
          <w:sz w:val="20"/>
          <w:szCs w:val="20"/>
          <w:u w:val="single"/>
          <w:shd w:val="clear" w:color="auto" w:fill="FFFFFF"/>
        </w:rPr>
        <w:t>Scenario</w:t>
      </w:r>
      <w:r w:rsidR="000E28D5" w:rsidRPr="00777463">
        <w:rPr>
          <w:rFonts w:ascii="Segoe UI" w:hAnsi="Segoe UI" w:cs="Segoe UI"/>
          <w:bCs/>
          <w:sz w:val="20"/>
          <w:szCs w:val="20"/>
          <w:u w:val="single"/>
          <w:shd w:val="clear" w:color="auto" w:fill="FFFFFF"/>
        </w:rPr>
        <w:t>:</w:t>
      </w:r>
      <w:r w:rsidRPr="00777463">
        <w:rPr>
          <w:rFonts w:ascii="Segoe UI" w:hAnsi="Segoe UI" w:cs="Segoe UI"/>
          <w:bCs/>
          <w:sz w:val="20"/>
          <w:szCs w:val="20"/>
          <w:u w:val="single"/>
          <w:shd w:val="clear" w:color="auto" w:fill="FFFFFF"/>
        </w:rPr>
        <w:t xml:space="preserve"> </w:t>
      </w:r>
    </w:p>
    <w:p w14:paraId="3BBCC86B" w14:textId="07F6D7A5" w:rsidR="00754071" w:rsidRPr="00754071" w:rsidRDefault="00754071" w:rsidP="00754071">
      <w:pPr>
        <w:spacing w:after="120" w:line="276" w:lineRule="auto"/>
        <w:jc w:val="both"/>
        <w:rPr>
          <w:rFonts w:ascii="Segoe UI" w:hAnsi="Segoe UI" w:cs="Segoe UI"/>
          <w:sz w:val="20"/>
          <w:szCs w:val="20"/>
          <w:shd w:val="clear" w:color="auto" w:fill="FFFFFF"/>
        </w:rPr>
      </w:pPr>
      <w:r w:rsidRPr="00754071">
        <w:rPr>
          <w:rFonts w:ascii="Segoe UI" w:hAnsi="Segoe UI" w:cs="Segoe UI"/>
          <w:sz w:val="20"/>
          <w:szCs w:val="20"/>
          <w:shd w:val="clear" w:color="auto" w:fill="FFFFFF"/>
        </w:rPr>
        <w:t>Here for the demo purpose we going to migrate on-premises server, Database, storage Infrastructure to Azure. we are choosing Azure SQL database</w:t>
      </w:r>
      <w:r w:rsidR="000E28D5">
        <w:rPr>
          <w:rFonts w:ascii="Segoe UI" w:hAnsi="Segoe UI" w:cs="Segoe UI"/>
          <w:sz w:val="20"/>
          <w:szCs w:val="20"/>
          <w:shd w:val="clear" w:color="auto" w:fill="FFFFFF"/>
        </w:rPr>
        <w:t xml:space="preserve"> </w:t>
      </w:r>
      <w:r w:rsidRPr="00754071">
        <w:rPr>
          <w:rFonts w:ascii="Segoe UI" w:hAnsi="Segoe UI" w:cs="Segoe UI"/>
          <w:sz w:val="20"/>
          <w:szCs w:val="20"/>
          <w:shd w:val="clear" w:color="auto" w:fill="FFFFFF"/>
        </w:rPr>
        <w:t xml:space="preserve">(PaaS) as our destination for databases.  </w:t>
      </w:r>
    </w:p>
    <w:p w14:paraId="54617CC6" w14:textId="77777777" w:rsidR="00754071" w:rsidRPr="00754071" w:rsidRDefault="00754071" w:rsidP="00754071">
      <w:pPr>
        <w:spacing w:after="120" w:line="276" w:lineRule="auto"/>
        <w:jc w:val="both"/>
        <w:rPr>
          <w:rFonts w:ascii="Segoe UI" w:hAnsi="Segoe UI" w:cs="Segoe UI"/>
          <w:sz w:val="20"/>
          <w:szCs w:val="20"/>
          <w:shd w:val="clear" w:color="auto" w:fill="FFFFFF"/>
        </w:rPr>
      </w:pPr>
      <w:r w:rsidRPr="00754071">
        <w:rPr>
          <w:rFonts w:ascii="Segoe UI" w:hAnsi="Segoe UI" w:cs="Segoe UI"/>
          <w:sz w:val="20"/>
          <w:szCs w:val="20"/>
          <w:shd w:val="clear" w:color="auto" w:fill="FFFFFF"/>
        </w:rPr>
        <w:t xml:space="preserve">Below are the details of on-premises web server infrastructure: </w:t>
      </w:r>
    </w:p>
    <w:tbl>
      <w:tblPr>
        <w:tblStyle w:val="TableGrid"/>
        <w:tblW w:w="0" w:type="auto"/>
        <w:tblLook w:val="04A0" w:firstRow="1" w:lastRow="0" w:firstColumn="1" w:lastColumn="0" w:noHBand="0" w:noVBand="1"/>
      </w:tblPr>
      <w:tblGrid>
        <w:gridCol w:w="1414"/>
        <w:gridCol w:w="1286"/>
        <w:gridCol w:w="1582"/>
        <w:gridCol w:w="1029"/>
        <w:gridCol w:w="1133"/>
        <w:gridCol w:w="1284"/>
        <w:gridCol w:w="1073"/>
        <w:gridCol w:w="1400"/>
      </w:tblGrid>
      <w:tr w:rsidR="00754071" w:rsidRPr="00754071" w14:paraId="44725B54" w14:textId="77777777" w:rsidTr="000E28D5">
        <w:tc>
          <w:tcPr>
            <w:tcW w:w="1414" w:type="dxa"/>
            <w:tcBorders>
              <w:top w:val="single" w:sz="4" w:space="0" w:color="auto"/>
              <w:left w:val="single" w:sz="4" w:space="0" w:color="auto"/>
              <w:bottom w:val="single" w:sz="4" w:space="0" w:color="auto"/>
              <w:right w:val="single" w:sz="4" w:space="0" w:color="auto"/>
            </w:tcBorders>
            <w:shd w:val="clear" w:color="auto" w:fill="auto"/>
            <w:hideMark/>
          </w:tcPr>
          <w:p w14:paraId="3AFC91D8" w14:textId="77777777" w:rsidR="00754071" w:rsidRPr="000E28D5" w:rsidRDefault="00754071" w:rsidP="00754071">
            <w:pPr>
              <w:spacing w:after="120" w:line="276" w:lineRule="auto"/>
              <w:jc w:val="center"/>
              <w:rPr>
                <w:rFonts w:ascii="Segoe UI" w:hAnsi="Segoe UI" w:cs="Segoe UI"/>
                <w:b/>
                <w:bCs/>
                <w:sz w:val="20"/>
                <w:szCs w:val="20"/>
              </w:rPr>
            </w:pPr>
            <w:r w:rsidRPr="000E28D5">
              <w:rPr>
                <w:rFonts w:ascii="Segoe UI" w:hAnsi="Segoe UI" w:cs="Segoe UI"/>
                <w:b/>
                <w:bCs/>
                <w:sz w:val="20"/>
                <w:szCs w:val="20"/>
              </w:rPr>
              <w:lastRenderedPageBreak/>
              <w:t>Name of Application</w:t>
            </w:r>
          </w:p>
        </w:tc>
        <w:tc>
          <w:tcPr>
            <w:tcW w:w="1286" w:type="dxa"/>
            <w:tcBorders>
              <w:top w:val="single" w:sz="4" w:space="0" w:color="auto"/>
              <w:left w:val="single" w:sz="4" w:space="0" w:color="auto"/>
              <w:bottom w:val="single" w:sz="4" w:space="0" w:color="auto"/>
              <w:right w:val="single" w:sz="4" w:space="0" w:color="auto"/>
            </w:tcBorders>
            <w:shd w:val="clear" w:color="auto" w:fill="auto"/>
            <w:hideMark/>
          </w:tcPr>
          <w:p w14:paraId="0673E41D" w14:textId="77777777" w:rsidR="00754071" w:rsidRPr="000E28D5" w:rsidRDefault="00754071" w:rsidP="00754071">
            <w:pPr>
              <w:spacing w:after="120" w:line="276" w:lineRule="auto"/>
              <w:jc w:val="center"/>
              <w:rPr>
                <w:rFonts w:ascii="Segoe UI" w:hAnsi="Segoe UI" w:cs="Segoe UI"/>
                <w:b/>
                <w:bCs/>
                <w:sz w:val="20"/>
                <w:szCs w:val="20"/>
              </w:rPr>
            </w:pPr>
            <w:r w:rsidRPr="000E28D5">
              <w:rPr>
                <w:rFonts w:ascii="Segoe UI" w:hAnsi="Segoe UI" w:cs="Segoe UI"/>
                <w:b/>
                <w:bCs/>
                <w:sz w:val="20"/>
                <w:szCs w:val="20"/>
              </w:rPr>
              <w:t>Workload</w:t>
            </w:r>
          </w:p>
        </w:tc>
        <w:tc>
          <w:tcPr>
            <w:tcW w:w="1582" w:type="dxa"/>
            <w:tcBorders>
              <w:top w:val="single" w:sz="4" w:space="0" w:color="auto"/>
              <w:left w:val="single" w:sz="4" w:space="0" w:color="auto"/>
              <w:bottom w:val="single" w:sz="4" w:space="0" w:color="auto"/>
              <w:right w:val="single" w:sz="4" w:space="0" w:color="auto"/>
            </w:tcBorders>
            <w:shd w:val="clear" w:color="auto" w:fill="auto"/>
            <w:hideMark/>
          </w:tcPr>
          <w:p w14:paraId="2702DB71" w14:textId="77777777" w:rsidR="00754071" w:rsidRPr="000E28D5" w:rsidRDefault="00754071" w:rsidP="00754071">
            <w:pPr>
              <w:spacing w:after="120" w:line="276" w:lineRule="auto"/>
              <w:jc w:val="center"/>
              <w:rPr>
                <w:rFonts w:ascii="Segoe UI" w:hAnsi="Segoe UI" w:cs="Segoe UI"/>
                <w:b/>
                <w:bCs/>
                <w:sz w:val="20"/>
                <w:szCs w:val="20"/>
              </w:rPr>
            </w:pPr>
            <w:r w:rsidRPr="000E28D5">
              <w:rPr>
                <w:rFonts w:ascii="Segoe UI" w:hAnsi="Segoe UI" w:cs="Segoe UI"/>
                <w:b/>
                <w:bCs/>
                <w:sz w:val="20"/>
                <w:szCs w:val="20"/>
              </w:rPr>
              <w:t>Environment</w:t>
            </w:r>
          </w:p>
        </w:tc>
        <w:tc>
          <w:tcPr>
            <w:tcW w:w="1029" w:type="dxa"/>
            <w:tcBorders>
              <w:top w:val="single" w:sz="4" w:space="0" w:color="auto"/>
              <w:left w:val="single" w:sz="4" w:space="0" w:color="auto"/>
              <w:bottom w:val="single" w:sz="4" w:space="0" w:color="auto"/>
              <w:right w:val="single" w:sz="4" w:space="0" w:color="auto"/>
            </w:tcBorders>
            <w:shd w:val="clear" w:color="auto" w:fill="auto"/>
            <w:hideMark/>
          </w:tcPr>
          <w:p w14:paraId="33A94CA7" w14:textId="77777777" w:rsidR="00754071" w:rsidRPr="000E28D5" w:rsidRDefault="00754071" w:rsidP="00754071">
            <w:pPr>
              <w:spacing w:after="120" w:line="276" w:lineRule="auto"/>
              <w:jc w:val="center"/>
              <w:rPr>
                <w:rFonts w:ascii="Segoe UI" w:hAnsi="Segoe UI" w:cs="Segoe UI"/>
                <w:b/>
                <w:bCs/>
                <w:sz w:val="20"/>
                <w:szCs w:val="20"/>
              </w:rPr>
            </w:pPr>
            <w:r w:rsidRPr="000E28D5">
              <w:rPr>
                <w:rFonts w:ascii="Segoe UI" w:hAnsi="Segoe UI" w:cs="Segoe UI"/>
                <w:b/>
                <w:bCs/>
                <w:sz w:val="20"/>
                <w:szCs w:val="20"/>
              </w:rPr>
              <w:t>OS</w:t>
            </w:r>
          </w:p>
        </w:tc>
        <w:tc>
          <w:tcPr>
            <w:tcW w:w="1133" w:type="dxa"/>
            <w:tcBorders>
              <w:top w:val="single" w:sz="4" w:space="0" w:color="auto"/>
              <w:left w:val="single" w:sz="4" w:space="0" w:color="auto"/>
              <w:bottom w:val="single" w:sz="4" w:space="0" w:color="auto"/>
              <w:right w:val="single" w:sz="4" w:space="0" w:color="auto"/>
            </w:tcBorders>
            <w:shd w:val="clear" w:color="auto" w:fill="auto"/>
            <w:hideMark/>
          </w:tcPr>
          <w:p w14:paraId="00EE6AE7" w14:textId="77777777" w:rsidR="00754071" w:rsidRPr="000E28D5" w:rsidRDefault="00754071" w:rsidP="00754071">
            <w:pPr>
              <w:spacing w:after="120" w:line="276" w:lineRule="auto"/>
              <w:jc w:val="center"/>
              <w:rPr>
                <w:rFonts w:ascii="Segoe UI" w:hAnsi="Segoe UI" w:cs="Segoe UI"/>
                <w:b/>
                <w:bCs/>
                <w:sz w:val="20"/>
                <w:szCs w:val="20"/>
              </w:rPr>
            </w:pPr>
            <w:r w:rsidRPr="000E28D5">
              <w:rPr>
                <w:rFonts w:ascii="Segoe UI" w:hAnsi="Segoe UI" w:cs="Segoe UI"/>
                <w:b/>
                <w:bCs/>
                <w:sz w:val="20"/>
                <w:szCs w:val="20"/>
              </w:rPr>
              <w:t>Servers</w:t>
            </w:r>
          </w:p>
        </w:tc>
        <w:tc>
          <w:tcPr>
            <w:tcW w:w="1284" w:type="dxa"/>
            <w:tcBorders>
              <w:top w:val="single" w:sz="4" w:space="0" w:color="auto"/>
              <w:left w:val="single" w:sz="4" w:space="0" w:color="auto"/>
              <w:bottom w:val="single" w:sz="4" w:space="0" w:color="auto"/>
              <w:right w:val="single" w:sz="4" w:space="0" w:color="auto"/>
            </w:tcBorders>
            <w:shd w:val="clear" w:color="auto" w:fill="auto"/>
            <w:hideMark/>
          </w:tcPr>
          <w:p w14:paraId="5587D74A" w14:textId="77777777" w:rsidR="00754071" w:rsidRPr="000E28D5" w:rsidRDefault="00754071" w:rsidP="00754071">
            <w:pPr>
              <w:spacing w:after="120" w:line="276" w:lineRule="auto"/>
              <w:jc w:val="center"/>
              <w:rPr>
                <w:rFonts w:ascii="Segoe UI" w:hAnsi="Segoe UI" w:cs="Segoe UI"/>
                <w:b/>
                <w:bCs/>
                <w:sz w:val="20"/>
                <w:szCs w:val="20"/>
              </w:rPr>
            </w:pPr>
            <w:r w:rsidRPr="000E28D5">
              <w:rPr>
                <w:rFonts w:ascii="Segoe UI" w:hAnsi="Segoe UI" w:cs="Segoe UI"/>
                <w:b/>
                <w:bCs/>
                <w:sz w:val="20"/>
                <w:szCs w:val="20"/>
              </w:rPr>
              <w:t>Processor per Server</w:t>
            </w:r>
          </w:p>
        </w:tc>
        <w:tc>
          <w:tcPr>
            <w:tcW w:w="1073" w:type="dxa"/>
            <w:tcBorders>
              <w:top w:val="single" w:sz="4" w:space="0" w:color="auto"/>
              <w:left w:val="single" w:sz="4" w:space="0" w:color="auto"/>
              <w:bottom w:val="single" w:sz="4" w:space="0" w:color="auto"/>
              <w:right w:val="single" w:sz="4" w:space="0" w:color="auto"/>
            </w:tcBorders>
            <w:shd w:val="clear" w:color="auto" w:fill="auto"/>
            <w:hideMark/>
          </w:tcPr>
          <w:p w14:paraId="575B14A3" w14:textId="77777777" w:rsidR="00754071" w:rsidRPr="000E28D5" w:rsidRDefault="00754071" w:rsidP="00754071">
            <w:pPr>
              <w:spacing w:after="120" w:line="276" w:lineRule="auto"/>
              <w:jc w:val="center"/>
              <w:rPr>
                <w:rFonts w:ascii="Segoe UI" w:hAnsi="Segoe UI" w:cs="Segoe UI"/>
                <w:b/>
                <w:bCs/>
                <w:sz w:val="20"/>
                <w:szCs w:val="20"/>
              </w:rPr>
            </w:pPr>
            <w:r w:rsidRPr="000E28D5">
              <w:rPr>
                <w:rFonts w:ascii="Segoe UI" w:hAnsi="Segoe UI" w:cs="Segoe UI"/>
                <w:b/>
                <w:bCs/>
                <w:sz w:val="20"/>
                <w:szCs w:val="20"/>
              </w:rPr>
              <w:t>Core per Server</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14:paraId="5C33A5F4" w14:textId="77777777" w:rsidR="00754071" w:rsidRPr="000E28D5" w:rsidRDefault="00754071" w:rsidP="00754071">
            <w:pPr>
              <w:spacing w:after="120" w:line="276" w:lineRule="auto"/>
              <w:jc w:val="center"/>
              <w:rPr>
                <w:rFonts w:ascii="Segoe UI" w:hAnsi="Segoe UI" w:cs="Segoe UI"/>
                <w:b/>
                <w:bCs/>
                <w:sz w:val="20"/>
                <w:szCs w:val="20"/>
              </w:rPr>
            </w:pPr>
            <w:r w:rsidRPr="000E28D5">
              <w:rPr>
                <w:rFonts w:ascii="Segoe UI" w:hAnsi="Segoe UI" w:cs="Segoe UI"/>
                <w:b/>
                <w:bCs/>
                <w:sz w:val="20"/>
                <w:szCs w:val="20"/>
              </w:rPr>
              <w:t>RAM</w:t>
            </w:r>
          </w:p>
        </w:tc>
      </w:tr>
      <w:tr w:rsidR="00754071" w:rsidRPr="00754071" w14:paraId="212C2EF1" w14:textId="77777777" w:rsidTr="000E28D5">
        <w:tc>
          <w:tcPr>
            <w:tcW w:w="1414" w:type="dxa"/>
            <w:tcBorders>
              <w:top w:val="single" w:sz="4" w:space="0" w:color="auto"/>
              <w:left w:val="single" w:sz="4" w:space="0" w:color="auto"/>
              <w:bottom w:val="single" w:sz="4" w:space="0" w:color="auto"/>
              <w:right w:val="single" w:sz="4" w:space="0" w:color="auto"/>
            </w:tcBorders>
            <w:shd w:val="clear" w:color="auto" w:fill="auto"/>
            <w:hideMark/>
          </w:tcPr>
          <w:p w14:paraId="72268F9D"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Application 1</w:t>
            </w:r>
          </w:p>
        </w:tc>
        <w:tc>
          <w:tcPr>
            <w:tcW w:w="1286" w:type="dxa"/>
            <w:tcBorders>
              <w:top w:val="single" w:sz="4" w:space="0" w:color="auto"/>
              <w:left w:val="single" w:sz="4" w:space="0" w:color="auto"/>
              <w:bottom w:val="single" w:sz="4" w:space="0" w:color="auto"/>
              <w:right w:val="single" w:sz="4" w:space="0" w:color="auto"/>
            </w:tcBorders>
            <w:shd w:val="clear" w:color="auto" w:fill="auto"/>
            <w:hideMark/>
          </w:tcPr>
          <w:p w14:paraId="4C605BAB"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Web App</w:t>
            </w:r>
          </w:p>
        </w:tc>
        <w:tc>
          <w:tcPr>
            <w:tcW w:w="1582" w:type="dxa"/>
            <w:tcBorders>
              <w:top w:val="single" w:sz="4" w:space="0" w:color="auto"/>
              <w:left w:val="single" w:sz="4" w:space="0" w:color="auto"/>
              <w:bottom w:val="single" w:sz="4" w:space="0" w:color="auto"/>
              <w:right w:val="single" w:sz="4" w:space="0" w:color="auto"/>
            </w:tcBorders>
            <w:shd w:val="clear" w:color="auto" w:fill="auto"/>
            <w:hideMark/>
          </w:tcPr>
          <w:p w14:paraId="27A97CAC"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 xml:space="preserve">Physical Server </w:t>
            </w:r>
          </w:p>
        </w:tc>
        <w:tc>
          <w:tcPr>
            <w:tcW w:w="1029" w:type="dxa"/>
            <w:tcBorders>
              <w:top w:val="single" w:sz="4" w:space="0" w:color="auto"/>
              <w:left w:val="single" w:sz="4" w:space="0" w:color="auto"/>
              <w:bottom w:val="single" w:sz="4" w:space="0" w:color="auto"/>
              <w:right w:val="single" w:sz="4" w:space="0" w:color="auto"/>
            </w:tcBorders>
            <w:shd w:val="clear" w:color="auto" w:fill="auto"/>
            <w:hideMark/>
          </w:tcPr>
          <w:p w14:paraId="2C20AC40"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Windows</w:t>
            </w:r>
          </w:p>
        </w:tc>
        <w:tc>
          <w:tcPr>
            <w:tcW w:w="1133" w:type="dxa"/>
            <w:tcBorders>
              <w:top w:val="single" w:sz="4" w:space="0" w:color="auto"/>
              <w:left w:val="single" w:sz="4" w:space="0" w:color="auto"/>
              <w:bottom w:val="single" w:sz="4" w:space="0" w:color="auto"/>
              <w:right w:val="single" w:sz="4" w:space="0" w:color="auto"/>
            </w:tcBorders>
            <w:shd w:val="clear" w:color="auto" w:fill="auto"/>
            <w:hideMark/>
          </w:tcPr>
          <w:p w14:paraId="7C7CDDF3"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5</w:t>
            </w:r>
          </w:p>
        </w:tc>
        <w:tc>
          <w:tcPr>
            <w:tcW w:w="1284" w:type="dxa"/>
            <w:tcBorders>
              <w:top w:val="single" w:sz="4" w:space="0" w:color="auto"/>
              <w:left w:val="single" w:sz="4" w:space="0" w:color="auto"/>
              <w:bottom w:val="single" w:sz="4" w:space="0" w:color="auto"/>
              <w:right w:val="single" w:sz="4" w:space="0" w:color="auto"/>
            </w:tcBorders>
            <w:shd w:val="clear" w:color="auto" w:fill="auto"/>
            <w:hideMark/>
          </w:tcPr>
          <w:p w14:paraId="5D5BB726"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3</w:t>
            </w:r>
          </w:p>
        </w:tc>
        <w:tc>
          <w:tcPr>
            <w:tcW w:w="1073" w:type="dxa"/>
            <w:tcBorders>
              <w:top w:val="single" w:sz="4" w:space="0" w:color="auto"/>
              <w:left w:val="single" w:sz="4" w:space="0" w:color="auto"/>
              <w:bottom w:val="single" w:sz="4" w:space="0" w:color="auto"/>
              <w:right w:val="single" w:sz="4" w:space="0" w:color="auto"/>
            </w:tcBorders>
            <w:shd w:val="clear" w:color="auto" w:fill="auto"/>
            <w:hideMark/>
          </w:tcPr>
          <w:p w14:paraId="228E2105"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6</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14:paraId="41958C17"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40</w:t>
            </w:r>
          </w:p>
        </w:tc>
      </w:tr>
      <w:tr w:rsidR="00754071" w:rsidRPr="00754071" w14:paraId="23BDF1C5" w14:textId="77777777" w:rsidTr="000E28D5">
        <w:tc>
          <w:tcPr>
            <w:tcW w:w="1414" w:type="dxa"/>
            <w:tcBorders>
              <w:top w:val="single" w:sz="4" w:space="0" w:color="auto"/>
              <w:left w:val="single" w:sz="4" w:space="0" w:color="auto"/>
              <w:bottom w:val="single" w:sz="4" w:space="0" w:color="auto"/>
              <w:right w:val="single" w:sz="4" w:space="0" w:color="auto"/>
            </w:tcBorders>
            <w:shd w:val="clear" w:color="auto" w:fill="auto"/>
            <w:hideMark/>
          </w:tcPr>
          <w:p w14:paraId="37118C33"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Application 2</w:t>
            </w:r>
          </w:p>
        </w:tc>
        <w:tc>
          <w:tcPr>
            <w:tcW w:w="1286" w:type="dxa"/>
            <w:tcBorders>
              <w:top w:val="single" w:sz="4" w:space="0" w:color="auto"/>
              <w:left w:val="single" w:sz="4" w:space="0" w:color="auto"/>
              <w:bottom w:val="single" w:sz="4" w:space="0" w:color="auto"/>
              <w:right w:val="single" w:sz="4" w:space="0" w:color="auto"/>
            </w:tcBorders>
            <w:shd w:val="clear" w:color="auto" w:fill="auto"/>
            <w:hideMark/>
          </w:tcPr>
          <w:p w14:paraId="373C404B"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Web App</w:t>
            </w:r>
          </w:p>
        </w:tc>
        <w:tc>
          <w:tcPr>
            <w:tcW w:w="1582" w:type="dxa"/>
            <w:tcBorders>
              <w:top w:val="single" w:sz="4" w:space="0" w:color="auto"/>
              <w:left w:val="single" w:sz="4" w:space="0" w:color="auto"/>
              <w:bottom w:val="single" w:sz="4" w:space="0" w:color="auto"/>
              <w:right w:val="single" w:sz="4" w:space="0" w:color="auto"/>
            </w:tcBorders>
            <w:shd w:val="clear" w:color="auto" w:fill="auto"/>
            <w:hideMark/>
          </w:tcPr>
          <w:p w14:paraId="1D7B46D4"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 xml:space="preserve">Physical Server </w:t>
            </w:r>
          </w:p>
        </w:tc>
        <w:tc>
          <w:tcPr>
            <w:tcW w:w="1029" w:type="dxa"/>
            <w:tcBorders>
              <w:top w:val="single" w:sz="4" w:space="0" w:color="auto"/>
              <w:left w:val="single" w:sz="4" w:space="0" w:color="auto"/>
              <w:bottom w:val="single" w:sz="4" w:space="0" w:color="auto"/>
              <w:right w:val="single" w:sz="4" w:space="0" w:color="auto"/>
            </w:tcBorders>
            <w:shd w:val="clear" w:color="auto" w:fill="auto"/>
            <w:hideMark/>
          </w:tcPr>
          <w:p w14:paraId="1D58F4BB"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 xml:space="preserve">Windows </w:t>
            </w:r>
          </w:p>
        </w:tc>
        <w:tc>
          <w:tcPr>
            <w:tcW w:w="1133" w:type="dxa"/>
            <w:tcBorders>
              <w:top w:val="single" w:sz="4" w:space="0" w:color="auto"/>
              <w:left w:val="single" w:sz="4" w:space="0" w:color="auto"/>
              <w:bottom w:val="single" w:sz="4" w:space="0" w:color="auto"/>
              <w:right w:val="single" w:sz="4" w:space="0" w:color="auto"/>
            </w:tcBorders>
            <w:shd w:val="clear" w:color="auto" w:fill="auto"/>
            <w:hideMark/>
          </w:tcPr>
          <w:p w14:paraId="78B168DF"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3</w:t>
            </w:r>
          </w:p>
        </w:tc>
        <w:tc>
          <w:tcPr>
            <w:tcW w:w="1284" w:type="dxa"/>
            <w:tcBorders>
              <w:top w:val="single" w:sz="4" w:space="0" w:color="auto"/>
              <w:left w:val="single" w:sz="4" w:space="0" w:color="auto"/>
              <w:bottom w:val="single" w:sz="4" w:space="0" w:color="auto"/>
              <w:right w:val="single" w:sz="4" w:space="0" w:color="auto"/>
            </w:tcBorders>
            <w:shd w:val="clear" w:color="auto" w:fill="auto"/>
            <w:hideMark/>
          </w:tcPr>
          <w:p w14:paraId="49112307"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 xml:space="preserve">3 </w:t>
            </w:r>
          </w:p>
        </w:tc>
        <w:tc>
          <w:tcPr>
            <w:tcW w:w="1073" w:type="dxa"/>
            <w:tcBorders>
              <w:top w:val="single" w:sz="4" w:space="0" w:color="auto"/>
              <w:left w:val="single" w:sz="4" w:space="0" w:color="auto"/>
              <w:bottom w:val="single" w:sz="4" w:space="0" w:color="auto"/>
              <w:right w:val="single" w:sz="4" w:space="0" w:color="auto"/>
            </w:tcBorders>
            <w:shd w:val="clear" w:color="auto" w:fill="auto"/>
            <w:hideMark/>
          </w:tcPr>
          <w:p w14:paraId="3179B2AA"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6</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14:paraId="24C7E58C"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40</w:t>
            </w:r>
          </w:p>
        </w:tc>
      </w:tr>
    </w:tbl>
    <w:p w14:paraId="48F0D81A" w14:textId="77777777" w:rsidR="00754071" w:rsidRPr="00754071" w:rsidRDefault="00754071" w:rsidP="00754071">
      <w:pPr>
        <w:spacing w:after="120" w:line="276" w:lineRule="auto"/>
        <w:jc w:val="both"/>
        <w:rPr>
          <w:rFonts w:ascii="Segoe UI" w:hAnsi="Segoe UI" w:cs="Segoe UI"/>
          <w:sz w:val="20"/>
          <w:szCs w:val="20"/>
          <w:shd w:val="clear" w:color="auto" w:fill="FFFFFF"/>
        </w:rPr>
      </w:pPr>
    </w:p>
    <w:p w14:paraId="5A9F2680" w14:textId="77777777" w:rsidR="00754071" w:rsidRPr="00754071" w:rsidRDefault="00754071" w:rsidP="00754071">
      <w:pPr>
        <w:spacing w:after="120" w:line="276" w:lineRule="auto"/>
        <w:jc w:val="both"/>
        <w:rPr>
          <w:rFonts w:ascii="Segoe UI" w:hAnsi="Segoe UI" w:cs="Segoe UI"/>
          <w:sz w:val="20"/>
          <w:szCs w:val="20"/>
          <w:shd w:val="clear" w:color="auto" w:fill="FFFFFF"/>
        </w:rPr>
      </w:pPr>
      <w:r w:rsidRPr="00754071">
        <w:rPr>
          <w:rFonts w:ascii="Segoe UI" w:hAnsi="Segoe UI" w:cs="Segoe UI"/>
          <w:sz w:val="20"/>
          <w:szCs w:val="20"/>
          <w:shd w:val="clear" w:color="auto" w:fill="FFFFFF"/>
        </w:rPr>
        <w:t xml:space="preserve">Below are the details of on-premises Database infrastructure: </w:t>
      </w:r>
    </w:p>
    <w:tbl>
      <w:tblPr>
        <w:tblStyle w:val="TableGrid"/>
        <w:tblW w:w="0" w:type="auto"/>
        <w:jc w:val="center"/>
        <w:tblLook w:val="04A0" w:firstRow="1" w:lastRow="0" w:firstColumn="1" w:lastColumn="0" w:noHBand="0" w:noVBand="1"/>
      </w:tblPr>
      <w:tblGrid>
        <w:gridCol w:w="1954"/>
        <w:gridCol w:w="1124"/>
        <w:gridCol w:w="1181"/>
        <w:gridCol w:w="1426"/>
        <w:gridCol w:w="1092"/>
        <w:gridCol w:w="816"/>
        <w:gridCol w:w="1131"/>
        <w:gridCol w:w="816"/>
        <w:gridCol w:w="679"/>
      </w:tblGrid>
      <w:tr w:rsidR="00754071" w:rsidRPr="00754071" w14:paraId="6221B19B" w14:textId="77777777" w:rsidTr="000E28D5">
        <w:trPr>
          <w:jc w:val="center"/>
        </w:trPr>
        <w:tc>
          <w:tcPr>
            <w:tcW w:w="19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94DA2A" w14:textId="77777777" w:rsidR="00754071" w:rsidRPr="000E28D5" w:rsidRDefault="00754071" w:rsidP="00754071">
            <w:pPr>
              <w:spacing w:after="120" w:line="276" w:lineRule="auto"/>
              <w:jc w:val="center"/>
              <w:rPr>
                <w:rFonts w:ascii="Segoe UI" w:hAnsi="Segoe UI" w:cs="Segoe UI"/>
                <w:b/>
                <w:bCs/>
                <w:sz w:val="20"/>
                <w:szCs w:val="20"/>
              </w:rPr>
            </w:pPr>
            <w:r w:rsidRPr="000E28D5">
              <w:rPr>
                <w:rFonts w:ascii="Segoe UI" w:hAnsi="Segoe UI" w:cs="Segoe UI"/>
                <w:b/>
                <w:bCs/>
                <w:sz w:val="20"/>
                <w:szCs w:val="20"/>
              </w:rPr>
              <w:t>Name of Database</w:t>
            </w:r>
          </w:p>
        </w:tc>
        <w:tc>
          <w:tcPr>
            <w:tcW w:w="11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8232AF" w14:textId="77777777" w:rsidR="00754071" w:rsidRPr="000E28D5" w:rsidRDefault="00754071" w:rsidP="00754071">
            <w:pPr>
              <w:spacing w:after="120" w:line="276" w:lineRule="auto"/>
              <w:jc w:val="center"/>
              <w:rPr>
                <w:rFonts w:ascii="Segoe UI" w:hAnsi="Segoe UI" w:cs="Segoe UI"/>
                <w:b/>
                <w:bCs/>
                <w:sz w:val="20"/>
                <w:szCs w:val="20"/>
              </w:rPr>
            </w:pPr>
            <w:r w:rsidRPr="000E28D5">
              <w:rPr>
                <w:rFonts w:ascii="Segoe UI" w:hAnsi="Segoe UI" w:cs="Segoe UI"/>
                <w:b/>
                <w:bCs/>
                <w:sz w:val="20"/>
                <w:szCs w:val="20"/>
              </w:rPr>
              <w:t>Database</w:t>
            </w:r>
          </w:p>
        </w:tc>
        <w:tc>
          <w:tcPr>
            <w:tcW w:w="11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DF2A9C" w14:textId="77777777" w:rsidR="00754071" w:rsidRPr="000E28D5" w:rsidRDefault="00754071" w:rsidP="00754071">
            <w:pPr>
              <w:spacing w:after="120" w:line="276" w:lineRule="auto"/>
              <w:jc w:val="center"/>
              <w:rPr>
                <w:rFonts w:ascii="Segoe UI" w:hAnsi="Segoe UI" w:cs="Segoe UI"/>
                <w:b/>
                <w:bCs/>
                <w:sz w:val="20"/>
                <w:szCs w:val="20"/>
              </w:rPr>
            </w:pPr>
            <w:r w:rsidRPr="000E28D5">
              <w:rPr>
                <w:rFonts w:ascii="Segoe UI" w:hAnsi="Segoe UI" w:cs="Segoe UI"/>
                <w:b/>
                <w:bCs/>
                <w:sz w:val="20"/>
                <w:szCs w:val="20"/>
              </w:rPr>
              <w:t>License</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725DA4" w14:textId="77777777" w:rsidR="00754071" w:rsidRPr="000E28D5" w:rsidRDefault="00754071" w:rsidP="00754071">
            <w:pPr>
              <w:spacing w:after="120" w:line="276" w:lineRule="auto"/>
              <w:jc w:val="center"/>
              <w:rPr>
                <w:rFonts w:ascii="Segoe UI" w:hAnsi="Segoe UI" w:cs="Segoe UI"/>
                <w:b/>
                <w:bCs/>
                <w:sz w:val="20"/>
                <w:szCs w:val="20"/>
              </w:rPr>
            </w:pPr>
            <w:r w:rsidRPr="000E28D5">
              <w:rPr>
                <w:rFonts w:ascii="Segoe UI" w:hAnsi="Segoe UI" w:cs="Segoe UI"/>
                <w:b/>
                <w:bCs/>
                <w:sz w:val="20"/>
                <w:szCs w:val="20"/>
              </w:rPr>
              <w:t>Environment</w:t>
            </w:r>
          </w:p>
        </w:tc>
        <w:tc>
          <w:tcPr>
            <w:tcW w:w="1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7F348B" w14:textId="77777777" w:rsidR="00754071" w:rsidRPr="000E28D5" w:rsidRDefault="00754071" w:rsidP="00754071">
            <w:pPr>
              <w:spacing w:after="120" w:line="276" w:lineRule="auto"/>
              <w:jc w:val="center"/>
              <w:rPr>
                <w:rFonts w:ascii="Segoe UI" w:hAnsi="Segoe UI" w:cs="Segoe UI"/>
                <w:b/>
                <w:bCs/>
                <w:sz w:val="20"/>
                <w:szCs w:val="20"/>
              </w:rPr>
            </w:pPr>
            <w:r w:rsidRPr="000E28D5">
              <w:rPr>
                <w:rFonts w:ascii="Segoe UI" w:hAnsi="Segoe UI" w:cs="Segoe UI"/>
                <w:b/>
                <w:bCs/>
                <w:sz w:val="20"/>
                <w:szCs w:val="20"/>
              </w:rPr>
              <w:t>OS</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0F9BC7" w14:textId="77777777" w:rsidR="00754071" w:rsidRPr="000E28D5" w:rsidRDefault="00754071" w:rsidP="00754071">
            <w:pPr>
              <w:spacing w:after="120" w:line="276" w:lineRule="auto"/>
              <w:jc w:val="center"/>
              <w:rPr>
                <w:rFonts w:ascii="Segoe UI" w:hAnsi="Segoe UI" w:cs="Segoe UI"/>
                <w:b/>
                <w:bCs/>
                <w:sz w:val="20"/>
                <w:szCs w:val="20"/>
              </w:rPr>
            </w:pPr>
            <w:r w:rsidRPr="000E28D5">
              <w:rPr>
                <w:rFonts w:ascii="Segoe UI" w:hAnsi="Segoe UI" w:cs="Segoe UI"/>
                <w:b/>
                <w:bCs/>
                <w:sz w:val="20"/>
                <w:szCs w:val="20"/>
              </w:rPr>
              <w:t>Server</w:t>
            </w:r>
          </w:p>
        </w:tc>
        <w:tc>
          <w:tcPr>
            <w:tcW w:w="11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D7EEB2" w14:textId="77777777" w:rsidR="00754071" w:rsidRPr="000E28D5" w:rsidRDefault="00754071" w:rsidP="00754071">
            <w:pPr>
              <w:spacing w:after="120" w:line="276" w:lineRule="auto"/>
              <w:jc w:val="center"/>
              <w:rPr>
                <w:rFonts w:ascii="Segoe UI" w:hAnsi="Segoe UI" w:cs="Segoe UI"/>
                <w:b/>
                <w:bCs/>
                <w:sz w:val="20"/>
                <w:szCs w:val="20"/>
              </w:rPr>
            </w:pPr>
            <w:r w:rsidRPr="000E28D5">
              <w:rPr>
                <w:rFonts w:ascii="Segoe UI" w:hAnsi="Segoe UI" w:cs="Segoe UI"/>
                <w:b/>
                <w:bCs/>
                <w:sz w:val="20"/>
                <w:szCs w:val="20"/>
              </w:rPr>
              <w:t>Processor per Server</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ECEE7F" w14:textId="77777777" w:rsidR="00754071" w:rsidRPr="000E28D5" w:rsidRDefault="00754071" w:rsidP="00754071">
            <w:pPr>
              <w:spacing w:after="120" w:line="276" w:lineRule="auto"/>
              <w:jc w:val="center"/>
              <w:rPr>
                <w:rFonts w:ascii="Segoe UI" w:hAnsi="Segoe UI" w:cs="Segoe UI"/>
                <w:b/>
                <w:bCs/>
                <w:sz w:val="20"/>
                <w:szCs w:val="20"/>
              </w:rPr>
            </w:pPr>
            <w:r w:rsidRPr="000E28D5">
              <w:rPr>
                <w:rFonts w:ascii="Segoe UI" w:hAnsi="Segoe UI" w:cs="Segoe UI"/>
                <w:b/>
                <w:bCs/>
                <w:sz w:val="20"/>
                <w:szCs w:val="20"/>
              </w:rPr>
              <w:t>Core per Server</w:t>
            </w:r>
          </w:p>
        </w:tc>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862AB9" w14:textId="77777777" w:rsidR="00754071" w:rsidRPr="000E28D5" w:rsidRDefault="00754071" w:rsidP="00754071">
            <w:pPr>
              <w:spacing w:after="120" w:line="276" w:lineRule="auto"/>
              <w:jc w:val="center"/>
              <w:rPr>
                <w:rFonts w:ascii="Segoe UI" w:hAnsi="Segoe UI" w:cs="Segoe UI"/>
                <w:b/>
                <w:bCs/>
                <w:sz w:val="20"/>
                <w:szCs w:val="20"/>
              </w:rPr>
            </w:pPr>
            <w:r w:rsidRPr="000E28D5">
              <w:rPr>
                <w:rFonts w:ascii="Segoe UI" w:hAnsi="Segoe UI" w:cs="Segoe UI"/>
                <w:b/>
                <w:bCs/>
                <w:sz w:val="20"/>
                <w:szCs w:val="20"/>
              </w:rPr>
              <w:t>RAM</w:t>
            </w:r>
          </w:p>
        </w:tc>
      </w:tr>
      <w:tr w:rsidR="00754071" w:rsidRPr="00754071" w14:paraId="2D3166E1" w14:textId="77777777" w:rsidTr="000E28D5">
        <w:trPr>
          <w:jc w:val="center"/>
        </w:trPr>
        <w:tc>
          <w:tcPr>
            <w:tcW w:w="1954" w:type="dxa"/>
            <w:tcBorders>
              <w:top w:val="single" w:sz="4" w:space="0" w:color="auto"/>
              <w:left w:val="single" w:sz="4" w:space="0" w:color="auto"/>
              <w:bottom w:val="single" w:sz="4" w:space="0" w:color="auto"/>
              <w:right w:val="single" w:sz="4" w:space="0" w:color="auto"/>
            </w:tcBorders>
            <w:shd w:val="clear" w:color="auto" w:fill="auto"/>
            <w:hideMark/>
          </w:tcPr>
          <w:p w14:paraId="41A767B4"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APP 1 DB</w:t>
            </w:r>
          </w:p>
        </w:tc>
        <w:tc>
          <w:tcPr>
            <w:tcW w:w="1124" w:type="dxa"/>
            <w:tcBorders>
              <w:top w:val="single" w:sz="4" w:space="0" w:color="auto"/>
              <w:left w:val="single" w:sz="4" w:space="0" w:color="auto"/>
              <w:bottom w:val="single" w:sz="4" w:space="0" w:color="auto"/>
              <w:right w:val="single" w:sz="4" w:space="0" w:color="auto"/>
            </w:tcBorders>
            <w:shd w:val="clear" w:color="auto" w:fill="auto"/>
            <w:hideMark/>
          </w:tcPr>
          <w:p w14:paraId="4E424533"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Microsoft SQL Server</w:t>
            </w:r>
          </w:p>
        </w:tc>
        <w:tc>
          <w:tcPr>
            <w:tcW w:w="1181" w:type="dxa"/>
            <w:tcBorders>
              <w:top w:val="single" w:sz="4" w:space="0" w:color="auto"/>
              <w:left w:val="single" w:sz="4" w:space="0" w:color="auto"/>
              <w:bottom w:val="single" w:sz="4" w:space="0" w:color="auto"/>
              <w:right w:val="single" w:sz="4" w:space="0" w:color="auto"/>
            </w:tcBorders>
            <w:shd w:val="clear" w:color="auto" w:fill="auto"/>
            <w:hideMark/>
          </w:tcPr>
          <w:p w14:paraId="5F658314"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Enterprise</w:t>
            </w:r>
          </w:p>
        </w:tc>
        <w:tc>
          <w:tcPr>
            <w:tcW w:w="1426" w:type="dxa"/>
            <w:tcBorders>
              <w:top w:val="single" w:sz="4" w:space="0" w:color="auto"/>
              <w:left w:val="single" w:sz="4" w:space="0" w:color="auto"/>
              <w:bottom w:val="single" w:sz="4" w:space="0" w:color="auto"/>
              <w:right w:val="single" w:sz="4" w:space="0" w:color="auto"/>
            </w:tcBorders>
            <w:shd w:val="clear" w:color="auto" w:fill="auto"/>
            <w:hideMark/>
          </w:tcPr>
          <w:p w14:paraId="54627007"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 xml:space="preserve">Physical Server </w:t>
            </w:r>
          </w:p>
        </w:tc>
        <w:tc>
          <w:tcPr>
            <w:tcW w:w="1092" w:type="dxa"/>
            <w:tcBorders>
              <w:top w:val="single" w:sz="4" w:space="0" w:color="auto"/>
              <w:left w:val="single" w:sz="4" w:space="0" w:color="auto"/>
              <w:bottom w:val="single" w:sz="4" w:space="0" w:color="auto"/>
              <w:right w:val="single" w:sz="4" w:space="0" w:color="auto"/>
            </w:tcBorders>
            <w:shd w:val="clear" w:color="auto" w:fill="auto"/>
            <w:hideMark/>
          </w:tcPr>
          <w:p w14:paraId="5F70AD9C"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 xml:space="preserve">Windows </w:t>
            </w:r>
          </w:p>
        </w:tc>
        <w:tc>
          <w:tcPr>
            <w:tcW w:w="816" w:type="dxa"/>
            <w:tcBorders>
              <w:top w:val="single" w:sz="4" w:space="0" w:color="auto"/>
              <w:left w:val="single" w:sz="4" w:space="0" w:color="auto"/>
              <w:bottom w:val="single" w:sz="4" w:space="0" w:color="auto"/>
              <w:right w:val="single" w:sz="4" w:space="0" w:color="auto"/>
            </w:tcBorders>
            <w:shd w:val="clear" w:color="auto" w:fill="auto"/>
            <w:hideMark/>
          </w:tcPr>
          <w:p w14:paraId="00C11730"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1</w:t>
            </w:r>
          </w:p>
        </w:tc>
        <w:tc>
          <w:tcPr>
            <w:tcW w:w="1131" w:type="dxa"/>
            <w:tcBorders>
              <w:top w:val="single" w:sz="4" w:space="0" w:color="auto"/>
              <w:left w:val="single" w:sz="4" w:space="0" w:color="auto"/>
              <w:bottom w:val="single" w:sz="4" w:space="0" w:color="auto"/>
              <w:right w:val="single" w:sz="4" w:space="0" w:color="auto"/>
            </w:tcBorders>
            <w:shd w:val="clear" w:color="auto" w:fill="auto"/>
            <w:hideMark/>
          </w:tcPr>
          <w:p w14:paraId="0AA333EE"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3</w:t>
            </w:r>
          </w:p>
        </w:tc>
        <w:tc>
          <w:tcPr>
            <w:tcW w:w="816" w:type="dxa"/>
            <w:tcBorders>
              <w:top w:val="single" w:sz="4" w:space="0" w:color="auto"/>
              <w:left w:val="single" w:sz="4" w:space="0" w:color="auto"/>
              <w:bottom w:val="single" w:sz="4" w:space="0" w:color="auto"/>
              <w:right w:val="single" w:sz="4" w:space="0" w:color="auto"/>
            </w:tcBorders>
            <w:shd w:val="clear" w:color="auto" w:fill="auto"/>
            <w:hideMark/>
          </w:tcPr>
          <w:p w14:paraId="320BDA60"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6</w:t>
            </w:r>
          </w:p>
        </w:tc>
        <w:tc>
          <w:tcPr>
            <w:tcW w:w="679" w:type="dxa"/>
            <w:tcBorders>
              <w:top w:val="single" w:sz="4" w:space="0" w:color="auto"/>
              <w:left w:val="single" w:sz="4" w:space="0" w:color="auto"/>
              <w:bottom w:val="single" w:sz="4" w:space="0" w:color="auto"/>
              <w:right w:val="single" w:sz="4" w:space="0" w:color="auto"/>
            </w:tcBorders>
            <w:shd w:val="clear" w:color="auto" w:fill="auto"/>
            <w:hideMark/>
          </w:tcPr>
          <w:p w14:paraId="0BC55A99"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10</w:t>
            </w:r>
          </w:p>
        </w:tc>
      </w:tr>
      <w:tr w:rsidR="00754071" w:rsidRPr="00754071" w14:paraId="52CCB8F6" w14:textId="77777777" w:rsidTr="000E28D5">
        <w:trPr>
          <w:jc w:val="center"/>
        </w:trPr>
        <w:tc>
          <w:tcPr>
            <w:tcW w:w="1954" w:type="dxa"/>
            <w:tcBorders>
              <w:top w:val="single" w:sz="4" w:space="0" w:color="auto"/>
              <w:left w:val="single" w:sz="4" w:space="0" w:color="auto"/>
              <w:bottom w:val="single" w:sz="4" w:space="0" w:color="auto"/>
              <w:right w:val="single" w:sz="4" w:space="0" w:color="auto"/>
            </w:tcBorders>
            <w:shd w:val="clear" w:color="auto" w:fill="auto"/>
            <w:hideMark/>
          </w:tcPr>
          <w:p w14:paraId="5B4485EA"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APP 2 DB</w:t>
            </w:r>
          </w:p>
        </w:tc>
        <w:tc>
          <w:tcPr>
            <w:tcW w:w="1124" w:type="dxa"/>
            <w:tcBorders>
              <w:top w:val="single" w:sz="4" w:space="0" w:color="auto"/>
              <w:left w:val="single" w:sz="4" w:space="0" w:color="auto"/>
              <w:bottom w:val="single" w:sz="4" w:space="0" w:color="auto"/>
              <w:right w:val="single" w:sz="4" w:space="0" w:color="auto"/>
            </w:tcBorders>
            <w:shd w:val="clear" w:color="auto" w:fill="auto"/>
            <w:hideMark/>
          </w:tcPr>
          <w:p w14:paraId="6ED23EBB"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Microsoft SQL Server</w:t>
            </w:r>
          </w:p>
        </w:tc>
        <w:tc>
          <w:tcPr>
            <w:tcW w:w="1181" w:type="dxa"/>
            <w:tcBorders>
              <w:top w:val="single" w:sz="4" w:space="0" w:color="auto"/>
              <w:left w:val="single" w:sz="4" w:space="0" w:color="auto"/>
              <w:bottom w:val="single" w:sz="4" w:space="0" w:color="auto"/>
              <w:right w:val="single" w:sz="4" w:space="0" w:color="auto"/>
            </w:tcBorders>
            <w:shd w:val="clear" w:color="auto" w:fill="auto"/>
            <w:hideMark/>
          </w:tcPr>
          <w:p w14:paraId="12BD707E"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Enterprise</w:t>
            </w:r>
          </w:p>
        </w:tc>
        <w:tc>
          <w:tcPr>
            <w:tcW w:w="1426" w:type="dxa"/>
            <w:tcBorders>
              <w:top w:val="single" w:sz="4" w:space="0" w:color="auto"/>
              <w:left w:val="single" w:sz="4" w:space="0" w:color="auto"/>
              <w:bottom w:val="single" w:sz="4" w:space="0" w:color="auto"/>
              <w:right w:val="single" w:sz="4" w:space="0" w:color="auto"/>
            </w:tcBorders>
            <w:shd w:val="clear" w:color="auto" w:fill="auto"/>
            <w:hideMark/>
          </w:tcPr>
          <w:p w14:paraId="08913C43"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 xml:space="preserve">Physical Server </w:t>
            </w:r>
          </w:p>
        </w:tc>
        <w:tc>
          <w:tcPr>
            <w:tcW w:w="1092" w:type="dxa"/>
            <w:tcBorders>
              <w:top w:val="single" w:sz="4" w:space="0" w:color="auto"/>
              <w:left w:val="single" w:sz="4" w:space="0" w:color="auto"/>
              <w:bottom w:val="single" w:sz="4" w:space="0" w:color="auto"/>
              <w:right w:val="single" w:sz="4" w:space="0" w:color="auto"/>
            </w:tcBorders>
            <w:shd w:val="clear" w:color="auto" w:fill="auto"/>
            <w:hideMark/>
          </w:tcPr>
          <w:p w14:paraId="46C18971"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 xml:space="preserve">Windows </w:t>
            </w:r>
          </w:p>
        </w:tc>
        <w:tc>
          <w:tcPr>
            <w:tcW w:w="816" w:type="dxa"/>
            <w:tcBorders>
              <w:top w:val="single" w:sz="4" w:space="0" w:color="auto"/>
              <w:left w:val="single" w:sz="4" w:space="0" w:color="auto"/>
              <w:bottom w:val="single" w:sz="4" w:space="0" w:color="auto"/>
              <w:right w:val="single" w:sz="4" w:space="0" w:color="auto"/>
            </w:tcBorders>
            <w:shd w:val="clear" w:color="auto" w:fill="auto"/>
            <w:hideMark/>
          </w:tcPr>
          <w:p w14:paraId="09C2893F"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1</w:t>
            </w:r>
          </w:p>
        </w:tc>
        <w:tc>
          <w:tcPr>
            <w:tcW w:w="1131" w:type="dxa"/>
            <w:tcBorders>
              <w:top w:val="single" w:sz="4" w:space="0" w:color="auto"/>
              <w:left w:val="single" w:sz="4" w:space="0" w:color="auto"/>
              <w:bottom w:val="single" w:sz="4" w:space="0" w:color="auto"/>
              <w:right w:val="single" w:sz="4" w:space="0" w:color="auto"/>
            </w:tcBorders>
            <w:shd w:val="clear" w:color="auto" w:fill="auto"/>
            <w:hideMark/>
          </w:tcPr>
          <w:p w14:paraId="0717FD86"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3</w:t>
            </w:r>
          </w:p>
        </w:tc>
        <w:tc>
          <w:tcPr>
            <w:tcW w:w="816" w:type="dxa"/>
            <w:tcBorders>
              <w:top w:val="single" w:sz="4" w:space="0" w:color="auto"/>
              <w:left w:val="single" w:sz="4" w:space="0" w:color="auto"/>
              <w:bottom w:val="single" w:sz="4" w:space="0" w:color="auto"/>
              <w:right w:val="single" w:sz="4" w:space="0" w:color="auto"/>
            </w:tcBorders>
            <w:shd w:val="clear" w:color="auto" w:fill="auto"/>
            <w:hideMark/>
          </w:tcPr>
          <w:p w14:paraId="3E65A3AB"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6</w:t>
            </w:r>
          </w:p>
        </w:tc>
        <w:tc>
          <w:tcPr>
            <w:tcW w:w="679" w:type="dxa"/>
            <w:tcBorders>
              <w:top w:val="single" w:sz="4" w:space="0" w:color="auto"/>
              <w:left w:val="single" w:sz="4" w:space="0" w:color="auto"/>
              <w:bottom w:val="single" w:sz="4" w:space="0" w:color="auto"/>
              <w:right w:val="single" w:sz="4" w:space="0" w:color="auto"/>
            </w:tcBorders>
            <w:shd w:val="clear" w:color="auto" w:fill="auto"/>
            <w:hideMark/>
          </w:tcPr>
          <w:p w14:paraId="5C44B47B"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10</w:t>
            </w:r>
          </w:p>
        </w:tc>
      </w:tr>
    </w:tbl>
    <w:p w14:paraId="2F45B94A" w14:textId="77777777" w:rsidR="000E28D5" w:rsidRDefault="000E28D5" w:rsidP="00754071">
      <w:pPr>
        <w:spacing w:after="120" w:line="276" w:lineRule="auto"/>
        <w:jc w:val="both"/>
        <w:rPr>
          <w:rFonts w:ascii="Segoe UI" w:hAnsi="Segoe UI" w:cs="Segoe UI"/>
          <w:sz w:val="20"/>
          <w:szCs w:val="20"/>
          <w:shd w:val="clear" w:color="auto" w:fill="FFFFFF"/>
        </w:rPr>
      </w:pPr>
    </w:p>
    <w:p w14:paraId="12E08CE3" w14:textId="77A27A96" w:rsidR="00754071" w:rsidRPr="00754071" w:rsidRDefault="00754071" w:rsidP="00754071">
      <w:pPr>
        <w:spacing w:after="120" w:line="276" w:lineRule="auto"/>
        <w:jc w:val="both"/>
        <w:rPr>
          <w:rFonts w:ascii="Segoe UI" w:hAnsi="Segoe UI" w:cs="Segoe UI"/>
          <w:sz w:val="20"/>
          <w:szCs w:val="20"/>
          <w:shd w:val="clear" w:color="auto" w:fill="FFFFFF"/>
        </w:rPr>
      </w:pPr>
      <w:r w:rsidRPr="00754071">
        <w:rPr>
          <w:rFonts w:ascii="Segoe UI" w:hAnsi="Segoe UI" w:cs="Segoe UI"/>
          <w:sz w:val="20"/>
          <w:szCs w:val="20"/>
          <w:shd w:val="clear" w:color="auto" w:fill="FFFFFF"/>
        </w:rPr>
        <w:t xml:space="preserve">Both the above databases will be migrated to Azure SQL DB with max database size of 100 GB and with capacity of maximum 1000 concurrent logins. </w:t>
      </w:r>
    </w:p>
    <w:p w14:paraId="4B8999EF" w14:textId="77777777" w:rsidR="00754071" w:rsidRPr="00754071" w:rsidRDefault="00754071" w:rsidP="00754071">
      <w:pPr>
        <w:spacing w:after="120" w:line="276" w:lineRule="auto"/>
        <w:jc w:val="both"/>
        <w:rPr>
          <w:rFonts w:ascii="Segoe UI" w:hAnsi="Segoe UI" w:cs="Segoe UI"/>
          <w:sz w:val="20"/>
          <w:szCs w:val="20"/>
          <w:shd w:val="clear" w:color="auto" w:fill="FFFFFF"/>
        </w:rPr>
      </w:pPr>
      <w:r w:rsidRPr="00754071">
        <w:rPr>
          <w:rFonts w:ascii="Segoe UI" w:hAnsi="Segoe UI" w:cs="Segoe UI"/>
          <w:sz w:val="20"/>
          <w:szCs w:val="20"/>
          <w:shd w:val="clear" w:color="auto" w:fill="FFFFFF"/>
        </w:rPr>
        <w:t xml:space="preserve">The type of storage use on-premises is Blob storage with 100% accessibility, 100TB capacity and 50 TB Backup. We don’t have archive storage on-premises. We currently consume 150 GB of network bandwidth monthly. Once we have filled all the details of our on-premises infrastructure TCO will give you brief comparison of running same architecture on azure. It will forecast the savings you will make in next few years after migration. </w:t>
      </w:r>
    </w:p>
    <w:p w14:paraId="78E34BE0" w14:textId="77777777" w:rsidR="00754071" w:rsidRPr="00754071" w:rsidRDefault="00754071" w:rsidP="00754071">
      <w:pPr>
        <w:spacing w:after="120" w:line="276" w:lineRule="auto"/>
        <w:jc w:val="both"/>
        <w:rPr>
          <w:rFonts w:ascii="Segoe UI" w:hAnsi="Segoe UI" w:cs="Segoe UI"/>
          <w:b/>
          <w:bCs/>
          <w:sz w:val="20"/>
          <w:szCs w:val="20"/>
          <w:shd w:val="clear" w:color="auto" w:fill="FFFFFF"/>
        </w:rPr>
      </w:pPr>
      <w:r w:rsidRPr="00777463">
        <w:rPr>
          <w:rFonts w:ascii="Segoe UI" w:hAnsi="Segoe UI" w:cs="Segoe UI"/>
          <w:sz w:val="20"/>
          <w:szCs w:val="20"/>
          <w:u w:val="single"/>
          <w:shd w:val="clear" w:color="auto" w:fill="FFFFFF"/>
        </w:rPr>
        <w:t>TCO report for our scenario</w:t>
      </w:r>
      <w:r w:rsidRPr="00754071">
        <w:rPr>
          <w:rFonts w:ascii="Segoe UI" w:hAnsi="Segoe UI" w:cs="Segoe UI"/>
          <w:b/>
          <w:bCs/>
          <w:sz w:val="20"/>
          <w:szCs w:val="20"/>
          <w:shd w:val="clear" w:color="auto" w:fill="FFFFFF"/>
        </w:rPr>
        <w:t>:</w:t>
      </w:r>
    </w:p>
    <w:p w14:paraId="42E2B95A" w14:textId="77777777" w:rsidR="00754071" w:rsidRPr="00754071" w:rsidRDefault="00754071" w:rsidP="00754071">
      <w:pPr>
        <w:spacing w:after="120" w:line="276" w:lineRule="auto"/>
        <w:jc w:val="both"/>
        <w:rPr>
          <w:rFonts w:ascii="Segoe UI" w:hAnsi="Segoe UI" w:cs="Segoe UI"/>
          <w:sz w:val="20"/>
          <w:szCs w:val="20"/>
          <w:shd w:val="clear" w:color="auto" w:fill="FFFFFF"/>
        </w:rPr>
      </w:pPr>
      <w:r w:rsidRPr="00754071">
        <w:rPr>
          <w:rFonts w:ascii="Segoe UI" w:hAnsi="Segoe UI" w:cs="Segoe UI"/>
          <w:sz w:val="20"/>
          <w:szCs w:val="20"/>
          <w:shd w:val="clear" w:color="auto" w:fill="FFFFFF"/>
        </w:rPr>
        <w:t xml:space="preserve">In this report we are looking at 3-year timeframe which TCO will forecast the savings for next 3 years in region “West US”. You can select any region across the world depends on business needs. </w:t>
      </w:r>
    </w:p>
    <w:p w14:paraId="0EED779B" w14:textId="34F63527" w:rsidR="00754071" w:rsidRPr="00754071" w:rsidRDefault="00777463" w:rsidP="00754071">
      <w:pPr>
        <w:spacing w:after="120" w:line="276" w:lineRule="auto"/>
        <w:jc w:val="both"/>
        <w:rPr>
          <w:rFonts w:ascii="Segoe UI" w:hAnsi="Segoe UI" w:cs="Segoe UI"/>
          <w:sz w:val="20"/>
          <w:szCs w:val="20"/>
          <w:shd w:val="clear" w:color="auto" w:fill="FFFFFF"/>
        </w:rPr>
      </w:pPr>
      <w:r w:rsidRPr="00754071">
        <w:rPr>
          <w:rFonts w:ascii="Segoe UI" w:hAnsi="Segoe UI" w:cs="Segoe UI"/>
          <w:noProof/>
          <w:sz w:val="20"/>
          <w:szCs w:val="20"/>
        </w:rPr>
        <w:drawing>
          <wp:inline distT="0" distB="0" distL="0" distR="0" wp14:anchorId="6461F52E" wp14:editId="1D07C1A7">
            <wp:extent cx="5935978" cy="2567940"/>
            <wp:effectExtent l="0" t="0" r="7620" b="3810"/>
            <wp:docPr id="11575932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35978" cy="2567940"/>
                    </a:xfrm>
                    <a:prstGeom prst="rect">
                      <a:avLst/>
                    </a:prstGeom>
                  </pic:spPr>
                </pic:pic>
              </a:graphicData>
            </a:graphic>
          </wp:inline>
        </w:drawing>
      </w:r>
    </w:p>
    <w:p w14:paraId="21683987" w14:textId="77777777" w:rsidR="00754071" w:rsidRPr="00754071" w:rsidRDefault="00754071" w:rsidP="00754071">
      <w:pPr>
        <w:spacing w:after="120" w:line="276" w:lineRule="auto"/>
        <w:jc w:val="both"/>
        <w:rPr>
          <w:rFonts w:ascii="Segoe UI" w:hAnsi="Segoe UI" w:cs="Segoe UI"/>
          <w:sz w:val="20"/>
          <w:szCs w:val="20"/>
          <w:shd w:val="clear" w:color="auto" w:fill="FFFFFF"/>
        </w:rPr>
      </w:pPr>
    </w:p>
    <w:p w14:paraId="3673A757" w14:textId="77777777" w:rsidR="00754071" w:rsidRPr="00754071" w:rsidRDefault="00754071" w:rsidP="00754071">
      <w:pPr>
        <w:spacing w:after="120" w:line="276" w:lineRule="auto"/>
        <w:jc w:val="both"/>
        <w:rPr>
          <w:rFonts w:ascii="Segoe UI" w:hAnsi="Segoe UI" w:cs="Segoe UI"/>
          <w:sz w:val="20"/>
          <w:szCs w:val="20"/>
          <w:shd w:val="clear" w:color="auto" w:fill="FFFFFF"/>
        </w:rPr>
      </w:pPr>
      <w:r w:rsidRPr="00754071">
        <w:rPr>
          <w:rFonts w:ascii="Segoe UI" w:hAnsi="Segoe UI" w:cs="Segoe UI"/>
          <w:noProof/>
          <w:sz w:val="20"/>
          <w:szCs w:val="20"/>
        </w:rPr>
        <w:drawing>
          <wp:inline distT="0" distB="0" distL="0" distR="0" wp14:anchorId="2F55ADFB" wp14:editId="050030A2">
            <wp:extent cx="5943600" cy="2937510"/>
            <wp:effectExtent l="0" t="0" r="0" b="0"/>
            <wp:docPr id="146946236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937510"/>
                    </a:xfrm>
                    <a:prstGeom prst="rect">
                      <a:avLst/>
                    </a:prstGeom>
                  </pic:spPr>
                </pic:pic>
              </a:graphicData>
            </a:graphic>
          </wp:inline>
        </w:drawing>
      </w:r>
    </w:p>
    <w:p w14:paraId="0DE79065" w14:textId="77777777" w:rsidR="00754071" w:rsidRPr="00754071" w:rsidRDefault="00754071" w:rsidP="00754071">
      <w:pPr>
        <w:spacing w:after="120" w:line="276" w:lineRule="auto"/>
        <w:jc w:val="both"/>
        <w:rPr>
          <w:rFonts w:ascii="Segoe UI" w:hAnsi="Segoe UI" w:cs="Segoe UI"/>
          <w:sz w:val="20"/>
          <w:szCs w:val="20"/>
          <w:shd w:val="clear" w:color="auto" w:fill="FFFFFF"/>
        </w:rPr>
      </w:pPr>
      <w:r w:rsidRPr="00754071">
        <w:rPr>
          <w:rFonts w:ascii="Segoe UI" w:hAnsi="Segoe UI" w:cs="Segoe UI"/>
          <w:noProof/>
          <w:sz w:val="20"/>
          <w:szCs w:val="20"/>
        </w:rPr>
        <w:drawing>
          <wp:inline distT="0" distB="0" distL="0" distR="0" wp14:anchorId="73565E09" wp14:editId="53627F65">
            <wp:extent cx="5935978" cy="2842260"/>
            <wp:effectExtent l="0" t="0" r="7620" b="0"/>
            <wp:docPr id="142152879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35978" cy="2842260"/>
                    </a:xfrm>
                    <a:prstGeom prst="rect">
                      <a:avLst/>
                    </a:prstGeom>
                  </pic:spPr>
                </pic:pic>
              </a:graphicData>
            </a:graphic>
          </wp:inline>
        </w:drawing>
      </w:r>
    </w:p>
    <w:p w14:paraId="079B39BA" w14:textId="77777777" w:rsidR="00754071" w:rsidRPr="00754071" w:rsidRDefault="00754071" w:rsidP="00754071">
      <w:pPr>
        <w:spacing w:after="120" w:line="276" w:lineRule="auto"/>
        <w:jc w:val="both"/>
        <w:rPr>
          <w:rFonts w:ascii="Segoe UI" w:hAnsi="Segoe UI" w:cs="Segoe UI"/>
          <w:sz w:val="20"/>
          <w:szCs w:val="20"/>
          <w:shd w:val="clear" w:color="auto" w:fill="FFFFFF"/>
        </w:rPr>
      </w:pPr>
      <w:r w:rsidRPr="00754071">
        <w:rPr>
          <w:rFonts w:ascii="Segoe UI" w:hAnsi="Segoe UI" w:cs="Segoe UI"/>
          <w:noProof/>
          <w:sz w:val="20"/>
          <w:szCs w:val="20"/>
        </w:rPr>
        <w:drawing>
          <wp:inline distT="0" distB="0" distL="0" distR="0" wp14:anchorId="04BE36E9" wp14:editId="104D4DBB">
            <wp:extent cx="5943600" cy="1973580"/>
            <wp:effectExtent l="0" t="0" r="0" b="7620"/>
            <wp:docPr id="211098629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5943600" cy="1973580"/>
                    </a:xfrm>
                    <a:prstGeom prst="rect">
                      <a:avLst/>
                    </a:prstGeom>
                  </pic:spPr>
                </pic:pic>
              </a:graphicData>
            </a:graphic>
          </wp:inline>
        </w:drawing>
      </w:r>
    </w:p>
    <w:p w14:paraId="69024F89" w14:textId="77777777" w:rsidR="00754071" w:rsidRPr="00754071" w:rsidRDefault="00754071" w:rsidP="00754071">
      <w:pPr>
        <w:spacing w:after="120" w:line="276" w:lineRule="auto"/>
        <w:jc w:val="both"/>
        <w:rPr>
          <w:rFonts w:ascii="Segoe UI" w:hAnsi="Segoe UI" w:cs="Segoe UI"/>
          <w:sz w:val="20"/>
          <w:szCs w:val="20"/>
          <w:shd w:val="clear" w:color="auto" w:fill="FFFFFF"/>
        </w:rPr>
      </w:pPr>
      <w:r w:rsidRPr="00754071">
        <w:rPr>
          <w:rFonts w:ascii="Segoe UI" w:hAnsi="Segoe UI" w:cs="Segoe UI"/>
          <w:noProof/>
          <w:sz w:val="20"/>
          <w:szCs w:val="20"/>
        </w:rPr>
        <w:lastRenderedPageBreak/>
        <w:drawing>
          <wp:inline distT="0" distB="0" distL="0" distR="0" wp14:anchorId="00ABC48C" wp14:editId="589FD885">
            <wp:extent cx="5943600" cy="631825"/>
            <wp:effectExtent l="0" t="0" r="0" b="0"/>
            <wp:docPr id="78732659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631825"/>
                    </a:xfrm>
                    <a:prstGeom prst="rect">
                      <a:avLst/>
                    </a:prstGeom>
                  </pic:spPr>
                </pic:pic>
              </a:graphicData>
            </a:graphic>
          </wp:inline>
        </w:drawing>
      </w:r>
    </w:p>
    <w:p w14:paraId="6735581C" w14:textId="5DBDFF7D" w:rsidR="00754071" w:rsidRPr="00777463" w:rsidRDefault="00754071" w:rsidP="00777463">
      <w:pPr>
        <w:spacing w:after="120" w:line="276" w:lineRule="auto"/>
        <w:jc w:val="both"/>
        <w:rPr>
          <w:rFonts w:ascii="Segoe UI" w:hAnsi="Segoe UI" w:cs="Segoe UI"/>
          <w:b/>
          <w:bCs/>
          <w:sz w:val="20"/>
          <w:szCs w:val="20"/>
        </w:rPr>
      </w:pPr>
      <w:r w:rsidRPr="00754071">
        <w:rPr>
          <w:rFonts w:ascii="Segoe UI" w:hAnsi="Segoe UI" w:cs="Segoe UI"/>
          <w:sz w:val="20"/>
          <w:szCs w:val="20"/>
          <w:shd w:val="clear" w:color="auto" w:fill="FFFFFF"/>
        </w:rPr>
        <w:t xml:space="preserve"> </w:t>
      </w:r>
      <w:hyperlink r:id="rId26" w:history="1">
        <w:r w:rsidRPr="00777463">
          <w:rPr>
            <w:rStyle w:val="Hyperlink"/>
            <w:rFonts w:ascii="Segoe UI" w:hAnsi="Segoe UI" w:cs="Segoe UI"/>
            <w:b/>
            <w:bCs/>
            <w:color w:val="auto"/>
            <w:sz w:val="20"/>
            <w:szCs w:val="20"/>
            <w:u w:val="none"/>
          </w:rPr>
          <w:t>Azure Pricing Calculator</w:t>
        </w:r>
      </w:hyperlink>
      <w:r w:rsidR="00777463">
        <w:rPr>
          <w:rStyle w:val="Hyperlink"/>
          <w:rFonts w:ascii="Segoe UI" w:hAnsi="Segoe UI" w:cs="Segoe UI"/>
          <w:b/>
          <w:bCs/>
          <w:color w:val="auto"/>
          <w:sz w:val="20"/>
          <w:szCs w:val="20"/>
          <w:u w:val="none"/>
        </w:rPr>
        <w:t>:</w:t>
      </w:r>
    </w:p>
    <w:p w14:paraId="04821566"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The Azure Pricing Calculator helps you to predict the estimated monthly Azure bill for any Azure workload. Once you have Azure services running, the Azure Portal helps you to monitor the actual costs that you have incurred.</w:t>
      </w:r>
    </w:p>
    <w:p w14:paraId="0D7B9AC3"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 xml:space="preserve"> The Azure Pricing Calculator helps you understand the costs of moving your technical estate to Azure, and to estimate pricing once your data and applications are in Azure. The calculator allows you to view the price for different sizes and configurations of your Azure Virtual Machines in terms of the machine’s CPU, memory, storage, location, and hours in use. You can add any combination of Azure services to the calculator and view the pricing for a complete solution. This allows you to make better decisions on your move to the cloud by expediting the cost component of the decision.</w:t>
      </w:r>
    </w:p>
    <w:p w14:paraId="59ECE0DD" w14:textId="77777777" w:rsidR="00754071" w:rsidRPr="00A226B0" w:rsidRDefault="00754071" w:rsidP="00754071">
      <w:pPr>
        <w:spacing w:after="120" w:line="276" w:lineRule="auto"/>
        <w:jc w:val="both"/>
        <w:rPr>
          <w:rStyle w:val="Hyperlink"/>
          <w:rFonts w:ascii="Segoe UI" w:hAnsi="Segoe UI" w:cs="Segoe UI"/>
          <w:color w:val="auto"/>
          <w:sz w:val="20"/>
          <w:szCs w:val="20"/>
          <w:u w:val="none"/>
        </w:rPr>
      </w:pPr>
      <w:r w:rsidRPr="00A226B0">
        <w:rPr>
          <w:rFonts w:ascii="Segoe UI" w:hAnsi="Segoe UI" w:cs="Segoe UI"/>
          <w:sz w:val="20"/>
          <w:szCs w:val="20"/>
          <w:u w:val="single"/>
        </w:rPr>
        <w:t>Example Scenarios</w:t>
      </w:r>
      <w:r w:rsidRPr="00A226B0">
        <w:rPr>
          <w:rFonts w:ascii="Segoe UI" w:hAnsi="Segoe UI" w:cs="Segoe UI"/>
          <w:sz w:val="20"/>
          <w:szCs w:val="20"/>
        </w:rPr>
        <w:t xml:space="preserve">:  </w:t>
      </w:r>
      <w:hyperlink r:id="rId27">
        <w:r w:rsidRPr="00A226B0">
          <w:rPr>
            <w:rStyle w:val="Hyperlink"/>
            <w:rFonts w:ascii="Segoe UI" w:hAnsi="Segoe UI" w:cs="Segoe UI"/>
            <w:color w:val="auto"/>
            <w:sz w:val="20"/>
            <w:szCs w:val="20"/>
            <w:u w:val="none"/>
          </w:rPr>
          <w:t>https://azure.microsoft.com/en-in/pricing/calculator/</w:t>
        </w:r>
      </w:hyperlink>
    </w:p>
    <w:p w14:paraId="1B5DC54A" w14:textId="77777777" w:rsidR="00A226B0" w:rsidRDefault="00754071" w:rsidP="00754071">
      <w:pPr>
        <w:spacing w:after="120" w:line="276" w:lineRule="auto"/>
        <w:jc w:val="both"/>
        <w:rPr>
          <w:rStyle w:val="Hyperlink"/>
          <w:rFonts w:ascii="Segoe UI" w:hAnsi="Segoe UI" w:cs="Segoe UI"/>
          <w:color w:val="auto"/>
          <w:sz w:val="20"/>
          <w:szCs w:val="20"/>
          <w:u w:val="none"/>
        </w:rPr>
      </w:pPr>
      <w:r w:rsidRPr="00A226B0">
        <w:rPr>
          <w:rStyle w:val="Hyperlink"/>
          <w:rFonts w:ascii="Segoe UI" w:hAnsi="Segoe UI" w:cs="Segoe UI"/>
          <w:b/>
          <w:color w:val="auto"/>
          <w:sz w:val="20"/>
          <w:szCs w:val="20"/>
          <w:u w:val="none"/>
        </w:rPr>
        <w:t>Step1:</w:t>
      </w:r>
      <w:r w:rsidRPr="00A226B0">
        <w:rPr>
          <w:rStyle w:val="Hyperlink"/>
          <w:rFonts w:ascii="Segoe UI" w:hAnsi="Segoe UI" w:cs="Segoe UI"/>
          <w:color w:val="auto"/>
          <w:sz w:val="20"/>
          <w:szCs w:val="20"/>
          <w:u w:val="none"/>
        </w:rPr>
        <w:t xml:space="preserve"> </w:t>
      </w:r>
    </w:p>
    <w:p w14:paraId="6F7B56B3" w14:textId="5F56ADFE" w:rsidR="00754071" w:rsidRPr="00A226B0" w:rsidRDefault="00754071" w:rsidP="00754071">
      <w:pPr>
        <w:spacing w:after="120" w:line="276" w:lineRule="auto"/>
        <w:jc w:val="both"/>
        <w:rPr>
          <w:rStyle w:val="Hyperlink"/>
          <w:rFonts w:ascii="Segoe UI" w:hAnsi="Segoe UI" w:cs="Segoe UI"/>
          <w:color w:val="auto"/>
          <w:sz w:val="20"/>
          <w:szCs w:val="20"/>
          <w:u w:val="none"/>
        </w:rPr>
      </w:pPr>
      <w:r w:rsidRPr="00A226B0">
        <w:rPr>
          <w:rStyle w:val="Hyperlink"/>
          <w:rFonts w:ascii="Segoe UI" w:hAnsi="Segoe UI" w:cs="Segoe UI"/>
          <w:color w:val="auto"/>
          <w:sz w:val="20"/>
          <w:szCs w:val="20"/>
          <w:u w:val="none"/>
        </w:rPr>
        <w:t>The above link directs to Azure Pricing calculator which is shown in the below image. To get the estimate of the Azure services select the required azure product or service. You can do a search for the products in the Azure platform in the search bar or you can navigate using the black boxes on the left.</w:t>
      </w:r>
    </w:p>
    <w:p w14:paraId="69B9F7C0"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noProof/>
          <w:sz w:val="20"/>
          <w:szCs w:val="20"/>
        </w:rPr>
        <w:drawing>
          <wp:inline distT="0" distB="0" distL="0" distR="0" wp14:anchorId="07423FDC" wp14:editId="13989C30">
            <wp:extent cx="6743700" cy="2866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43700" cy="2866390"/>
                    </a:xfrm>
                    <a:prstGeom prst="rect">
                      <a:avLst/>
                    </a:prstGeom>
                  </pic:spPr>
                </pic:pic>
              </a:graphicData>
            </a:graphic>
          </wp:inline>
        </w:drawing>
      </w:r>
    </w:p>
    <w:p w14:paraId="0AEDBED1" w14:textId="77777777" w:rsidR="0085249B" w:rsidRDefault="0085249B" w:rsidP="00754071">
      <w:pPr>
        <w:spacing w:after="120" w:line="276" w:lineRule="auto"/>
        <w:jc w:val="both"/>
        <w:rPr>
          <w:rStyle w:val="Hyperlink"/>
          <w:rFonts w:ascii="Segoe UI" w:hAnsi="Segoe UI" w:cs="Segoe UI"/>
          <w:b/>
          <w:color w:val="auto"/>
          <w:sz w:val="20"/>
          <w:szCs w:val="20"/>
          <w:u w:val="none"/>
        </w:rPr>
      </w:pPr>
    </w:p>
    <w:p w14:paraId="2D1C2679" w14:textId="538E08A0" w:rsidR="00A226B0" w:rsidRPr="00A226B0" w:rsidRDefault="00754071" w:rsidP="00754071">
      <w:pPr>
        <w:spacing w:after="120" w:line="276" w:lineRule="auto"/>
        <w:jc w:val="both"/>
        <w:rPr>
          <w:rStyle w:val="Hyperlink"/>
          <w:rFonts w:ascii="Segoe UI" w:hAnsi="Segoe UI" w:cs="Segoe UI"/>
          <w:color w:val="auto"/>
          <w:sz w:val="20"/>
          <w:szCs w:val="20"/>
          <w:u w:val="none"/>
        </w:rPr>
      </w:pPr>
      <w:r w:rsidRPr="00A226B0">
        <w:rPr>
          <w:rStyle w:val="Hyperlink"/>
          <w:rFonts w:ascii="Segoe UI" w:hAnsi="Segoe UI" w:cs="Segoe UI"/>
          <w:b/>
          <w:color w:val="auto"/>
          <w:sz w:val="20"/>
          <w:szCs w:val="20"/>
          <w:u w:val="none"/>
        </w:rPr>
        <w:t>Step 2:</w:t>
      </w:r>
      <w:r w:rsidRPr="00A226B0">
        <w:rPr>
          <w:rStyle w:val="Hyperlink"/>
          <w:rFonts w:ascii="Segoe UI" w:hAnsi="Segoe UI" w:cs="Segoe UI"/>
          <w:color w:val="auto"/>
          <w:sz w:val="20"/>
          <w:szCs w:val="20"/>
          <w:u w:val="none"/>
        </w:rPr>
        <w:t xml:space="preserve"> </w:t>
      </w:r>
    </w:p>
    <w:p w14:paraId="1E628227" w14:textId="77665D74" w:rsidR="00754071" w:rsidRPr="00A226B0" w:rsidRDefault="00754071" w:rsidP="00754071">
      <w:pPr>
        <w:spacing w:after="120" w:line="276" w:lineRule="auto"/>
        <w:jc w:val="both"/>
        <w:rPr>
          <w:rFonts w:ascii="Segoe UI" w:hAnsi="Segoe UI" w:cs="Segoe UI"/>
          <w:sz w:val="20"/>
          <w:szCs w:val="20"/>
        </w:rPr>
      </w:pPr>
      <w:r w:rsidRPr="00A226B0">
        <w:rPr>
          <w:rStyle w:val="Hyperlink"/>
          <w:rFonts w:ascii="Segoe UI" w:hAnsi="Segoe UI" w:cs="Segoe UI"/>
          <w:color w:val="auto"/>
          <w:sz w:val="20"/>
          <w:szCs w:val="20"/>
          <w:u w:val="none"/>
        </w:rPr>
        <w:t xml:space="preserve">To start creating my estimate, I select the Azure SQL Database, and this takes me to the image shown below where I can start entering information about my database. The Name of the estimation report is “Estimate for the given scenario”. </w:t>
      </w:r>
    </w:p>
    <w:p w14:paraId="4427E03E"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noProof/>
          <w:sz w:val="20"/>
          <w:szCs w:val="20"/>
        </w:rPr>
        <w:lastRenderedPageBreak/>
        <w:drawing>
          <wp:inline distT="0" distB="0" distL="0" distR="0" wp14:anchorId="60AC98EE" wp14:editId="5873C4D7">
            <wp:extent cx="6743700" cy="2854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743700" cy="2854325"/>
                    </a:xfrm>
                    <a:prstGeom prst="rect">
                      <a:avLst/>
                    </a:prstGeom>
                  </pic:spPr>
                </pic:pic>
              </a:graphicData>
            </a:graphic>
          </wp:inline>
        </w:drawing>
      </w:r>
    </w:p>
    <w:p w14:paraId="48D28EB4"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noProof/>
          <w:sz w:val="20"/>
          <w:szCs w:val="20"/>
        </w:rPr>
        <w:drawing>
          <wp:inline distT="0" distB="0" distL="0" distR="0" wp14:anchorId="6C5358E6" wp14:editId="548665DE">
            <wp:extent cx="6743700" cy="2810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743700" cy="2810510"/>
                    </a:xfrm>
                    <a:prstGeom prst="rect">
                      <a:avLst/>
                    </a:prstGeom>
                  </pic:spPr>
                </pic:pic>
              </a:graphicData>
            </a:graphic>
          </wp:inline>
        </w:drawing>
      </w:r>
    </w:p>
    <w:p w14:paraId="1BBF69D2" w14:textId="77777777" w:rsidR="00A226B0" w:rsidRDefault="00754071" w:rsidP="00754071">
      <w:pPr>
        <w:spacing w:after="120" w:line="276" w:lineRule="auto"/>
        <w:jc w:val="both"/>
        <w:rPr>
          <w:rFonts w:ascii="Segoe UI" w:hAnsi="Segoe UI" w:cs="Segoe UI"/>
          <w:sz w:val="20"/>
          <w:szCs w:val="20"/>
        </w:rPr>
      </w:pPr>
      <w:r w:rsidRPr="00754071">
        <w:rPr>
          <w:rFonts w:ascii="Segoe UI" w:hAnsi="Segoe UI" w:cs="Segoe UI"/>
          <w:b/>
          <w:sz w:val="20"/>
          <w:szCs w:val="20"/>
        </w:rPr>
        <w:t>Step 3:</w:t>
      </w:r>
      <w:r w:rsidRPr="00754071">
        <w:rPr>
          <w:rFonts w:ascii="Segoe UI" w:hAnsi="Segoe UI" w:cs="Segoe UI"/>
          <w:sz w:val="20"/>
          <w:szCs w:val="20"/>
        </w:rPr>
        <w:t xml:space="preserve"> </w:t>
      </w:r>
    </w:p>
    <w:p w14:paraId="50B9639C" w14:textId="4B457CBF" w:rsidR="00754071" w:rsidRPr="0085249B" w:rsidRDefault="00754071" w:rsidP="00754071">
      <w:pPr>
        <w:spacing w:after="120" w:line="276" w:lineRule="auto"/>
        <w:jc w:val="both"/>
        <w:rPr>
          <w:rFonts w:ascii="Segoe UI" w:hAnsi="Segoe UI" w:cs="Segoe UI"/>
          <w:sz w:val="20"/>
          <w:szCs w:val="20"/>
        </w:rPr>
      </w:pPr>
      <w:r w:rsidRPr="0085249B">
        <w:rPr>
          <w:rFonts w:ascii="Segoe UI" w:hAnsi="Segoe UI" w:cs="Segoe UI"/>
          <w:sz w:val="20"/>
          <w:szCs w:val="20"/>
        </w:rPr>
        <w:t>At the top you can enter a name; by default, it says ‘your estimate’ but you can name it whatever you want like if you’re working on specific project for example. I’ve named mine “</w:t>
      </w:r>
      <w:r w:rsidRPr="0085249B">
        <w:rPr>
          <w:rStyle w:val="Hyperlink"/>
          <w:rFonts w:ascii="Segoe UI" w:hAnsi="Segoe UI" w:cs="Segoe UI"/>
          <w:color w:val="auto"/>
          <w:sz w:val="20"/>
          <w:szCs w:val="20"/>
          <w:u w:val="none"/>
        </w:rPr>
        <w:t>Estimate for the given scenario</w:t>
      </w:r>
      <w:r w:rsidRPr="0085249B">
        <w:rPr>
          <w:rFonts w:ascii="Segoe UI" w:hAnsi="Segoe UI" w:cs="Segoe UI"/>
          <w:sz w:val="20"/>
          <w:szCs w:val="20"/>
        </w:rPr>
        <w:t xml:space="preserve">”. As I’m picking an Azure SQL Database, I’m given options that pertain to that, so I must choose a region, what type of database, what service tier I want to use, etc. – things that apply to this database. Once I’ve made my selections it will compute the price for this </w:t>
      </w:r>
      <w:r w:rsidR="0085249B" w:rsidRPr="0085249B">
        <w:rPr>
          <w:rFonts w:ascii="Segoe UI" w:hAnsi="Segoe UI" w:cs="Segoe UI"/>
          <w:sz w:val="20"/>
          <w:szCs w:val="20"/>
        </w:rPr>
        <w:t>service</w:t>
      </w:r>
      <w:r w:rsidRPr="0085249B">
        <w:rPr>
          <w:rFonts w:ascii="Segoe UI" w:hAnsi="Segoe UI" w:cs="Segoe UI"/>
          <w:sz w:val="20"/>
          <w:szCs w:val="20"/>
        </w:rPr>
        <w:t xml:space="preserve"> and will add that price at the bottom. There </w:t>
      </w:r>
      <w:r w:rsidR="0085249B" w:rsidRPr="0085249B">
        <w:rPr>
          <w:rFonts w:ascii="Segoe UI" w:hAnsi="Segoe UI" w:cs="Segoe UI"/>
          <w:sz w:val="20"/>
          <w:szCs w:val="20"/>
        </w:rPr>
        <w:t>is</w:t>
      </w:r>
      <w:r w:rsidRPr="0085249B">
        <w:rPr>
          <w:rFonts w:ascii="Segoe UI" w:hAnsi="Segoe UI" w:cs="Segoe UI"/>
          <w:sz w:val="20"/>
          <w:szCs w:val="20"/>
        </w:rPr>
        <w:t xml:space="preserve"> also </w:t>
      </w:r>
      <w:r w:rsidR="0085249B" w:rsidRPr="0085249B">
        <w:rPr>
          <w:rFonts w:ascii="Segoe UI" w:hAnsi="Segoe UI" w:cs="Segoe UI"/>
          <w:sz w:val="20"/>
          <w:szCs w:val="20"/>
        </w:rPr>
        <w:t>long-term</w:t>
      </w:r>
      <w:r w:rsidRPr="0085249B">
        <w:rPr>
          <w:rFonts w:ascii="Segoe UI" w:hAnsi="Segoe UI" w:cs="Segoe UI"/>
          <w:sz w:val="20"/>
          <w:szCs w:val="20"/>
        </w:rPr>
        <w:t xml:space="preserve"> retention option as shown in the above image. For our example we are keeping it as default. </w:t>
      </w:r>
    </w:p>
    <w:p w14:paraId="732F37CD" w14:textId="77777777" w:rsidR="00754071" w:rsidRPr="00754071" w:rsidRDefault="00754071" w:rsidP="00754071">
      <w:pPr>
        <w:spacing w:after="120" w:line="276" w:lineRule="auto"/>
        <w:jc w:val="both"/>
        <w:rPr>
          <w:rFonts w:ascii="Segoe UI" w:hAnsi="Segoe UI" w:cs="Segoe UI"/>
          <w:sz w:val="20"/>
          <w:szCs w:val="20"/>
        </w:rPr>
      </w:pPr>
    </w:p>
    <w:p w14:paraId="757CB565"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noProof/>
          <w:sz w:val="20"/>
          <w:szCs w:val="20"/>
        </w:rPr>
        <w:lastRenderedPageBreak/>
        <w:drawing>
          <wp:inline distT="0" distB="0" distL="0" distR="0" wp14:anchorId="42FEC84B" wp14:editId="11416555">
            <wp:extent cx="6391275" cy="235911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91887" cy="2359341"/>
                    </a:xfrm>
                    <a:prstGeom prst="rect">
                      <a:avLst/>
                    </a:prstGeom>
                  </pic:spPr>
                </pic:pic>
              </a:graphicData>
            </a:graphic>
          </wp:inline>
        </w:drawing>
      </w:r>
    </w:p>
    <w:p w14:paraId="78860AF6" w14:textId="77777777" w:rsidR="00A226B0" w:rsidRDefault="00754071" w:rsidP="00754071">
      <w:pPr>
        <w:spacing w:after="120" w:line="276" w:lineRule="auto"/>
        <w:jc w:val="both"/>
        <w:rPr>
          <w:rFonts w:ascii="Segoe UI" w:hAnsi="Segoe UI" w:cs="Segoe UI"/>
          <w:sz w:val="20"/>
          <w:szCs w:val="20"/>
        </w:rPr>
      </w:pPr>
      <w:r w:rsidRPr="00754071">
        <w:rPr>
          <w:rFonts w:ascii="Segoe UI" w:hAnsi="Segoe UI" w:cs="Segoe UI"/>
          <w:b/>
          <w:sz w:val="20"/>
          <w:szCs w:val="20"/>
        </w:rPr>
        <w:t>Step 4:</w:t>
      </w:r>
      <w:r w:rsidRPr="00754071">
        <w:rPr>
          <w:rFonts w:ascii="Segoe UI" w:hAnsi="Segoe UI" w:cs="Segoe UI"/>
          <w:sz w:val="20"/>
          <w:szCs w:val="20"/>
        </w:rPr>
        <w:t xml:space="preserve"> </w:t>
      </w:r>
    </w:p>
    <w:p w14:paraId="4C47E2B2" w14:textId="1FBBB1CC"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Finally</w:t>
      </w:r>
      <w:r w:rsidR="00A226B0">
        <w:rPr>
          <w:rFonts w:ascii="Segoe UI" w:hAnsi="Segoe UI" w:cs="Segoe UI"/>
          <w:sz w:val="20"/>
          <w:szCs w:val="20"/>
        </w:rPr>
        <w:t>,</w:t>
      </w:r>
      <w:r w:rsidRPr="00754071">
        <w:rPr>
          <w:rFonts w:ascii="Segoe UI" w:hAnsi="Segoe UI" w:cs="Segoe UI"/>
          <w:sz w:val="20"/>
          <w:szCs w:val="20"/>
        </w:rPr>
        <w:t xml:space="preserve"> selection of support type </w:t>
      </w:r>
      <w:r w:rsidR="00A226B0" w:rsidRPr="00754071">
        <w:rPr>
          <w:rFonts w:ascii="Segoe UI" w:hAnsi="Segoe UI" w:cs="Segoe UI"/>
          <w:sz w:val="20"/>
          <w:szCs w:val="20"/>
        </w:rPr>
        <w:t>needed,</w:t>
      </w:r>
      <w:r w:rsidRPr="00754071">
        <w:rPr>
          <w:rFonts w:ascii="Segoe UI" w:hAnsi="Segoe UI" w:cs="Segoe UI"/>
          <w:sz w:val="20"/>
          <w:szCs w:val="20"/>
        </w:rPr>
        <w:t xml:space="preserve"> and Licensing program needed. </w:t>
      </w:r>
    </w:p>
    <w:p w14:paraId="7CD09C01" w14:textId="77777777" w:rsidR="00754071" w:rsidRPr="00754071" w:rsidRDefault="00754071" w:rsidP="00754071">
      <w:pPr>
        <w:spacing w:after="120" w:line="276" w:lineRule="auto"/>
        <w:jc w:val="both"/>
        <w:rPr>
          <w:rFonts w:ascii="Segoe UI" w:hAnsi="Segoe UI" w:cs="Segoe UI"/>
          <w:b/>
          <w:sz w:val="20"/>
          <w:szCs w:val="20"/>
        </w:rPr>
      </w:pPr>
      <w:r w:rsidRPr="00754071">
        <w:rPr>
          <w:rFonts w:ascii="Segoe UI" w:hAnsi="Segoe UI" w:cs="Segoe UI"/>
          <w:b/>
          <w:sz w:val="20"/>
          <w:szCs w:val="20"/>
        </w:rPr>
        <w:t xml:space="preserve">Supports: </w:t>
      </w:r>
    </w:p>
    <w:p w14:paraId="69FDCE4B" w14:textId="77777777" w:rsidR="00754071" w:rsidRPr="00A226B0" w:rsidRDefault="00754071" w:rsidP="00A226B0">
      <w:pPr>
        <w:pStyle w:val="ListParagraph"/>
        <w:numPr>
          <w:ilvl w:val="0"/>
          <w:numId w:val="3"/>
        </w:numPr>
        <w:spacing w:line="276" w:lineRule="auto"/>
        <w:jc w:val="both"/>
        <w:rPr>
          <w:rFonts w:ascii="Segoe UI" w:eastAsia="Segoe UI" w:hAnsi="Segoe UI" w:cs="Segoe UI"/>
          <w:sz w:val="20"/>
          <w:szCs w:val="20"/>
        </w:rPr>
      </w:pPr>
      <w:r w:rsidRPr="00A226B0">
        <w:rPr>
          <w:rFonts w:ascii="Segoe UI" w:eastAsia="Segoe UI" w:hAnsi="Segoe UI" w:cs="Segoe UI"/>
          <w:sz w:val="20"/>
          <w:szCs w:val="20"/>
        </w:rPr>
        <w:t xml:space="preserve">Developer Support: Developer support is for companies or individuals using Azure in a non-production environment or for trial and evaluation. </w:t>
      </w:r>
    </w:p>
    <w:p w14:paraId="48DFFDDE" w14:textId="77777777" w:rsidR="00754071" w:rsidRPr="00A226B0" w:rsidRDefault="00754071" w:rsidP="00A226B0">
      <w:pPr>
        <w:pStyle w:val="ListParagraph"/>
        <w:numPr>
          <w:ilvl w:val="0"/>
          <w:numId w:val="3"/>
        </w:numPr>
        <w:spacing w:line="276" w:lineRule="auto"/>
        <w:jc w:val="both"/>
        <w:rPr>
          <w:rFonts w:ascii="Segoe UI" w:eastAsia="Segoe UI" w:hAnsi="Segoe UI" w:cs="Segoe UI"/>
          <w:sz w:val="20"/>
          <w:szCs w:val="20"/>
        </w:rPr>
      </w:pPr>
      <w:r w:rsidRPr="00A226B0">
        <w:rPr>
          <w:rFonts w:ascii="Segoe UI" w:eastAsia="Segoe UI" w:hAnsi="Segoe UI" w:cs="Segoe UI"/>
          <w:sz w:val="20"/>
          <w:szCs w:val="20"/>
        </w:rPr>
        <w:t xml:space="preserve">Standard Support: Standard support is for small- or mid-size companies with minimal business-critical dependence on Azure. </w:t>
      </w:r>
    </w:p>
    <w:p w14:paraId="541B19B2" w14:textId="77777777" w:rsidR="00754071" w:rsidRPr="00A226B0" w:rsidRDefault="00754071" w:rsidP="00A226B0">
      <w:pPr>
        <w:pStyle w:val="ListParagraph"/>
        <w:numPr>
          <w:ilvl w:val="0"/>
          <w:numId w:val="3"/>
        </w:numPr>
        <w:spacing w:line="276" w:lineRule="auto"/>
        <w:jc w:val="both"/>
        <w:rPr>
          <w:rFonts w:ascii="Segoe UI" w:eastAsia="Segoe UI" w:hAnsi="Segoe UI" w:cs="Segoe UI"/>
          <w:sz w:val="20"/>
          <w:szCs w:val="20"/>
        </w:rPr>
      </w:pPr>
      <w:r w:rsidRPr="00A226B0">
        <w:rPr>
          <w:rFonts w:ascii="Segoe UI" w:eastAsia="Segoe UI" w:hAnsi="Segoe UI" w:cs="Segoe UI"/>
          <w:sz w:val="20"/>
          <w:szCs w:val="20"/>
        </w:rPr>
        <w:t xml:space="preserve">Professional Direct Support: Professional Direct support is for mid-size to large companies with substantial business-critical use of Azure. </w:t>
      </w:r>
    </w:p>
    <w:p w14:paraId="2EB598A8" w14:textId="77777777" w:rsidR="00754071" w:rsidRPr="00754071" w:rsidRDefault="00754071" w:rsidP="00754071">
      <w:pPr>
        <w:spacing w:after="120" w:line="276" w:lineRule="auto"/>
        <w:rPr>
          <w:rFonts w:ascii="Segoe UI" w:hAnsi="Segoe UI" w:cs="Segoe UI"/>
          <w:b/>
          <w:sz w:val="20"/>
          <w:szCs w:val="20"/>
        </w:rPr>
      </w:pPr>
      <w:r w:rsidRPr="00754071">
        <w:rPr>
          <w:rFonts w:ascii="Segoe UI" w:hAnsi="Segoe UI" w:cs="Segoe UI"/>
          <w:b/>
          <w:sz w:val="20"/>
          <w:szCs w:val="20"/>
        </w:rPr>
        <w:t>Licensing Program:</w:t>
      </w:r>
    </w:p>
    <w:p w14:paraId="07AE3A74" w14:textId="77777777" w:rsidR="00754071" w:rsidRPr="00A226B0" w:rsidRDefault="00754071" w:rsidP="00A226B0">
      <w:pPr>
        <w:pStyle w:val="ListParagraph"/>
        <w:numPr>
          <w:ilvl w:val="0"/>
          <w:numId w:val="3"/>
        </w:numPr>
        <w:spacing w:line="276" w:lineRule="auto"/>
        <w:jc w:val="both"/>
        <w:rPr>
          <w:rFonts w:ascii="Segoe UI" w:eastAsia="Segoe UI" w:hAnsi="Segoe UI" w:cs="Segoe UI"/>
          <w:sz w:val="20"/>
          <w:szCs w:val="20"/>
        </w:rPr>
      </w:pPr>
      <w:r w:rsidRPr="00A226B0">
        <w:rPr>
          <w:rFonts w:ascii="Segoe UI" w:eastAsia="Segoe UI" w:hAnsi="Segoe UI" w:cs="Segoe UI"/>
          <w:sz w:val="20"/>
          <w:szCs w:val="20"/>
        </w:rPr>
        <w:t>Microsoft Online Services Agreement: This is our most popular and flexible payment plan. With Azure pay-as-you-go pricing, there is no minimum purchase or commitment. Pay by credit card or invoice and cancel anytime.</w:t>
      </w:r>
    </w:p>
    <w:p w14:paraId="42052A50" w14:textId="52D7A674" w:rsidR="00754071" w:rsidRPr="00A226B0" w:rsidRDefault="00754071" w:rsidP="00A226B0">
      <w:pPr>
        <w:pStyle w:val="ListParagraph"/>
        <w:numPr>
          <w:ilvl w:val="0"/>
          <w:numId w:val="3"/>
        </w:numPr>
        <w:spacing w:line="276" w:lineRule="auto"/>
        <w:jc w:val="both"/>
        <w:rPr>
          <w:rFonts w:ascii="Segoe UI" w:eastAsia="Segoe UI" w:hAnsi="Segoe UI" w:cs="Segoe UI"/>
          <w:sz w:val="20"/>
          <w:szCs w:val="20"/>
        </w:rPr>
      </w:pPr>
      <w:r w:rsidRPr="00A226B0">
        <w:rPr>
          <w:rFonts w:ascii="Segoe UI" w:eastAsia="Segoe UI" w:hAnsi="Segoe UI" w:cs="Segoe UI"/>
          <w:sz w:val="20"/>
          <w:szCs w:val="20"/>
        </w:rPr>
        <w:t xml:space="preserve">Enterprise Agreements: Large </w:t>
      </w:r>
      <w:r w:rsidR="00F9663C" w:rsidRPr="00A226B0">
        <w:rPr>
          <w:rFonts w:ascii="Segoe UI" w:eastAsia="Segoe UI" w:hAnsi="Segoe UI" w:cs="Segoe UI"/>
          <w:sz w:val="20"/>
          <w:szCs w:val="20"/>
        </w:rPr>
        <w:t>organizations</w:t>
      </w:r>
      <w:r w:rsidRPr="00A226B0">
        <w:rPr>
          <w:rFonts w:ascii="Segoe UI" w:eastAsia="Segoe UI" w:hAnsi="Segoe UI" w:cs="Segoe UI"/>
          <w:sz w:val="20"/>
          <w:szCs w:val="20"/>
        </w:rPr>
        <w:t xml:space="preserve"> often sign up for a Microsoft Enterprise Agreement (EA). By making an upfront usage commitment to Azure they earn several additional benefits—including flexible billing options and our very best prices. </w:t>
      </w:r>
    </w:p>
    <w:p w14:paraId="5B35256A" w14:textId="77777777" w:rsidR="00754071" w:rsidRPr="00A226B0" w:rsidRDefault="00754071" w:rsidP="00A226B0">
      <w:pPr>
        <w:pStyle w:val="ListParagraph"/>
        <w:numPr>
          <w:ilvl w:val="0"/>
          <w:numId w:val="3"/>
        </w:numPr>
        <w:spacing w:line="276" w:lineRule="auto"/>
        <w:jc w:val="both"/>
        <w:rPr>
          <w:rFonts w:ascii="Segoe UI" w:eastAsia="Segoe UI" w:hAnsi="Segoe UI" w:cs="Segoe UI"/>
          <w:sz w:val="20"/>
          <w:szCs w:val="20"/>
        </w:rPr>
      </w:pPr>
      <w:r w:rsidRPr="00A226B0">
        <w:rPr>
          <w:rFonts w:ascii="Segoe UI" w:eastAsia="Segoe UI" w:hAnsi="Segoe UI" w:cs="Segoe UI"/>
          <w:sz w:val="20"/>
          <w:szCs w:val="20"/>
        </w:rPr>
        <w:t xml:space="preserve">Microsoft Customer Agreement: As part of a new way of doing business with Microsoft, this new commerce model includes a digital customer agreement and enhanced billing and cost-management capabilities that provide a streamlined Azure purchasing experience for customers. </w:t>
      </w:r>
    </w:p>
    <w:p w14:paraId="7E2EA521" w14:textId="77777777" w:rsidR="00A226B0" w:rsidRDefault="00754071" w:rsidP="00754071">
      <w:pPr>
        <w:spacing w:after="120" w:line="276" w:lineRule="auto"/>
        <w:rPr>
          <w:rFonts w:ascii="Segoe UI" w:hAnsi="Segoe UI" w:cs="Segoe UI"/>
          <w:b/>
          <w:sz w:val="20"/>
          <w:szCs w:val="20"/>
        </w:rPr>
      </w:pPr>
      <w:r w:rsidRPr="00754071">
        <w:rPr>
          <w:rFonts w:ascii="Segoe UI" w:hAnsi="Segoe UI" w:cs="Segoe UI"/>
          <w:b/>
          <w:sz w:val="20"/>
          <w:szCs w:val="20"/>
        </w:rPr>
        <w:t xml:space="preserve">Step 5: </w:t>
      </w:r>
    </w:p>
    <w:p w14:paraId="20E931FF" w14:textId="2311D53F" w:rsidR="00754071" w:rsidRPr="00754071" w:rsidRDefault="00754071" w:rsidP="00754071">
      <w:pPr>
        <w:spacing w:after="120" w:line="276" w:lineRule="auto"/>
        <w:rPr>
          <w:rFonts w:ascii="Segoe UI" w:hAnsi="Segoe UI" w:cs="Segoe UI"/>
          <w:b/>
          <w:sz w:val="20"/>
          <w:szCs w:val="20"/>
        </w:rPr>
      </w:pPr>
      <w:r w:rsidRPr="00754071">
        <w:rPr>
          <w:rFonts w:ascii="Segoe UI" w:hAnsi="Segoe UI" w:cs="Segoe UI"/>
          <w:sz w:val="20"/>
          <w:szCs w:val="20"/>
        </w:rPr>
        <w:t>Once you’re done making the selections about the components you want to include in your estimate, you can scroll to the bottom for options for saving or exporting it. Saving it will save it to the portal, so you can come back and edit and change it as you need. You can also clone it and create a couple different estimates with some small variations. Another option is to export it which will dump this out to an Excel file, then you can email it and share it with your organization.</w:t>
      </w:r>
    </w:p>
    <w:p w14:paraId="1AD881FA" w14:textId="7BB8517C" w:rsidR="00754071" w:rsidRPr="0085249B" w:rsidRDefault="00E0315E" w:rsidP="0085249B">
      <w:pPr>
        <w:spacing w:after="120" w:line="276" w:lineRule="auto"/>
        <w:jc w:val="both"/>
        <w:rPr>
          <w:rFonts w:ascii="Segoe UI" w:hAnsi="Segoe UI" w:cs="Segoe UI"/>
          <w:b/>
          <w:sz w:val="20"/>
          <w:szCs w:val="20"/>
        </w:rPr>
      </w:pPr>
      <w:hyperlink r:id="rId32" w:history="1">
        <w:r w:rsidR="00754071" w:rsidRPr="0085249B">
          <w:rPr>
            <w:rStyle w:val="Hyperlink"/>
            <w:rFonts w:ascii="Segoe UI" w:hAnsi="Segoe UI" w:cs="Segoe UI"/>
            <w:b/>
            <w:color w:val="auto"/>
            <w:sz w:val="20"/>
            <w:szCs w:val="20"/>
            <w:u w:val="none"/>
          </w:rPr>
          <w:t>Azure Cost Management</w:t>
        </w:r>
      </w:hyperlink>
      <w:r w:rsidR="0085249B">
        <w:rPr>
          <w:rStyle w:val="Hyperlink"/>
          <w:rFonts w:ascii="Segoe UI" w:hAnsi="Segoe UI" w:cs="Segoe UI"/>
          <w:b/>
          <w:color w:val="auto"/>
          <w:sz w:val="20"/>
          <w:szCs w:val="20"/>
          <w:u w:val="none"/>
        </w:rPr>
        <w:t>:</w:t>
      </w:r>
    </w:p>
    <w:p w14:paraId="7EFF12E8" w14:textId="77777777" w:rsidR="00754071" w:rsidRPr="00754071" w:rsidRDefault="00754071" w:rsidP="00754071">
      <w:pPr>
        <w:spacing w:after="120" w:line="276" w:lineRule="auto"/>
        <w:jc w:val="both"/>
        <w:rPr>
          <w:rFonts w:ascii="Segoe UI" w:hAnsi="Segoe UI" w:cs="Segoe UI"/>
          <w:sz w:val="20"/>
          <w:szCs w:val="20"/>
          <w:shd w:val="clear" w:color="auto" w:fill="FFFFFF"/>
        </w:rPr>
      </w:pPr>
      <w:r w:rsidRPr="00754071">
        <w:rPr>
          <w:rFonts w:ascii="Segoe UI" w:hAnsi="Segoe UI" w:cs="Segoe UI"/>
          <w:sz w:val="20"/>
          <w:szCs w:val="20"/>
          <w:shd w:val="clear" w:color="auto" w:fill="FFFFFF"/>
        </w:rPr>
        <w:t xml:space="preserve">Azure Cost Management is a cost management solution that helps you use and manage Azure and other cloud resources effectively. Continuously monitor cloud consumption and cost trends. Below </w:t>
      </w:r>
      <w:proofErr w:type="gramStart"/>
      <w:r w:rsidRPr="00754071">
        <w:rPr>
          <w:rFonts w:ascii="Segoe UI" w:hAnsi="Segoe UI" w:cs="Segoe UI"/>
          <w:sz w:val="20"/>
          <w:szCs w:val="20"/>
          <w:shd w:val="clear" w:color="auto" w:fill="FFFFFF"/>
        </w:rPr>
        <w:t>are</w:t>
      </w:r>
      <w:proofErr w:type="gramEnd"/>
      <w:r w:rsidRPr="00754071">
        <w:rPr>
          <w:rFonts w:ascii="Segoe UI" w:hAnsi="Segoe UI" w:cs="Segoe UI"/>
          <w:sz w:val="20"/>
          <w:szCs w:val="20"/>
          <w:shd w:val="clear" w:color="auto" w:fill="FFFFFF"/>
        </w:rPr>
        <w:t xml:space="preserve"> the main feature that ACM provides:</w:t>
      </w:r>
    </w:p>
    <w:p w14:paraId="1A854C3D" w14:textId="77777777" w:rsidR="00754071" w:rsidRPr="00754071" w:rsidRDefault="00754071" w:rsidP="00754071">
      <w:pPr>
        <w:spacing w:after="120" w:line="276" w:lineRule="auto"/>
        <w:jc w:val="both"/>
        <w:rPr>
          <w:rFonts w:ascii="Segoe UI" w:hAnsi="Segoe UI" w:cs="Segoe UI"/>
          <w:b/>
          <w:sz w:val="20"/>
          <w:szCs w:val="20"/>
          <w:shd w:val="clear" w:color="auto" w:fill="FFFFFF"/>
        </w:rPr>
      </w:pPr>
      <w:r w:rsidRPr="0085249B">
        <w:rPr>
          <w:rFonts w:ascii="Segoe UI" w:hAnsi="Segoe UI" w:cs="Segoe UI"/>
          <w:bCs/>
          <w:sz w:val="20"/>
          <w:szCs w:val="20"/>
          <w:shd w:val="clear" w:color="auto" w:fill="FFFFFF"/>
        </w:rPr>
        <w:lastRenderedPageBreak/>
        <w:t>Monitor your cloud spending</w:t>
      </w:r>
      <w:r w:rsidRPr="00754071">
        <w:rPr>
          <w:rFonts w:ascii="Segoe UI" w:hAnsi="Segoe UI" w:cs="Segoe UI"/>
          <w:b/>
          <w:sz w:val="20"/>
          <w:szCs w:val="20"/>
          <w:shd w:val="clear" w:color="auto" w:fill="FFFFFF"/>
        </w:rPr>
        <w:t xml:space="preserve">: </w:t>
      </w:r>
      <w:r w:rsidRPr="00754071">
        <w:rPr>
          <w:rFonts w:ascii="Segoe UI" w:hAnsi="Segoe UI" w:cs="Segoe UI"/>
          <w:sz w:val="20"/>
          <w:szCs w:val="20"/>
        </w:rPr>
        <w:t>The reports available in Microsoft Azure Cost Management help you view your past usage and costs while also allowing you to project your future spending. These costs can be viewed in daily, monthly, or yearly views, so you can see trends and anomalies across smaller or larger time frames.</w:t>
      </w:r>
    </w:p>
    <w:p w14:paraId="06CA80AD" w14:textId="108F48AA" w:rsidR="00754071" w:rsidRPr="00754071" w:rsidRDefault="00754071" w:rsidP="00754071">
      <w:pPr>
        <w:spacing w:after="120" w:line="276" w:lineRule="auto"/>
        <w:jc w:val="both"/>
        <w:rPr>
          <w:rFonts w:ascii="Segoe UI" w:hAnsi="Segoe UI" w:cs="Segoe UI"/>
          <w:sz w:val="20"/>
          <w:szCs w:val="20"/>
        </w:rPr>
      </w:pPr>
      <w:r w:rsidRPr="0085249B">
        <w:rPr>
          <w:rFonts w:ascii="Segoe UI" w:hAnsi="Segoe UI" w:cs="Segoe UI"/>
          <w:bCs/>
          <w:sz w:val="20"/>
          <w:szCs w:val="20"/>
          <w:shd w:val="clear" w:color="auto" w:fill="FFFFFF"/>
        </w:rPr>
        <w:t>Increase your organizational Accountability</w:t>
      </w:r>
      <w:r w:rsidRPr="00754071">
        <w:rPr>
          <w:rFonts w:ascii="Segoe UI" w:hAnsi="Segoe UI" w:cs="Segoe UI"/>
          <w:b/>
          <w:sz w:val="20"/>
          <w:szCs w:val="20"/>
          <w:shd w:val="clear" w:color="auto" w:fill="FFFFFF"/>
        </w:rPr>
        <w:t xml:space="preserve">: </w:t>
      </w:r>
      <w:r w:rsidRPr="00754071">
        <w:rPr>
          <w:rFonts w:ascii="Segoe UI" w:hAnsi="Segoe UI" w:cs="Segoe UI"/>
          <w:sz w:val="20"/>
          <w:szCs w:val="20"/>
        </w:rPr>
        <w:t xml:space="preserve">Microsoft Azure Cost Management reports </w:t>
      </w:r>
      <w:proofErr w:type="gramStart"/>
      <w:r w:rsidRPr="00754071">
        <w:rPr>
          <w:rFonts w:ascii="Segoe UI" w:hAnsi="Segoe UI" w:cs="Segoe UI"/>
          <w:sz w:val="20"/>
          <w:szCs w:val="20"/>
        </w:rPr>
        <w:t>have the ability to</w:t>
      </w:r>
      <w:proofErr w:type="gramEnd"/>
      <w:r w:rsidRPr="00754071">
        <w:rPr>
          <w:rFonts w:ascii="Segoe UI" w:hAnsi="Segoe UI" w:cs="Segoe UI"/>
          <w:sz w:val="20"/>
          <w:szCs w:val="20"/>
        </w:rPr>
        <w:t xml:space="preserve"> be broken down in different ways by using “cost entities” to split resources into different buckets. These entities are often aligned with specific projects or departments within your </w:t>
      </w:r>
      <w:r w:rsidR="00F9663C" w:rsidRPr="00754071">
        <w:rPr>
          <w:rFonts w:ascii="Segoe UI" w:hAnsi="Segoe UI" w:cs="Segoe UI"/>
          <w:sz w:val="20"/>
          <w:szCs w:val="20"/>
        </w:rPr>
        <w:t>organization and</w:t>
      </w:r>
      <w:r w:rsidRPr="00754071">
        <w:rPr>
          <w:rFonts w:ascii="Segoe UI" w:hAnsi="Segoe UI" w:cs="Segoe UI"/>
          <w:sz w:val="20"/>
          <w:szCs w:val="20"/>
        </w:rPr>
        <w:t xml:space="preserve"> can correlate with users or Azure subscriptions. Further, you can create “cost models” to split resources based on tags from your raw billing information.</w:t>
      </w:r>
    </w:p>
    <w:p w14:paraId="21B72F63" w14:textId="550E1BB8" w:rsidR="00754071" w:rsidRDefault="00754071" w:rsidP="00F9663C">
      <w:pPr>
        <w:spacing w:before="240" w:after="120" w:line="276" w:lineRule="auto"/>
        <w:jc w:val="both"/>
        <w:rPr>
          <w:rStyle w:val="Hyperlink"/>
          <w:rFonts w:ascii="Segoe UI" w:hAnsi="Segoe UI" w:cs="Segoe UI"/>
          <w:color w:val="auto"/>
          <w:sz w:val="20"/>
          <w:szCs w:val="20"/>
          <w:u w:val="none"/>
        </w:rPr>
      </w:pPr>
      <w:r w:rsidRPr="0085249B">
        <w:rPr>
          <w:rFonts w:ascii="Segoe UI" w:hAnsi="Segoe UI" w:cs="Segoe UI"/>
          <w:sz w:val="20"/>
          <w:szCs w:val="20"/>
          <w:u w:val="single"/>
        </w:rPr>
        <w:t>LINK</w:t>
      </w:r>
      <w:r w:rsidRPr="0085249B">
        <w:rPr>
          <w:rFonts w:ascii="Segoe UI" w:hAnsi="Segoe UI" w:cs="Segoe UI"/>
          <w:sz w:val="20"/>
          <w:szCs w:val="20"/>
        </w:rPr>
        <w:t xml:space="preserve">: </w:t>
      </w:r>
      <w:hyperlink r:id="rId33" w:anchor="features" w:history="1">
        <w:r w:rsidRPr="0085249B">
          <w:rPr>
            <w:rStyle w:val="Hyperlink"/>
            <w:rFonts w:ascii="Segoe UI" w:hAnsi="Segoe UI" w:cs="Segoe UI"/>
            <w:color w:val="auto"/>
            <w:sz w:val="20"/>
            <w:szCs w:val="20"/>
            <w:u w:val="none"/>
          </w:rPr>
          <w:t>https://azure.microsoft.com/en-in/services/cost-management/#features</w:t>
        </w:r>
      </w:hyperlink>
    </w:p>
    <w:p w14:paraId="08C65AED" w14:textId="5F6A6549" w:rsidR="00D1780B" w:rsidRPr="00F9663C" w:rsidRDefault="00D1780B" w:rsidP="00F9663C">
      <w:pPr>
        <w:pStyle w:val="Heading2"/>
        <w:spacing w:after="120"/>
      </w:pPr>
      <w:bookmarkStart w:id="20" w:name="_Toc40394406"/>
      <w:bookmarkStart w:id="21" w:name="_Toc42541899"/>
      <w:bookmarkStart w:id="22" w:name="_Toc43474042"/>
      <w:r w:rsidRPr="00F9663C">
        <w:t xml:space="preserve">Initial </w:t>
      </w:r>
      <w:r w:rsidR="002D155F">
        <w:t>O</w:t>
      </w:r>
      <w:r w:rsidRPr="00F9663C">
        <w:t xml:space="preserve">rganization </w:t>
      </w:r>
      <w:r w:rsidR="002D155F">
        <w:t>A</w:t>
      </w:r>
      <w:r w:rsidRPr="00F9663C">
        <w:t>lignment</w:t>
      </w:r>
      <w:bookmarkEnd w:id="20"/>
      <w:bookmarkEnd w:id="21"/>
      <w:bookmarkEnd w:id="22"/>
    </w:p>
    <w:p w14:paraId="1D308763" w14:textId="77777777" w:rsidR="00D1780B" w:rsidRPr="00D1780B" w:rsidRDefault="00D1780B" w:rsidP="00D1780B">
      <w:pPr>
        <w:spacing w:line="276" w:lineRule="auto"/>
        <w:jc w:val="both"/>
        <w:rPr>
          <w:rFonts w:ascii="Segoe UI" w:hAnsi="Segoe UI" w:cs="Segoe UI"/>
          <w:sz w:val="20"/>
          <w:szCs w:val="20"/>
        </w:rPr>
      </w:pPr>
      <w:r w:rsidRPr="00D1780B">
        <w:rPr>
          <w:rFonts w:ascii="Segoe UI" w:hAnsi="Segoe UI" w:cs="Segoe UI"/>
          <w:sz w:val="20"/>
          <w:szCs w:val="20"/>
        </w:rPr>
        <w:t xml:space="preserve">Putting the business first in cloud initiatives will require a united front that combines executive leadership, lines of business managers, and end-users. The most important aspect of any cloud adoption plan is the alignment of people who will make the plan a reality. No plan is complete until you understand its people-related aspects. It will become important to establish long-term organizational alignment, especially as cloud adoption scales across the business and IT culture. </w:t>
      </w:r>
    </w:p>
    <w:p w14:paraId="69C6B029" w14:textId="77777777" w:rsidR="00D1780B" w:rsidRPr="00D1780B" w:rsidRDefault="00D1780B" w:rsidP="00D1780B">
      <w:pPr>
        <w:spacing w:line="276" w:lineRule="auto"/>
        <w:jc w:val="center"/>
        <w:rPr>
          <w:rFonts w:ascii="Segoe UI" w:hAnsi="Segoe UI" w:cs="Segoe UI"/>
          <w:sz w:val="20"/>
          <w:szCs w:val="20"/>
        </w:rPr>
      </w:pPr>
      <w:r w:rsidRPr="00D1780B">
        <w:rPr>
          <w:rFonts w:ascii="Segoe UI" w:hAnsi="Segoe UI" w:cs="Segoe UI"/>
          <w:noProof/>
          <w:sz w:val="20"/>
          <w:szCs w:val="20"/>
        </w:rPr>
        <w:drawing>
          <wp:inline distT="0" distB="0" distL="0" distR="0" wp14:anchorId="453411F8" wp14:editId="79A23B7F">
            <wp:extent cx="5943600" cy="1112520"/>
            <wp:effectExtent l="0" t="0" r="0" b="0"/>
            <wp:docPr id="136124656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34">
                      <a:extLst>
                        <a:ext uri="{28A0092B-C50C-407E-A947-70E740481C1C}">
                          <a14:useLocalDpi xmlns:a14="http://schemas.microsoft.com/office/drawing/2010/main" val="0"/>
                        </a:ext>
                      </a:extLst>
                    </a:blip>
                    <a:stretch>
                      <a:fillRect/>
                    </a:stretch>
                  </pic:blipFill>
                  <pic:spPr>
                    <a:xfrm>
                      <a:off x="0" y="0"/>
                      <a:ext cx="5943600" cy="1112520"/>
                    </a:xfrm>
                    <a:prstGeom prst="rect">
                      <a:avLst/>
                    </a:prstGeom>
                  </pic:spPr>
                </pic:pic>
              </a:graphicData>
            </a:graphic>
          </wp:inline>
        </w:drawing>
      </w:r>
    </w:p>
    <w:p w14:paraId="066114E0" w14:textId="77777777" w:rsidR="00D1780B" w:rsidRPr="00D1780B" w:rsidRDefault="00D1780B" w:rsidP="00F9663C">
      <w:pPr>
        <w:spacing w:before="240" w:line="276" w:lineRule="auto"/>
        <w:jc w:val="both"/>
        <w:rPr>
          <w:rFonts w:ascii="Segoe UI" w:hAnsi="Segoe UI" w:cs="Segoe UI"/>
          <w:sz w:val="20"/>
          <w:szCs w:val="20"/>
        </w:rPr>
      </w:pPr>
      <w:r w:rsidRPr="00D1780B">
        <w:rPr>
          <w:rFonts w:ascii="Segoe UI" w:hAnsi="Segoe UI" w:cs="Segoe UI"/>
          <w:sz w:val="20"/>
          <w:szCs w:val="20"/>
        </w:rPr>
        <w:t xml:space="preserve">Full organization alignment is not a required component of the cloud adoption plan. However, some initial organization alignment is needed. To maintain the speed and control over the cloud migration it is important to assign a team for cloud adoption and cloud governance. This teams will be accountable for cloud migration quickly and will minimum risks. The cloud governance team provides the necessary checks and balances to ensure that cloud adoption doesn't expose the business to any new risks. When risks must be taken, this team ensures that proper processes and controls are implemented to mitigate or govern those risks. </w:t>
      </w:r>
    </w:p>
    <w:p w14:paraId="556A9224" w14:textId="77777777" w:rsidR="00D1780B" w:rsidRPr="00F9663C" w:rsidRDefault="00D1780B" w:rsidP="00F9663C">
      <w:pPr>
        <w:pStyle w:val="Heading2"/>
        <w:spacing w:after="120"/>
      </w:pPr>
      <w:bookmarkStart w:id="23" w:name="_Toc40394407"/>
      <w:bookmarkStart w:id="24" w:name="_Toc42541900"/>
      <w:bookmarkStart w:id="25" w:name="_Toc43474043"/>
      <w:r w:rsidRPr="00F9663C">
        <w:t>Skills Readiness Plan</w:t>
      </w:r>
      <w:bookmarkEnd w:id="23"/>
      <w:bookmarkEnd w:id="24"/>
      <w:bookmarkEnd w:id="25"/>
    </w:p>
    <w:p w14:paraId="54443C7B" w14:textId="77777777" w:rsidR="00D1780B" w:rsidRPr="00D1780B" w:rsidRDefault="00D1780B" w:rsidP="00F9663C">
      <w:pPr>
        <w:spacing w:before="240" w:line="276" w:lineRule="auto"/>
        <w:jc w:val="both"/>
        <w:rPr>
          <w:rFonts w:ascii="Segoe UI" w:hAnsi="Segoe UI" w:cs="Segoe UI"/>
          <w:sz w:val="20"/>
          <w:szCs w:val="20"/>
        </w:rPr>
      </w:pPr>
      <w:r w:rsidRPr="00D1780B">
        <w:rPr>
          <w:rFonts w:ascii="Segoe UI" w:hAnsi="Segoe UI" w:cs="Segoe UI"/>
          <w:sz w:val="20"/>
          <w:szCs w:val="20"/>
          <w:shd w:val="clear" w:color="auto" w:fill="FFFFFF"/>
        </w:rPr>
        <w:t xml:space="preserve">For successful cloud adoption, it’s critical to ensure your people, IT and non-IT, are ready for this transformation (cloud migration).  </w:t>
      </w:r>
      <w:r w:rsidRPr="00D1780B">
        <w:rPr>
          <w:rFonts w:ascii="Segoe UI" w:hAnsi="Segoe UI" w:cs="Segoe UI"/>
          <w:sz w:val="20"/>
          <w:szCs w:val="20"/>
        </w:rPr>
        <w:t xml:space="preserve">Agile employees who explore and learn new cloud technologies don't need to have that fear. They can lead the adoption of cloud services by helping the organization understand and embrace the associated changes. Below table will help to make cloud migration process smooth.  </w:t>
      </w:r>
    </w:p>
    <w:tbl>
      <w:tblPr>
        <w:tblStyle w:val="TableGrid"/>
        <w:tblW w:w="10534" w:type="dxa"/>
        <w:jc w:val="center"/>
        <w:tblLook w:val="04A0" w:firstRow="1" w:lastRow="0" w:firstColumn="1" w:lastColumn="0" w:noHBand="0" w:noVBand="1"/>
      </w:tblPr>
      <w:tblGrid>
        <w:gridCol w:w="2029"/>
        <w:gridCol w:w="2693"/>
        <w:gridCol w:w="1701"/>
        <w:gridCol w:w="2126"/>
        <w:gridCol w:w="1985"/>
      </w:tblGrid>
      <w:tr w:rsidR="00F9663C" w:rsidRPr="00F9663C" w14:paraId="2EBE7200" w14:textId="77777777" w:rsidTr="00F9663C">
        <w:trPr>
          <w:trHeight w:val="666"/>
          <w:jc w:val="center"/>
        </w:trPr>
        <w:tc>
          <w:tcPr>
            <w:tcW w:w="2029" w:type="dxa"/>
            <w:tcBorders>
              <w:top w:val="single" w:sz="4" w:space="0" w:color="auto"/>
              <w:left w:val="single" w:sz="4" w:space="0" w:color="auto"/>
              <w:bottom w:val="single" w:sz="4" w:space="0" w:color="auto"/>
              <w:right w:val="single" w:sz="4" w:space="0" w:color="auto"/>
            </w:tcBorders>
            <w:shd w:val="clear" w:color="auto" w:fill="auto"/>
            <w:hideMark/>
          </w:tcPr>
          <w:p w14:paraId="58D11113" w14:textId="77777777" w:rsidR="00D1780B" w:rsidRPr="00F9663C" w:rsidRDefault="00D1780B" w:rsidP="00D1780B">
            <w:pPr>
              <w:spacing w:line="276" w:lineRule="auto"/>
              <w:rPr>
                <w:rFonts w:ascii="Segoe UI" w:hAnsi="Segoe UI" w:cs="Segoe UI"/>
                <w:b/>
                <w:bCs/>
                <w:sz w:val="20"/>
                <w:szCs w:val="20"/>
              </w:rPr>
            </w:pPr>
            <w:r w:rsidRPr="00F9663C">
              <w:rPr>
                <w:rFonts w:ascii="Segoe UI" w:hAnsi="Segoe UI" w:cs="Segoe UI"/>
                <w:b/>
                <w:bCs/>
                <w:sz w:val="20"/>
                <w:szCs w:val="20"/>
              </w:rPr>
              <w:t>Course name</w:t>
            </w:r>
          </w:p>
        </w:tc>
        <w:tc>
          <w:tcPr>
            <w:tcW w:w="2693" w:type="dxa"/>
            <w:tcBorders>
              <w:top w:val="single" w:sz="4" w:space="0" w:color="auto"/>
              <w:left w:val="single" w:sz="4" w:space="0" w:color="auto"/>
              <w:bottom w:val="single" w:sz="4" w:space="0" w:color="auto"/>
              <w:right w:val="single" w:sz="4" w:space="0" w:color="auto"/>
            </w:tcBorders>
            <w:shd w:val="clear" w:color="auto" w:fill="auto"/>
            <w:hideMark/>
          </w:tcPr>
          <w:p w14:paraId="6788F04C" w14:textId="77777777" w:rsidR="00D1780B" w:rsidRPr="00F9663C" w:rsidRDefault="00D1780B" w:rsidP="00D1780B">
            <w:pPr>
              <w:spacing w:line="276" w:lineRule="auto"/>
              <w:rPr>
                <w:rFonts w:ascii="Segoe UI" w:hAnsi="Segoe UI" w:cs="Segoe UI"/>
                <w:b/>
                <w:bCs/>
                <w:sz w:val="20"/>
                <w:szCs w:val="20"/>
              </w:rPr>
            </w:pPr>
            <w:r w:rsidRPr="00F9663C">
              <w:rPr>
                <w:rFonts w:ascii="Segoe UI" w:hAnsi="Segoe UI" w:cs="Segoe UI"/>
                <w:b/>
                <w:bCs/>
                <w:sz w:val="20"/>
                <w:szCs w:val="20"/>
              </w:rPr>
              <w:t>Audience (Cloud Architect, IT, Admin, Ops)</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14:paraId="0506E8E5" w14:textId="03DAB461" w:rsidR="00D1780B" w:rsidRPr="00F9663C" w:rsidRDefault="00D1780B" w:rsidP="00F9663C">
            <w:pPr>
              <w:spacing w:line="276" w:lineRule="auto"/>
              <w:rPr>
                <w:rFonts w:ascii="Segoe UI" w:hAnsi="Segoe UI" w:cs="Segoe UI"/>
                <w:b/>
                <w:bCs/>
                <w:sz w:val="20"/>
                <w:szCs w:val="20"/>
              </w:rPr>
            </w:pPr>
            <w:r w:rsidRPr="00F9663C">
              <w:rPr>
                <w:rFonts w:ascii="Segoe UI" w:hAnsi="Segoe UI" w:cs="Segoe UI"/>
                <w:b/>
                <w:bCs/>
                <w:sz w:val="20"/>
                <w:szCs w:val="20"/>
              </w:rPr>
              <w:t>Level (100, 200, 300, 400)</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18B2575E" w14:textId="784697F2" w:rsidR="00D1780B" w:rsidRPr="00F9663C" w:rsidRDefault="00D1780B" w:rsidP="00F9663C">
            <w:pPr>
              <w:spacing w:line="276" w:lineRule="auto"/>
              <w:rPr>
                <w:rFonts w:ascii="Segoe UI" w:hAnsi="Segoe UI" w:cs="Segoe UI"/>
                <w:b/>
                <w:bCs/>
                <w:sz w:val="20"/>
                <w:szCs w:val="20"/>
              </w:rPr>
            </w:pPr>
            <w:r w:rsidRPr="00F9663C">
              <w:rPr>
                <w:rFonts w:ascii="Segoe UI" w:hAnsi="Segoe UI" w:cs="Segoe UI"/>
                <w:b/>
                <w:bCs/>
                <w:sz w:val="20"/>
                <w:szCs w:val="20"/>
              </w:rPr>
              <w:t>Source (MS Learn, Pluralsight, ESI)</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649B23EF" w14:textId="47400D49" w:rsidR="00D1780B" w:rsidRPr="00F9663C" w:rsidRDefault="00D1780B" w:rsidP="00F9663C">
            <w:pPr>
              <w:spacing w:line="276" w:lineRule="auto"/>
              <w:rPr>
                <w:rFonts w:ascii="Segoe UI" w:hAnsi="Segoe UI" w:cs="Segoe UI"/>
                <w:b/>
                <w:bCs/>
                <w:sz w:val="20"/>
                <w:szCs w:val="20"/>
              </w:rPr>
            </w:pPr>
            <w:r w:rsidRPr="00F9663C">
              <w:rPr>
                <w:rFonts w:ascii="Segoe UI" w:hAnsi="Segoe UI" w:cs="Segoe UI"/>
                <w:b/>
                <w:bCs/>
                <w:sz w:val="20"/>
                <w:szCs w:val="20"/>
              </w:rPr>
              <w:t>Priority (high, mid, low)</w:t>
            </w:r>
          </w:p>
        </w:tc>
      </w:tr>
      <w:tr w:rsidR="00F9663C" w:rsidRPr="00F9663C" w14:paraId="70C25385" w14:textId="77777777" w:rsidTr="00F9663C">
        <w:trPr>
          <w:jc w:val="center"/>
        </w:trPr>
        <w:tc>
          <w:tcPr>
            <w:tcW w:w="2029" w:type="dxa"/>
            <w:tcBorders>
              <w:top w:val="single" w:sz="4" w:space="0" w:color="auto"/>
              <w:left w:val="single" w:sz="4" w:space="0" w:color="auto"/>
              <w:bottom w:val="single" w:sz="4" w:space="0" w:color="auto"/>
              <w:right w:val="single" w:sz="4" w:space="0" w:color="auto"/>
            </w:tcBorders>
            <w:shd w:val="clear" w:color="auto" w:fill="auto"/>
            <w:hideMark/>
          </w:tcPr>
          <w:p w14:paraId="5B282C3C" w14:textId="77777777" w:rsidR="00D1780B" w:rsidRPr="00F9663C" w:rsidRDefault="00E0315E" w:rsidP="00D1780B">
            <w:pPr>
              <w:spacing w:line="276" w:lineRule="auto"/>
              <w:jc w:val="both"/>
              <w:rPr>
                <w:rFonts w:ascii="Segoe UI" w:hAnsi="Segoe UI" w:cs="Segoe UI"/>
                <w:sz w:val="20"/>
                <w:szCs w:val="20"/>
              </w:rPr>
            </w:pPr>
            <w:hyperlink r:id="rId35" w:history="1">
              <w:r w:rsidR="00D1780B" w:rsidRPr="00F9663C">
                <w:rPr>
                  <w:rFonts w:ascii="Segoe UI" w:hAnsi="Segoe UI" w:cs="Segoe UI"/>
                  <w:sz w:val="20"/>
                  <w:szCs w:val="20"/>
                </w:rPr>
                <w:t xml:space="preserve">Microsoft Cloud Adoption </w:t>
              </w:r>
              <w:r w:rsidR="00D1780B" w:rsidRPr="00F9663C">
                <w:rPr>
                  <w:rFonts w:ascii="Segoe UI" w:hAnsi="Segoe UI" w:cs="Segoe UI"/>
                  <w:sz w:val="20"/>
                  <w:szCs w:val="20"/>
                </w:rPr>
                <w:lastRenderedPageBreak/>
                <w:t>Framework for Azure</w:t>
              </w:r>
            </w:hyperlink>
          </w:p>
        </w:tc>
        <w:tc>
          <w:tcPr>
            <w:tcW w:w="2693" w:type="dxa"/>
            <w:tcBorders>
              <w:top w:val="single" w:sz="4" w:space="0" w:color="auto"/>
              <w:left w:val="single" w:sz="4" w:space="0" w:color="auto"/>
              <w:bottom w:val="single" w:sz="4" w:space="0" w:color="auto"/>
              <w:right w:val="single" w:sz="4" w:space="0" w:color="auto"/>
            </w:tcBorders>
            <w:shd w:val="clear" w:color="auto" w:fill="auto"/>
            <w:hideMark/>
          </w:tcPr>
          <w:p w14:paraId="2F35E984" w14:textId="77777777" w:rsidR="00D1780B" w:rsidRPr="00F9663C" w:rsidRDefault="00D1780B" w:rsidP="00D1780B">
            <w:pPr>
              <w:spacing w:line="276" w:lineRule="auto"/>
              <w:jc w:val="both"/>
              <w:rPr>
                <w:rFonts w:ascii="Segoe UI" w:hAnsi="Segoe UI" w:cs="Segoe UI"/>
                <w:sz w:val="20"/>
                <w:szCs w:val="20"/>
              </w:rPr>
            </w:pPr>
            <w:r w:rsidRPr="00F9663C">
              <w:rPr>
                <w:rFonts w:ascii="Segoe UI" w:hAnsi="Segoe UI" w:cs="Segoe UI"/>
                <w:sz w:val="20"/>
                <w:szCs w:val="20"/>
              </w:rPr>
              <w:lastRenderedPageBreak/>
              <w:t xml:space="preserve">Admin, </w:t>
            </w:r>
            <w:proofErr w:type="spellStart"/>
            <w:r w:rsidRPr="00F9663C">
              <w:rPr>
                <w:rFonts w:ascii="Segoe UI" w:hAnsi="Segoe UI" w:cs="Segoe UI"/>
                <w:sz w:val="20"/>
                <w:szCs w:val="20"/>
              </w:rPr>
              <w:t>Devs</w:t>
            </w:r>
            <w:proofErr w:type="spellEnd"/>
            <w:r w:rsidRPr="00F9663C">
              <w:rPr>
                <w:rFonts w:ascii="Segoe UI" w:hAnsi="Segoe UI" w:cs="Segoe UI"/>
                <w:sz w:val="20"/>
                <w:szCs w:val="20"/>
              </w:rPr>
              <w:t>, Cloud Architect, Business User, Cloud Engineer</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14:paraId="424C4020" w14:textId="77777777" w:rsidR="00D1780B" w:rsidRPr="00F9663C" w:rsidRDefault="00D1780B" w:rsidP="00D1780B">
            <w:pPr>
              <w:spacing w:line="276" w:lineRule="auto"/>
              <w:jc w:val="both"/>
              <w:rPr>
                <w:rFonts w:ascii="Segoe UI" w:hAnsi="Segoe UI" w:cs="Segoe UI"/>
                <w:sz w:val="20"/>
                <w:szCs w:val="20"/>
              </w:rPr>
            </w:pPr>
            <w:r w:rsidRPr="00F9663C">
              <w:rPr>
                <w:rFonts w:ascii="Segoe UI" w:hAnsi="Segoe UI" w:cs="Segoe UI"/>
                <w:sz w:val="20"/>
                <w:szCs w:val="20"/>
              </w:rPr>
              <w:t>100</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0244D6EF" w14:textId="77777777" w:rsidR="00D1780B" w:rsidRPr="00F9663C" w:rsidRDefault="00D1780B" w:rsidP="00D1780B">
            <w:pPr>
              <w:spacing w:line="276" w:lineRule="auto"/>
              <w:jc w:val="both"/>
              <w:rPr>
                <w:rFonts w:ascii="Segoe UI" w:hAnsi="Segoe UI" w:cs="Segoe UI"/>
                <w:sz w:val="20"/>
                <w:szCs w:val="20"/>
              </w:rPr>
            </w:pPr>
            <w:r w:rsidRPr="00F9663C">
              <w:rPr>
                <w:rFonts w:ascii="Segoe UI" w:hAnsi="Segoe UI" w:cs="Segoe UI"/>
                <w:sz w:val="20"/>
                <w:szCs w:val="20"/>
              </w:rPr>
              <w:t>MS Learn</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25F630FE" w14:textId="77777777" w:rsidR="00D1780B" w:rsidRPr="00F9663C" w:rsidRDefault="00D1780B" w:rsidP="00D1780B">
            <w:pPr>
              <w:spacing w:line="276" w:lineRule="auto"/>
              <w:jc w:val="both"/>
              <w:rPr>
                <w:rFonts w:ascii="Segoe UI" w:hAnsi="Segoe UI" w:cs="Segoe UI"/>
                <w:sz w:val="20"/>
                <w:szCs w:val="20"/>
              </w:rPr>
            </w:pPr>
            <w:r w:rsidRPr="00F9663C">
              <w:rPr>
                <w:rFonts w:ascii="Segoe UI" w:hAnsi="Segoe UI" w:cs="Segoe UI"/>
                <w:sz w:val="20"/>
                <w:szCs w:val="20"/>
              </w:rPr>
              <w:t>High</w:t>
            </w:r>
          </w:p>
        </w:tc>
      </w:tr>
      <w:tr w:rsidR="00F9663C" w:rsidRPr="00F9663C" w14:paraId="0F376B23" w14:textId="77777777" w:rsidTr="00F9663C">
        <w:trPr>
          <w:jc w:val="center"/>
        </w:trPr>
        <w:tc>
          <w:tcPr>
            <w:tcW w:w="2029" w:type="dxa"/>
            <w:tcBorders>
              <w:top w:val="single" w:sz="4" w:space="0" w:color="auto"/>
              <w:left w:val="single" w:sz="4" w:space="0" w:color="auto"/>
              <w:bottom w:val="single" w:sz="4" w:space="0" w:color="auto"/>
              <w:right w:val="single" w:sz="4" w:space="0" w:color="auto"/>
            </w:tcBorders>
            <w:shd w:val="clear" w:color="auto" w:fill="auto"/>
            <w:hideMark/>
          </w:tcPr>
          <w:p w14:paraId="6A0AFE97" w14:textId="77777777" w:rsidR="00D1780B" w:rsidRPr="00F9663C" w:rsidRDefault="00E0315E" w:rsidP="00D1780B">
            <w:pPr>
              <w:spacing w:line="276" w:lineRule="auto"/>
              <w:jc w:val="both"/>
              <w:rPr>
                <w:rFonts w:ascii="Segoe UI" w:hAnsi="Segoe UI" w:cs="Segoe UI"/>
                <w:sz w:val="20"/>
                <w:szCs w:val="20"/>
              </w:rPr>
            </w:pPr>
            <w:hyperlink r:id="rId36" w:history="1">
              <w:r w:rsidR="00D1780B" w:rsidRPr="00F9663C">
                <w:rPr>
                  <w:rFonts w:ascii="Segoe UI" w:hAnsi="Segoe UI" w:cs="Segoe UI"/>
                  <w:sz w:val="20"/>
                  <w:szCs w:val="20"/>
                </w:rPr>
                <w:t>Azure Fundamentals</w:t>
              </w:r>
            </w:hyperlink>
          </w:p>
        </w:tc>
        <w:tc>
          <w:tcPr>
            <w:tcW w:w="2693" w:type="dxa"/>
            <w:tcBorders>
              <w:top w:val="single" w:sz="4" w:space="0" w:color="auto"/>
              <w:left w:val="single" w:sz="4" w:space="0" w:color="auto"/>
              <w:bottom w:val="single" w:sz="4" w:space="0" w:color="auto"/>
              <w:right w:val="single" w:sz="4" w:space="0" w:color="auto"/>
            </w:tcBorders>
            <w:shd w:val="clear" w:color="auto" w:fill="auto"/>
            <w:hideMark/>
          </w:tcPr>
          <w:p w14:paraId="42D5C8A3" w14:textId="77777777" w:rsidR="00D1780B" w:rsidRPr="00F9663C" w:rsidRDefault="00D1780B" w:rsidP="00D1780B">
            <w:pPr>
              <w:spacing w:line="276" w:lineRule="auto"/>
              <w:jc w:val="both"/>
              <w:rPr>
                <w:rFonts w:ascii="Segoe UI" w:hAnsi="Segoe UI" w:cs="Segoe UI"/>
                <w:sz w:val="20"/>
                <w:szCs w:val="20"/>
              </w:rPr>
            </w:pPr>
            <w:r w:rsidRPr="00F9663C">
              <w:rPr>
                <w:rFonts w:ascii="Segoe UI" w:hAnsi="Segoe UI" w:cs="Segoe UI"/>
                <w:sz w:val="20"/>
                <w:szCs w:val="20"/>
              </w:rPr>
              <w:t xml:space="preserve">Admin, </w:t>
            </w:r>
            <w:proofErr w:type="spellStart"/>
            <w:r w:rsidRPr="00F9663C">
              <w:rPr>
                <w:rFonts w:ascii="Segoe UI" w:hAnsi="Segoe UI" w:cs="Segoe UI"/>
                <w:sz w:val="20"/>
                <w:szCs w:val="20"/>
              </w:rPr>
              <w:t>Devs</w:t>
            </w:r>
            <w:proofErr w:type="spellEnd"/>
            <w:r w:rsidRPr="00F9663C">
              <w:rPr>
                <w:rFonts w:ascii="Segoe UI" w:hAnsi="Segoe UI" w:cs="Segoe UI"/>
                <w:sz w:val="20"/>
                <w:szCs w:val="20"/>
              </w:rPr>
              <w:t>, Cloud Architect, Business User, Cloud Engineer</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14:paraId="1E7EF0A1" w14:textId="77777777" w:rsidR="00D1780B" w:rsidRPr="00F9663C" w:rsidRDefault="00D1780B" w:rsidP="00D1780B">
            <w:pPr>
              <w:spacing w:line="276" w:lineRule="auto"/>
              <w:jc w:val="both"/>
              <w:rPr>
                <w:rFonts w:ascii="Segoe UI" w:hAnsi="Segoe UI" w:cs="Segoe UI"/>
                <w:sz w:val="20"/>
                <w:szCs w:val="20"/>
              </w:rPr>
            </w:pPr>
            <w:r w:rsidRPr="00F9663C">
              <w:rPr>
                <w:rFonts w:ascii="Segoe UI" w:hAnsi="Segoe UI" w:cs="Segoe UI"/>
                <w:sz w:val="20"/>
                <w:szCs w:val="20"/>
              </w:rPr>
              <w:t>100</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06E21B0C" w14:textId="77777777" w:rsidR="00D1780B" w:rsidRPr="00F9663C" w:rsidRDefault="00D1780B" w:rsidP="00D1780B">
            <w:pPr>
              <w:spacing w:line="276" w:lineRule="auto"/>
              <w:jc w:val="both"/>
              <w:rPr>
                <w:rFonts w:ascii="Segoe UI" w:hAnsi="Segoe UI" w:cs="Segoe UI"/>
                <w:sz w:val="20"/>
                <w:szCs w:val="20"/>
              </w:rPr>
            </w:pPr>
            <w:r w:rsidRPr="00F9663C">
              <w:rPr>
                <w:rFonts w:ascii="Segoe UI" w:hAnsi="Segoe UI" w:cs="Segoe UI"/>
                <w:sz w:val="20"/>
                <w:szCs w:val="20"/>
              </w:rPr>
              <w:t>MS Learn</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2B344492" w14:textId="77777777" w:rsidR="00D1780B" w:rsidRPr="00F9663C" w:rsidRDefault="00D1780B" w:rsidP="00D1780B">
            <w:pPr>
              <w:spacing w:line="276" w:lineRule="auto"/>
              <w:jc w:val="both"/>
              <w:rPr>
                <w:rFonts w:ascii="Segoe UI" w:hAnsi="Segoe UI" w:cs="Segoe UI"/>
                <w:sz w:val="20"/>
                <w:szCs w:val="20"/>
              </w:rPr>
            </w:pPr>
            <w:r w:rsidRPr="00F9663C">
              <w:rPr>
                <w:rFonts w:ascii="Segoe UI" w:hAnsi="Segoe UI" w:cs="Segoe UI"/>
                <w:sz w:val="20"/>
                <w:szCs w:val="20"/>
              </w:rPr>
              <w:t>High</w:t>
            </w:r>
          </w:p>
        </w:tc>
      </w:tr>
      <w:tr w:rsidR="00F9663C" w:rsidRPr="00F9663C" w14:paraId="0F2B2480" w14:textId="77777777" w:rsidTr="00F9663C">
        <w:trPr>
          <w:jc w:val="center"/>
        </w:trPr>
        <w:tc>
          <w:tcPr>
            <w:tcW w:w="2029" w:type="dxa"/>
            <w:tcBorders>
              <w:top w:val="single" w:sz="4" w:space="0" w:color="auto"/>
              <w:left w:val="single" w:sz="4" w:space="0" w:color="auto"/>
              <w:bottom w:val="single" w:sz="4" w:space="0" w:color="auto"/>
              <w:right w:val="single" w:sz="4" w:space="0" w:color="auto"/>
            </w:tcBorders>
            <w:shd w:val="clear" w:color="auto" w:fill="auto"/>
            <w:hideMark/>
          </w:tcPr>
          <w:p w14:paraId="5C15C5E0" w14:textId="77777777" w:rsidR="00D1780B" w:rsidRPr="00F9663C" w:rsidRDefault="00E0315E" w:rsidP="00D1780B">
            <w:pPr>
              <w:spacing w:line="276" w:lineRule="auto"/>
              <w:jc w:val="both"/>
              <w:rPr>
                <w:rFonts w:ascii="Segoe UI" w:hAnsi="Segoe UI" w:cs="Segoe UI"/>
                <w:sz w:val="20"/>
                <w:szCs w:val="20"/>
              </w:rPr>
            </w:pPr>
            <w:hyperlink r:id="rId37" w:history="1">
              <w:r w:rsidR="00D1780B" w:rsidRPr="00F9663C">
                <w:rPr>
                  <w:rFonts w:ascii="Segoe UI" w:hAnsi="Segoe UI" w:cs="Segoe UI"/>
                  <w:sz w:val="20"/>
                  <w:szCs w:val="20"/>
                </w:rPr>
                <w:t>Learn the Business Value of Azure</w:t>
              </w:r>
            </w:hyperlink>
          </w:p>
        </w:tc>
        <w:tc>
          <w:tcPr>
            <w:tcW w:w="2693" w:type="dxa"/>
            <w:tcBorders>
              <w:top w:val="single" w:sz="4" w:space="0" w:color="auto"/>
              <w:left w:val="single" w:sz="4" w:space="0" w:color="auto"/>
              <w:bottom w:val="single" w:sz="4" w:space="0" w:color="auto"/>
              <w:right w:val="single" w:sz="4" w:space="0" w:color="auto"/>
            </w:tcBorders>
            <w:shd w:val="clear" w:color="auto" w:fill="auto"/>
            <w:hideMark/>
          </w:tcPr>
          <w:p w14:paraId="4A550A00" w14:textId="77777777" w:rsidR="00D1780B" w:rsidRPr="00F9663C" w:rsidRDefault="00D1780B" w:rsidP="00D1780B">
            <w:pPr>
              <w:spacing w:line="276" w:lineRule="auto"/>
              <w:jc w:val="both"/>
              <w:rPr>
                <w:rFonts w:ascii="Segoe UI" w:hAnsi="Segoe UI" w:cs="Segoe UI"/>
                <w:sz w:val="20"/>
                <w:szCs w:val="20"/>
              </w:rPr>
            </w:pPr>
            <w:r w:rsidRPr="00F9663C">
              <w:rPr>
                <w:rFonts w:ascii="Segoe UI" w:hAnsi="Segoe UI" w:cs="Segoe UI"/>
                <w:sz w:val="20"/>
                <w:szCs w:val="20"/>
              </w:rPr>
              <w:t>Business User</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14:paraId="3B6D83DB" w14:textId="77777777" w:rsidR="00D1780B" w:rsidRPr="00F9663C" w:rsidRDefault="00D1780B" w:rsidP="00D1780B">
            <w:pPr>
              <w:spacing w:line="276" w:lineRule="auto"/>
              <w:jc w:val="both"/>
              <w:rPr>
                <w:rFonts w:ascii="Segoe UI" w:hAnsi="Segoe UI" w:cs="Segoe UI"/>
                <w:sz w:val="20"/>
                <w:szCs w:val="20"/>
              </w:rPr>
            </w:pPr>
            <w:r w:rsidRPr="00F9663C">
              <w:rPr>
                <w:rFonts w:ascii="Segoe UI" w:hAnsi="Segoe UI" w:cs="Segoe UI"/>
                <w:sz w:val="20"/>
                <w:szCs w:val="20"/>
              </w:rPr>
              <w:t>100</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73684AF0" w14:textId="77777777" w:rsidR="00D1780B" w:rsidRPr="00F9663C" w:rsidRDefault="00D1780B" w:rsidP="00D1780B">
            <w:pPr>
              <w:spacing w:line="276" w:lineRule="auto"/>
              <w:jc w:val="both"/>
              <w:rPr>
                <w:rFonts w:ascii="Segoe UI" w:hAnsi="Segoe UI" w:cs="Segoe UI"/>
                <w:sz w:val="20"/>
                <w:szCs w:val="20"/>
              </w:rPr>
            </w:pPr>
            <w:r w:rsidRPr="00F9663C">
              <w:rPr>
                <w:rFonts w:ascii="Segoe UI" w:hAnsi="Segoe UI" w:cs="Segoe UI"/>
                <w:sz w:val="20"/>
                <w:szCs w:val="20"/>
              </w:rPr>
              <w:t>MS Learn</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030FC5FD" w14:textId="77777777" w:rsidR="00D1780B" w:rsidRPr="00F9663C" w:rsidRDefault="00D1780B" w:rsidP="00D1780B">
            <w:pPr>
              <w:spacing w:line="276" w:lineRule="auto"/>
              <w:jc w:val="both"/>
              <w:rPr>
                <w:rFonts w:ascii="Segoe UI" w:hAnsi="Segoe UI" w:cs="Segoe UI"/>
                <w:sz w:val="20"/>
                <w:szCs w:val="20"/>
              </w:rPr>
            </w:pPr>
            <w:r w:rsidRPr="00F9663C">
              <w:rPr>
                <w:rFonts w:ascii="Segoe UI" w:hAnsi="Segoe UI" w:cs="Segoe UI"/>
                <w:sz w:val="20"/>
                <w:szCs w:val="20"/>
              </w:rPr>
              <w:t>Mid</w:t>
            </w:r>
          </w:p>
        </w:tc>
      </w:tr>
      <w:tr w:rsidR="00F9663C" w:rsidRPr="00F9663C" w14:paraId="365931E2" w14:textId="77777777" w:rsidTr="00F9663C">
        <w:trPr>
          <w:jc w:val="center"/>
        </w:trPr>
        <w:tc>
          <w:tcPr>
            <w:tcW w:w="2029" w:type="dxa"/>
            <w:tcBorders>
              <w:top w:val="single" w:sz="4" w:space="0" w:color="auto"/>
              <w:left w:val="single" w:sz="4" w:space="0" w:color="auto"/>
              <w:bottom w:val="single" w:sz="4" w:space="0" w:color="auto"/>
              <w:right w:val="single" w:sz="4" w:space="0" w:color="auto"/>
            </w:tcBorders>
            <w:shd w:val="clear" w:color="auto" w:fill="auto"/>
            <w:hideMark/>
          </w:tcPr>
          <w:p w14:paraId="0523EEB7" w14:textId="77777777" w:rsidR="00D1780B" w:rsidRPr="00F9663C" w:rsidRDefault="00E0315E" w:rsidP="00D1780B">
            <w:pPr>
              <w:spacing w:line="276" w:lineRule="auto"/>
              <w:jc w:val="both"/>
              <w:rPr>
                <w:rFonts w:ascii="Segoe UI" w:hAnsi="Segoe UI" w:cs="Segoe UI"/>
                <w:sz w:val="20"/>
                <w:szCs w:val="20"/>
              </w:rPr>
            </w:pPr>
            <w:hyperlink r:id="rId38" w:history="1">
              <w:r w:rsidR="00D1780B" w:rsidRPr="00F9663C">
                <w:rPr>
                  <w:rFonts w:ascii="Segoe UI" w:hAnsi="Segoe UI" w:cs="Segoe UI"/>
                  <w:sz w:val="20"/>
                  <w:szCs w:val="20"/>
                </w:rPr>
                <w:t>Administering Relational Databases on Microsoft Azure</w:t>
              </w:r>
            </w:hyperlink>
          </w:p>
        </w:tc>
        <w:tc>
          <w:tcPr>
            <w:tcW w:w="2693" w:type="dxa"/>
            <w:tcBorders>
              <w:top w:val="single" w:sz="4" w:space="0" w:color="auto"/>
              <w:left w:val="single" w:sz="4" w:space="0" w:color="auto"/>
              <w:bottom w:val="single" w:sz="4" w:space="0" w:color="auto"/>
              <w:right w:val="single" w:sz="4" w:space="0" w:color="auto"/>
            </w:tcBorders>
            <w:shd w:val="clear" w:color="auto" w:fill="auto"/>
            <w:hideMark/>
          </w:tcPr>
          <w:p w14:paraId="4E898D0A" w14:textId="77777777" w:rsidR="00D1780B" w:rsidRPr="00F9663C" w:rsidRDefault="00D1780B" w:rsidP="00D1780B">
            <w:pPr>
              <w:spacing w:line="276" w:lineRule="auto"/>
              <w:jc w:val="both"/>
              <w:rPr>
                <w:rFonts w:ascii="Segoe UI" w:hAnsi="Segoe UI" w:cs="Segoe UI"/>
                <w:sz w:val="20"/>
                <w:szCs w:val="20"/>
              </w:rPr>
            </w:pPr>
            <w:r w:rsidRPr="00F9663C">
              <w:rPr>
                <w:rFonts w:ascii="Segoe UI" w:hAnsi="Segoe UI" w:cs="Segoe UI"/>
                <w:sz w:val="20"/>
                <w:szCs w:val="20"/>
              </w:rPr>
              <w:t xml:space="preserve">Cloud Engineer, Admin, </w:t>
            </w:r>
            <w:proofErr w:type="spellStart"/>
            <w:r w:rsidRPr="00F9663C">
              <w:rPr>
                <w:rFonts w:ascii="Segoe UI" w:hAnsi="Segoe UI" w:cs="Segoe UI"/>
                <w:sz w:val="20"/>
                <w:szCs w:val="20"/>
              </w:rPr>
              <w:t>Devs</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14:paraId="0DF49912" w14:textId="77777777" w:rsidR="00D1780B" w:rsidRPr="00F9663C" w:rsidRDefault="00D1780B" w:rsidP="00D1780B">
            <w:pPr>
              <w:spacing w:line="276" w:lineRule="auto"/>
              <w:jc w:val="both"/>
              <w:rPr>
                <w:rFonts w:ascii="Segoe UI" w:hAnsi="Segoe UI" w:cs="Segoe UI"/>
                <w:sz w:val="20"/>
                <w:szCs w:val="20"/>
              </w:rPr>
            </w:pPr>
            <w:r w:rsidRPr="00F9663C">
              <w:rPr>
                <w:rFonts w:ascii="Segoe UI" w:hAnsi="Segoe UI" w:cs="Segoe UI"/>
                <w:sz w:val="20"/>
                <w:szCs w:val="20"/>
              </w:rPr>
              <w:t>300</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7BA0F23F" w14:textId="77777777" w:rsidR="00D1780B" w:rsidRPr="00F9663C" w:rsidRDefault="00D1780B" w:rsidP="00D1780B">
            <w:pPr>
              <w:spacing w:line="276" w:lineRule="auto"/>
              <w:jc w:val="both"/>
              <w:rPr>
                <w:rFonts w:ascii="Segoe UI" w:hAnsi="Segoe UI" w:cs="Segoe UI"/>
                <w:sz w:val="20"/>
                <w:szCs w:val="20"/>
              </w:rPr>
            </w:pPr>
            <w:r w:rsidRPr="00F9663C">
              <w:rPr>
                <w:rFonts w:ascii="Segoe UI" w:hAnsi="Segoe UI" w:cs="Segoe UI"/>
                <w:sz w:val="20"/>
                <w:szCs w:val="20"/>
              </w:rPr>
              <w:t>MS Learn</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687A4941" w14:textId="77777777" w:rsidR="00D1780B" w:rsidRPr="00F9663C" w:rsidRDefault="00D1780B" w:rsidP="00D1780B">
            <w:pPr>
              <w:spacing w:line="276" w:lineRule="auto"/>
              <w:jc w:val="both"/>
              <w:rPr>
                <w:rFonts w:ascii="Segoe UI" w:hAnsi="Segoe UI" w:cs="Segoe UI"/>
                <w:sz w:val="20"/>
                <w:szCs w:val="20"/>
              </w:rPr>
            </w:pPr>
            <w:r w:rsidRPr="00F9663C">
              <w:rPr>
                <w:rFonts w:ascii="Segoe UI" w:hAnsi="Segoe UI" w:cs="Segoe UI"/>
                <w:sz w:val="20"/>
                <w:szCs w:val="20"/>
              </w:rPr>
              <w:t>Mid</w:t>
            </w:r>
          </w:p>
        </w:tc>
      </w:tr>
    </w:tbl>
    <w:p w14:paraId="16DB7AD4" w14:textId="77777777" w:rsidR="00D1780B" w:rsidRPr="00D1780B" w:rsidRDefault="00D1780B" w:rsidP="00F9663C">
      <w:pPr>
        <w:pStyle w:val="NoSpacing"/>
      </w:pPr>
    </w:p>
    <w:p w14:paraId="7D03D4AE" w14:textId="26A9179F" w:rsidR="00D1780B" w:rsidRPr="00F9663C" w:rsidRDefault="00D1780B" w:rsidP="00F9663C">
      <w:pPr>
        <w:pStyle w:val="Heading2"/>
        <w:spacing w:after="120"/>
      </w:pPr>
      <w:bookmarkStart w:id="26" w:name="_Toc42517420"/>
      <w:bookmarkStart w:id="27" w:name="_Toc42541901"/>
      <w:bookmarkStart w:id="28" w:name="_Toc43474044"/>
      <w:r w:rsidRPr="00F9663C">
        <w:t xml:space="preserve">Challenger Questions </w:t>
      </w:r>
      <w:r w:rsidR="00F9663C">
        <w:t>f</w:t>
      </w:r>
      <w:r w:rsidRPr="00F9663C">
        <w:t>or Customers</w:t>
      </w:r>
      <w:bookmarkEnd w:id="26"/>
      <w:bookmarkEnd w:id="27"/>
      <w:bookmarkEnd w:id="28"/>
    </w:p>
    <w:p w14:paraId="69B7D115" w14:textId="77777777" w:rsidR="00D1780B" w:rsidRPr="00F9663C" w:rsidRDefault="00D1780B" w:rsidP="00F9663C">
      <w:pPr>
        <w:spacing w:before="240" w:after="120" w:line="276" w:lineRule="auto"/>
        <w:jc w:val="both"/>
        <w:rPr>
          <w:rFonts w:ascii="Segoe UI" w:hAnsi="Segoe UI" w:cs="Segoe UI"/>
          <w:b/>
          <w:sz w:val="20"/>
          <w:szCs w:val="20"/>
        </w:rPr>
      </w:pPr>
      <w:r w:rsidRPr="00F9663C">
        <w:rPr>
          <w:rFonts w:ascii="Segoe UI" w:hAnsi="Segoe UI" w:cs="Segoe UI"/>
          <w:b/>
          <w:sz w:val="20"/>
          <w:szCs w:val="20"/>
        </w:rPr>
        <w:t>Are You Looking to Save Money?</w:t>
      </w:r>
    </w:p>
    <w:p w14:paraId="4BDCFB61" w14:textId="77777777" w:rsidR="00D1780B" w:rsidRPr="00D1780B" w:rsidRDefault="00D1780B" w:rsidP="00F9663C">
      <w:pPr>
        <w:spacing w:before="240" w:line="276" w:lineRule="auto"/>
        <w:jc w:val="both"/>
        <w:rPr>
          <w:rFonts w:ascii="Segoe UI" w:hAnsi="Segoe UI" w:cs="Segoe UI"/>
          <w:sz w:val="20"/>
          <w:szCs w:val="20"/>
        </w:rPr>
      </w:pPr>
      <w:r w:rsidRPr="00D1780B">
        <w:rPr>
          <w:rFonts w:ascii="Segoe UI" w:hAnsi="Segoe UI" w:cs="Segoe UI"/>
          <w:sz w:val="20"/>
          <w:szCs w:val="20"/>
        </w:rPr>
        <w:t>Customers shall move their development and test operations to Azure. When you need new servers and supporting software licenses for development or test environment, Azure might be a great fit.  In this regard, moving development and test to the cloud is a great way to get your feet wet with Azure while saving money on hardware and software licenses.</w:t>
      </w:r>
    </w:p>
    <w:p w14:paraId="77A48F87" w14:textId="77777777" w:rsidR="00D1780B" w:rsidRPr="00D1780B" w:rsidRDefault="00D1780B" w:rsidP="00F9663C">
      <w:pPr>
        <w:spacing w:before="240" w:after="0" w:line="276" w:lineRule="auto"/>
        <w:jc w:val="both"/>
        <w:rPr>
          <w:rFonts w:ascii="Segoe UI" w:hAnsi="Segoe UI" w:cs="Segoe UI"/>
          <w:sz w:val="20"/>
          <w:szCs w:val="20"/>
        </w:rPr>
      </w:pPr>
      <w:r w:rsidRPr="00D1780B">
        <w:rPr>
          <w:rFonts w:ascii="Segoe UI" w:hAnsi="Segoe UI" w:cs="Segoe UI"/>
          <w:sz w:val="20"/>
          <w:szCs w:val="20"/>
        </w:rPr>
        <w:t xml:space="preserve">When customers have the on-premises infrastructure they have full authority of the data but also responsible for maintenance and upgrading costs of the server hardware, power consumption, and space. It’s relatively more expensive than cloud computing. After Cloud Migration Customers don't need not pay the charges of keeping and maintaining their servers. Organizations that opt for the cloud computing model need to pay only for the resources that they consume. As a result, the costs go down drastically. There is any number of costs that </w:t>
      </w:r>
      <w:proofErr w:type="gramStart"/>
      <w:r w:rsidRPr="00D1780B">
        <w:rPr>
          <w:rFonts w:ascii="Segoe UI" w:hAnsi="Segoe UI" w:cs="Segoe UI"/>
          <w:sz w:val="20"/>
          <w:szCs w:val="20"/>
        </w:rPr>
        <w:t>enter into</w:t>
      </w:r>
      <w:proofErr w:type="gramEnd"/>
      <w:r w:rsidRPr="00D1780B">
        <w:rPr>
          <w:rFonts w:ascii="Segoe UI" w:hAnsi="Segoe UI" w:cs="Segoe UI"/>
          <w:sz w:val="20"/>
          <w:szCs w:val="20"/>
        </w:rPr>
        <w:t xml:space="preserve"> the equation when considering on-premises versus cloud-based deployments.</w:t>
      </w:r>
    </w:p>
    <w:p w14:paraId="7F231F55" w14:textId="77777777" w:rsidR="00D1780B" w:rsidRPr="00F9663C" w:rsidRDefault="00D1780B" w:rsidP="00F9663C">
      <w:pPr>
        <w:pStyle w:val="ListParagraph"/>
        <w:numPr>
          <w:ilvl w:val="0"/>
          <w:numId w:val="3"/>
        </w:numPr>
        <w:spacing w:line="276" w:lineRule="auto"/>
        <w:jc w:val="both"/>
        <w:rPr>
          <w:rFonts w:ascii="Segoe UI" w:eastAsia="Segoe UI" w:hAnsi="Segoe UI" w:cs="Segoe UI"/>
          <w:sz w:val="20"/>
          <w:szCs w:val="20"/>
        </w:rPr>
      </w:pPr>
      <w:r w:rsidRPr="00F9663C">
        <w:rPr>
          <w:rFonts w:ascii="Segoe UI" w:eastAsia="Segoe UI" w:hAnsi="Segoe UI" w:cs="Segoe UI"/>
          <w:sz w:val="20"/>
          <w:szCs w:val="20"/>
        </w:rPr>
        <w:t>Software Licensing and Support</w:t>
      </w:r>
    </w:p>
    <w:p w14:paraId="0175F24C" w14:textId="77777777" w:rsidR="00D1780B" w:rsidRPr="00F9663C" w:rsidRDefault="00D1780B" w:rsidP="00F9663C">
      <w:pPr>
        <w:pStyle w:val="ListParagraph"/>
        <w:numPr>
          <w:ilvl w:val="0"/>
          <w:numId w:val="3"/>
        </w:numPr>
        <w:spacing w:line="276" w:lineRule="auto"/>
        <w:jc w:val="both"/>
        <w:rPr>
          <w:rFonts w:ascii="Segoe UI" w:eastAsia="Segoe UI" w:hAnsi="Segoe UI" w:cs="Segoe UI"/>
          <w:sz w:val="20"/>
          <w:szCs w:val="20"/>
        </w:rPr>
      </w:pPr>
      <w:r w:rsidRPr="00F9663C">
        <w:rPr>
          <w:rFonts w:ascii="Segoe UI" w:eastAsia="Segoe UI" w:hAnsi="Segoe UI" w:cs="Segoe UI"/>
          <w:sz w:val="20"/>
          <w:szCs w:val="20"/>
        </w:rPr>
        <w:t>Hardware</w:t>
      </w:r>
    </w:p>
    <w:p w14:paraId="24DD0F2C" w14:textId="77777777" w:rsidR="00D1780B" w:rsidRPr="00F9663C" w:rsidRDefault="00D1780B" w:rsidP="00F9663C">
      <w:pPr>
        <w:pStyle w:val="ListParagraph"/>
        <w:numPr>
          <w:ilvl w:val="0"/>
          <w:numId w:val="3"/>
        </w:numPr>
        <w:spacing w:line="276" w:lineRule="auto"/>
        <w:jc w:val="both"/>
        <w:rPr>
          <w:rFonts w:ascii="Segoe UI" w:eastAsia="Segoe UI" w:hAnsi="Segoe UI" w:cs="Segoe UI"/>
          <w:sz w:val="20"/>
          <w:szCs w:val="20"/>
        </w:rPr>
      </w:pPr>
      <w:r w:rsidRPr="00F9663C">
        <w:rPr>
          <w:rFonts w:ascii="Segoe UI" w:eastAsia="Segoe UI" w:hAnsi="Segoe UI" w:cs="Segoe UI"/>
          <w:sz w:val="20"/>
          <w:szCs w:val="20"/>
        </w:rPr>
        <w:t>Virtualization</w:t>
      </w:r>
    </w:p>
    <w:p w14:paraId="4F9BE25A" w14:textId="77777777" w:rsidR="00D1780B" w:rsidRPr="00F9663C" w:rsidRDefault="00D1780B" w:rsidP="00F9663C">
      <w:pPr>
        <w:pStyle w:val="ListParagraph"/>
        <w:numPr>
          <w:ilvl w:val="0"/>
          <w:numId w:val="3"/>
        </w:numPr>
        <w:spacing w:line="276" w:lineRule="auto"/>
        <w:jc w:val="both"/>
        <w:rPr>
          <w:rFonts w:ascii="Segoe UI" w:eastAsia="Segoe UI" w:hAnsi="Segoe UI" w:cs="Segoe UI"/>
          <w:sz w:val="20"/>
          <w:szCs w:val="20"/>
        </w:rPr>
      </w:pPr>
      <w:r w:rsidRPr="00F9663C">
        <w:rPr>
          <w:rFonts w:ascii="Segoe UI" w:eastAsia="Segoe UI" w:hAnsi="Segoe UI" w:cs="Segoe UI"/>
          <w:sz w:val="20"/>
          <w:szCs w:val="20"/>
        </w:rPr>
        <w:t>Power</w:t>
      </w:r>
    </w:p>
    <w:p w14:paraId="2A477418" w14:textId="77777777" w:rsidR="00D1780B" w:rsidRPr="00F9663C" w:rsidRDefault="00D1780B" w:rsidP="00F9663C">
      <w:pPr>
        <w:pStyle w:val="ListParagraph"/>
        <w:numPr>
          <w:ilvl w:val="0"/>
          <w:numId w:val="3"/>
        </w:numPr>
        <w:spacing w:line="276" w:lineRule="auto"/>
        <w:jc w:val="both"/>
        <w:rPr>
          <w:rFonts w:ascii="Segoe UI" w:eastAsia="Segoe UI" w:hAnsi="Segoe UI" w:cs="Segoe UI"/>
          <w:sz w:val="20"/>
          <w:szCs w:val="20"/>
        </w:rPr>
      </w:pPr>
      <w:r w:rsidRPr="00F9663C">
        <w:rPr>
          <w:rFonts w:ascii="Segoe UI" w:eastAsia="Segoe UI" w:hAnsi="Segoe UI" w:cs="Segoe UI"/>
          <w:sz w:val="20"/>
          <w:szCs w:val="20"/>
        </w:rPr>
        <w:t>Storage</w:t>
      </w:r>
    </w:p>
    <w:p w14:paraId="123D9357" w14:textId="77777777" w:rsidR="00D1780B" w:rsidRPr="00F9663C" w:rsidRDefault="00D1780B" w:rsidP="00F9663C">
      <w:pPr>
        <w:pStyle w:val="ListParagraph"/>
        <w:numPr>
          <w:ilvl w:val="0"/>
          <w:numId w:val="3"/>
        </w:numPr>
        <w:spacing w:line="276" w:lineRule="auto"/>
        <w:jc w:val="both"/>
        <w:rPr>
          <w:rFonts w:ascii="Segoe UI" w:eastAsia="Segoe UI" w:hAnsi="Segoe UI" w:cs="Segoe UI"/>
          <w:sz w:val="20"/>
          <w:szCs w:val="20"/>
        </w:rPr>
      </w:pPr>
      <w:r w:rsidRPr="00F9663C">
        <w:rPr>
          <w:rFonts w:ascii="Segoe UI" w:eastAsia="Segoe UI" w:hAnsi="Segoe UI" w:cs="Segoe UI"/>
          <w:sz w:val="20"/>
          <w:szCs w:val="20"/>
        </w:rPr>
        <w:t>Datacenter</w:t>
      </w:r>
    </w:p>
    <w:p w14:paraId="5F4A232E" w14:textId="77777777" w:rsidR="00D1780B" w:rsidRPr="00F9663C" w:rsidRDefault="00D1780B" w:rsidP="00F9663C">
      <w:pPr>
        <w:pStyle w:val="ListParagraph"/>
        <w:numPr>
          <w:ilvl w:val="0"/>
          <w:numId w:val="3"/>
        </w:numPr>
        <w:spacing w:line="276" w:lineRule="auto"/>
        <w:jc w:val="both"/>
        <w:rPr>
          <w:rFonts w:ascii="Segoe UI" w:eastAsia="Segoe UI" w:hAnsi="Segoe UI" w:cs="Segoe UI"/>
          <w:sz w:val="20"/>
          <w:szCs w:val="20"/>
        </w:rPr>
      </w:pPr>
      <w:r w:rsidRPr="00F9663C">
        <w:rPr>
          <w:rFonts w:ascii="Segoe UI" w:eastAsia="Segoe UI" w:hAnsi="Segoe UI" w:cs="Segoe UI"/>
          <w:sz w:val="20"/>
          <w:szCs w:val="20"/>
        </w:rPr>
        <w:t>IT Staffing</w:t>
      </w:r>
    </w:p>
    <w:p w14:paraId="3A348CDA" w14:textId="77777777" w:rsidR="00D1780B" w:rsidRPr="00F9663C" w:rsidRDefault="00D1780B" w:rsidP="00F9663C">
      <w:pPr>
        <w:pStyle w:val="ListParagraph"/>
        <w:numPr>
          <w:ilvl w:val="0"/>
          <w:numId w:val="3"/>
        </w:numPr>
        <w:spacing w:line="276" w:lineRule="auto"/>
        <w:jc w:val="both"/>
        <w:rPr>
          <w:rFonts w:ascii="Segoe UI" w:eastAsia="Segoe UI" w:hAnsi="Segoe UI" w:cs="Segoe UI"/>
          <w:sz w:val="20"/>
          <w:szCs w:val="20"/>
        </w:rPr>
      </w:pPr>
      <w:r w:rsidRPr="00F9663C">
        <w:rPr>
          <w:rFonts w:ascii="Segoe UI" w:eastAsia="Segoe UI" w:hAnsi="Segoe UI" w:cs="Segoe UI"/>
          <w:sz w:val="20"/>
          <w:szCs w:val="20"/>
        </w:rPr>
        <w:t>Application Development</w:t>
      </w:r>
    </w:p>
    <w:p w14:paraId="308B9594" w14:textId="40D954B6" w:rsidR="00D1780B" w:rsidRPr="00F9663C" w:rsidRDefault="00D1780B" w:rsidP="00F9663C">
      <w:pPr>
        <w:spacing w:before="240" w:after="120" w:line="276" w:lineRule="auto"/>
        <w:jc w:val="both"/>
        <w:rPr>
          <w:rFonts w:ascii="Segoe UI" w:hAnsi="Segoe UI" w:cs="Segoe UI"/>
          <w:b/>
          <w:sz w:val="20"/>
          <w:szCs w:val="20"/>
        </w:rPr>
      </w:pPr>
      <w:r w:rsidRPr="00F9663C">
        <w:rPr>
          <w:rFonts w:ascii="Segoe UI" w:hAnsi="Segoe UI" w:cs="Segoe UI"/>
          <w:b/>
          <w:sz w:val="20"/>
          <w:szCs w:val="20"/>
        </w:rPr>
        <w:t>Is your organization looking to save time from maintaining on-premises servers?</w:t>
      </w:r>
    </w:p>
    <w:p w14:paraId="75F61E69" w14:textId="00942312" w:rsidR="00D1780B" w:rsidRPr="00D1780B" w:rsidRDefault="00D1780B" w:rsidP="00F9663C">
      <w:pPr>
        <w:spacing w:before="240" w:after="0" w:line="276" w:lineRule="auto"/>
        <w:jc w:val="both"/>
        <w:rPr>
          <w:rFonts w:ascii="Segoe UI" w:hAnsi="Segoe UI" w:cs="Segoe UI"/>
          <w:sz w:val="20"/>
          <w:szCs w:val="20"/>
        </w:rPr>
      </w:pPr>
      <w:r w:rsidRPr="00D1780B">
        <w:rPr>
          <w:rFonts w:ascii="Segoe UI" w:hAnsi="Segoe UI" w:cs="Segoe UI"/>
          <w:sz w:val="20"/>
          <w:szCs w:val="20"/>
        </w:rPr>
        <w:t xml:space="preserve">The downside of on-premise environments is that time associated with managing and maintaining all the solutions is much higher than we think. An on-premise setup requires in-house server hardware, software licenses, integration capabilities, and IT employees on hand to support and manage potential issues that may arise. This doesn’t even factor </w:t>
      </w:r>
      <w:r w:rsidRPr="00D1780B">
        <w:rPr>
          <w:rFonts w:ascii="Segoe UI" w:hAnsi="Segoe UI" w:cs="Segoe UI"/>
          <w:sz w:val="20"/>
          <w:szCs w:val="20"/>
        </w:rPr>
        <w:lastRenderedPageBreak/>
        <w:t xml:space="preserve">in the amount of maintenance that a company is responsible for when something breaks or doesn’t work. Azure will </w:t>
      </w:r>
      <w:r w:rsidR="00F9663C" w:rsidRPr="00D1780B">
        <w:rPr>
          <w:rFonts w:ascii="Segoe UI" w:hAnsi="Segoe UI" w:cs="Segoe UI"/>
          <w:sz w:val="20"/>
          <w:szCs w:val="20"/>
        </w:rPr>
        <w:t>host</w:t>
      </w:r>
      <w:r w:rsidRPr="00D1780B">
        <w:rPr>
          <w:rFonts w:ascii="Segoe UI" w:hAnsi="Segoe UI" w:cs="Segoe UI"/>
          <w:sz w:val="20"/>
          <w:szCs w:val="20"/>
        </w:rPr>
        <w:t xml:space="preserve"> all workloads for the organization. This allows companies to pay on an as-needed basis and effectively scale up or down depending on overall usage, user requirements, and the growth of a company.</w:t>
      </w:r>
    </w:p>
    <w:p w14:paraId="7DF9A591" w14:textId="2A3A59BF" w:rsidR="00D1780B" w:rsidRPr="00F9663C" w:rsidRDefault="00D1780B" w:rsidP="00F9663C">
      <w:pPr>
        <w:spacing w:before="240" w:after="120" w:line="276" w:lineRule="auto"/>
        <w:jc w:val="both"/>
        <w:rPr>
          <w:rFonts w:ascii="Segoe UI" w:hAnsi="Segoe UI" w:cs="Segoe UI"/>
          <w:b/>
          <w:sz w:val="20"/>
          <w:szCs w:val="20"/>
        </w:rPr>
      </w:pPr>
      <w:r w:rsidRPr="00F9663C">
        <w:rPr>
          <w:rFonts w:ascii="Segoe UI" w:hAnsi="Segoe UI" w:cs="Segoe UI"/>
          <w:b/>
          <w:sz w:val="20"/>
          <w:szCs w:val="20"/>
        </w:rPr>
        <w:t>Is your organization looking for scalable infrastructure solution? OR is your database scalable?</w:t>
      </w:r>
    </w:p>
    <w:p w14:paraId="6D519C97" w14:textId="77777777" w:rsidR="00D1780B" w:rsidRPr="00D1780B" w:rsidRDefault="00D1780B" w:rsidP="00F9663C">
      <w:pPr>
        <w:spacing w:before="240" w:after="0" w:line="276" w:lineRule="auto"/>
        <w:jc w:val="both"/>
        <w:rPr>
          <w:rFonts w:ascii="Segoe UI" w:hAnsi="Segoe UI" w:cs="Segoe UI"/>
          <w:sz w:val="20"/>
          <w:szCs w:val="20"/>
        </w:rPr>
      </w:pPr>
      <w:r w:rsidRPr="00D1780B">
        <w:rPr>
          <w:rFonts w:ascii="Segoe UI" w:hAnsi="Segoe UI" w:cs="Segoe UI"/>
          <w:sz w:val="20"/>
          <w:szCs w:val="20"/>
        </w:rPr>
        <w:t xml:space="preserve">The inability to predict the growth of the business can directly result in a multitude of performance issues for an organization’s application. When growth occurs or is expected </w:t>
      </w:r>
      <w:proofErr w:type="gramStart"/>
      <w:r w:rsidRPr="00D1780B">
        <w:rPr>
          <w:rFonts w:ascii="Segoe UI" w:hAnsi="Segoe UI" w:cs="Segoe UI"/>
          <w:sz w:val="20"/>
          <w:szCs w:val="20"/>
        </w:rPr>
        <w:t>in the near future</w:t>
      </w:r>
      <w:proofErr w:type="gramEnd"/>
      <w:r w:rsidRPr="00D1780B">
        <w:rPr>
          <w:rFonts w:ascii="Segoe UI" w:hAnsi="Segoe UI" w:cs="Segoe UI"/>
          <w:sz w:val="20"/>
          <w:szCs w:val="20"/>
        </w:rPr>
        <w:t>, businesses need to review, test, and change their systems. In the case of on-premises infrastructure, you need to plan well in advance to changes in demand because of the time necessary to research, justify, order, and deploy the hardware. Without taking growth into consideration, you face slowdowns, bottlenecks, and other problems that directly affect customers and can easily impact business as well. After Cloud Migration Cloud resources can be rapidly adjusted to accommodate specific demand for business. It offers the flexibility to scale up or down depending on your specific business needs.</w:t>
      </w:r>
    </w:p>
    <w:p w14:paraId="6EF142DD" w14:textId="254B4F7E" w:rsidR="00D1780B" w:rsidRPr="00F9663C" w:rsidRDefault="00D1780B" w:rsidP="00F9663C">
      <w:pPr>
        <w:spacing w:before="240" w:after="120" w:line="276" w:lineRule="auto"/>
        <w:jc w:val="both"/>
        <w:rPr>
          <w:rFonts w:ascii="Segoe UI" w:hAnsi="Segoe UI" w:cs="Segoe UI"/>
          <w:b/>
          <w:sz w:val="20"/>
          <w:szCs w:val="20"/>
        </w:rPr>
      </w:pPr>
      <w:r w:rsidRPr="00F9663C">
        <w:rPr>
          <w:rFonts w:ascii="Segoe UI" w:hAnsi="Segoe UI" w:cs="Segoe UI"/>
          <w:b/>
          <w:sz w:val="20"/>
          <w:szCs w:val="20"/>
        </w:rPr>
        <w:t xml:space="preserve">Does your organization </w:t>
      </w:r>
      <w:r w:rsidR="005A3A27" w:rsidRPr="00F9663C">
        <w:rPr>
          <w:rFonts w:ascii="Segoe UI" w:hAnsi="Segoe UI" w:cs="Segoe UI"/>
          <w:b/>
          <w:sz w:val="20"/>
          <w:szCs w:val="20"/>
        </w:rPr>
        <w:t>lack</w:t>
      </w:r>
      <w:r w:rsidRPr="00F9663C">
        <w:rPr>
          <w:rFonts w:ascii="Segoe UI" w:hAnsi="Segoe UI" w:cs="Segoe UI"/>
          <w:b/>
          <w:sz w:val="20"/>
          <w:szCs w:val="20"/>
        </w:rPr>
        <w:t xml:space="preserve"> appropriate expertise in Security to keep the resources safe from hackers?</w:t>
      </w:r>
    </w:p>
    <w:p w14:paraId="389F1BC9" w14:textId="77777777" w:rsidR="00D1780B" w:rsidRPr="00D1780B" w:rsidRDefault="00D1780B" w:rsidP="00F9663C">
      <w:pPr>
        <w:spacing w:before="240" w:after="0" w:line="276" w:lineRule="auto"/>
        <w:jc w:val="both"/>
        <w:rPr>
          <w:rFonts w:ascii="Segoe UI" w:hAnsi="Segoe UI" w:cs="Segoe UI"/>
          <w:color w:val="0E101A"/>
          <w:sz w:val="20"/>
          <w:szCs w:val="20"/>
        </w:rPr>
      </w:pPr>
      <w:r w:rsidRPr="00D1780B">
        <w:rPr>
          <w:rFonts w:ascii="Segoe UI" w:hAnsi="Segoe UI" w:cs="Segoe UI"/>
          <w:color w:val="0E101A"/>
          <w:sz w:val="20"/>
          <w:szCs w:val="20"/>
        </w:rPr>
        <w:t xml:space="preserve">Customers need to actively manage security issues while maintaining on-premises resources or when scaling up infrastructure. Without the proper attention given to keeping valuable and sensitive systems and </w:t>
      </w:r>
      <w:r w:rsidRPr="00F9663C">
        <w:rPr>
          <w:rFonts w:ascii="Segoe UI" w:hAnsi="Segoe UI" w:cs="Segoe UI"/>
          <w:sz w:val="20"/>
          <w:szCs w:val="20"/>
        </w:rPr>
        <w:t>assets</w:t>
      </w:r>
      <w:r w:rsidRPr="00D1780B">
        <w:rPr>
          <w:rFonts w:ascii="Segoe UI" w:hAnsi="Segoe UI" w:cs="Segoe UI"/>
          <w:color w:val="0E101A"/>
          <w:sz w:val="20"/>
          <w:szCs w:val="20"/>
        </w:rPr>
        <w:t xml:space="preserve"> secure, businesses put themselves in danger. If the organization lacks appropriate expertise, it risks significant exposure. For many organizations, data encryption at rest is a mandatory step towards data privacy, compliance, and data sovereignty. Azure Cloud provides superior Data Security with features like </w:t>
      </w:r>
    </w:p>
    <w:p w14:paraId="4AF9BF77" w14:textId="77777777" w:rsidR="00D1780B" w:rsidRPr="00F9663C" w:rsidRDefault="00D1780B" w:rsidP="00F9663C">
      <w:pPr>
        <w:pStyle w:val="ListParagraph"/>
        <w:numPr>
          <w:ilvl w:val="0"/>
          <w:numId w:val="3"/>
        </w:numPr>
        <w:spacing w:line="276" w:lineRule="auto"/>
        <w:jc w:val="both"/>
        <w:rPr>
          <w:rFonts w:ascii="Segoe UI" w:eastAsia="Segoe UI" w:hAnsi="Segoe UI" w:cs="Segoe UI"/>
          <w:sz w:val="20"/>
          <w:szCs w:val="20"/>
        </w:rPr>
      </w:pPr>
      <w:r w:rsidRPr="00F9663C">
        <w:rPr>
          <w:rFonts w:ascii="Segoe UI" w:eastAsia="Segoe UI" w:hAnsi="Segoe UI" w:cs="Segoe UI"/>
          <w:sz w:val="20"/>
          <w:szCs w:val="20"/>
        </w:rPr>
        <w:t>Data Discovery &amp; Classification</w:t>
      </w:r>
    </w:p>
    <w:p w14:paraId="6A332313" w14:textId="77777777" w:rsidR="00D1780B" w:rsidRPr="00F9663C" w:rsidRDefault="00D1780B" w:rsidP="00F9663C">
      <w:pPr>
        <w:pStyle w:val="ListParagraph"/>
        <w:numPr>
          <w:ilvl w:val="0"/>
          <w:numId w:val="3"/>
        </w:numPr>
        <w:spacing w:line="276" w:lineRule="auto"/>
        <w:jc w:val="both"/>
        <w:rPr>
          <w:rFonts w:ascii="Segoe UI" w:eastAsia="Segoe UI" w:hAnsi="Segoe UI" w:cs="Segoe UI"/>
          <w:sz w:val="20"/>
          <w:szCs w:val="20"/>
        </w:rPr>
      </w:pPr>
      <w:r w:rsidRPr="00F9663C">
        <w:rPr>
          <w:rFonts w:ascii="Segoe UI" w:eastAsia="Segoe UI" w:hAnsi="Segoe UI" w:cs="Segoe UI"/>
          <w:sz w:val="20"/>
          <w:szCs w:val="20"/>
        </w:rPr>
        <w:t>Vulnerability Assessment</w:t>
      </w:r>
    </w:p>
    <w:p w14:paraId="46D590DB" w14:textId="77777777" w:rsidR="00D1780B" w:rsidRPr="00F9663C" w:rsidRDefault="00D1780B" w:rsidP="00F9663C">
      <w:pPr>
        <w:pStyle w:val="ListParagraph"/>
        <w:numPr>
          <w:ilvl w:val="0"/>
          <w:numId w:val="3"/>
        </w:numPr>
        <w:spacing w:line="276" w:lineRule="auto"/>
        <w:jc w:val="both"/>
        <w:rPr>
          <w:rFonts w:ascii="Segoe UI" w:eastAsia="Segoe UI" w:hAnsi="Segoe UI" w:cs="Segoe UI"/>
          <w:sz w:val="20"/>
          <w:szCs w:val="20"/>
        </w:rPr>
      </w:pPr>
      <w:r w:rsidRPr="00F9663C">
        <w:rPr>
          <w:rFonts w:ascii="Segoe UI" w:eastAsia="Segoe UI" w:hAnsi="Segoe UI" w:cs="Segoe UI"/>
          <w:sz w:val="20"/>
          <w:szCs w:val="20"/>
        </w:rPr>
        <w:t>Advanced Threat Protection</w:t>
      </w:r>
    </w:p>
    <w:p w14:paraId="0A22EC31" w14:textId="120323CA" w:rsidR="00D1780B" w:rsidRPr="00F9663C" w:rsidRDefault="00D1780B" w:rsidP="00F9663C">
      <w:pPr>
        <w:spacing w:before="240" w:after="120" w:line="276" w:lineRule="auto"/>
        <w:jc w:val="both"/>
        <w:rPr>
          <w:rFonts w:ascii="Segoe UI" w:hAnsi="Segoe UI" w:cs="Segoe UI"/>
          <w:b/>
          <w:sz w:val="20"/>
          <w:szCs w:val="20"/>
        </w:rPr>
      </w:pPr>
      <w:r w:rsidRPr="00F9663C">
        <w:rPr>
          <w:rFonts w:ascii="Segoe UI" w:hAnsi="Segoe UI" w:cs="Segoe UI"/>
          <w:b/>
          <w:sz w:val="20"/>
          <w:szCs w:val="20"/>
        </w:rPr>
        <w:t xml:space="preserve">Is 99.9999% uptime necessary for your business?   </w:t>
      </w:r>
    </w:p>
    <w:p w14:paraId="78CBC3FA" w14:textId="3F7BF8C3" w:rsidR="00D1780B" w:rsidRPr="00D1780B" w:rsidRDefault="00D1780B" w:rsidP="00F9663C">
      <w:pPr>
        <w:spacing w:before="240" w:after="0" w:line="276" w:lineRule="auto"/>
        <w:jc w:val="both"/>
        <w:rPr>
          <w:rFonts w:ascii="Segoe UI" w:hAnsi="Segoe UI" w:cs="Segoe UI"/>
          <w:sz w:val="20"/>
          <w:szCs w:val="20"/>
        </w:rPr>
      </w:pPr>
      <w:r w:rsidRPr="00F9663C">
        <w:rPr>
          <w:rFonts w:ascii="Segoe UI" w:hAnsi="Segoe UI" w:cs="Segoe UI"/>
          <w:sz w:val="20"/>
          <w:szCs w:val="20"/>
        </w:rPr>
        <w:t xml:space="preserve">For many </w:t>
      </w:r>
      <w:r w:rsidR="00F9663C" w:rsidRPr="00F9663C">
        <w:rPr>
          <w:rFonts w:ascii="Segoe UI" w:hAnsi="Segoe UI" w:cs="Segoe UI"/>
          <w:sz w:val="20"/>
          <w:szCs w:val="20"/>
        </w:rPr>
        <w:t>organizations</w:t>
      </w:r>
      <w:r w:rsidRPr="00F9663C">
        <w:rPr>
          <w:rFonts w:ascii="Segoe UI" w:hAnsi="Segoe UI" w:cs="Segoe UI"/>
          <w:sz w:val="20"/>
          <w:szCs w:val="20"/>
        </w:rPr>
        <w:t xml:space="preserve"> they want their application or databases up and running all the time. InformationWeek shed light on a </w:t>
      </w:r>
      <w:hyperlink r:id="rId39" w:tgtFrame="_blank" w:history="1">
        <w:r w:rsidRPr="00F9663C">
          <w:rPr>
            <w:rStyle w:val="Hyperlink"/>
            <w:rFonts w:ascii="Segoe UI" w:hAnsi="Segoe UI" w:cs="Segoe UI"/>
            <w:color w:val="auto"/>
            <w:sz w:val="20"/>
            <w:szCs w:val="20"/>
            <w:u w:val="none"/>
          </w:rPr>
          <w:t>2011 study</w:t>
        </w:r>
      </w:hyperlink>
      <w:r w:rsidRPr="00F9663C">
        <w:rPr>
          <w:rFonts w:ascii="Segoe UI" w:hAnsi="Segoe UI" w:cs="Segoe UI"/>
          <w:sz w:val="20"/>
          <w:szCs w:val="20"/>
        </w:rPr>
        <w:t> done by CA Technologies which tried to provide an idea of what downtime costs businesses on a broad scale. This survey found that a total of $26.5 Billion is lost each year due to IT downtime. That’s an average of about $55,000 in lost revenue for smaller enterprises, $91,000 for midsize organizations, and a whopping $1 million+ for large companies. Just in implementation, training, and cost savings alone, the cloud is easier and cheaper. But when you consider these hidden costs, the migrating to the azure cloud is the good choice</w:t>
      </w:r>
      <w:r w:rsidRPr="00D1780B">
        <w:rPr>
          <w:rFonts w:ascii="Segoe UI" w:hAnsi="Segoe UI" w:cs="Segoe UI"/>
          <w:sz w:val="20"/>
          <w:szCs w:val="20"/>
        </w:rPr>
        <w:t>. </w:t>
      </w:r>
    </w:p>
    <w:p w14:paraId="3C2A4628" w14:textId="7E034FDD" w:rsidR="00D1780B" w:rsidRPr="00F9663C" w:rsidRDefault="00D1780B" w:rsidP="00F9663C">
      <w:pPr>
        <w:spacing w:before="240" w:after="120" w:line="276" w:lineRule="auto"/>
        <w:jc w:val="both"/>
        <w:rPr>
          <w:rFonts w:ascii="Segoe UI" w:hAnsi="Segoe UI" w:cs="Segoe UI"/>
          <w:b/>
          <w:sz w:val="20"/>
          <w:szCs w:val="20"/>
        </w:rPr>
      </w:pPr>
      <w:r w:rsidRPr="00F9663C">
        <w:rPr>
          <w:rFonts w:ascii="Segoe UI" w:hAnsi="Segoe UI" w:cs="Segoe UI"/>
          <w:b/>
          <w:sz w:val="20"/>
          <w:szCs w:val="20"/>
        </w:rPr>
        <w:t xml:space="preserve">Does Software Customization or Deployment often </w:t>
      </w:r>
      <w:r w:rsidR="00F9663C" w:rsidRPr="00F9663C">
        <w:rPr>
          <w:rFonts w:ascii="Segoe UI" w:hAnsi="Segoe UI" w:cs="Segoe UI"/>
          <w:b/>
          <w:sz w:val="20"/>
          <w:szCs w:val="20"/>
        </w:rPr>
        <w:t>lead</w:t>
      </w:r>
      <w:r w:rsidRPr="00F9663C">
        <w:rPr>
          <w:rFonts w:ascii="Segoe UI" w:hAnsi="Segoe UI" w:cs="Segoe UI"/>
          <w:b/>
          <w:sz w:val="20"/>
          <w:szCs w:val="20"/>
        </w:rPr>
        <w:t xml:space="preserve"> to reliability issue, support issue or </w:t>
      </w:r>
      <w:r w:rsidR="00F9663C" w:rsidRPr="00F9663C">
        <w:rPr>
          <w:rFonts w:ascii="Segoe UI" w:hAnsi="Segoe UI" w:cs="Segoe UI"/>
          <w:b/>
          <w:sz w:val="20"/>
          <w:szCs w:val="20"/>
        </w:rPr>
        <w:t>Lengthy</w:t>
      </w:r>
      <w:r w:rsidRPr="00F9663C">
        <w:rPr>
          <w:rFonts w:ascii="Segoe UI" w:hAnsi="Segoe UI" w:cs="Segoe UI"/>
          <w:b/>
          <w:sz w:val="20"/>
          <w:szCs w:val="20"/>
        </w:rPr>
        <w:t xml:space="preserve"> Deployment times? </w:t>
      </w:r>
    </w:p>
    <w:p w14:paraId="3CD23B95" w14:textId="44CBCF4F" w:rsidR="00D1780B" w:rsidRPr="00D1780B" w:rsidRDefault="00D1780B" w:rsidP="00F9663C">
      <w:pPr>
        <w:spacing w:before="240" w:after="0" w:line="276" w:lineRule="auto"/>
        <w:jc w:val="both"/>
        <w:rPr>
          <w:rFonts w:ascii="Segoe UI" w:hAnsi="Segoe UI" w:cs="Segoe UI"/>
          <w:b/>
          <w:sz w:val="20"/>
          <w:szCs w:val="20"/>
        </w:rPr>
      </w:pPr>
      <w:r w:rsidRPr="00D1780B">
        <w:rPr>
          <w:rFonts w:ascii="Segoe UI" w:hAnsi="Segoe UI" w:cs="Segoe UI"/>
          <w:bCs/>
          <w:sz w:val="20"/>
          <w:szCs w:val="20"/>
        </w:rPr>
        <w:t xml:space="preserve">Software </w:t>
      </w:r>
      <w:r w:rsidR="00F9663C" w:rsidRPr="00D1780B">
        <w:rPr>
          <w:rFonts w:ascii="Segoe UI" w:hAnsi="Segoe UI" w:cs="Segoe UI"/>
          <w:bCs/>
          <w:sz w:val="20"/>
          <w:szCs w:val="20"/>
        </w:rPr>
        <w:t>Customizations</w:t>
      </w:r>
      <w:r w:rsidRPr="00D1780B">
        <w:rPr>
          <w:rFonts w:ascii="Segoe UI" w:hAnsi="Segoe UI" w:cs="Segoe UI"/>
          <w:bCs/>
          <w:sz w:val="20"/>
          <w:szCs w:val="20"/>
        </w:rPr>
        <w:t xml:space="preserve"> can lead to reliability and software update issues. PaaS and SaaS Azure </w:t>
      </w:r>
      <w:r w:rsidRPr="00F9663C">
        <w:rPr>
          <w:rStyle w:val="Hyperlink"/>
          <w:color w:val="auto"/>
          <w:u w:val="none"/>
        </w:rPr>
        <w:t>platforms</w:t>
      </w:r>
      <w:r w:rsidRPr="00D1780B">
        <w:rPr>
          <w:rFonts w:ascii="Segoe UI" w:hAnsi="Segoe UI" w:cs="Segoe UI"/>
          <w:bCs/>
          <w:sz w:val="20"/>
          <w:szCs w:val="20"/>
        </w:rPr>
        <w:t xml:space="preserve"> are quite stable. Updates are iterative. Software Deployment complexity means, lengthy difficult and unstable environment deployments. SaaS will be very quick to implement and have stable </w:t>
      </w:r>
      <w:r w:rsidR="00F9663C" w:rsidRPr="00D1780B">
        <w:rPr>
          <w:rFonts w:ascii="Segoe UI" w:hAnsi="Segoe UI" w:cs="Segoe UI"/>
          <w:bCs/>
          <w:sz w:val="20"/>
          <w:szCs w:val="20"/>
        </w:rPr>
        <w:t>environment</w:t>
      </w:r>
      <w:r w:rsidRPr="00D1780B">
        <w:rPr>
          <w:rFonts w:ascii="Segoe UI" w:hAnsi="Segoe UI" w:cs="Segoe UI"/>
          <w:bCs/>
          <w:sz w:val="20"/>
          <w:szCs w:val="20"/>
        </w:rPr>
        <w:t>.</w:t>
      </w:r>
      <w:r w:rsidRPr="00D1780B">
        <w:rPr>
          <w:rFonts w:ascii="Segoe UI" w:hAnsi="Segoe UI" w:cs="Segoe UI"/>
          <w:b/>
          <w:sz w:val="20"/>
          <w:szCs w:val="20"/>
        </w:rPr>
        <w:t xml:space="preserve"> </w:t>
      </w:r>
      <w:r w:rsidRPr="00D1780B">
        <w:rPr>
          <w:rFonts w:ascii="Segoe UI" w:hAnsi="Segoe UI" w:cs="Segoe UI"/>
          <w:b/>
          <w:sz w:val="20"/>
          <w:szCs w:val="20"/>
        </w:rPr>
        <w:tab/>
      </w:r>
    </w:p>
    <w:p w14:paraId="68448ECE" w14:textId="54C45041" w:rsidR="00D1780B" w:rsidRPr="00F9663C" w:rsidRDefault="00D1780B" w:rsidP="00F9663C">
      <w:pPr>
        <w:spacing w:before="240" w:after="120" w:line="276" w:lineRule="auto"/>
        <w:jc w:val="both"/>
        <w:rPr>
          <w:rFonts w:ascii="Segoe UI" w:hAnsi="Segoe UI" w:cs="Segoe UI"/>
          <w:b/>
          <w:sz w:val="20"/>
          <w:szCs w:val="20"/>
        </w:rPr>
      </w:pPr>
      <w:r w:rsidRPr="00F9663C">
        <w:rPr>
          <w:rFonts w:ascii="Segoe UI" w:hAnsi="Segoe UI" w:cs="Segoe UI"/>
          <w:b/>
          <w:sz w:val="20"/>
          <w:szCs w:val="20"/>
        </w:rPr>
        <w:t xml:space="preserve">Is your organization failing to meet the latency requirement for the customers due to lack of data centers in different regions?  </w:t>
      </w:r>
    </w:p>
    <w:p w14:paraId="29276036" w14:textId="0BB7E903" w:rsidR="00D1780B" w:rsidRPr="00D1780B" w:rsidRDefault="00D1780B" w:rsidP="00F9663C">
      <w:pPr>
        <w:spacing w:before="240" w:after="0" w:line="276" w:lineRule="auto"/>
        <w:jc w:val="both"/>
        <w:rPr>
          <w:rFonts w:ascii="Segoe UI" w:hAnsi="Segoe UI" w:cs="Segoe UI"/>
          <w:sz w:val="20"/>
          <w:szCs w:val="20"/>
        </w:rPr>
      </w:pPr>
      <w:r w:rsidRPr="00F9663C">
        <w:rPr>
          <w:rFonts w:ascii="Segoe UI" w:hAnsi="Segoe UI" w:cs="Segoe UI"/>
          <w:bCs/>
          <w:sz w:val="20"/>
          <w:szCs w:val="20"/>
        </w:rPr>
        <w:t>Businesses</w:t>
      </w:r>
      <w:r w:rsidRPr="00D1780B">
        <w:rPr>
          <w:rFonts w:ascii="Segoe UI" w:hAnsi="Segoe UI" w:cs="Segoe UI"/>
          <w:sz w:val="20"/>
          <w:szCs w:val="20"/>
        </w:rPr>
        <w:t xml:space="preserve"> will have their customers all around the world </w:t>
      </w:r>
      <w:r w:rsidR="00F9663C" w:rsidRPr="00D1780B">
        <w:rPr>
          <w:rFonts w:ascii="Segoe UI" w:hAnsi="Segoe UI" w:cs="Segoe UI"/>
          <w:sz w:val="20"/>
          <w:szCs w:val="20"/>
        </w:rPr>
        <w:t>but</w:t>
      </w:r>
      <w:r w:rsidRPr="00D1780B">
        <w:rPr>
          <w:rFonts w:ascii="Segoe UI" w:hAnsi="Segoe UI" w:cs="Segoe UI"/>
          <w:sz w:val="20"/>
          <w:szCs w:val="20"/>
        </w:rPr>
        <w:t xml:space="preserve"> having data centers in only region will make the latency problem </w:t>
      </w:r>
      <w:r w:rsidR="00F9663C" w:rsidRPr="00D1780B">
        <w:rPr>
          <w:rFonts w:ascii="Segoe UI" w:hAnsi="Segoe UI" w:cs="Segoe UI"/>
          <w:sz w:val="20"/>
          <w:szCs w:val="20"/>
        </w:rPr>
        <w:t>unavoidable</w:t>
      </w:r>
      <w:r w:rsidRPr="00D1780B">
        <w:rPr>
          <w:rFonts w:ascii="Segoe UI" w:hAnsi="Segoe UI" w:cs="Segoe UI"/>
          <w:sz w:val="20"/>
          <w:szCs w:val="20"/>
        </w:rPr>
        <w:t xml:space="preserve">. The data will be hundreds or </w:t>
      </w:r>
      <w:r w:rsidR="00F9663C" w:rsidRPr="00D1780B">
        <w:rPr>
          <w:rFonts w:ascii="Segoe UI" w:hAnsi="Segoe UI" w:cs="Segoe UI"/>
          <w:sz w:val="20"/>
          <w:szCs w:val="20"/>
        </w:rPr>
        <w:t>thousands of</w:t>
      </w:r>
      <w:r w:rsidRPr="00D1780B">
        <w:rPr>
          <w:rFonts w:ascii="Segoe UI" w:hAnsi="Segoe UI" w:cs="Segoe UI"/>
          <w:sz w:val="20"/>
          <w:szCs w:val="20"/>
        </w:rPr>
        <w:t xml:space="preserve"> miles away from the customers' locations. In today’s </w:t>
      </w:r>
      <w:r w:rsidRPr="00D1780B">
        <w:rPr>
          <w:rFonts w:ascii="Segoe UI" w:hAnsi="Segoe UI" w:cs="Segoe UI"/>
          <w:sz w:val="20"/>
          <w:szCs w:val="20"/>
        </w:rPr>
        <w:lastRenderedPageBreak/>
        <w:t>business applications, where users expect real-time response and data should be generated at many endpoints. Building such on-premises infrastructure to minimize latency is often costly. Azure will be more cost effective when building out multi-site/ geo-redundant server and storage.</w:t>
      </w:r>
    </w:p>
    <w:p w14:paraId="66A2B641" w14:textId="77777777" w:rsidR="00D1780B" w:rsidRPr="00F9663C" w:rsidRDefault="00D1780B" w:rsidP="00F9663C">
      <w:pPr>
        <w:spacing w:before="240" w:after="120" w:line="276" w:lineRule="auto"/>
        <w:jc w:val="both"/>
        <w:rPr>
          <w:rFonts w:ascii="Segoe UI" w:hAnsi="Segoe UI" w:cs="Segoe UI"/>
          <w:b/>
          <w:sz w:val="20"/>
          <w:szCs w:val="20"/>
        </w:rPr>
      </w:pPr>
      <w:proofErr w:type="gramStart"/>
      <w:r w:rsidRPr="00F9663C">
        <w:rPr>
          <w:rFonts w:ascii="Segoe UI" w:hAnsi="Segoe UI" w:cs="Segoe UI"/>
          <w:b/>
          <w:sz w:val="20"/>
          <w:szCs w:val="20"/>
        </w:rPr>
        <w:t>Is</w:t>
      </w:r>
      <w:proofErr w:type="gramEnd"/>
      <w:r w:rsidRPr="00F9663C">
        <w:rPr>
          <w:rFonts w:ascii="Segoe UI" w:hAnsi="Segoe UI" w:cs="Segoe UI"/>
          <w:b/>
          <w:sz w:val="20"/>
          <w:szCs w:val="20"/>
        </w:rPr>
        <w:t xml:space="preserve"> your database optimize?</w:t>
      </w:r>
    </w:p>
    <w:p w14:paraId="0B36D620" w14:textId="2B5F4878" w:rsidR="00D1780B" w:rsidRDefault="00D1780B" w:rsidP="00F9663C">
      <w:pPr>
        <w:spacing w:before="240" w:after="0" w:line="276" w:lineRule="auto"/>
        <w:jc w:val="both"/>
        <w:rPr>
          <w:rFonts w:ascii="Segoe UI" w:hAnsi="Segoe UI" w:cs="Segoe UI"/>
          <w:sz w:val="20"/>
          <w:szCs w:val="20"/>
        </w:rPr>
      </w:pPr>
      <w:r w:rsidRPr="00D1780B">
        <w:rPr>
          <w:rFonts w:ascii="Segoe UI" w:hAnsi="Segoe UI" w:cs="Segoe UI"/>
          <w:sz w:val="20"/>
          <w:szCs w:val="20"/>
        </w:rPr>
        <w:t xml:space="preserve">There are </w:t>
      </w:r>
      <w:r w:rsidR="005A3A27" w:rsidRPr="00D1780B">
        <w:rPr>
          <w:rFonts w:ascii="Segoe UI" w:hAnsi="Segoe UI" w:cs="Segoe UI"/>
          <w:sz w:val="20"/>
          <w:szCs w:val="20"/>
        </w:rPr>
        <w:t>several</w:t>
      </w:r>
      <w:r w:rsidRPr="00D1780B">
        <w:rPr>
          <w:rFonts w:ascii="Segoe UI" w:hAnsi="Segoe UI" w:cs="Segoe UI"/>
          <w:sz w:val="20"/>
          <w:szCs w:val="20"/>
        </w:rPr>
        <w:t xml:space="preserve"> factors that can impact database performance including provisioning, database sprawl, poor database designs, coding mistakes, and the addition of more data and users. Azure provides auto-provisioning which simplifies and speeds deployment making it easier and faster to deploy applications across the enterprise.</w:t>
      </w:r>
    </w:p>
    <w:p w14:paraId="65F90DCA" w14:textId="77777777" w:rsidR="00F9663C" w:rsidRDefault="00F9663C" w:rsidP="00F9663C">
      <w:pPr>
        <w:spacing w:after="0" w:line="276" w:lineRule="auto"/>
        <w:jc w:val="both"/>
        <w:rPr>
          <w:rFonts w:ascii="Segoe UI" w:hAnsi="Segoe UI" w:cs="Segoe UI"/>
          <w:sz w:val="20"/>
          <w:szCs w:val="20"/>
        </w:rPr>
      </w:pPr>
    </w:p>
    <w:p w14:paraId="6895FF45" w14:textId="77777777" w:rsidR="00D1780B" w:rsidRPr="00F9663C" w:rsidRDefault="00D1780B" w:rsidP="009F0025">
      <w:pPr>
        <w:pStyle w:val="Heading2"/>
        <w:spacing w:before="0" w:after="0"/>
      </w:pPr>
      <w:bookmarkStart w:id="29" w:name="_Toc42517421"/>
      <w:bookmarkStart w:id="30" w:name="_Toc42541902"/>
      <w:bookmarkStart w:id="31" w:name="_Toc43474045"/>
      <w:r w:rsidRPr="00F9663C">
        <w:t>Roadmap of Migration from IaaS to PaaS</w:t>
      </w:r>
      <w:bookmarkEnd w:id="29"/>
      <w:bookmarkEnd w:id="30"/>
      <w:bookmarkEnd w:id="31"/>
      <w:r w:rsidRPr="00F9663C">
        <w:t xml:space="preserve"> </w:t>
      </w:r>
    </w:p>
    <w:p w14:paraId="0F781685" w14:textId="77777777" w:rsidR="00842215" w:rsidRDefault="00842215" w:rsidP="00F9663C">
      <w:pPr>
        <w:spacing w:after="0" w:line="276" w:lineRule="auto"/>
        <w:rPr>
          <w:rFonts w:ascii="Segoe UI" w:hAnsi="Segoe UI" w:cs="Segoe UI"/>
          <w:bCs/>
          <w:sz w:val="20"/>
          <w:szCs w:val="20"/>
        </w:rPr>
      </w:pPr>
    </w:p>
    <w:p w14:paraId="65A5589E" w14:textId="450C9E13" w:rsidR="00F9663C" w:rsidRPr="00842215" w:rsidRDefault="00842215" w:rsidP="00F9663C">
      <w:pPr>
        <w:spacing w:after="0" w:line="276" w:lineRule="auto"/>
        <w:rPr>
          <w:rFonts w:ascii="Segoe UI" w:hAnsi="Segoe UI" w:cs="Segoe UI"/>
          <w:bCs/>
          <w:sz w:val="20"/>
          <w:szCs w:val="20"/>
        </w:rPr>
      </w:pPr>
      <w:r w:rsidRPr="00842215">
        <w:rPr>
          <w:rFonts w:ascii="Segoe UI" w:hAnsi="Segoe UI" w:cs="Segoe UI"/>
          <w:bCs/>
          <w:sz w:val="20"/>
          <w:szCs w:val="20"/>
        </w:rPr>
        <w:t xml:space="preserve">This section will specifically discuss the </w:t>
      </w:r>
      <w:r>
        <w:rPr>
          <w:rFonts w:ascii="Segoe UI" w:hAnsi="Segoe UI" w:cs="Segoe UI"/>
          <w:bCs/>
          <w:sz w:val="20"/>
          <w:szCs w:val="20"/>
        </w:rPr>
        <w:t xml:space="preserve">phases of </w:t>
      </w:r>
      <w:r w:rsidRPr="00842215">
        <w:rPr>
          <w:rFonts w:ascii="Segoe UI" w:hAnsi="Segoe UI" w:cs="Segoe UI"/>
          <w:bCs/>
          <w:sz w:val="20"/>
          <w:szCs w:val="20"/>
        </w:rPr>
        <w:t>Migration from IaaS to PaaS:</w:t>
      </w:r>
    </w:p>
    <w:p w14:paraId="3661E70A" w14:textId="77777777" w:rsidR="00842215" w:rsidRDefault="00842215" w:rsidP="00842215">
      <w:pPr>
        <w:spacing w:after="0" w:line="276" w:lineRule="auto"/>
        <w:rPr>
          <w:rFonts w:ascii="Segoe UI" w:hAnsi="Segoe UI" w:cs="Segoe UI"/>
          <w:b/>
          <w:sz w:val="20"/>
          <w:szCs w:val="20"/>
        </w:rPr>
      </w:pPr>
    </w:p>
    <w:p w14:paraId="0345149C" w14:textId="08AAB6E2" w:rsidR="00D1780B" w:rsidRPr="00D1780B" w:rsidRDefault="00842215" w:rsidP="00D1780B">
      <w:pPr>
        <w:spacing w:line="276" w:lineRule="auto"/>
        <w:rPr>
          <w:rFonts w:ascii="Segoe UI" w:hAnsi="Segoe UI" w:cs="Segoe UI"/>
          <w:b/>
          <w:sz w:val="20"/>
          <w:szCs w:val="20"/>
        </w:rPr>
      </w:pPr>
      <w:r>
        <w:rPr>
          <w:rFonts w:ascii="Segoe UI" w:hAnsi="Segoe UI" w:cs="Segoe UI"/>
          <w:b/>
          <w:sz w:val="20"/>
          <w:szCs w:val="20"/>
        </w:rPr>
        <w:t xml:space="preserve">Phase 01: </w:t>
      </w:r>
      <w:r w:rsidR="00D1780B" w:rsidRPr="00D1780B">
        <w:rPr>
          <w:rFonts w:ascii="Segoe UI" w:hAnsi="Segoe UI" w:cs="Segoe UI"/>
          <w:b/>
          <w:sz w:val="20"/>
          <w:szCs w:val="20"/>
        </w:rPr>
        <w:t>On-premises to IaaS</w:t>
      </w:r>
    </w:p>
    <w:p w14:paraId="0C3443EC" w14:textId="77777777" w:rsidR="00D1780B" w:rsidRPr="00D1780B" w:rsidRDefault="00D1780B" w:rsidP="00F9663C">
      <w:pPr>
        <w:spacing w:line="276" w:lineRule="auto"/>
        <w:jc w:val="both"/>
        <w:rPr>
          <w:rFonts w:ascii="Segoe UI" w:hAnsi="Segoe UI" w:cs="Segoe UI"/>
          <w:color w:val="0E101A"/>
          <w:sz w:val="20"/>
          <w:szCs w:val="20"/>
        </w:rPr>
      </w:pPr>
      <w:r w:rsidRPr="00D1780B">
        <w:rPr>
          <w:rFonts w:ascii="Segoe UI" w:hAnsi="Segoe UI" w:cs="Segoe UI"/>
          <w:color w:val="0E101A"/>
          <w:sz w:val="20"/>
          <w:szCs w:val="20"/>
        </w:rPr>
        <w:t xml:space="preserve">When customers move from on-prem to Azure with existing workload, they generally prefer IaaS option, because the project less complex (simple lift and shift). </w:t>
      </w:r>
    </w:p>
    <w:p w14:paraId="4C1E5E65" w14:textId="77777777" w:rsidR="00D1780B" w:rsidRPr="00842215" w:rsidRDefault="00D1780B" w:rsidP="00842215">
      <w:pPr>
        <w:spacing w:line="276" w:lineRule="auto"/>
        <w:jc w:val="both"/>
        <w:rPr>
          <w:rFonts w:ascii="Segoe UI" w:hAnsi="Segoe UI" w:cs="Segoe UI"/>
          <w:sz w:val="20"/>
          <w:szCs w:val="20"/>
        </w:rPr>
      </w:pPr>
      <w:r w:rsidRPr="00842215">
        <w:rPr>
          <w:rFonts w:ascii="Segoe UI" w:hAnsi="Segoe UI" w:cs="Segoe UI"/>
          <w:sz w:val="20"/>
          <w:szCs w:val="20"/>
        </w:rPr>
        <w:t xml:space="preserve">Migration to </w:t>
      </w:r>
      <w:hyperlink r:id="rId40" w:history="1">
        <w:r w:rsidRPr="00842215">
          <w:rPr>
            <w:rStyle w:val="Hyperlink"/>
            <w:rFonts w:ascii="Segoe UI" w:hAnsi="Segoe UI" w:cs="Segoe UI"/>
            <w:color w:val="auto"/>
            <w:sz w:val="20"/>
            <w:szCs w:val="20"/>
            <w:u w:val="none"/>
          </w:rPr>
          <w:t>Azure SQL VM </w:t>
        </w:r>
        <w:r w:rsidRPr="00842215">
          <w:rPr>
            <w:rStyle w:val="Hyperlink"/>
            <w:rFonts w:ascii="Segoe UI" w:hAnsi="Segoe UI" w:cs="Segoe UI"/>
            <w:i/>
            <w:iCs/>
            <w:color w:val="auto"/>
            <w:sz w:val="20"/>
            <w:szCs w:val="20"/>
            <w:u w:val="none"/>
          </w:rPr>
          <w:t>(IaaS) </w:t>
        </w:r>
      </w:hyperlink>
      <w:r w:rsidRPr="00842215">
        <w:rPr>
          <w:rFonts w:ascii="Segoe UI" w:hAnsi="Segoe UI" w:cs="Segoe UI"/>
          <w:sz w:val="20"/>
          <w:szCs w:val="20"/>
        </w:rPr>
        <w:t>allows you to run SQL Server inside a fully-managed virtual machine (VM) in the Azure cloud. Best for migrations and applications requiring OS-level access. SQL virtual machines are lift-and-shift ready for existing applications that require fast migration to the cloud with minimal changes or no changes. SQL virtual machines offer full administrative control over the SQL Server instance and underlying OS for migration to Azure. The VM Machine in Azure can be accessed from any RDP (Remote Desktop Protocol) Client. It can be a Machine with the Windows OS installed (recommended), a Mac, or any OS with RDP installed. </w:t>
      </w:r>
    </w:p>
    <w:p w14:paraId="44183939" w14:textId="77777777" w:rsidR="00D1780B" w:rsidRPr="00D1780B" w:rsidRDefault="00D1780B" w:rsidP="00D1780B">
      <w:pPr>
        <w:spacing w:line="276" w:lineRule="auto"/>
        <w:jc w:val="both"/>
        <w:rPr>
          <w:rFonts w:ascii="Segoe UI" w:hAnsi="Segoe UI" w:cs="Segoe UI"/>
          <w:color w:val="0E101A"/>
          <w:sz w:val="20"/>
          <w:szCs w:val="20"/>
        </w:rPr>
      </w:pPr>
      <w:r w:rsidRPr="00D1780B">
        <w:rPr>
          <w:rFonts w:ascii="Segoe UI" w:hAnsi="Segoe UI" w:cs="Segoe UI"/>
          <w:color w:val="0E101A"/>
          <w:sz w:val="20"/>
          <w:szCs w:val="20"/>
        </w:rPr>
        <w:t>Azure VMs are great for existing applications that require fast migration to the cloud with minimal changes. VMs are well suited for rapid development and test scenarios when you do not want to buy on-premises non-production SQL Server hardware.</w:t>
      </w:r>
    </w:p>
    <w:p w14:paraId="014B8558" w14:textId="1836AD7B" w:rsidR="00D1780B" w:rsidRPr="00D1780B" w:rsidRDefault="00D1780B" w:rsidP="00D1780B">
      <w:pPr>
        <w:spacing w:line="276" w:lineRule="auto"/>
        <w:rPr>
          <w:rFonts w:ascii="Segoe UI" w:hAnsi="Segoe UI" w:cs="Segoe UI"/>
          <w:b/>
          <w:sz w:val="20"/>
          <w:szCs w:val="20"/>
        </w:rPr>
      </w:pPr>
      <w:r w:rsidRPr="00D1780B">
        <w:rPr>
          <w:rFonts w:ascii="Segoe UI" w:hAnsi="Segoe UI" w:cs="Segoe UI"/>
          <w:b/>
          <w:sz w:val="20"/>
          <w:szCs w:val="20"/>
        </w:rPr>
        <w:t xml:space="preserve">Phase </w:t>
      </w:r>
      <w:r w:rsidR="00842215">
        <w:rPr>
          <w:rFonts w:ascii="Segoe UI" w:hAnsi="Segoe UI" w:cs="Segoe UI"/>
          <w:b/>
          <w:sz w:val="20"/>
          <w:szCs w:val="20"/>
        </w:rPr>
        <w:t>0</w:t>
      </w:r>
      <w:r w:rsidRPr="00D1780B">
        <w:rPr>
          <w:rFonts w:ascii="Segoe UI" w:hAnsi="Segoe UI" w:cs="Segoe UI"/>
          <w:b/>
          <w:sz w:val="20"/>
          <w:szCs w:val="20"/>
        </w:rPr>
        <w:t>2: IaaS to PaaS</w:t>
      </w:r>
    </w:p>
    <w:p w14:paraId="494723F6" w14:textId="77777777" w:rsidR="00D1780B" w:rsidRPr="00D1780B" w:rsidRDefault="00D1780B" w:rsidP="00842215">
      <w:pPr>
        <w:spacing w:line="276" w:lineRule="auto"/>
        <w:rPr>
          <w:rFonts w:ascii="Segoe UI" w:hAnsi="Segoe UI" w:cs="Segoe UI"/>
          <w:sz w:val="20"/>
          <w:szCs w:val="20"/>
        </w:rPr>
      </w:pPr>
      <w:r w:rsidRPr="00D1780B">
        <w:rPr>
          <w:rFonts w:ascii="Segoe UI" w:hAnsi="Segoe UI" w:cs="Segoe UI"/>
          <w:sz w:val="20"/>
          <w:szCs w:val="20"/>
        </w:rPr>
        <w:t xml:space="preserve">If a system is new to build or it is up and running successfully for a while, it’s time to rethink on Azure utilization and save resources and money. Hence, PaaS will be the best to go for in cloud. </w:t>
      </w:r>
    </w:p>
    <w:p w14:paraId="493B678A" w14:textId="77777777" w:rsidR="00D1780B" w:rsidRPr="00842215" w:rsidRDefault="00D1780B" w:rsidP="00842215">
      <w:pPr>
        <w:spacing w:line="276" w:lineRule="auto"/>
        <w:rPr>
          <w:rFonts w:ascii="Segoe UI" w:hAnsi="Segoe UI" w:cs="Segoe UI"/>
          <w:sz w:val="20"/>
          <w:szCs w:val="20"/>
        </w:rPr>
      </w:pPr>
      <w:r w:rsidRPr="00842215">
        <w:rPr>
          <w:rFonts w:ascii="Segoe UI" w:hAnsi="Segoe UI" w:cs="Segoe UI"/>
          <w:sz w:val="20"/>
          <w:szCs w:val="20"/>
        </w:rPr>
        <w:t xml:space="preserve">Migrating to </w:t>
      </w:r>
      <w:hyperlink r:id="rId41" w:history="1">
        <w:r w:rsidRPr="00842215">
          <w:rPr>
            <w:rStyle w:val="Hyperlink"/>
            <w:rFonts w:ascii="Segoe UI" w:hAnsi="Segoe UI" w:cs="Segoe UI"/>
            <w:color w:val="auto"/>
            <w:sz w:val="20"/>
            <w:szCs w:val="20"/>
            <w:u w:val="none"/>
          </w:rPr>
          <w:t>Azure SQL Database Managed Instance</w:t>
        </w:r>
      </w:hyperlink>
      <w:r w:rsidRPr="00842215">
        <w:rPr>
          <w:rFonts w:ascii="Segoe UI" w:hAnsi="Segoe UI" w:cs="Segoe UI"/>
          <w:sz w:val="20"/>
          <w:szCs w:val="20"/>
        </w:rPr>
        <w:t xml:space="preserve"> is much similar to migration from on-premises to Azure SQL VM but comes with many additional benefits. Azure SQL Database Managed Instance is another flavor and deployment option of Azure SQL Database. They are a managed Platform as a Service (PaaS) database offering, but with a far greater level of equality with the retail SQL Server product that we are all familiar with. Managed Instances give you capabilities that previously prevented many database systems from being moved to Azure SQL Database, including cross-database queries, lack of SQL Server Agent, and other items. </w:t>
      </w:r>
    </w:p>
    <w:p w14:paraId="23A3316F" w14:textId="51349474" w:rsidR="00D1780B" w:rsidRPr="00D1780B" w:rsidRDefault="00D1780B" w:rsidP="00842215">
      <w:pPr>
        <w:spacing w:after="0" w:line="276" w:lineRule="auto"/>
        <w:rPr>
          <w:rFonts w:ascii="Segoe UI" w:hAnsi="Segoe UI" w:cs="Segoe UI"/>
          <w:sz w:val="20"/>
          <w:szCs w:val="20"/>
        </w:rPr>
      </w:pPr>
      <w:r w:rsidRPr="00D1780B">
        <w:rPr>
          <w:rFonts w:ascii="Segoe UI" w:hAnsi="Segoe UI" w:cs="Segoe UI"/>
          <w:sz w:val="20"/>
          <w:szCs w:val="20"/>
        </w:rPr>
        <w:t xml:space="preserve">Below </w:t>
      </w:r>
      <w:r w:rsidR="00842215" w:rsidRPr="00D1780B">
        <w:rPr>
          <w:rFonts w:ascii="Segoe UI" w:hAnsi="Segoe UI" w:cs="Segoe UI"/>
          <w:sz w:val="20"/>
          <w:szCs w:val="20"/>
        </w:rPr>
        <w:t>is</w:t>
      </w:r>
      <w:r w:rsidRPr="00D1780B">
        <w:rPr>
          <w:rFonts w:ascii="Segoe UI" w:hAnsi="Segoe UI" w:cs="Segoe UI"/>
          <w:sz w:val="20"/>
          <w:szCs w:val="20"/>
        </w:rPr>
        <w:t xml:space="preserve"> the list of reasons for migrating from IaaS to Azure PaaS: </w:t>
      </w:r>
    </w:p>
    <w:p w14:paraId="46AC31DC" w14:textId="710BF6E5" w:rsidR="00D1780B" w:rsidRPr="00842215" w:rsidRDefault="00D1780B" w:rsidP="00842215">
      <w:pPr>
        <w:pStyle w:val="ListParagraph"/>
        <w:numPr>
          <w:ilvl w:val="0"/>
          <w:numId w:val="3"/>
        </w:numPr>
        <w:spacing w:line="276" w:lineRule="auto"/>
        <w:jc w:val="both"/>
        <w:rPr>
          <w:rFonts w:ascii="Segoe UI" w:eastAsia="Segoe UI" w:hAnsi="Segoe UI" w:cs="Segoe UI"/>
          <w:sz w:val="20"/>
          <w:szCs w:val="20"/>
        </w:rPr>
      </w:pPr>
      <w:r w:rsidRPr="00842215">
        <w:rPr>
          <w:rFonts w:ascii="Segoe UI" w:eastAsia="Segoe UI" w:hAnsi="Segoe UI" w:cs="Segoe UI"/>
          <w:sz w:val="20"/>
          <w:szCs w:val="20"/>
        </w:rPr>
        <w:t>Isolated environment (single-tenant service with VNET, dedicated compute and storage resources)</w:t>
      </w:r>
    </w:p>
    <w:p w14:paraId="5701AA26" w14:textId="235A1BBF" w:rsidR="00D1780B" w:rsidRPr="00842215" w:rsidRDefault="00D1780B" w:rsidP="00842215">
      <w:pPr>
        <w:pStyle w:val="ListParagraph"/>
        <w:numPr>
          <w:ilvl w:val="0"/>
          <w:numId w:val="3"/>
        </w:numPr>
        <w:spacing w:line="276" w:lineRule="auto"/>
        <w:jc w:val="both"/>
        <w:rPr>
          <w:rFonts w:ascii="Segoe UI" w:eastAsia="Segoe UI" w:hAnsi="Segoe UI" w:cs="Segoe UI"/>
          <w:sz w:val="20"/>
          <w:szCs w:val="20"/>
        </w:rPr>
      </w:pPr>
      <w:r w:rsidRPr="00842215">
        <w:rPr>
          <w:rFonts w:ascii="Segoe UI" w:eastAsia="Segoe UI" w:hAnsi="Segoe UI" w:cs="Segoe UI"/>
          <w:sz w:val="20"/>
          <w:szCs w:val="20"/>
        </w:rPr>
        <w:t>Customer configurable backup retention and recovery</w:t>
      </w:r>
    </w:p>
    <w:p w14:paraId="75E95CDA" w14:textId="0B5DC6AE" w:rsidR="00D1780B" w:rsidRPr="00842215" w:rsidRDefault="00D1780B" w:rsidP="00842215">
      <w:pPr>
        <w:pStyle w:val="ListParagraph"/>
        <w:numPr>
          <w:ilvl w:val="0"/>
          <w:numId w:val="3"/>
        </w:numPr>
        <w:spacing w:line="276" w:lineRule="auto"/>
        <w:jc w:val="both"/>
        <w:rPr>
          <w:rFonts w:ascii="Segoe UI" w:eastAsia="Segoe UI" w:hAnsi="Segoe UI" w:cs="Segoe UI"/>
          <w:sz w:val="20"/>
          <w:szCs w:val="20"/>
        </w:rPr>
      </w:pPr>
      <w:r w:rsidRPr="00842215">
        <w:rPr>
          <w:rFonts w:ascii="Segoe UI" w:eastAsia="Segoe UI" w:hAnsi="Segoe UI" w:cs="Segoe UI"/>
          <w:sz w:val="20"/>
          <w:szCs w:val="20"/>
        </w:rPr>
        <w:t>Database Advisor and Log Analytics for advanced workload analysis</w:t>
      </w:r>
    </w:p>
    <w:p w14:paraId="149C0A5D" w14:textId="1C8948F0" w:rsidR="00D1780B" w:rsidRPr="00842215" w:rsidRDefault="00D1780B" w:rsidP="00842215">
      <w:pPr>
        <w:pStyle w:val="ListParagraph"/>
        <w:numPr>
          <w:ilvl w:val="0"/>
          <w:numId w:val="3"/>
        </w:numPr>
        <w:spacing w:line="276" w:lineRule="auto"/>
        <w:jc w:val="both"/>
        <w:rPr>
          <w:rFonts w:ascii="Segoe UI" w:eastAsia="Segoe UI" w:hAnsi="Segoe UI" w:cs="Segoe UI"/>
          <w:sz w:val="20"/>
          <w:szCs w:val="20"/>
        </w:rPr>
      </w:pPr>
      <w:r w:rsidRPr="00842215">
        <w:rPr>
          <w:rFonts w:ascii="Segoe UI" w:eastAsia="Segoe UI" w:hAnsi="Segoe UI" w:cs="Segoe UI"/>
          <w:sz w:val="20"/>
          <w:szCs w:val="20"/>
        </w:rPr>
        <w:lastRenderedPageBreak/>
        <w:t>Automatic database tuning and maintenance for predictable performance</w:t>
      </w:r>
    </w:p>
    <w:p w14:paraId="41464C4E" w14:textId="31A7F6E9" w:rsidR="00D1780B" w:rsidRPr="00842215" w:rsidRDefault="00D1780B" w:rsidP="00842215">
      <w:pPr>
        <w:pStyle w:val="ListParagraph"/>
        <w:numPr>
          <w:ilvl w:val="0"/>
          <w:numId w:val="3"/>
        </w:numPr>
        <w:spacing w:line="276" w:lineRule="auto"/>
        <w:jc w:val="both"/>
        <w:rPr>
          <w:rFonts w:ascii="Segoe UI" w:eastAsia="Segoe UI" w:hAnsi="Segoe UI" w:cs="Segoe UI"/>
          <w:sz w:val="20"/>
          <w:szCs w:val="20"/>
        </w:rPr>
      </w:pPr>
      <w:r w:rsidRPr="00842215">
        <w:rPr>
          <w:rFonts w:ascii="Segoe UI" w:eastAsia="Segoe UI" w:hAnsi="Segoe UI" w:cs="Segoe UI"/>
          <w:sz w:val="20"/>
          <w:szCs w:val="20"/>
        </w:rPr>
        <w:t>Monitor, troubleshoot and manage at scale</w:t>
      </w:r>
    </w:p>
    <w:p w14:paraId="40EA20DB" w14:textId="17F918C7" w:rsidR="00D1780B" w:rsidRPr="00842215" w:rsidRDefault="00D1780B" w:rsidP="00842215">
      <w:pPr>
        <w:pStyle w:val="ListParagraph"/>
        <w:numPr>
          <w:ilvl w:val="0"/>
          <w:numId w:val="3"/>
        </w:numPr>
        <w:spacing w:line="276" w:lineRule="auto"/>
        <w:jc w:val="both"/>
        <w:rPr>
          <w:rFonts w:ascii="Segoe UI" w:eastAsia="Segoe UI" w:hAnsi="Segoe UI" w:cs="Segoe UI"/>
          <w:sz w:val="20"/>
          <w:szCs w:val="20"/>
        </w:rPr>
      </w:pPr>
      <w:r w:rsidRPr="00842215">
        <w:rPr>
          <w:rFonts w:ascii="Segoe UI" w:eastAsia="Segoe UI" w:hAnsi="Segoe UI" w:cs="Segoe UI"/>
          <w:sz w:val="20"/>
          <w:szCs w:val="20"/>
        </w:rPr>
        <w:t>Azure Portal functionality for manual service provisioning and scaling</w:t>
      </w:r>
    </w:p>
    <w:p w14:paraId="70FB4733" w14:textId="6A78824E" w:rsidR="00D1780B" w:rsidRPr="00842215" w:rsidRDefault="00D1780B" w:rsidP="00842215">
      <w:pPr>
        <w:pStyle w:val="ListParagraph"/>
        <w:numPr>
          <w:ilvl w:val="0"/>
          <w:numId w:val="3"/>
        </w:numPr>
        <w:spacing w:line="276" w:lineRule="auto"/>
        <w:jc w:val="both"/>
        <w:rPr>
          <w:rFonts w:ascii="Segoe UI" w:eastAsia="Segoe UI" w:hAnsi="Segoe UI" w:cs="Segoe UI"/>
          <w:sz w:val="20"/>
          <w:szCs w:val="20"/>
        </w:rPr>
      </w:pPr>
      <w:r w:rsidRPr="00842215">
        <w:rPr>
          <w:rFonts w:ascii="Segoe UI" w:eastAsia="Segoe UI" w:hAnsi="Segoe UI" w:cs="Segoe UI"/>
          <w:sz w:val="20"/>
          <w:szCs w:val="20"/>
        </w:rPr>
        <w:t>Azure AD authentication, single sign-on support</w:t>
      </w:r>
    </w:p>
    <w:p w14:paraId="72E760F7" w14:textId="2A225535" w:rsidR="00D1780B" w:rsidRPr="00842215" w:rsidRDefault="00D1780B" w:rsidP="00842215">
      <w:pPr>
        <w:pStyle w:val="ListParagraph"/>
        <w:numPr>
          <w:ilvl w:val="0"/>
          <w:numId w:val="3"/>
        </w:numPr>
        <w:spacing w:line="276" w:lineRule="auto"/>
        <w:jc w:val="both"/>
        <w:rPr>
          <w:rFonts w:ascii="Segoe UI" w:eastAsia="Segoe UI" w:hAnsi="Segoe UI" w:cs="Segoe UI"/>
          <w:sz w:val="20"/>
          <w:szCs w:val="20"/>
        </w:rPr>
      </w:pPr>
      <w:r w:rsidRPr="00842215">
        <w:rPr>
          <w:rFonts w:ascii="Segoe UI" w:eastAsia="Segoe UI" w:hAnsi="Segoe UI" w:cs="Segoe UI"/>
          <w:sz w:val="20"/>
          <w:szCs w:val="20"/>
        </w:rPr>
        <w:t>Encryption of the data in transit and rest with customer-provided encryption keys</w:t>
      </w:r>
    </w:p>
    <w:p w14:paraId="317FE43C" w14:textId="5B4BA1E1" w:rsidR="00D1780B" w:rsidRPr="00842215" w:rsidRDefault="00D1780B" w:rsidP="00842215">
      <w:pPr>
        <w:pStyle w:val="ListParagraph"/>
        <w:numPr>
          <w:ilvl w:val="0"/>
          <w:numId w:val="3"/>
        </w:numPr>
        <w:spacing w:line="276" w:lineRule="auto"/>
        <w:jc w:val="both"/>
        <w:rPr>
          <w:rFonts w:ascii="Segoe UI" w:eastAsia="Segoe UI" w:hAnsi="Segoe UI" w:cs="Segoe UI"/>
          <w:sz w:val="20"/>
          <w:szCs w:val="20"/>
        </w:rPr>
      </w:pPr>
      <w:r w:rsidRPr="00842215">
        <w:rPr>
          <w:rFonts w:ascii="Segoe UI" w:eastAsia="Segoe UI" w:hAnsi="Segoe UI" w:cs="Segoe UI"/>
          <w:sz w:val="20"/>
          <w:szCs w:val="20"/>
        </w:rPr>
        <w:t>No patching and version upgrade overhead</w:t>
      </w:r>
    </w:p>
    <w:p w14:paraId="1263990F" w14:textId="77777777" w:rsidR="00D1780B" w:rsidRPr="00AC5D83" w:rsidRDefault="00D1780B" w:rsidP="00D1780B">
      <w:pPr>
        <w:pStyle w:val="NormalWeb"/>
        <w:shd w:val="clear" w:color="auto" w:fill="FFFFFF"/>
        <w:spacing w:line="276" w:lineRule="auto"/>
        <w:jc w:val="both"/>
        <w:rPr>
          <w:rFonts w:cstheme="minorHAnsi"/>
          <w:sz w:val="40"/>
          <w:szCs w:val="40"/>
        </w:rPr>
      </w:pPr>
    </w:p>
    <w:p w14:paraId="11F37DF6" w14:textId="77777777" w:rsidR="00D1780B" w:rsidRPr="007A29BB" w:rsidRDefault="00D1780B" w:rsidP="00D1780B">
      <w:pPr>
        <w:spacing w:line="360" w:lineRule="auto"/>
        <w:contextualSpacing/>
        <w:jc w:val="both"/>
        <w:rPr>
          <w:rFonts w:cstheme="minorHAnsi"/>
          <w:szCs w:val="26"/>
        </w:rPr>
      </w:pPr>
    </w:p>
    <w:p w14:paraId="4C5D4122" w14:textId="77777777" w:rsidR="0085249B" w:rsidRDefault="0085249B" w:rsidP="002D66C3">
      <w:pPr>
        <w:spacing w:before="240" w:after="0" w:line="276" w:lineRule="auto"/>
        <w:jc w:val="both"/>
        <w:rPr>
          <w:rFonts w:ascii="Segoe UI" w:hAnsi="Segoe UI" w:cs="Segoe UI"/>
          <w:sz w:val="20"/>
          <w:szCs w:val="20"/>
        </w:rPr>
      </w:pPr>
    </w:p>
    <w:p w14:paraId="663BCDAC" w14:textId="77777777" w:rsidR="0085249B" w:rsidRDefault="0085249B" w:rsidP="002D66C3">
      <w:pPr>
        <w:spacing w:before="240" w:after="0" w:line="276" w:lineRule="auto"/>
        <w:jc w:val="both"/>
        <w:rPr>
          <w:rFonts w:ascii="Segoe UI" w:hAnsi="Segoe UI" w:cs="Segoe UI"/>
          <w:sz w:val="20"/>
          <w:szCs w:val="20"/>
        </w:rPr>
      </w:pPr>
    </w:p>
    <w:p w14:paraId="13C3A498" w14:textId="77777777" w:rsidR="0085249B" w:rsidRDefault="0085249B" w:rsidP="002D66C3">
      <w:pPr>
        <w:spacing w:before="240" w:after="0" w:line="276" w:lineRule="auto"/>
        <w:jc w:val="both"/>
        <w:rPr>
          <w:rFonts w:ascii="Segoe UI" w:hAnsi="Segoe UI" w:cs="Segoe UI"/>
          <w:sz w:val="20"/>
          <w:szCs w:val="20"/>
        </w:rPr>
      </w:pPr>
    </w:p>
    <w:p w14:paraId="007766BA" w14:textId="2D9D6C63" w:rsidR="00F36759" w:rsidRPr="008C406F" w:rsidRDefault="00F36759" w:rsidP="008C406F">
      <w:pPr>
        <w:spacing w:line="276" w:lineRule="auto"/>
        <w:rPr>
          <w:rFonts w:ascii="Segoe UI" w:hAnsi="Segoe UI" w:cs="Segoe UI"/>
          <w:sz w:val="20"/>
          <w:szCs w:val="20"/>
        </w:rPr>
      </w:pPr>
    </w:p>
    <w:sectPr w:rsidR="00F36759" w:rsidRPr="008C406F" w:rsidSect="0073647D">
      <w:headerReference w:type="default" r:id="rId42"/>
      <w:footerReference w:type="default" r:id="rId43"/>
      <w:pgSz w:w="12240" w:h="15840" w:code="1"/>
      <w:pgMar w:top="1338" w:right="902" w:bottom="964" w:left="907" w:header="720" w:footer="431"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5C445" w16cex:dateUtc="2020-06-18T15:45:00Z"/>
  <w16cex:commentExtensible w16cex:durableId="2295C47C" w16cex:dateUtc="2020-06-18T15:46:00Z"/>
  <w16cex:commentExtensible w16cex:durableId="2295C289" w16cex:dateUtc="2020-06-18T15:38:00Z"/>
  <w16cex:commentExtensible w16cex:durableId="22924B1D" w16cex:dateUtc="2020-06-16T00:31:00Z"/>
  <w16cex:commentExtensible w16cex:durableId="2295C2DE" w16cex:dateUtc="2020-06-18T15:3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49A50" w14:textId="77777777" w:rsidR="00E0315E" w:rsidRDefault="00E0315E" w:rsidP="00863FDA">
      <w:pPr>
        <w:spacing w:after="0"/>
      </w:pPr>
      <w:r>
        <w:separator/>
      </w:r>
    </w:p>
  </w:endnote>
  <w:endnote w:type="continuationSeparator" w:id="0">
    <w:p w14:paraId="68EB319F" w14:textId="77777777" w:rsidR="00E0315E" w:rsidRDefault="00E0315E" w:rsidP="00863FDA">
      <w:pPr>
        <w:spacing w:after="0"/>
      </w:pPr>
      <w:r>
        <w:continuationSeparator/>
      </w:r>
    </w:p>
  </w:endnote>
  <w:endnote w:type="continuationNotice" w:id="1">
    <w:p w14:paraId="01001DD0" w14:textId="77777777" w:rsidR="00E0315E" w:rsidRDefault="00E0315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182354"/>
      <w:docPartObj>
        <w:docPartGallery w:val="Page Numbers (Bottom of Page)"/>
        <w:docPartUnique/>
      </w:docPartObj>
    </w:sdtPr>
    <w:sdtEndPr>
      <w:rPr>
        <w:color w:val="7F7F7F" w:themeColor="background1" w:themeShade="7F"/>
        <w:spacing w:val="60"/>
      </w:rPr>
    </w:sdtEndPr>
    <w:sdtContent>
      <w:p w14:paraId="6EB3DE61" w14:textId="3D96B8BB" w:rsidR="00754071" w:rsidRDefault="00754071" w:rsidP="001025ED">
        <w:pPr>
          <w:pStyle w:val="Footer"/>
          <w:tabs>
            <w:tab w:val="clear" w:pos="9360"/>
            <w:tab w:val="right" w:pos="10260"/>
          </w:tabs>
        </w:pPr>
        <w:r w:rsidRPr="001702EE">
          <w:t xml:space="preserve">SQL Migration </w:t>
        </w:r>
        <w:r>
          <w:t>Plan</w:t>
        </w:r>
        <w:r>
          <w:tab/>
        </w:r>
        <w:r>
          <w:tab/>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1B5C2" w14:textId="77777777" w:rsidR="00E0315E" w:rsidRDefault="00E0315E" w:rsidP="00863FDA">
      <w:pPr>
        <w:spacing w:after="0"/>
      </w:pPr>
      <w:r>
        <w:separator/>
      </w:r>
    </w:p>
  </w:footnote>
  <w:footnote w:type="continuationSeparator" w:id="0">
    <w:p w14:paraId="1613B94C" w14:textId="77777777" w:rsidR="00E0315E" w:rsidRDefault="00E0315E" w:rsidP="00863FDA">
      <w:pPr>
        <w:spacing w:after="0"/>
      </w:pPr>
      <w:r>
        <w:continuationSeparator/>
      </w:r>
    </w:p>
  </w:footnote>
  <w:footnote w:type="continuationNotice" w:id="1">
    <w:p w14:paraId="71884275" w14:textId="77777777" w:rsidR="00E0315E" w:rsidRDefault="00E0315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2745A" w14:textId="303436C9" w:rsidR="00754071" w:rsidRDefault="00754071">
    <w:pPr>
      <w:pStyle w:val="Header"/>
    </w:pPr>
    <w:r w:rsidRPr="00B22145">
      <w:rPr>
        <w:noProof/>
      </w:rPr>
      <w:drawing>
        <wp:anchor distT="0" distB="0" distL="114300" distR="114300" simplePos="0" relativeHeight="251658240" behindDoc="0" locked="0" layoutInCell="1" allowOverlap="1" wp14:anchorId="38141698" wp14:editId="24ECD03B">
          <wp:simplePos x="0" y="0"/>
          <wp:positionH relativeFrom="column">
            <wp:posOffset>0</wp:posOffset>
          </wp:positionH>
          <wp:positionV relativeFrom="paragraph">
            <wp:posOffset>-129540</wp:posOffset>
          </wp:positionV>
          <wp:extent cx="1262270" cy="269828"/>
          <wp:effectExtent l="0" t="0" r="0" b="0"/>
          <wp:wrapTopAndBottom/>
          <wp:docPr id="1766391170" name="Picture 1766391170"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2270" cy="26982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4E60"/>
    <w:multiLevelType w:val="hybridMultilevel"/>
    <w:tmpl w:val="0F046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5410DB"/>
    <w:multiLevelType w:val="hybridMultilevel"/>
    <w:tmpl w:val="4A5AAD2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0B5105A"/>
    <w:multiLevelType w:val="hybridMultilevel"/>
    <w:tmpl w:val="34FAA584"/>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Courier New" w:hint="default"/>
      </w:rPr>
    </w:lvl>
    <w:lvl w:ilvl="8" w:tplc="04090005">
      <w:start w:val="1"/>
      <w:numFmt w:val="bullet"/>
      <w:lvlText w:val=""/>
      <w:lvlJc w:val="left"/>
      <w:pPr>
        <w:ind w:left="6600" w:hanging="360"/>
      </w:pPr>
      <w:rPr>
        <w:rFonts w:ascii="Wingdings" w:hAnsi="Wingdings" w:hint="default"/>
      </w:rPr>
    </w:lvl>
  </w:abstractNum>
  <w:abstractNum w:abstractNumId="3" w15:restartNumberingAfterBreak="0">
    <w:nsid w:val="1D90638A"/>
    <w:multiLevelType w:val="multilevel"/>
    <w:tmpl w:val="FE8AB806"/>
    <w:lvl w:ilvl="0">
      <w:start w:val="1"/>
      <w:numFmt w:val="bullet"/>
      <w:lvlText w:val=""/>
      <w:lvlJc w:val="left"/>
      <w:pPr>
        <w:tabs>
          <w:tab w:val="num" w:pos="1512"/>
        </w:tabs>
        <w:ind w:left="1512" w:hanging="360"/>
      </w:pPr>
      <w:rPr>
        <w:rFonts w:ascii="Symbol" w:hAnsi="Symbol" w:hint="default"/>
        <w:sz w:val="20"/>
      </w:rPr>
    </w:lvl>
    <w:lvl w:ilvl="1">
      <w:start w:val="1"/>
      <w:numFmt w:val="bullet"/>
      <w:lvlText w:val="o"/>
      <w:lvlJc w:val="left"/>
      <w:pPr>
        <w:tabs>
          <w:tab w:val="num" w:pos="2232"/>
        </w:tabs>
        <w:ind w:left="2232" w:hanging="360"/>
      </w:pPr>
      <w:rPr>
        <w:rFonts w:ascii="Courier New" w:hAnsi="Courier New" w:hint="default"/>
        <w:sz w:val="20"/>
      </w:rPr>
    </w:lvl>
    <w:lvl w:ilvl="2" w:tentative="1">
      <w:start w:val="1"/>
      <w:numFmt w:val="bullet"/>
      <w:lvlText w:val=""/>
      <w:lvlJc w:val="left"/>
      <w:pPr>
        <w:tabs>
          <w:tab w:val="num" w:pos="2952"/>
        </w:tabs>
        <w:ind w:left="2952" w:hanging="360"/>
      </w:pPr>
      <w:rPr>
        <w:rFonts w:ascii="Wingdings" w:hAnsi="Wingdings" w:hint="default"/>
        <w:sz w:val="20"/>
      </w:rPr>
    </w:lvl>
    <w:lvl w:ilvl="3" w:tentative="1">
      <w:start w:val="1"/>
      <w:numFmt w:val="bullet"/>
      <w:lvlText w:val=""/>
      <w:lvlJc w:val="left"/>
      <w:pPr>
        <w:tabs>
          <w:tab w:val="num" w:pos="3672"/>
        </w:tabs>
        <w:ind w:left="3672" w:hanging="360"/>
      </w:pPr>
      <w:rPr>
        <w:rFonts w:ascii="Wingdings" w:hAnsi="Wingdings" w:hint="default"/>
        <w:sz w:val="20"/>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4" w15:restartNumberingAfterBreak="0">
    <w:nsid w:val="20115279"/>
    <w:multiLevelType w:val="hybridMultilevel"/>
    <w:tmpl w:val="5848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6C1E05"/>
    <w:multiLevelType w:val="hybridMultilevel"/>
    <w:tmpl w:val="AB12849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322742C9"/>
    <w:multiLevelType w:val="hybridMultilevel"/>
    <w:tmpl w:val="D6F61C1A"/>
    <w:lvl w:ilvl="0" w:tplc="0409000F">
      <w:start w:val="1"/>
      <w:numFmt w:val="decimal"/>
      <w:lvlText w:val="%1."/>
      <w:lvlJc w:val="left"/>
      <w:pPr>
        <w:ind w:left="1296" w:hanging="360"/>
      </w:pPr>
      <w:rPr>
        <w:rFont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40571523"/>
    <w:multiLevelType w:val="multilevel"/>
    <w:tmpl w:val="C018E15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265"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52387792"/>
    <w:multiLevelType w:val="hybridMultilevel"/>
    <w:tmpl w:val="BE822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4E0D9A"/>
    <w:multiLevelType w:val="hybridMultilevel"/>
    <w:tmpl w:val="1892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D24DEB"/>
    <w:multiLevelType w:val="hybridMultilevel"/>
    <w:tmpl w:val="EAFEC51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46545A5"/>
    <w:multiLevelType w:val="multilevel"/>
    <w:tmpl w:val="931AEA20"/>
    <w:lvl w:ilvl="0">
      <w:start w:val="1"/>
      <w:numFmt w:val="decimal"/>
      <w:lvlText w:val="%1."/>
      <w:lvlJc w:val="left"/>
      <w:pPr>
        <w:ind w:left="1260" w:hanging="360"/>
      </w:pPr>
      <w:rPr>
        <w:rFonts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340" w:hanging="1440"/>
      </w:pPr>
      <w:rPr>
        <w:rFonts w:hint="default"/>
      </w:rPr>
    </w:lvl>
    <w:lvl w:ilvl="5">
      <w:start w:val="1"/>
      <w:numFmt w:val="decimal"/>
      <w:isLgl/>
      <w:lvlText w:val="%1.%2.%3.%4.%5.%6."/>
      <w:lvlJc w:val="left"/>
      <w:pPr>
        <w:ind w:left="2700" w:hanging="180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3060" w:hanging="2160"/>
      </w:pPr>
      <w:rPr>
        <w:rFonts w:hint="default"/>
      </w:rPr>
    </w:lvl>
    <w:lvl w:ilvl="8">
      <w:start w:val="1"/>
      <w:numFmt w:val="decimal"/>
      <w:isLgl/>
      <w:lvlText w:val="%1.%2.%3.%4.%5.%6.%7.%8.%9."/>
      <w:lvlJc w:val="left"/>
      <w:pPr>
        <w:ind w:left="3420" w:hanging="2520"/>
      </w:pPr>
      <w:rPr>
        <w:rFonts w:hint="default"/>
      </w:rPr>
    </w:lvl>
  </w:abstractNum>
  <w:abstractNum w:abstractNumId="12" w15:restartNumberingAfterBreak="0">
    <w:nsid w:val="6DD37B72"/>
    <w:multiLevelType w:val="hybridMultilevel"/>
    <w:tmpl w:val="4DD2CF18"/>
    <w:lvl w:ilvl="0" w:tplc="6B2CE8B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cs="Wingdings" w:hint="default"/>
      </w:rPr>
    </w:lvl>
    <w:lvl w:ilvl="3" w:tplc="04090001" w:tentative="1">
      <w:start w:val="1"/>
      <w:numFmt w:val="bullet"/>
      <w:lvlText w:val=""/>
      <w:lvlJc w:val="left"/>
      <w:pPr>
        <w:ind w:left="2925" w:hanging="360"/>
      </w:pPr>
      <w:rPr>
        <w:rFonts w:ascii="Symbol" w:hAnsi="Symbol" w:cs="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cs="Wingdings" w:hint="default"/>
      </w:rPr>
    </w:lvl>
    <w:lvl w:ilvl="6" w:tplc="04090001" w:tentative="1">
      <w:start w:val="1"/>
      <w:numFmt w:val="bullet"/>
      <w:lvlText w:val=""/>
      <w:lvlJc w:val="left"/>
      <w:pPr>
        <w:ind w:left="5085" w:hanging="360"/>
      </w:pPr>
      <w:rPr>
        <w:rFonts w:ascii="Symbol" w:hAnsi="Symbol" w:cs="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cs="Wingdings" w:hint="default"/>
      </w:rPr>
    </w:lvl>
  </w:abstractNum>
  <w:num w:numId="1">
    <w:abstractNumId w:val="11"/>
  </w:num>
  <w:num w:numId="2">
    <w:abstractNumId w:val="7"/>
  </w:num>
  <w:num w:numId="3">
    <w:abstractNumId w:val="9"/>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0"/>
  </w:num>
  <w:num w:numId="7">
    <w:abstractNumId w:val="2"/>
  </w:num>
  <w:num w:numId="8">
    <w:abstractNumId w:val="1"/>
  </w:num>
  <w:num w:numId="9">
    <w:abstractNumId w:val="10"/>
  </w:num>
  <w:num w:numId="10">
    <w:abstractNumId w:val="4"/>
  </w:num>
  <w:num w:numId="11">
    <w:abstractNumId w:val="8"/>
  </w:num>
  <w:num w:numId="12">
    <w:abstractNumId w:val="7"/>
  </w:num>
  <w:num w:numId="13">
    <w:abstractNumId w:val="7"/>
  </w:num>
  <w:num w:numId="14">
    <w:abstractNumId w:val="7"/>
  </w:num>
  <w:num w:numId="15">
    <w:abstractNumId w:val="7"/>
  </w:num>
  <w:num w:numId="16">
    <w:abstractNumId w:val="7"/>
  </w:num>
  <w:num w:numId="17">
    <w:abstractNumId w:val="6"/>
  </w:num>
  <w:num w:numId="18">
    <w:abstractNumId w:val="5"/>
  </w:num>
  <w:num w:numId="19">
    <w:abstractNumId w:val="3"/>
  </w:num>
  <w:num w:numId="20">
    <w:abstractNumId w:val="7"/>
  </w:num>
  <w:num w:numId="21">
    <w:abstractNumId w:val="7"/>
  </w:num>
  <w:num w:numId="22">
    <w:abstractNumId w:val="7"/>
  </w:num>
  <w:num w:numId="23">
    <w:abstractNumId w:val="7"/>
  </w:num>
  <w:num w:numId="24">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0E0"/>
    <w:rsid w:val="00000DC9"/>
    <w:rsid w:val="000022F1"/>
    <w:rsid w:val="0000364C"/>
    <w:rsid w:val="000042C1"/>
    <w:rsid w:val="00004EB6"/>
    <w:rsid w:val="00005B62"/>
    <w:rsid w:val="00005E76"/>
    <w:rsid w:val="000074BF"/>
    <w:rsid w:val="0001015F"/>
    <w:rsid w:val="0001058D"/>
    <w:rsid w:val="00013C76"/>
    <w:rsid w:val="0001533A"/>
    <w:rsid w:val="00016829"/>
    <w:rsid w:val="00021D95"/>
    <w:rsid w:val="00021FDB"/>
    <w:rsid w:val="000226C7"/>
    <w:rsid w:val="0002280B"/>
    <w:rsid w:val="000260CC"/>
    <w:rsid w:val="00027BD1"/>
    <w:rsid w:val="000307EF"/>
    <w:rsid w:val="000315A2"/>
    <w:rsid w:val="00032799"/>
    <w:rsid w:val="00032DCF"/>
    <w:rsid w:val="00032FA3"/>
    <w:rsid w:val="00034DEB"/>
    <w:rsid w:val="00034F52"/>
    <w:rsid w:val="000353A5"/>
    <w:rsid w:val="00037A4E"/>
    <w:rsid w:val="00037C64"/>
    <w:rsid w:val="00040E81"/>
    <w:rsid w:val="00042EA5"/>
    <w:rsid w:val="00043028"/>
    <w:rsid w:val="00044FD0"/>
    <w:rsid w:val="0004503E"/>
    <w:rsid w:val="00047F32"/>
    <w:rsid w:val="000507ED"/>
    <w:rsid w:val="000537CF"/>
    <w:rsid w:val="000547AB"/>
    <w:rsid w:val="00054A29"/>
    <w:rsid w:val="00054C14"/>
    <w:rsid w:val="000568CD"/>
    <w:rsid w:val="0005776A"/>
    <w:rsid w:val="00057BDE"/>
    <w:rsid w:val="00061842"/>
    <w:rsid w:val="0006220C"/>
    <w:rsid w:val="00062668"/>
    <w:rsid w:val="00062714"/>
    <w:rsid w:val="00067BBF"/>
    <w:rsid w:val="000702DB"/>
    <w:rsid w:val="00071104"/>
    <w:rsid w:val="00071E2E"/>
    <w:rsid w:val="00075964"/>
    <w:rsid w:val="0007631F"/>
    <w:rsid w:val="00076405"/>
    <w:rsid w:val="000769C7"/>
    <w:rsid w:val="00080AD7"/>
    <w:rsid w:val="00080D9D"/>
    <w:rsid w:val="00082402"/>
    <w:rsid w:val="00082D16"/>
    <w:rsid w:val="00083891"/>
    <w:rsid w:val="0008574C"/>
    <w:rsid w:val="000858E8"/>
    <w:rsid w:val="000866C9"/>
    <w:rsid w:val="00086B8F"/>
    <w:rsid w:val="0008757F"/>
    <w:rsid w:val="00090238"/>
    <w:rsid w:val="00090C5A"/>
    <w:rsid w:val="0009150E"/>
    <w:rsid w:val="0009318D"/>
    <w:rsid w:val="00095198"/>
    <w:rsid w:val="00095AB8"/>
    <w:rsid w:val="0009715B"/>
    <w:rsid w:val="000A0171"/>
    <w:rsid w:val="000A1038"/>
    <w:rsid w:val="000A3A88"/>
    <w:rsid w:val="000A3B57"/>
    <w:rsid w:val="000A5764"/>
    <w:rsid w:val="000A5F51"/>
    <w:rsid w:val="000B0FA6"/>
    <w:rsid w:val="000B1E8F"/>
    <w:rsid w:val="000B1E95"/>
    <w:rsid w:val="000B40AE"/>
    <w:rsid w:val="000B5765"/>
    <w:rsid w:val="000B57CB"/>
    <w:rsid w:val="000B711D"/>
    <w:rsid w:val="000B7E1A"/>
    <w:rsid w:val="000C014A"/>
    <w:rsid w:val="000C1120"/>
    <w:rsid w:val="000C30A3"/>
    <w:rsid w:val="000C49B0"/>
    <w:rsid w:val="000C6BA7"/>
    <w:rsid w:val="000C7DCD"/>
    <w:rsid w:val="000D1226"/>
    <w:rsid w:val="000D3FA4"/>
    <w:rsid w:val="000D5099"/>
    <w:rsid w:val="000D7910"/>
    <w:rsid w:val="000E1E22"/>
    <w:rsid w:val="000E2224"/>
    <w:rsid w:val="000E28D5"/>
    <w:rsid w:val="000E29B1"/>
    <w:rsid w:val="000E3629"/>
    <w:rsid w:val="000E7F92"/>
    <w:rsid w:val="000F1A39"/>
    <w:rsid w:val="000F1B73"/>
    <w:rsid w:val="000F213F"/>
    <w:rsid w:val="000F3574"/>
    <w:rsid w:val="000F59F2"/>
    <w:rsid w:val="000F612D"/>
    <w:rsid w:val="001025ED"/>
    <w:rsid w:val="00102BB2"/>
    <w:rsid w:val="00103CEF"/>
    <w:rsid w:val="001047CC"/>
    <w:rsid w:val="00105AB4"/>
    <w:rsid w:val="00106100"/>
    <w:rsid w:val="00106CAD"/>
    <w:rsid w:val="0011158D"/>
    <w:rsid w:val="001126B9"/>
    <w:rsid w:val="00112B0F"/>
    <w:rsid w:val="0011382E"/>
    <w:rsid w:val="00113947"/>
    <w:rsid w:val="00114B18"/>
    <w:rsid w:val="00114B63"/>
    <w:rsid w:val="0011523D"/>
    <w:rsid w:val="00117610"/>
    <w:rsid w:val="00117EA1"/>
    <w:rsid w:val="001203F9"/>
    <w:rsid w:val="00120691"/>
    <w:rsid w:val="00123561"/>
    <w:rsid w:val="001238D9"/>
    <w:rsid w:val="00123D17"/>
    <w:rsid w:val="00125540"/>
    <w:rsid w:val="001255FF"/>
    <w:rsid w:val="0012670E"/>
    <w:rsid w:val="00131A91"/>
    <w:rsid w:val="0013343B"/>
    <w:rsid w:val="00133AC6"/>
    <w:rsid w:val="00133C6C"/>
    <w:rsid w:val="001345E3"/>
    <w:rsid w:val="00134CE7"/>
    <w:rsid w:val="00134F3E"/>
    <w:rsid w:val="001357E1"/>
    <w:rsid w:val="0013719E"/>
    <w:rsid w:val="001375C2"/>
    <w:rsid w:val="00137EA4"/>
    <w:rsid w:val="00140FEA"/>
    <w:rsid w:val="00141FB5"/>
    <w:rsid w:val="00143CBA"/>
    <w:rsid w:val="00143E81"/>
    <w:rsid w:val="00144258"/>
    <w:rsid w:val="00146091"/>
    <w:rsid w:val="001463C3"/>
    <w:rsid w:val="00150E5B"/>
    <w:rsid w:val="001514CF"/>
    <w:rsid w:val="001517F5"/>
    <w:rsid w:val="001519D8"/>
    <w:rsid w:val="00151BBA"/>
    <w:rsid w:val="00153023"/>
    <w:rsid w:val="00153163"/>
    <w:rsid w:val="00153468"/>
    <w:rsid w:val="001551B8"/>
    <w:rsid w:val="00155E9A"/>
    <w:rsid w:val="00157977"/>
    <w:rsid w:val="001604AA"/>
    <w:rsid w:val="00160FD5"/>
    <w:rsid w:val="00161D2A"/>
    <w:rsid w:val="0016230A"/>
    <w:rsid w:val="0016397C"/>
    <w:rsid w:val="00166A62"/>
    <w:rsid w:val="001702EE"/>
    <w:rsid w:val="00170C02"/>
    <w:rsid w:val="00173B81"/>
    <w:rsid w:val="00173E30"/>
    <w:rsid w:val="00175491"/>
    <w:rsid w:val="0017640A"/>
    <w:rsid w:val="00180D83"/>
    <w:rsid w:val="00181954"/>
    <w:rsid w:val="001819BE"/>
    <w:rsid w:val="00181EF2"/>
    <w:rsid w:val="00182447"/>
    <w:rsid w:val="00182B84"/>
    <w:rsid w:val="00183391"/>
    <w:rsid w:val="001835C6"/>
    <w:rsid w:val="00183F5A"/>
    <w:rsid w:val="00185CD3"/>
    <w:rsid w:val="00185FAD"/>
    <w:rsid w:val="001876D2"/>
    <w:rsid w:val="00191072"/>
    <w:rsid w:val="00193387"/>
    <w:rsid w:val="0019355A"/>
    <w:rsid w:val="001945BC"/>
    <w:rsid w:val="00194999"/>
    <w:rsid w:val="00194C8C"/>
    <w:rsid w:val="00194CCB"/>
    <w:rsid w:val="00197C2B"/>
    <w:rsid w:val="001A0F72"/>
    <w:rsid w:val="001A2216"/>
    <w:rsid w:val="001A24E4"/>
    <w:rsid w:val="001A2B1F"/>
    <w:rsid w:val="001A322F"/>
    <w:rsid w:val="001A3525"/>
    <w:rsid w:val="001A7378"/>
    <w:rsid w:val="001A7481"/>
    <w:rsid w:val="001A7BA0"/>
    <w:rsid w:val="001B064A"/>
    <w:rsid w:val="001B249B"/>
    <w:rsid w:val="001B4F64"/>
    <w:rsid w:val="001B52D0"/>
    <w:rsid w:val="001B5400"/>
    <w:rsid w:val="001B66D0"/>
    <w:rsid w:val="001B7E06"/>
    <w:rsid w:val="001C19E6"/>
    <w:rsid w:val="001C27E6"/>
    <w:rsid w:val="001C35A4"/>
    <w:rsid w:val="001C5E61"/>
    <w:rsid w:val="001C6F6C"/>
    <w:rsid w:val="001C7469"/>
    <w:rsid w:val="001D5C26"/>
    <w:rsid w:val="001D62B9"/>
    <w:rsid w:val="001D7592"/>
    <w:rsid w:val="001D7AF6"/>
    <w:rsid w:val="001D7C2E"/>
    <w:rsid w:val="001E031E"/>
    <w:rsid w:val="001E0E7C"/>
    <w:rsid w:val="001E102B"/>
    <w:rsid w:val="001E1193"/>
    <w:rsid w:val="001E1E5F"/>
    <w:rsid w:val="001E3732"/>
    <w:rsid w:val="001E3E61"/>
    <w:rsid w:val="001E51D9"/>
    <w:rsid w:val="001F00AC"/>
    <w:rsid w:val="001F06F8"/>
    <w:rsid w:val="001F11F7"/>
    <w:rsid w:val="001F11F8"/>
    <w:rsid w:val="001F3942"/>
    <w:rsid w:val="001F52EF"/>
    <w:rsid w:val="0020009F"/>
    <w:rsid w:val="0020060D"/>
    <w:rsid w:val="00200A20"/>
    <w:rsid w:val="00200C90"/>
    <w:rsid w:val="0020301F"/>
    <w:rsid w:val="00203D8F"/>
    <w:rsid w:val="0020650C"/>
    <w:rsid w:val="00206947"/>
    <w:rsid w:val="0021000F"/>
    <w:rsid w:val="0021049E"/>
    <w:rsid w:val="00211948"/>
    <w:rsid w:val="002122E0"/>
    <w:rsid w:val="0021380F"/>
    <w:rsid w:val="00214586"/>
    <w:rsid w:val="00215175"/>
    <w:rsid w:val="002161AF"/>
    <w:rsid w:val="002163BA"/>
    <w:rsid w:val="0022016A"/>
    <w:rsid w:val="002206CC"/>
    <w:rsid w:val="002207C6"/>
    <w:rsid w:val="00220A0A"/>
    <w:rsid w:val="00221779"/>
    <w:rsid w:val="00221824"/>
    <w:rsid w:val="0022506F"/>
    <w:rsid w:val="00230E2F"/>
    <w:rsid w:val="00231844"/>
    <w:rsid w:val="00231943"/>
    <w:rsid w:val="00232C2C"/>
    <w:rsid w:val="00234BFA"/>
    <w:rsid w:val="00235AC5"/>
    <w:rsid w:val="002366DD"/>
    <w:rsid w:val="00237823"/>
    <w:rsid w:val="00237EC9"/>
    <w:rsid w:val="00241299"/>
    <w:rsid w:val="00241822"/>
    <w:rsid w:val="00241CFA"/>
    <w:rsid w:val="00241EF8"/>
    <w:rsid w:val="002459A0"/>
    <w:rsid w:val="0024634F"/>
    <w:rsid w:val="00246C20"/>
    <w:rsid w:val="00250F60"/>
    <w:rsid w:val="00251962"/>
    <w:rsid w:val="00251CD1"/>
    <w:rsid w:val="0025264F"/>
    <w:rsid w:val="0025357D"/>
    <w:rsid w:val="002536AC"/>
    <w:rsid w:val="002537E5"/>
    <w:rsid w:val="00253BBD"/>
    <w:rsid w:val="00254C7D"/>
    <w:rsid w:val="0025535E"/>
    <w:rsid w:val="00256B50"/>
    <w:rsid w:val="00257163"/>
    <w:rsid w:val="0025735F"/>
    <w:rsid w:val="00261A9E"/>
    <w:rsid w:val="00262932"/>
    <w:rsid w:val="002631F2"/>
    <w:rsid w:val="00263447"/>
    <w:rsid w:val="00264786"/>
    <w:rsid w:val="00264BEE"/>
    <w:rsid w:val="0026504D"/>
    <w:rsid w:val="002652C7"/>
    <w:rsid w:val="00265F38"/>
    <w:rsid w:val="002725D3"/>
    <w:rsid w:val="00273CE6"/>
    <w:rsid w:val="00274724"/>
    <w:rsid w:val="00274889"/>
    <w:rsid w:val="00274B25"/>
    <w:rsid w:val="00274F21"/>
    <w:rsid w:val="00275C94"/>
    <w:rsid w:val="0027790E"/>
    <w:rsid w:val="00280C06"/>
    <w:rsid w:val="00281E1C"/>
    <w:rsid w:val="002828DF"/>
    <w:rsid w:val="00285976"/>
    <w:rsid w:val="00286856"/>
    <w:rsid w:val="00292528"/>
    <w:rsid w:val="002925C8"/>
    <w:rsid w:val="00292E94"/>
    <w:rsid w:val="00292F33"/>
    <w:rsid w:val="00293E81"/>
    <w:rsid w:val="00294D79"/>
    <w:rsid w:val="0029766D"/>
    <w:rsid w:val="002A06E9"/>
    <w:rsid w:val="002A0B12"/>
    <w:rsid w:val="002A2219"/>
    <w:rsid w:val="002A28E8"/>
    <w:rsid w:val="002A4054"/>
    <w:rsid w:val="002A4EF5"/>
    <w:rsid w:val="002B01EA"/>
    <w:rsid w:val="002B0484"/>
    <w:rsid w:val="002B21BB"/>
    <w:rsid w:val="002B2D48"/>
    <w:rsid w:val="002B4708"/>
    <w:rsid w:val="002B53BB"/>
    <w:rsid w:val="002B660C"/>
    <w:rsid w:val="002B75E1"/>
    <w:rsid w:val="002C0543"/>
    <w:rsid w:val="002C0640"/>
    <w:rsid w:val="002C1675"/>
    <w:rsid w:val="002C4844"/>
    <w:rsid w:val="002C4FBC"/>
    <w:rsid w:val="002C50B8"/>
    <w:rsid w:val="002D012D"/>
    <w:rsid w:val="002D02F6"/>
    <w:rsid w:val="002D0412"/>
    <w:rsid w:val="002D07B7"/>
    <w:rsid w:val="002D12DC"/>
    <w:rsid w:val="002D155F"/>
    <w:rsid w:val="002D206A"/>
    <w:rsid w:val="002D2478"/>
    <w:rsid w:val="002D27D9"/>
    <w:rsid w:val="002D29A9"/>
    <w:rsid w:val="002D398D"/>
    <w:rsid w:val="002D39C8"/>
    <w:rsid w:val="002D65AE"/>
    <w:rsid w:val="002D66C3"/>
    <w:rsid w:val="002D67DE"/>
    <w:rsid w:val="002E1815"/>
    <w:rsid w:val="002E1CB9"/>
    <w:rsid w:val="002E3E7C"/>
    <w:rsid w:val="002E7394"/>
    <w:rsid w:val="002E7FED"/>
    <w:rsid w:val="002F0290"/>
    <w:rsid w:val="002F1891"/>
    <w:rsid w:val="002F276C"/>
    <w:rsid w:val="002F2807"/>
    <w:rsid w:val="002F2B44"/>
    <w:rsid w:val="002F3CAF"/>
    <w:rsid w:val="002F4768"/>
    <w:rsid w:val="002F49C7"/>
    <w:rsid w:val="002F5044"/>
    <w:rsid w:val="002F65C8"/>
    <w:rsid w:val="002F7AA2"/>
    <w:rsid w:val="00300FD6"/>
    <w:rsid w:val="0030101E"/>
    <w:rsid w:val="00301AAF"/>
    <w:rsid w:val="003027D6"/>
    <w:rsid w:val="00303CDB"/>
    <w:rsid w:val="0030670A"/>
    <w:rsid w:val="003067AD"/>
    <w:rsid w:val="00311C91"/>
    <w:rsid w:val="00312EF2"/>
    <w:rsid w:val="00315DDF"/>
    <w:rsid w:val="0031687E"/>
    <w:rsid w:val="00317CB0"/>
    <w:rsid w:val="00317EBE"/>
    <w:rsid w:val="00320530"/>
    <w:rsid w:val="00320E41"/>
    <w:rsid w:val="00321171"/>
    <w:rsid w:val="003217FE"/>
    <w:rsid w:val="00321D2B"/>
    <w:rsid w:val="003228C9"/>
    <w:rsid w:val="00322E21"/>
    <w:rsid w:val="00323C1E"/>
    <w:rsid w:val="00325553"/>
    <w:rsid w:val="00326C2E"/>
    <w:rsid w:val="00326CF6"/>
    <w:rsid w:val="00330BEA"/>
    <w:rsid w:val="003311DA"/>
    <w:rsid w:val="0033154C"/>
    <w:rsid w:val="00331A47"/>
    <w:rsid w:val="003336E6"/>
    <w:rsid w:val="00334B42"/>
    <w:rsid w:val="00337420"/>
    <w:rsid w:val="003417F1"/>
    <w:rsid w:val="00341A8F"/>
    <w:rsid w:val="0034319E"/>
    <w:rsid w:val="00343FCE"/>
    <w:rsid w:val="003441D1"/>
    <w:rsid w:val="00344AB3"/>
    <w:rsid w:val="003460BC"/>
    <w:rsid w:val="003504E9"/>
    <w:rsid w:val="0035060B"/>
    <w:rsid w:val="00350BBF"/>
    <w:rsid w:val="00351370"/>
    <w:rsid w:val="00353FA0"/>
    <w:rsid w:val="00355F4B"/>
    <w:rsid w:val="00361C09"/>
    <w:rsid w:val="003625F7"/>
    <w:rsid w:val="003636E5"/>
    <w:rsid w:val="003656BE"/>
    <w:rsid w:val="0036671B"/>
    <w:rsid w:val="00367326"/>
    <w:rsid w:val="0036737B"/>
    <w:rsid w:val="00367934"/>
    <w:rsid w:val="00371378"/>
    <w:rsid w:val="00374177"/>
    <w:rsid w:val="00374738"/>
    <w:rsid w:val="00374C53"/>
    <w:rsid w:val="00374FD9"/>
    <w:rsid w:val="00376897"/>
    <w:rsid w:val="00376FBE"/>
    <w:rsid w:val="00377829"/>
    <w:rsid w:val="003810BE"/>
    <w:rsid w:val="00383B0B"/>
    <w:rsid w:val="00385DF5"/>
    <w:rsid w:val="003864B7"/>
    <w:rsid w:val="00386739"/>
    <w:rsid w:val="00387C9B"/>
    <w:rsid w:val="0039042E"/>
    <w:rsid w:val="00390805"/>
    <w:rsid w:val="00391A6B"/>
    <w:rsid w:val="003930D4"/>
    <w:rsid w:val="003936C2"/>
    <w:rsid w:val="003940A3"/>
    <w:rsid w:val="00395782"/>
    <w:rsid w:val="0039601D"/>
    <w:rsid w:val="003964CC"/>
    <w:rsid w:val="0039677B"/>
    <w:rsid w:val="00396E83"/>
    <w:rsid w:val="003A0111"/>
    <w:rsid w:val="003A028E"/>
    <w:rsid w:val="003A084D"/>
    <w:rsid w:val="003A145A"/>
    <w:rsid w:val="003A14E2"/>
    <w:rsid w:val="003A4A72"/>
    <w:rsid w:val="003B18CA"/>
    <w:rsid w:val="003B35B9"/>
    <w:rsid w:val="003B3E81"/>
    <w:rsid w:val="003B5D9C"/>
    <w:rsid w:val="003B7779"/>
    <w:rsid w:val="003C1C75"/>
    <w:rsid w:val="003C32F9"/>
    <w:rsid w:val="003C4D89"/>
    <w:rsid w:val="003C513F"/>
    <w:rsid w:val="003C6BFD"/>
    <w:rsid w:val="003C781A"/>
    <w:rsid w:val="003C7FDA"/>
    <w:rsid w:val="003D15D4"/>
    <w:rsid w:val="003D78EA"/>
    <w:rsid w:val="003E394E"/>
    <w:rsid w:val="003E3B9F"/>
    <w:rsid w:val="003E49AA"/>
    <w:rsid w:val="003E4F69"/>
    <w:rsid w:val="003E581E"/>
    <w:rsid w:val="003E5DD6"/>
    <w:rsid w:val="003F117B"/>
    <w:rsid w:val="003F1B2D"/>
    <w:rsid w:val="003F1C97"/>
    <w:rsid w:val="003F2678"/>
    <w:rsid w:val="003F304D"/>
    <w:rsid w:val="003F41B2"/>
    <w:rsid w:val="00400EB1"/>
    <w:rsid w:val="00401D90"/>
    <w:rsid w:val="00402BEB"/>
    <w:rsid w:val="00403B13"/>
    <w:rsid w:val="00403B1A"/>
    <w:rsid w:val="00403EB7"/>
    <w:rsid w:val="00407559"/>
    <w:rsid w:val="0041001C"/>
    <w:rsid w:val="0041228F"/>
    <w:rsid w:val="0041321C"/>
    <w:rsid w:val="00413E5E"/>
    <w:rsid w:val="004142CC"/>
    <w:rsid w:val="004144ED"/>
    <w:rsid w:val="00414B0D"/>
    <w:rsid w:val="00414CDC"/>
    <w:rsid w:val="004159EB"/>
    <w:rsid w:val="00416689"/>
    <w:rsid w:val="004169B6"/>
    <w:rsid w:val="00421DD2"/>
    <w:rsid w:val="0042288A"/>
    <w:rsid w:val="00423213"/>
    <w:rsid w:val="0042401D"/>
    <w:rsid w:val="00424A28"/>
    <w:rsid w:val="004324C9"/>
    <w:rsid w:val="0043471E"/>
    <w:rsid w:val="004352B0"/>
    <w:rsid w:val="004407DD"/>
    <w:rsid w:val="00441AFF"/>
    <w:rsid w:val="00443BF3"/>
    <w:rsid w:val="00444AB2"/>
    <w:rsid w:val="00445993"/>
    <w:rsid w:val="00446689"/>
    <w:rsid w:val="0045090C"/>
    <w:rsid w:val="0045146A"/>
    <w:rsid w:val="00452973"/>
    <w:rsid w:val="004529CD"/>
    <w:rsid w:val="00454088"/>
    <w:rsid w:val="004564D4"/>
    <w:rsid w:val="00456837"/>
    <w:rsid w:val="004608B6"/>
    <w:rsid w:val="00460A08"/>
    <w:rsid w:val="0046205E"/>
    <w:rsid w:val="00465210"/>
    <w:rsid w:val="00466CAA"/>
    <w:rsid w:val="004678EF"/>
    <w:rsid w:val="00467F17"/>
    <w:rsid w:val="00471ACB"/>
    <w:rsid w:val="00472748"/>
    <w:rsid w:val="004746AA"/>
    <w:rsid w:val="00475AFB"/>
    <w:rsid w:val="00475B73"/>
    <w:rsid w:val="004779D1"/>
    <w:rsid w:val="00477A6F"/>
    <w:rsid w:val="004806BA"/>
    <w:rsid w:val="00482DF2"/>
    <w:rsid w:val="004846E2"/>
    <w:rsid w:val="004847D9"/>
    <w:rsid w:val="004853F5"/>
    <w:rsid w:val="00486244"/>
    <w:rsid w:val="0048765A"/>
    <w:rsid w:val="0049065E"/>
    <w:rsid w:val="00491120"/>
    <w:rsid w:val="00492E27"/>
    <w:rsid w:val="00492EC3"/>
    <w:rsid w:val="00493530"/>
    <w:rsid w:val="004A064B"/>
    <w:rsid w:val="004A19C2"/>
    <w:rsid w:val="004A3145"/>
    <w:rsid w:val="004A347A"/>
    <w:rsid w:val="004A4D74"/>
    <w:rsid w:val="004A6AF2"/>
    <w:rsid w:val="004A732D"/>
    <w:rsid w:val="004A740A"/>
    <w:rsid w:val="004B0BE8"/>
    <w:rsid w:val="004B0D10"/>
    <w:rsid w:val="004B1EEB"/>
    <w:rsid w:val="004B28F1"/>
    <w:rsid w:val="004B31DA"/>
    <w:rsid w:val="004B3506"/>
    <w:rsid w:val="004B3F2D"/>
    <w:rsid w:val="004B4194"/>
    <w:rsid w:val="004B44D2"/>
    <w:rsid w:val="004C040A"/>
    <w:rsid w:val="004C0E33"/>
    <w:rsid w:val="004C0E4D"/>
    <w:rsid w:val="004C11C0"/>
    <w:rsid w:val="004C231C"/>
    <w:rsid w:val="004C4478"/>
    <w:rsid w:val="004C5B62"/>
    <w:rsid w:val="004D0649"/>
    <w:rsid w:val="004D296B"/>
    <w:rsid w:val="004D29F5"/>
    <w:rsid w:val="004D31FC"/>
    <w:rsid w:val="004D4518"/>
    <w:rsid w:val="004D46C9"/>
    <w:rsid w:val="004D4714"/>
    <w:rsid w:val="004D6C40"/>
    <w:rsid w:val="004D7A7B"/>
    <w:rsid w:val="004E014F"/>
    <w:rsid w:val="004E0655"/>
    <w:rsid w:val="004E0EB5"/>
    <w:rsid w:val="004E139F"/>
    <w:rsid w:val="004E1B15"/>
    <w:rsid w:val="004E1BAD"/>
    <w:rsid w:val="004E3C4C"/>
    <w:rsid w:val="004E5127"/>
    <w:rsid w:val="004E61DA"/>
    <w:rsid w:val="004E74FB"/>
    <w:rsid w:val="004F06C2"/>
    <w:rsid w:val="004F0DB8"/>
    <w:rsid w:val="004F1CEF"/>
    <w:rsid w:val="004F396F"/>
    <w:rsid w:val="004F4DB8"/>
    <w:rsid w:val="004F5619"/>
    <w:rsid w:val="004F7EBC"/>
    <w:rsid w:val="0050012A"/>
    <w:rsid w:val="00500A42"/>
    <w:rsid w:val="00501B6A"/>
    <w:rsid w:val="00501E70"/>
    <w:rsid w:val="00504A00"/>
    <w:rsid w:val="0050602E"/>
    <w:rsid w:val="00506776"/>
    <w:rsid w:val="00506B3D"/>
    <w:rsid w:val="00513C08"/>
    <w:rsid w:val="00513EDF"/>
    <w:rsid w:val="00522291"/>
    <w:rsid w:val="00522AC7"/>
    <w:rsid w:val="00522C6F"/>
    <w:rsid w:val="005233D5"/>
    <w:rsid w:val="00525481"/>
    <w:rsid w:val="00525A4B"/>
    <w:rsid w:val="00525B78"/>
    <w:rsid w:val="0052613A"/>
    <w:rsid w:val="00527B00"/>
    <w:rsid w:val="005306A4"/>
    <w:rsid w:val="0053211A"/>
    <w:rsid w:val="005325BC"/>
    <w:rsid w:val="005355B2"/>
    <w:rsid w:val="00535B00"/>
    <w:rsid w:val="00535FC9"/>
    <w:rsid w:val="00536692"/>
    <w:rsid w:val="00536811"/>
    <w:rsid w:val="0053720A"/>
    <w:rsid w:val="00537BD1"/>
    <w:rsid w:val="0054060C"/>
    <w:rsid w:val="00540E90"/>
    <w:rsid w:val="005410C8"/>
    <w:rsid w:val="00542B6A"/>
    <w:rsid w:val="00542C4E"/>
    <w:rsid w:val="005438A5"/>
    <w:rsid w:val="00543E7E"/>
    <w:rsid w:val="00543F00"/>
    <w:rsid w:val="0054519B"/>
    <w:rsid w:val="00545D32"/>
    <w:rsid w:val="00547F63"/>
    <w:rsid w:val="00553390"/>
    <w:rsid w:val="00553704"/>
    <w:rsid w:val="00553DD3"/>
    <w:rsid w:val="00554112"/>
    <w:rsid w:val="0055595A"/>
    <w:rsid w:val="00555D43"/>
    <w:rsid w:val="00556BD8"/>
    <w:rsid w:val="005570B6"/>
    <w:rsid w:val="005579AC"/>
    <w:rsid w:val="0056047C"/>
    <w:rsid w:val="00561100"/>
    <w:rsid w:val="005612DF"/>
    <w:rsid w:val="00562163"/>
    <w:rsid w:val="005637D9"/>
    <w:rsid w:val="00563FBC"/>
    <w:rsid w:val="0056686C"/>
    <w:rsid w:val="0057171F"/>
    <w:rsid w:val="00571DA9"/>
    <w:rsid w:val="0057200E"/>
    <w:rsid w:val="00572D03"/>
    <w:rsid w:val="0057511A"/>
    <w:rsid w:val="005754C9"/>
    <w:rsid w:val="00577792"/>
    <w:rsid w:val="00577E64"/>
    <w:rsid w:val="00577F4A"/>
    <w:rsid w:val="00580E80"/>
    <w:rsid w:val="005832BE"/>
    <w:rsid w:val="00583F3B"/>
    <w:rsid w:val="00586CA3"/>
    <w:rsid w:val="00591B12"/>
    <w:rsid w:val="0059415B"/>
    <w:rsid w:val="0059622A"/>
    <w:rsid w:val="00597B30"/>
    <w:rsid w:val="00597B58"/>
    <w:rsid w:val="005A019C"/>
    <w:rsid w:val="005A02B9"/>
    <w:rsid w:val="005A07C4"/>
    <w:rsid w:val="005A2203"/>
    <w:rsid w:val="005A39A9"/>
    <w:rsid w:val="005A3A27"/>
    <w:rsid w:val="005A3D33"/>
    <w:rsid w:val="005A6B97"/>
    <w:rsid w:val="005A6BA0"/>
    <w:rsid w:val="005B031E"/>
    <w:rsid w:val="005B30E4"/>
    <w:rsid w:val="005B5593"/>
    <w:rsid w:val="005B5BC3"/>
    <w:rsid w:val="005B5EC3"/>
    <w:rsid w:val="005B6E56"/>
    <w:rsid w:val="005C14DD"/>
    <w:rsid w:val="005C1CF6"/>
    <w:rsid w:val="005C247B"/>
    <w:rsid w:val="005C2BB8"/>
    <w:rsid w:val="005C3B06"/>
    <w:rsid w:val="005C4CEA"/>
    <w:rsid w:val="005C558C"/>
    <w:rsid w:val="005C73BD"/>
    <w:rsid w:val="005C7781"/>
    <w:rsid w:val="005C7D6E"/>
    <w:rsid w:val="005D023F"/>
    <w:rsid w:val="005D03BB"/>
    <w:rsid w:val="005D046C"/>
    <w:rsid w:val="005D05DC"/>
    <w:rsid w:val="005D22B2"/>
    <w:rsid w:val="005D6381"/>
    <w:rsid w:val="005D7A02"/>
    <w:rsid w:val="005E076E"/>
    <w:rsid w:val="005E0B7E"/>
    <w:rsid w:val="005E1846"/>
    <w:rsid w:val="005E33C0"/>
    <w:rsid w:val="005E5986"/>
    <w:rsid w:val="005F2BB7"/>
    <w:rsid w:val="005F3B77"/>
    <w:rsid w:val="005F413B"/>
    <w:rsid w:val="005F4398"/>
    <w:rsid w:val="005F5310"/>
    <w:rsid w:val="005F541C"/>
    <w:rsid w:val="005F5C1D"/>
    <w:rsid w:val="005F5EBE"/>
    <w:rsid w:val="005F6EEC"/>
    <w:rsid w:val="005F6F73"/>
    <w:rsid w:val="0060150B"/>
    <w:rsid w:val="00602E98"/>
    <w:rsid w:val="00602F85"/>
    <w:rsid w:val="00604877"/>
    <w:rsid w:val="00610F66"/>
    <w:rsid w:val="00611DEC"/>
    <w:rsid w:val="006126C1"/>
    <w:rsid w:val="006137E9"/>
    <w:rsid w:val="00613F74"/>
    <w:rsid w:val="0061556D"/>
    <w:rsid w:val="00615DC3"/>
    <w:rsid w:val="0061775B"/>
    <w:rsid w:val="0061779C"/>
    <w:rsid w:val="00617C60"/>
    <w:rsid w:val="00617F89"/>
    <w:rsid w:val="00620937"/>
    <w:rsid w:val="00621D69"/>
    <w:rsid w:val="0062265F"/>
    <w:rsid w:val="00622877"/>
    <w:rsid w:val="00622DCD"/>
    <w:rsid w:val="006256BC"/>
    <w:rsid w:val="00626DB9"/>
    <w:rsid w:val="0062765F"/>
    <w:rsid w:val="00632E0D"/>
    <w:rsid w:val="006336DC"/>
    <w:rsid w:val="00634D4B"/>
    <w:rsid w:val="00634E25"/>
    <w:rsid w:val="006375F8"/>
    <w:rsid w:val="00640685"/>
    <w:rsid w:val="006409EE"/>
    <w:rsid w:val="0064377B"/>
    <w:rsid w:val="00643862"/>
    <w:rsid w:val="00645DA1"/>
    <w:rsid w:val="0064655B"/>
    <w:rsid w:val="00650D1E"/>
    <w:rsid w:val="006511B4"/>
    <w:rsid w:val="006524E0"/>
    <w:rsid w:val="00652781"/>
    <w:rsid w:val="00652CE0"/>
    <w:rsid w:val="00654702"/>
    <w:rsid w:val="00654D02"/>
    <w:rsid w:val="00655669"/>
    <w:rsid w:val="006559D3"/>
    <w:rsid w:val="00655A03"/>
    <w:rsid w:val="00661628"/>
    <w:rsid w:val="00667626"/>
    <w:rsid w:val="00667E77"/>
    <w:rsid w:val="00670916"/>
    <w:rsid w:val="00672D3B"/>
    <w:rsid w:val="006745E0"/>
    <w:rsid w:val="00674A14"/>
    <w:rsid w:val="0067571F"/>
    <w:rsid w:val="0067635C"/>
    <w:rsid w:val="00676F6F"/>
    <w:rsid w:val="00682BB3"/>
    <w:rsid w:val="00683783"/>
    <w:rsid w:val="006851F4"/>
    <w:rsid w:val="00685213"/>
    <w:rsid w:val="00687A23"/>
    <w:rsid w:val="00690612"/>
    <w:rsid w:val="00690F53"/>
    <w:rsid w:val="00691AB7"/>
    <w:rsid w:val="0069441A"/>
    <w:rsid w:val="0069691B"/>
    <w:rsid w:val="006A0E78"/>
    <w:rsid w:val="006A1A91"/>
    <w:rsid w:val="006A35FA"/>
    <w:rsid w:val="006A40FD"/>
    <w:rsid w:val="006A482D"/>
    <w:rsid w:val="006A4C24"/>
    <w:rsid w:val="006B0250"/>
    <w:rsid w:val="006B1DCD"/>
    <w:rsid w:val="006B2845"/>
    <w:rsid w:val="006B2E9E"/>
    <w:rsid w:val="006B318A"/>
    <w:rsid w:val="006B7B91"/>
    <w:rsid w:val="006C199F"/>
    <w:rsid w:val="006C5C81"/>
    <w:rsid w:val="006D4EAF"/>
    <w:rsid w:val="006D5203"/>
    <w:rsid w:val="006D61C3"/>
    <w:rsid w:val="006D7810"/>
    <w:rsid w:val="006E26CF"/>
    <w:rsid w:val="006E3458"/>
    <w:rsid w:val="006E37BE"/>
    <w:rsid w:val="006E405C"/>
    <w:rsid w:val="006E4A48"/>
    <w:rsid w:val="006E57C1"/>
    <w:rsid w:val="006E59CB"/>
    <w:rsid w:val="006E5DAB"/>
    <w:rsid w:val="006E75C4"/>
    <w:rsid w:val="006E75EB"/>
    <w:rsid w:val="006F08AB"/>
    <w:rsid w:val="006F17A2"/>
    <w:rsid w:val="006F201B"/>
    <w:rsid w:val="006F28B4"/>
    <w:rsid w:val="006F442E"/>
    <w:rsid w:val="006F4BE7"/>
    <w:rsid w:val="006F5B8F"/>
    <w:rsid w:val="006F73C6"/>
    <w:rsid w:val="0070008C"/>
    <w:rsid w:val="00700213"/>
    <w:rsid w:val="007009F0"/>
    <w:rsid w:val="00700C45"/>
    <w:rsid w:val="00700F12"/>
    <w:rsid w:val="007039E1"/>
    <w:rsid w:val="00703C64"/>
    <w:rsid w:val="007040F6"/>
    <w:rsid w:val="007048CB"/>
    <w:rsid w:val="007058D5"/>
    <w:rsid w:val="00706C57"/>
    <w:rsid w:val="0070770F"/>
    <w:rsid w:val="007078E7"/>
    <w:rsid w:val="0071069E"/>
    <w:rsid w:val="0071124D"/>
    <w:rsid w:val="007119DF"/>
    <w:rsid w:val="00711B75"/>
    <w:rsid w:val="007152A8"/>
    <w:rsid w:val="00715C11"/>
    <w:rsid w:val="00720293"/>
    <w:rsid w:val="00720782"/>
    <w:rsid w:val="007217E7"/>
    <w:rsid w:val="007232DA"/>
    <w:rsid w:val="0072780C"/>
    <w:rsid w:val="00727BED"/>
    <w:rsid w:val="00733E38"/>
    <w:rsid w:val="00734AAA"/>
    <w:rsid w:val="0073511E"/>
    <w:rsid w:val="0073569E"/>
    <w:rsid w:val="007362D7"/>
    <w:rsid w:val="0073647D"/>
    <w:rsid w:val="00737976"/>
    <w:rsid w:val="00741B0B"/>
    <w:rsid w:val="007423EF"/>
    <w:rsid w:val="00742923"/>
    <w:rsid w:val="00742F50"/>
    <w:rsid w:val="00743013"/>
    <w:rsid w:val="00743091"/>
    <w:rsid w:val="00745589"/>
    <w:rsid w:val="00747FAC"/>
    <w:rsid w:val="0075069A"/>
    <w:rsid w:val="007510D5"/>
    <w:rsid w:val="00751126"/>
    <w:rsid w:val="00751E97"/>
    <w:rsid w:val="007533A3"/>
    <w:rsid w:val="00754071"/>
    <w:rsid w:val="00754B90"/>
    <w:rsid w:val="00754C86"/>
    <w:rsid w:val="007556E8"/>
    <w:rsid w:val="00756B3A"/>
    <w:rsid w:val="00757C78"/>
    <w:rsid w:val="00757DE6"/>
    <w:rsid w:val="00760B7B"/>
    <w:rsid w:val="007643B0"/>
    <w:rsid w:val="007643F9"/>
    <w:rsid w:val="007650E4"/>
    <w:rsid w:val="00767FF7"/>
    <w:rsid w:val="00771876"/>
    <w:rsid w:val="00771AB7"/>
    <w:rsid w:val="00772ACB"/>
    <w:rsid w:val="00773F70"/>
    <w:rsid w:val="00776B5A"/>
    <w:rsid w:val="00777463"/>
    <w:rsid w:val="007806BD"/>
    <w:rsid w:val="007820DD"/>
    <w:rsid w:val="00785BCD"/>
    <w:rsid w:val="00785BEB"/>
    <w:rsid w:val="00786060"/>
    <w:rsid w:val="0078687F"/>
    <w:rsid w:val="00786C2B"/>
    <w:rsid w:val="007914B9"/>
    <w:rsid w:val="00792792"/>
    <w:rsid w:val="0079337A"/>
    <w:rsid w:val="00794397"/>
    <w:rsid w:val="0079489C"/>
    <w:rsid w:val="00795897"/>
    <w:rsid w:val="00795997"/>
    <w:rsid w:val="0079786E"/>
    <w:rsid w:val="00797C35"/>
    <w:rsid w:val="007A0083"/>
    <w:rsid w:val="007A0668"/>
    <w:rsid w:val="007A0990"/>
    <w:rsid w:val="007A0C31"/>
    <w:rsid w:val="007A101C"/>
    <w:rsid w:val="007A1BBA"/>
    <w:rsid w:val="007A258C"/>
    <w:rsid w:val="007A39B9"/>
    <w:rsid w:val="007A599D"/>
    <w:rsid w:val="007A6636"/>
    <w:rsid w:val="007A7139"/>
    <w:rsid w:val="007B18CE"/>
    <w:rsid w:val="007B19DB"/>
    <w:rsid w:val="007B3088"/>
    <w:rsid w:val="007B63E5"/>
    <w:rsid w:val="007C0A86"/>
    <w:rsid w:val="007C0AFC"/>
    <w:rsid w:val="007C28B7"/>
    <w:rsid w:val="007D0744"/>
    <w:rsid w:val="007D452A"/>
    <w:rsid w:val="007D50E0"/>
    <w:rsid w:val="007D5B6A"/>
    <w:rsid w:val="007D6924"/>
    <w:rsid w:val="007E2046"/>
    <w:rsid w:val="007E2F5E"/>
    <w:rsid w:val="007E520A"/>
    <w:rsid w:val="007E6F32"/>
    <w:rsid w:val="007E7B49"/>
    <w:rsid w:val="007F28F9"/>
    <w:rsid w:val="007F45B9"/>
    <w:rsid w:val="007F5564"/>
    <w:rsid w:val="007F65E9"/>
    <w:rsid w:val="007F6B5E"/>
    <w:rsid w:val="00800B94"/>
    <w:rsid w:val="00802142"/>
    <w:rsid w:val="008023E6"/>
    <w:rsid w:val="00804238"/>
    <w:rsid w:val="0080479E"/>
    <w:rsid w:val="0080575A"/>
    <w:rsid w:val="00805F15"/>
    <w:rsid w:val="00805FCB"/>
    <w:rsid w:val="0081231F"/>
    <w:rsid w:val="008123E4"/>
    <w:rsid w:val="008127D3"/>
    <w:rsid w:val="00815CAA"/>
    <w:rsid w:val="00820B89"/>
    <w:rsid w:val="008213DC"/>
    <w:rsid w:val="00821CF0"/>
    <w:rsid w:val="00822D43"/>
    <w:rsid w:val="008246D4"/>
    <w:rsid w:val="00824C2D"/>
    <w:rsid w:val="008279A7"/>
    <w:rsid w:val="00827D78"/>
    <w:rsid w:val="008310D3"/>
    <w:rsid w:val="00836F44"/>
    <w:rsid w:val="0083707E"/>
    <w:rsid w:val="00840579"/>
    <w:rsid w:val="00842215"/>
    <w:rsid w:val="00843881"/>
    <w:rsid w:val="00844B54"/>
    <w:rsid w:val="008456B3"/>
    <w:rsid w:val="00846356"/>
    <w:rsid w:val="00850852"/>
    <w:rsid w:val="00850B53"/>
    <w:rsid w:val="00851088"/>
    <w:rsid w:val="0085249B"/>
    <w:rsid w:val="00852678"/>
    <w:rsid w:val="008531FA"/>
    <w:rsid w:val="0085396C"/>
    <w:rsid w:val="00853D15"/>
    <w:rsid w:val="00855B23"/>
    <w:rsid w:val="00855C18"/>
    <w:rsid w:val="00856459"/>
    <w:rsid w:val="00856692"/>
    <w:rsid w:val="00857272"/>
    <w:rsid w:val="00857FF1"/>
    <w:rsid w:val="00860AA6"/>
    <w:rsid w:val="008612AD"/>
    <w:rsid w:val="008614E8"/>
    <w:rsid w:val="00863FDA"/>
    <w:rsid w:val="00864407"/>
    <w:rsid w:val="0086491B"/>
    <w:rsid w:val="00867838"/>
    <w:rsid w:val="0087041D"/>
    <w:rsid w:val="00870673"/>
    <w:rsid w:val="00871BB4"/>
    <w:rsid w:val="00871F91"/>
    <w:rsid w:val="00875AA4"/>
    <w:rsid w:val="00880369"/>
    <w:rsid w:val="008809C6"/>
    <w:rsid w:val="00882AF7"/>
    <w:rsid w:val="00883C30"/>
    <w:rsid w:val="0088450F"/>
    <w:rsid w:val="008856BC"/>
    <w:rsid w:val="00890429"/>
    <w:rsid w:val="008932C1"/>
    <w:rsid w:val="008942DD"/>
    <w:rsid w:val="00895380"/>
    <w:rsid w:val="00896093"/>
    <w:rsid w:val="008963EE"/>
    <w:rsid w:val="008967F0"/>
    <w:rsid w:val="008A1029"/>
    <w:rsid w:val="008A43B7"/>
    <w:rsid w:val="008A5F6A"/>
    <w:rsid w:val="008A7E93"/>
    <w:rsid w:val="008B2ED3"/>
    <w:rsid w:val="008B3038"/>
    <w:rsid w:val="008B4496"/>
    <w:rsid w:val="008B5DE6"/>
    <w:rsid w:val="008B6917"/>
    <w:rsid w:val="008B6BC7"/>
    <w:rsid w:val="008C0F30"/>
    <w:rsid w:val="008C35A0"/>
    <w:rsid w:val="008C3C56"/>
    <w:rsid w:val="008C406F"/>
    <w:rsid w:val="008C46C6"/>
    <w:rsid w:val="008C4E6C"/>
    <w:rsid w:val="008C5FC1"/>
    <w:rsid w:val="008C6E69"/>
    <w:rsid w:val="008C6F11"/>
    <w:rsid w:val="008C70DA"/>
    <w:rsid w:val="008C7147"/>
    <w:rsid w:val="008C7282"/>
    <w:rsid w:val="008C7D4F"/>
    <w:rsid w:val="008D1575"/>
    <w:rsid w:val="008D2CD8"/>
    <w:rsid w:val="008D3357"/>
    <w:rsid w:val="008D6748"/>
    <w:rsid w:val="008D7F22"/>
    <w:rsid w:val="008F2E9C"/>
    <w:rsid w:val="008F3968"/>
    <w:rsid w:val="008F53FC"/>
    <w:rsid w:val="008F60B8"/>
    <w:rsid w:val="008F7E52"/>
    <w:rsid w:val="008F7E6E"/>
    <w:rsid w:val="00900B39"/>
    <w:rsid w:val="0090119A"/>
    <w:rsid w:val="00902D04"/>
    <w:rsid w:val="0090435A"/>
    <w:rsid w:val="00905A4E"/>
    <w:rsid w:val="00906913"/>
    <w:rsid w:val="009070BB"/>
    <w:rsid w:val="00911F70"/>
    <w:rsid w:val="00912763"/>
    <w:rsid w:val="0091569F"/>
    <w:rsid w:val="009209BF"/>
    <w:rsid w:val="009219F0"/>
    <w:rsid w:val="00921B5F"/>
    <w:rsid w:val="009234B2"/>
    <w:rsid w:val="009252BB"/>
    <w:rsid w:val="0092530A"/>
    <w:rsid w:val="00926316"/>
    <w:rsid w:val="00931629"/>
    <w:rsid w:val="00931D30"/>
    <w:rsid w:val="009338AA"/>
    <w:rsid w:val="00934666"/>
    <w:rsid w:val="0093619A"/>
    <w:rsid w:val="009409C4"/>
    <w:rsid w:val="00945D43"/>
    <w:rsid w:val="00946A55"/>
    <w:rsid w:val="0094775D"/>
    <w:rsid w:val="009477A7"/>
    <w:rsid w:val="00952DB2"/>
    <w:rsid w:val="00953A77"/>
    <w:rsid w:val="00954E51"/>
    <w:rsid w:val="009557A1"/>
    <w:rsid w:val="0096365B"/>
    <w:rsid w:val="009636EE"/>
    <w:rsid w:val="009650BF"/>
    <w:rsid w:val="00967A59"/>
    <w:rsid w:val="009701E3"/>
    <w:rsid w:val="00972017"/>
    <w:rsid w:val="009723AD"/>
    <w:rsid w:val="00972F05"/>
    <w:rsid w:val="00973881"/>
    <w:rsid w:val="009748AA"/>
    <w:rsid w:val="009749F5"/>
    <w:rsid w:val="00977615"/>
    <w:rsid w:val="0098015B"/>
    <w:rsid w:val="00980252"/>
    <w:rsid w:val="0098088A"/>
    <w:rsid w:val="0098317D"/>
    <w:rsid w:val="009839E8"/>
    <w:rsid w:val="00983B59"/>
    <w:rsid w:val="00985B77"/>
    <w:rsid w:val="0098659E"/>
    <w:rsid w:val="009866E4"/>
    <w:rsid w:val="009900A3"/>
    <w:rsid w:val="009911FD"/>
    <w:rsid w:val="0099187D"/>
    <w:rsid w:val="00992921"/>
    <w:rsid w:val="009942CC"/>
    <w:rsid w:val="00994375"/>
    <w:rsid w:val="00995D2A"/>
    <w:rsid w:val="00995D3A"/>
    <w:rsid w:val="00995E5F"/>
    <w:rsid w:val="00995F1D"/>
    <w:rsid w:val="00996AC7"/>
    <w:rsid w:val="0099778C"/>
    <w:rsid w:val="009A2CC6"/>
    <w:rsid w:val="009A36E4"/>
    <w:rsid w:val="009A4073"/>
    <w:rsid w:val="009A5C07"/>
    <w:rsid w:val="009A6108"/>
    <w:rsid w:val="009A64F8"/>
    <w:rsid w:val="009A694A"/>
    <w:rsid w:val="009A7487"/>
    <w:rsid w:val="009A7D61"/>
    <w:rsid w:val="009B19B7"/>
    <w:rsid w:val="009B3224"/>
    <w:rsid w:val="009B479D"/>
    <w:rsid w:val="009B6299"/>
    <w:rsid w:val="009C312B"/>
    <w:rsid w:val="009C3874"/>
    <w:rsid w:val="009C3FAF"/>
    <w:rsid w:val="009C4437"/>
    <w:rsid w:val="009C5991"/>
    <w:rsid w:val="009C65F1"/>
    <w:rsid w:val="009C6A67"/>
    <w:rsid w:val="009D1D31"/>
    <w:rsid w:val="009D4712"/>
    <w:rsid w:val="009D4D50"/>
    <w:rsid w:val="009D4EF1"/>
    <w:rsid w:val="009D5E18"/>
    <w:rsid w:val="009D729B"/>
    <w:rsid w:val="009E056B"/>
    <w:rsid w:val="009E11DE"/>
    <w:rsid w:val="009E18A9"/>
    <w:rsid w:val="009E3104"/>
    <w:rsid w:val="009E3297"/>
    <w:rsid w:val="009E3882"/>
    <w:rsid w:val="009E458C"/>
    <w:rsid w:val="009E50EC"/>
    <w:rsid w:val="009E5F64"/>
    <w:rsid w:val="009E780E"/>
    <w:rsid w:val="009F0025"/>
    <w:rsid w:val="009F23C8"/>
    <w:rsid w:val="009F2A2C"/>
    <w:rsid w:val="009F7150"/>
    <w:rsid w:val="00A01CF3"/>
    <w:rsid w:val="00A053EB"/>
    <w:rsid w:val="00A12DB9"/>
    <w:rsid w:val="00A13CDF"/>
    <w:rsid w:val="00A1456E"/>
    <w:rsid w:val="00A153C8"/>
    <w:rsid w:val="00A15462"/>
    <w:rsid w:val="00A16CF4"/>
    <w:rsid w:val="00A17B94"/>
    <w:rsid w:val="00A210DC"/>
    <w:rsid w:val="00A220D1"/>
    <w:rsid w:val="00A226B0"/>
    <w:rsid w:val="00A232F7"/>
    <w:rsid w:val="00A23F9F"/>
    <w:rsid w:val="00A2564C"/>
    <w:rsid w:val="00A25DBA"/>
    <w:rsid w:val="00A319A2"/>
    <w:rsid w:val="00A319DA"/>
    <w:rsid w:val="00A324EF"/>
    <w:rsid w:val="00A32FC3"/>
    <w:rsid w:val="00A341BE"/>
    <w:rsid w:val="00A34DFE"/>
    <w:rsid w:val="00A35338"/>
    <w:rsid w:val="00A353DF"/>
    <w:rsid w:val="00A35439"/>
    <w:rsid w:val="00A37C5A"/>
    <w:rsid w:val="00A40854"/>
    <w:rsid w:val="00A415C1"/>
    <w:rsid w:val="00A42F4F"/>
    <w:rsid w:val="00A456E1"/>
    <w:rsid w:val="00A47B47"/>
    <w:rsid w:val="00A5274B"/>
    <w:rsid w:val="00A528C0"/>
    <w:rsid w:val="00A5303C"/>
    <w:rsid w:val="00A53F09"/>
    <w:rsid w:val="00A55EC8"/>
    <w:rsid w:val="00A55F6F"/>
    <w:rsid w:val="00A56627"/>
    <w:rsid w:val="00A56A0F"/>
    <w:rsid w:val="00A601EC"/>
    <w:rsid w:val="00A61A25"/>
    <w:rsid w:val="00A62FFB"/>
    <w:rsid w:val="00A6329F"/>
    <w:rsid w:val="00A63C6E"/>
    <w:rsid w:val="00A6430F"/>
    <w:rsid w:val="00A6563E"/>
    <w:rsid w:val="00A65978"/>
    <w:rsid w:val="00A6699C"/>
    <w:rsid w:val="00A67956"/>
    <w:rsid w:val="00A67B45"/>
    <w:rsid w:val="00A71028"/>
    <w:rsid w:val="00A73690"/>
    <w:rsid w:val="00A7392B"/>
    <w:rsid w:val="00A742BC"/>
    <w:rsid w:val="00A753E3"/>
    <w:rsid w:val="00A76153"/>
    <w:rsid w:val="00A762A5"/>
    <w:rsid w:val="00A7734B"/>
    <w:rsid w:val="00A80E52"/>
    <w:rsid w:val="00A84D49"/>
    <w:rsid w:val="00A84F54"/>
    <w:rsid w:val="00A85A93"/>
    <w:rsid w:val="00A85CC7"/>
    <w:rsid w:val="00A863AD"/>
    <w:rsid w:val="00A86EFE"/>
    <w:rsid w:val="00A87346"/>
    <w:rsid w:val="00A90C62"/>
    <w:rsid w:val="00A90E29"/>
    <w:rsid w:val="00A91919"/>
    <w:rsid w:val="00A92023"/>
    <w:rsid w:val="00A9371F"/>
    <w:rsid w:val="00A94C0B"/>
    <w:rsid w:val="00A95D6C"/>
    <w:rsid w:val="00A95E73"/>
    <w:rsid w:val="00A9700D"/>
    <w:rsid w:val="00A97200"/>
    <w:rsid w:val="00A97F26"/>
    <w:rsid w:val="00AA02D8"/>
    <w:rsid w:val="00AA1554"/>
    <w:rsid w:val="00AA585B"/>
    <w:rsid w:val="00AA62E0"/>
    <w:rsid w:val="00AA7986"/>
    <w:rsid w:val="00AB1241"/>
    <w:rsid w:val="00AB2093"/>
    <w:rsid w:val="00AB40A2"/>
    <w:rsid w:val="00AB53CE"/>
    <w:rsid w:val="00AB6234"/>
    <w:rsid w:val="00AB6B6F"/>
    <w:rsid w:val="00AB7FD3"/>
    <w:rsid w:val="00AC1E16"/>
    <w:rsid w:val="00AC2D1E"/>
    <w:rsid w:val="00AC4608"/>
    <w:rsid w:val="00AC60FB"/>
    <w:rsid w:val="00AC6A5A"/>
    <w:rsid w:val="00AC6E7B"/>
    <w:rsid w:val="00AC7553"/>
    <w:rsid w:val="00AC77F6"/>
    <w:rsid w:val="00AD121E"/>
    <w:rsid w:val="00AD24BA"/>
    <w:rsid w:val="00AD24F0"/>
    <w:rsid w:val="00AD4D6B"/>
    <w:rsid w:val="00AD4FBC"/>
    <w:rsid w:val="00AD5CC9"/>
    <w:rsid w:val="00AE3CCC"/>
    <w:rsid w:val="00AE406D"/>
    <w:rsid w:val="00AE60E2"/>
    <w:rsid w:val="00AE68AC"/>
    <w:rsid w:val="00AF03A3"/>
    <w:rsid w:val="00AF0664"/>
    <w:rsid w:val="00AF0750"/>
    <w:rsid w:val="00AF14A3"/>
    <w:rsid w:val="00AF1888"/>
    <w:rsid w:val="00AF18D0"/>
    <w:rsid w:val="00AF2424"/>
    <w:rsid w:val="00AF2434"/>
    <w:rsid w:val="00AF2510"/>
    <w:rsid w:val="00AF42B9"/>
    <w:rsid w:val="00AF4BFA"/>
    <w:rsid w:val="00AF501A"/>
    <w:rsid w:val="00AF6A85"/>
    <w:rsid w:val="00AF7503"/>
    <w:rsid w:val="00B0077A"/>
    <w:rsid w:val="00B0576C"/>
    <w:rsid w:val="00B05892"/>
    <w:rsid w:val="00B11FE0"/>
    <w:rsid w:val="00B140EF"/>
    <w:rsid w:val="00B1584B"/>
    <w:rsid w:val="00B16099"/>
    <w:rsid w:val="00B16507"/>
    <w:rsid w:val="00B166CD"/>
    <w:rsid w:val="00B1672C"/>
    <w:rsid w:val="00B16E39"/>
    <w:rsid w:val="00B17630"/>
    <w:rsid w:val="00B2147E"/>
    <w:rsid w:val="00B226C5"/>
    <w:rsid w:val="00B2707F"/>
    <w:rsid w:val="00B273F4"/>
    <w:rsid w:val="00B3091C"/>
    <w:rsid w:val="00B31578"/>
    <w:rsid w:val="00B31841"/>
    <w:rsid w:val="00B31DCE"/>
    <w:rsid w:val="00B33403"/>
    <w:rsid w:val="00B33D86"/>
    <w:rsid w:val="00B34B5E"/>
    <w:rsid w:val="00B40D33"/>
    <w:rsid w:val="00B4280C"/>
    <w:rsid w:val="00B43092"/>
    <w:rsid w:val="00B43F1F"/>
    <w:rsid w:val="00B44504"/>
    <w:rsid w:val="00B46DAF"/>
    <w:rsid w:val="00B47D83"/>
    <w:rsid w:val="00B50CDF"/>
    <w:rsid w:val="00B50E54"/>
    <w:rsid w:val="00B50E89"/>
    <w:rsid w:val="00B51947"/>
    <w:rsid w:val="00B52F7C"/>
    <w:rsid w:val="00B54744"/>
    <w:rsid w:val="00B5596B"/>
    <w:rsid w:val="00B55E77"/>
    <w:rsid w:val="00B56D52"/>
    <w:rsid w:val="00B571D6"/>
    <w:rsid w:val="00B6113F"/>
    <w:rsid w:val="00B62349"/>
    <w:rsid w:val="00B625D4"/>
    <w:rsid w:val="00B63B34"/>
    <w:rsid w:val="00B63EFE"/>
    <w:rsid w:val="00B6513D"/>
    <w:rsid w:val="00B6554F"/>
    <w:rsid w:val="00B66203"/>
    <w:rsid w:val="00B66420"/>
    <w:rsid w:val="00B67DE6"/>
    <w:rsid w:val="00B70B5D"/>
    <w:rsid w:val="00B713A7"/>
    <w:rsid w:val="00B73770"/>
    <w:rsid w:val="00B755D3"/>
    <w:rsid w:val="00B77ACB"/>
    <w:rsid w:val="00B82B9D"/>
    <w:rsid w:val="00B82F11"/>
    <w:rsid w:val="00B830A7"/>
    <w:rsid w:val="00B83189"/>
    <w:rsid w:val="00B83A38"/>
    <w:rsid w:val="00B85B44"/>
    <w:rsid w:val="00B86F7E"/>
    <w:rsid w:val="00B87608"/>
    <w:rsid w:val="00B87D90"/>
    <w:rsid w:val="00B916C0"/>
    <w:rsid w:val="00B93EAC"/>
    <w:rsid w:val="00B97281"/>
    <w:rsid w:val="00BA027D"/>
    <w:rsid w:val="00BA103E"/>
    <w:rsid w:val="00BA24A2"/>
    <w:rsid w:val="00BA2807"/>
    <w:rsid w:val="00BA3235"/>
    <w:rsid w:val="00BA4DEB"/>
    <w:rsid w:val="00BA513B"/>
    <w:rsid w:val="00BA5FA5"/>
    <w:rsid w:val="00BA6339"/>
    <w:rsid w:val="00BB0EAA"/>
    <w:rsid w:val="00BB1253"/>
    <w:rsid w:val="00BB452B"/>
    <w:rsid w:val="00BB4C4B"/>
    <w:rsid w:val="00BB74B6"/>
    <w:rsid w:val="00BC078C"/>
    <w:rsid w:val="00BC16E6"/>
    <w:rsid w:val="00BC2133"/>
    <w:rsid w:val="00BC406C"/>
    <w:rsid w:val="00BC50F5"/>
    <w:rsid w:val="00BC6533"/>
    <w:rsid w:val="00BD0EC2"/>
    <w:rsid w:val="00BD3B0D"/>
    <w:rsid w:val="00BD6A51"/>
    <w:rsid w:val="00BD72AE"/>
    <w:rsid w:val="00BE0764"/>
    <w:rsid w:val="00BE07AB"/>
    <w:rsid w:val="00BE1AA3"/>
    <w:rsid w:val="00BE2E66"/>
    <w:rsid w:val="00BE3C5B"/>
    <w:rsid w:val="00BE67E2"/>
    <w:rsid w:val="00BF02A7"/>
    <w:rsid w:val="00BF1D43"/>
    <w:rsid w:val="00BF30B8"/>
    <w:rsid w:val="00BF44D6"/>
    <w:rsid w:val="00BF48DF"/>
    <w:rsid w:val="00C00909"/>
    <w:rsid w:val="00C02C5E"/>
    <w:rsid w:val="00C04696"/>
    <w:rsid w:val="00C07A68"/>
    <w:rsid w:val="00C10C47"/>
    <w:rsid w:val="00C12303"/>
    <w:rsid w:val="00C1426C"/>
    <w:rsid w:val="00C14762"/>
    <w:rsid w:val="00C150FD"/>
    <w:rsid w:val="00C21999"/>
    <w:rsid w:val="00C22A16"/>
    <w:rsid w:val="00C2503E"/>
    <w:rsid w:val="00C27E01"/>
    <w:rsid w:val="00C27E58"/>
    <w:rsid w:val="00C30F19"/>
    <w:rsid w:val="00C3150A"/>
    <w:rsid w:val="00C31F06"/>
    <w:rsid w:val="00C34E34"/>
    <w:rsid w:val="00C34F99"/>
    <w:rsid w:val="00C36724"/>
    <w:rsid w:val="00C40375"/>
    <w:rsid w:val="00C405E2"/>
    <w:rsid w:val="00C40F53"/>
    <w:rsid w:val="00C421B9"/>
    <w:rsid w:val="00C42621"/>
    <w:rsid w:val="00C44FD5"/>
    <w:rsid w:val="00C459A7"/>
    <w:rsid w:val="00C46CE7"/>
    <w:rsid w:val="00C47E8A"/>
    <w:rsid w:val="00C503DE"/>
    <w:rsid w:val="00C51717"/>
    <w:rsid w:val="00C53C7C"/>
    <w:rsid w:val="00C54C4B"/>
    <w:rsid w:val="00C57724"/>
    <w:rsid w:val="00C6026B"/>
    <w:rsid w:val="00C608D2"/>
    <w:rsid w:val="00C610BC"/>
    <w:rsid w:val="00C6181A"/>
    <w:rsid w:val="00C618FA"/>
    <w:rsid w:val="00C61D62"/>
    <w:rsid w:val="00C644D3"/>
    <w:rsid w:val="00C64BBC"/>
    <w:rsid w:val="00C64FAE"/>
    <w:rsid w:val="00C66395"/>
    <w:rsid w:val="00C72C97"/>
    <w:rsid w:val="00C73013"/>
    <w:rsid w:val="00C759C0"/>
    <w:rsid w:val="00C75D98"/>
    <w:rsid w:val="00C80876"/>
    <w:rsid w:val="00C819EA"/>
    <w:rsid w:val="00C82390"/>
    <w:rsid w:val="00C82ECD"/>
    <w:rsid w:val="00C8432D"/>
    <w:rsid w:val="00C84E43"/>
    <w:rsid w:val="00C853EA"/>
    <w:rsid w:val="00C87CC2"/>
    <w:rsid w:val="00C87FD8"/>
    <w:rsid w:val="00C912D5"/>
    <w:rsid w:val="00C9141C"/>
    <w:rsid w:val="00C945A3"/>
    <w:rsid w:val="00C9795D"/>
    <w:rsid w:val="00C979A8"/>
    <w:rsid w:val="00CA0040"/>
    <w:rsid w:val="00CA0C77"/>
    <w:rsid w:val="00CA1307"/>
    <w:rsid w:val="00CA1935"/>
    <w:rsid w:val="00CA2B66"/>
    <w:rsid w:val="00CA40FF"/>
    <w:rsid w:val="00CA4456"/>
    <w:rsid w:val="00CA4C0F"/>
    <w:rsid w:val="00CA602D"/>
    <w:rsid w:val="00CA6FFB"/>
    <w:rsid w:val="00CB028A"/>
    <w:rsid w:val="00CB0355"/>
    <w:rsid w:val="00CB0385"/>
    <w:rsid w:val="00CB0405"/>
    <w:rsid w:val="00CB113E"/>
    <w:rsid w:val="00CB1441"/>
    <w:rsid w:val="00CB3C9C"/>
    <w:rsid w:val="00CB570E"/>
    <w:rsid w:val="00CB6D6E"/>
    <w:rsid w:val="00CC0512"/>
    <w:rsid w:val="00CC09E3"/>
    <w:rsid w:val="00CC15E2"/>
    <w:rsid w:val="00CC1D95"/>
    <w:rsid w:val="00CC1F11"/>
    <w:rsid w:val="00CC3414"/>
    <w:rsid w:val="00CC525A"/>
    <w:rsid w:val="00CC5A56"/>
    <w:rsid w:val="00CD395A"/>
    <w:rsid w:val="00CD3F19"/>
    <w:rsid w:val="00CD5FE7"/>
    <w:rsid w:val="00CD6D50"/>
    <w:rsid w:val="00CD6F91"/>
    <w:rsid w:val="00CD70CC"/>
    <w:rsid w:val="00CD71E0"/>
    <w:rsid w:val="00CE169D"/>
    <w:rsid w:val="00CE4596"/>
    <w:rsid w:val="00CE4BC7"/>
    <w:rsid w:val="00CE74C0"/>
    <w:rsid w:val="00CE785E"/>
    <w:rsid w:val="00CE7FA3"/>
    <w:rsid w:val="00CE7FCD"/>
    <w:rsid w:val="00CF0FE4"/>
    <w:rsid w:val="00CF2DB1"/>
    <w:rsid w:val="00CF588B"/>
    <w:rsid w:val="00CF610F"/>
    <w:rsid w:val="00CF635C"/>
    <w:rsid w:val="00CF69C6"/>
    <w:rsid w:val="00CF6D3E"/>
    <w:rsid w:val="00CF7434"/>
    <w:rsid w:val="00D00F3D"/>
    <w:rsid w:val="00D01AFE"/>
    <w:rsid w:val="00D01C70"/>
    <w:rsid w:val="00D021A8"/>
    <w:rsid w:val="00D0233A"/>
    <w:rsid w:val="00D02ED6"/>
    <w:rsid w:val="00D02FEB"/>
    <w:rsid w:val="00D06246"/>
    <w:rsid w:val="00D06752"/>
    <w:rsid w:val="00D068F0"/>
    <w:rsid w:val="00D069F2"/>
    <w:rsid w:val="00D06D37"/>
    <w:rsid w:val="00D06EC0"/>
    <w:rsid w:val="00D07268"/>
    <w:rsid w:val="00D07C86"/>
    <w:rsid w:val="00D07EC0"/>
    <w:rsid w:val="00D11C8B"/>
    <w:rsid w:val="00D11EC9"/>
    <w:rsid w:val="00D128A9"/>
    <w:rsid w:val="00D12B5B"/>
    <w:rsid w:val="00D157F5"/>
    <w:rsid w:val="00D1780B"/>
    <w:rsid w:val="00D2209E"/>
    <w:rsid w:val="00D24416"/>
    <w:rsid w:val="00D2592F"/>
    <w:rsid w:val="00D2704E"/>
    <w:rsid w:val="00D279DE"/>
    <w:rsid w:val="00D27E73"/>
    <w:rsid w:val="00D30B32"/>
    <w:rsid w:val="00D30DB5"/>
    <w:rsid w:val="00D31AB7"/>
    <w:rsid w:val="00D3306B"/>
    <w:rsid w:val="00D35CDF"/>
    <w:rsid w:val="00D36260"/>
    <w:rsid w:val="00D378C5"/>
    <w:rsid w:val="00D4135B"/>
    <w:rsid w:val="00D42F83"/>
    <w:rsid w:val="00D4374C"/>
    <w:rsid w:val="00D44389"/>
    <w:rsid w:val="00D4640D"/>
    <w:rsid w:val="00D46C45"/>
    <w:rsid w:val="00D50AF9"/>
    <w:rsid w:val="00D50C6B"/>
    <w:rsid w:val="00D51733"/>
    <w:rsid w:val="00D52945"/>
    <w:rsid w:val="00D56013"/>
    <w:rsid w:val="00D565C8"/>
    <w:rsid w:val="00D56D1F"/>
    <w:rsid w:val="00D60AC1"/>
    <w:rsid w:val="00D62740"/>
    <w:rsid w:val="00D63F8A"/>
    <w:rsid w:val="00D664ED"/>
    <w:rsid w:val="00D66918"/>
    <w:rsid w:val="00D673F3"/>
    <w:rsid w:val="00D677DB"/>
    <w:rsid w:val="00D71958"/>
    <w:rsid w:val="00D71AA8"/>
    <w:rsid w:val="00D725E8"/>
    <w:rsid w:val="00D7312B"/>
    <w:rsid w:val="00D74300"/>
    <w:rsid w:val="00D746EC"/>
    <w:rsid w:val="00D75649"/>
    <w:rsid w:val="00D76D55"/>
    <w:rsid w:val="00D76E38"/>
    <w:rsid w:val="00D774E3"/>
    <w:rsid w:val="00D80650"/>
    <w:rsid w:val="00D81133"/>
    <w:rsid w:val="00D813FC"/>
    <w:rsid w:val="00D8143D"/>
    <w:rsid w:val="00D820C8"/>
    <w:rsid w:val="00D83073"/>
    <w:rsid w:val="00D84411"/>
    <w:rsid w:val="00D858D1"/>
    <w:rsid w:val="00D8687B"/>
    <w:rsid w:val="00D86C71"/>
    <w:rsid w:val="00D87575"/>
    <w:rsid w:val="00D903F3"/>
    <w:rsid w:val="00D9154B"/>
    <w:rsid w:val="00D91EC9"/>
    <w:rsid w:val="00D94EE5"/>
    <w:rsid w:val="00D958D2"/>
    <w:rsid w:val="00D967A1"/>
    <w:rsid w:val="00D97590"/>
    <w:rsid w:val="00D97785"/>
    <w:rsid w:val="00D97E53"/>
    <w:rsid w:val="00DA0E32"/>
    <w:rsid w:val="00DA10DA"/>
    <w:rsid w:val="00DA1D42"/>
    <w:rsid w:val="00DA1E0C"/>
    <w:rsid w:val="00DA1F2D"/>
    <w:rsid w:val="00DA268E"/>
    <w:rsid w:val="00DA3CCD"/>
    <w:rsid w:val="00DA50CF"/>
    <w:rsid w:val="00DA7B18"/>
    <w:rsid w:val="00DB0905"/>
    <w:rsid w:val="00DB0D60"/>
    <w:rsid w:val="00DB24F9"/>
    <w:rsid w:val="00DB320C"/>
    <w:rsid w:val="00DB3598"/>
    <w:rsid w:val="00DB4398"/>
    <w:rsid w:val="00DB5009"/>
    <w:rsid w:val="00DB574D"/>
    <w:rsid w:val="00DB72A7"/>
    <w:rsid w:val="00DB7797"/>
    <w:rsid w:val="00DC2071"/>
    <w:rsid w:val="00DC3741"/>
    <w:rsid w:val="00DC41F2"/>
    <w:rsid w:val="00DC6409"/>
    <w:rsid w:val="00DC6F91"/>
    <w:rsid w:val="00DC75EB"/>
    <w:rsid w:val="00DD0E4D"/>
    <w:rsid w:val="00DD157F"/>
    <w:rsid w:val="00DD18D8"/>
    <w:rsid w:val="00DD1A9A"/>
    <w:rsid w:val="00DD2557"/>
    <w:rsid w:val="00DD27C4"/>
    <w:rsid w:val="00DD33E3"/>
    <w:rsid w:val="00DD3432"/>
    <w:rsid w:val="00DD3EA4"/>
    <w:rsid w:val="00DD48B2"/>
    <w:rsid w:val="00DD683E"/>
    <w:rsid w:val="00DD6FAD"/>
    <w:rsid w:val="00DE0A3D"/>
    <w:rsid w:val="00DE1095"/>
    <w:rsid w:val="00DE1788"/>
    <w:rsid w:val="00DE1E0A"/>
    <w:rsid w:val="00DE41FF"/>
    <w:rsid w:val="00DE47D4"/>
    <w:rsid w:val="00DE4A35"/>
    <w:rsid w:val="00DE5CE9"/>
    <w:rsid w:val="00DE75AD"/>
    <w:rsid w:val="00DE7A64"/>
    <w:rsid w:val="00DF0EAE"/>
    <w:rsid w:val="00DF1BD0"/>
    <w:rsid w:val="00DF26BD"/>
    <w:rsid w:val="00DF3D36"/>
    <w:rsid w:val="00DF4262"/>
    <w:rsid w:val="00DF67F3"/>
    <w:rsid w:val="00DF6968"/>
    <w:rsid w:val="00E00124"/>
    <w:rsid w:val="00E01DB8"/>
    <w:rsid w:val="00E02973"/>
    <w:rsid w:val="00E0315E"/>
    <w:rsid w:val="00E055D2"/>
    <w:rsid w:val="00E057D1"/>
    <w:rsid w:val="00E05AD7"/>
    <w:rsid w:val="00E05B31"/>
    <w:rsid w:val="00E06DB9"/>
    <w:rsid w:val="00E06E18"/>
    <w:rsid w:val="00E07338"/>
    <w:rsid w:val="00E121FF"/>
    <w:rsid w:val="00E12E70"/>
    <w:rsid w:val="00E1379A"/>
    <w:rsid w:val="00E14063"/>
    <w:rsid w:val="00E14317"/>
    <w:rsid w:val="00E1510F"/>
    <w:rsid w:val="00E1533F"/>
    <w:rsid w:val="00E15DFB"/>
    <w:rsid w:val="00E20CDF"/>
    <w:rsid w:val="00E2143D"/>
    <w:rsid w:val="00E21CD6"/>
    <w:rsid w:val="00E2324C"/>
    <w:rsid w:val="00E239A2"/>
    <w:rsid w:val="00E2471B"/>
    <w:rsid w:val="00E24FE0"/>
    <w:rsid w:val="00E25330"/>
    <w:rsid w:val="00E25EB8"/>
    <w:rsid w:val="00E278EA"/>
    <w:rsid w:val="00E30DD5"/>
    <w:rsid w:val="00E32AA0"/>
    <w:rsid w:val="00E334FC"/>
    <w:rsid w:val="00E33716"/>
    <w:rsid w:val="00E3459E"/>
    <w:rsid w:val="00E347F1"/>
    <w:rsid w:val="00E34EB1"/>
    <w:rsid w:val="00E34F85"/>
    <w:rsid w:val="00E3559B"/>
    <w:rsid w:val="00E3564F"/>
    <w:rsid w:val="00E37526"/>
    <w:rsid w:val="00E37A3B"/>
    <w:rsid w:val="00E42446"/>
    <w:rsid w:val="00E4394F"/>
    <w:rsid w:val="00E4409A"/>
    <w:rsid w:val="00E4625A"/>
    <w:rsid w:val="00E4778C"/>
    <w:rsid w:val="00E47C2A"/>
    <w:rsid w:val="00E52620"/>
    <w:rsid w:val="00E52CD4"/>
    <w:rsid w:val="00E53D6A"/>
    <w:rsid w:val="00E54039"/>
    <w:rsid w:val="00E56601"/>
    <w:rsid w:val="00E61E51"/>
    <w:rsid w:val="00E61F62"/>
    <w:rsid w:val="00E62036"/>
    <w:rsid w:val="00E6340C"/>
    <w:rsid w:val="00E6343A"/>
    <w:rsid w:val="00E6715A"/>
    <w:rsid w:val="00E7162A"/>
    <w:rsid w:val="00E71D84"/>
    <w:rsid w:val="00E74320"/>
    <w:rsid w:val="00E74883"/>
    <w:rsid w:val="00E76B8F"/>
    <w:rsid w:val="00E806B9"/>
    <w:rsid w:val="00E81B59"/>
    <w:rsid w:val="00E82D82"/>
    <w:rsid w:val="00E850C6"/>
    <w:rsid w:val="00E85E55"/>
    <w:rsid w:val="00E878A5"/>
    <w:rsid w:val="00E90A17"/>
    <w:rsid w:val="00E91AB2"/>
    <w:rsid w:val="00E9266A"/>
    <w:rsid w:val="00E92CE1"/>
    <w:rsid w:val="00E9367C"/>
    <w:rsid w:val="00E95878"/>
    <w:rsid w:val="00E95DCC"/>
    <w:rsid w:val="00E95FF9"/>
    <w:rsid w:val="00E968F2"/>
    <w:rsid w:val="00E97578"/>
    <w:rsid w:val="00E97F27"/>
    <w:rsid w:val="00EA1C2C"/>
    <w:rsid w:val="00EA1D86"/>
    <w:rsid w:val="00EA2238"/>
    <w:rsid w:val="00EA24A5"/>
    <w:rsid w:val="00EA2DD8"/>
    <w:rsid w:val="00EA5B8E"/>
    <w:rsid w:val="00EA6C3A"/>
    <w:rsid w:val="00EB0E34"/>
    <w:rsid w:val="00EB1172"/>
    <w:rsid w:val="00EB1362"/>
    <w:rsid w:val="00EB3434"/>
    <w:rsid w:val="00EC087B"/>
    <w:rsid w:val="00EC0E4D"/>
    <w:rsid w:val="00EC2337"/>
    <w:rsid w:val="00EC2DC4"/>
    <w:rsid w:val="00EC2E31"/>
    <w:rsid w:val="00EC341F"/>
    <w:rsid w:val="00EC6285"/>
    <w:rsid w:val="00EC66FD"/>
    <w:rsid w:val="00EC7415"/>
    <w:rsid w:val="00ED0097"/>
    <w:rsid w:val="00ED032B"/>
    <w:rsid w:val="00ED0B3C"/>
    <w:rsid w:val="00ED1647"/>
    <w:rsid w:val="00ED1BFF"/>
    <w:rsid w:val="00ED29A4"/>
    <w:rsid w:val="00ED2BBA"/>
    <w:rsid w:val="00ED411A"/>
    <w:rsid w:val="00ED54E9"/>
    <w:rsid w:val="00ED5A0A"/>
    <w:rsid w:val="00ED5F67"/>
    <w:rsid w:val="00ED6227"/>
    <w:rsid w:val="00ED6265"/>
    <w:rsid w:val="00EE06D4"/>
    <w:rsid w:val="00EE0B7C"/>
    <w:rsid w:val="00EE19C8"/>
    <w:rsid w:val="00EE5D95"/>
    <w:rsid w:val="00EE637E"/>
    <w:rsid w:val="00EE7F03"/>
    <w:rsid w:val="00EF0E9D"/>
    <w:rsid w:val="00EF0FBE"/>
    <w:rsid w:val="00EF2BA4"/>
    <w:rsid w:val="00EF3470"/>
    <w:rsid w:val="00EF4969"/>
    <w:rsid w:val="00EF59B1"/>
    <w:rsid w:val="00EF5CCA"/>
    <w:rsid w:val="00EF6B70"/>
    <w:rsid w:val="00EF6C82"/>
    <w:rsid w:val="00EF79E8"/>
    <w:rsid w:val="00EF7C5C"/>
    <w:rsid w:val="00F00688"/>
    <w:rsid w:val="00F00C69"/>
    <w:rsid w:val="00F0283F"/>
    <w:rsid w:val="00F048AA"/>
    <w:rsid w:val="00F05DB6"/>
    <w:rsid w:val="00F0677F"/>
    <w:rsid w:val="00F06B19"/>
    <w:rsid w:val="00F07B02"/>
    <w:rsid w:val="00F10EB9"/>
    <w:rsid w:val="00F13A9C"/>
    <w:rsid w:val="00F13DE4"/>
    <w:rsid w:val="00F164F3"/>
    <w:rsid w:val="00F21817"/>
    <w:rsid w:val="00F224B6"/>
    <w:rsid w:val="00F22EAA"/>
    <w:rsid w:val="00F230B3"/>
    <w:rsid w:val="00F234EA"/>
    <w:rsid w:val="00F235CB"/>
    <w:rsid w:val="00F246FB"/>
    <w:rsid w:val="00F256AB"/>
    <w:rsid w:val="00F3039D"/>
    <w:rsid w:val="00F30C9F"/>
    <w:rsid w:val="00F31135"/>
    <w:rsid w:val="00F320BA"/>
    <w:rsid w:val="00F325F0"/>
    <w:rsid w:val="00F32BDF"/>
    <w:rsid w:val="00F36759"/>
    <w:rsid w:val="00F36C49"/>
    <w:rsid w:val="00F45340"/>
    <w:rsid w:val="00F4536B"/>
    <w:rsid w:val="00F455E3"/>
    <w:rsid w:val="00F45C47"/>
    <w:rsid w:val="00F46F1C"/>
    <w:rsid w:val="00F47905"/>
    <w:rsid w:val="00F502B8"/>
    <w:rsid w:val="00F509C8"/>
    <w:rsid w:val="00F522A9"/>
    <w:rsid w:val="00F53A35"/>
    <w:rsid w:val="00F53E85"/>
    <w:rsid w:val="00F54871"/>
    <w:rsid w:val="00F55A70"/>
    <w:rsid w:val="00F55AC8"/>
    <w:rsid w:val="00F56C44"/>
    <w:rsid w:val="00F60A54"/>
    <w:rsid w:val="00F610EB"/>
    <w:rsid w:val="00F612E7"/>
    <w:rsid w:val="00F675D1"/>
    <w:rsid w:val="00F7025E"/>
    <w:rsid w:val="00F749FC"/>
    <w:rsid w:val="00F74C9F"/>
    <w:rsid w:val="00F7513E"/>
    <w:rsid w:val="00F75C9E"/>
    <w:rsid w:val="00F770F4"/>
    <w:rsid w:val="00F81FCB"/>
    <w:rsid w:val="00F83AEA"/>
    <w:rsid w:val="00F84323"/>
    <w:rsid w:val="00F85A03"/>
    <w:rsid w:val="00F85FF5"/>
    <w:rsid w:val="00F87126"/>
    <w:rsid w:val="00F87714"/>
    <w:rsid w:val="00F878F8"/>
    <w:rsid w:val="00F92B49"/>
    <w:rsid w:val="00F94CCE"/>
    <w:rsid w:val="00F94F37"/>
    <w:rsid w:val="00F95740"/>
    <w:rsid w:val="00F9663C"/>
    <w:rsid w:val="00F96E0B"/>
    <w:rsid w:val="00F97EAA"/>
    <w:rsid w:val="00FA0A3A"/>
    <w:rsid w:val="00FA0AE6"/>
    <w:rsid w:val="00FA0B28"/>
    <w:rsid w:val="00FA115F"/>
    <w:rsid w:val="00FA14A0"/>
    <w:rsid w:val="00FA1BF3"/>
    <w:rsid w:val="00FA4C09"/>
    <w:rsid w:val="00FA4C57"/>
    <w:rsid w:val="00FA5256"/>
    <w:rsid w:val="00FA6B69"/>
    <w:rsid w:val="00FA7925"/>
    <w:rsid w:val="00FB028B"/>
    <w:rsid w:val="00FB4BD7"/>
    <w:rsid w:val="00FB573D"/>
    <w:rsid w:val="00FB6924"/>
    <w:rsid w:val="00FB7E29"/>
    <w:rsid w:val="00FC1730"/>
    <w:rsid w:val="00FC406F"/>
    <w:rsid w:val="00FC5A90"/>
    <w:rsid w:val="00FC7B42"/>
    <w:rsid w:val="00FD04BE"/>
    <w:rsid w:val="00FD0DED"/>
    <w:rsid w:val="00FD183E"/>
    <w:rsid w:val="00FD29E2"/>
    <w:rsid w:val="00FD5799"/>
    <w:rsid w:val="00FE0369"/>
    <w:rsid w:val="00FE141D"/>
    <w:rsid w:val="00FE39FC"/>
    <w:rsid w:val="00FE4362"/>
    <w:rsid w:val="00FE4478"/>
    <w:rsid w:val="00FE4481"/>
    <w:rsid w:val="00FE53BA"/>
    <w:rsid w:val="00FE5709"/>
    <w:rsid w:val="00FE62F2"/>
    <w:rsid w:val="00FE69C3"/>
    <w:rsid w:val="00FF1BED"/>
    <w:rsid w:val="00FF2BEF"/>
    <w:rsid w:val="00FF362D"/>
    <w:rsid w:val="00FF3CD0"/>
    <w:rsid w:val="00FF4EB1"/>
    <w:rsid w:val="01142CF0"/>
    <w:rsid w:val="0132F3FC"/>
    <w:rsid w:val="0165AE57"/>
    <w:rsid w:val="01969123"/>
    <w:rsid w:val="01C1179F"/>
    <w:rsid w:val="024682E2"/>
    <w:rsid w:val="0342462D"/>
    <w:rsid w:val="0342AAD4"/>
    <w:rsid w:val="03761B25"/>
    <w:rsid w:val="047939A7"/>
    <w:rsid w:val="049C6BF3"/>
    <w:rsid w:val="04E860F9"/>
    <w:rsid w:val="052A6290"/>
    <w:rsid w:val="064BC978"/>
    <w:rsid w:val="0663E5C0"/>
    <w:rsid w:val="06E918D9"/>
    <w:rsid w:val="07762DE5"/>
    <w:rsid w:val="07B8A95D"/>
    <w:rsid w:val="07E3AA23"/>
    <w:rsid w:val="07ED3512"/>
    <w:rsid w:val="0810D171"/>
    <w:rsid w:val="0813AD0A"/>
    <w:rsid w:val="0815B750"/>
    <w:rsid w:val="08C4420F"/>
    <w:rsid w:val="095DE5A1"/>
    <w:rsid w:val="0AB808B6"/>
    <w:rsid w:val="0B023339"/>
    <w:rsid w:val="0B1A7A8D"/>
    <w:rsid w:val="0B2CF3D0"/>
    <w:rsid w:val="0B60C890"/>
    <w:rsid w:val="0B621578"/>
    <w:rsid w:val="0C68CB33"/>
    <w:rsid w:val="0D49BD3E"/>
    <w:rsid w:val="0DC267B2"/>
    <w:rsid w:val="0DDB1D5D"/>
    <w:rsid w:val="0E73B65D"/>
    <w:rsid w:val="0E8723E3"/>
    <w:rsid w:val="0EBF8DFF"/>
    <w:rsid w:val="0F0DE998"/>
    <w:rsid w:val="0FB77F55"/>
    <w:rsid w:val="107074CF"/>
    <w:rsid w:val="11343CAB"/>
    <w:rsid w:val="11F6429E"/>
    <w:rsid w:val="1249598A"/>
    <w:rsid w:val="1277A3B0"/>
    <w:rsid w:val="12B0C130"/>
    <w:rsid w:val="138C8C4B"/>
    <w:rsid w:val="14637765"/>
    <w:rsid w:val="14801AD8"/>
    <w:rsid w:val="14CF19B1"/>
    <w:rsid w:val="1537AC3B"/>
    <w:rsid w:val="155A345C"/>
    <w:rsid w:val="157CA070"/>
    <w:rsid w:val="1611702B"/>
    <w:rsid w:val="165496B4"/>
    <w:rsid w:val="16684494"/>
    <w:rsid w:val="16B95071"/>
    <w:rsid w:val="16E86617"/>
    <w:rsid w:val="179E7DD4"/>
    <w:rsid w:val="18AC7611"/>
    <w:rsid w:val="18F7CD45"/>
    <w:rsid w:val="19C18ECB"/>
    <w:rsid w:val="1A31AF18"/>
    <w:rsid w:val="1A366B99"/>
    <w:rsid w:val="1AD0C09B"/>
    <w:rsid w:val="1BF88153"/>
    <w:rsid w:val="1D0D9E88"/>
    <w:rsid w:val="1D6F1302"/>
    <w:rsid w:val="1DA4B675"/>
    <w:rsid w:val="1DAF5302"/>
    <w:rsid w:val="1DF07643"/>
    <w:rsid w:val="1E0550BE"/>
    <w:rsid w:val="1EBFC6A3"/>
    <w:rsid w:val="1EE0852A"/>
    <w:rsid w:val="1F85C8C4"/>
    <w:rsid w:val="1FB35A73"/>
    <w:rsid w:val="200A2CD0"/>
    <w:rsid w:val="202FFC93"/>
    <w:rsid w:val="20814EA8"/>
    <w:rsid w:val="20F46709"/>
    <w:rsid w:val="215D39EF"/>
    <w:rsid w:val="2167CFB7"/>
    <w:rsid w:val="2184FD98"/>
    <w:rsid w:val="21CE732C"/>
    <w:rsid w:val="21E79F20"/>
    <w:rsid w:val="221BF5AF"/>
    <w:rsid w:val="22728FF2"/>
    <w:rsid w:val="2285ADEA"/>
    <w:rsid w:val="22FF2A3F"/>
    <w:rsid w:val="236A1CA6"/>
    <w:rsid w:val="24429C92"/>
    <w:rsid w:val="2465D7A3"/>
    <w:rsid w:val="247C7FC8"/>
    <w:rsid w:val="24CCC5C1"/>
    <w:rsid w:val="24DF827A"/>
    <w:rsid w:val="25939D7B"/>
    <w:rsid w:val="26F0217A"/>
    <w:rsid w:val="2771EB27"/>
    <w:rsid w:val="27D5FEC0"/>
    <w:rsid w:val="2922370D"/>
    <w:rsid w:val="29CB8EF9"/>
    <w:rsid w:val="2A44F778"/>
    <w:rsid w:val="2B02FE72"/>
    <w:rsid w:val="2B4FA119"/>
    <w:rsid w:val="2BF85BD6"/>
    <w:rsid w:val="2D47FD2F"/>
    <w:rsid w:val="2D4F4C23"/>
    <w:rsid w:val="2D57C85C"/>
    <w:rsid w:val="2D86D365"/>
    <w:rsid w:val="2DBCFE27"/>
    <w:rsid w:val="2DD3D39B"/>
    <w:rsid w:val="2E2765D1"/>
    <w:rsid w:val="2E729BC8"/>
    <w:rsid w:val="2E9FD2C0"/>
    <w:rsid w:val="2EA9AF4F"/>
    <w:rsid w:val="2EC00ADF"/>
    <w:rsid w:val="2ED67753"/>
    <w:rsid w:val="2EDA3009"/>
    <w:rsid w:val="2EEE17FB"/>
    <w:rsid w:val="2F009A5C"/>
    <w:rsid w:val="30560506"/>
    <w:rsid w:val="30B5F58D"/>
    <w:rsid w:val="3159A10F"/>
    <w:rsid w:val="3213B39D"/>
    <w:rsid w:val="32E83612"/>
    <w:rsid w:val="3306AC47"/>
    <w:rsid w:val="33252ECB"/>
    <w:rsid w:val="348C92BE"/>
    <w:rsid w:val="34FDCE8D"/>
    <w:rsid w:val="35963496"/>
    <w:rsid w:val="35C7A50A"/>
    <w:rsid w:val="3676F050"/>
    <w:rsid w:val="36AA9F6D"/>
    <w:rsid w:val="36F51424"/>
    <w:rsid w:val="390EB1A1"/>
    <w:rsid w:val="3A0E53F9"/>
    <w:rsid w:val="3A1CD765"/>
    <w:rsid w:val="3AD952FD"/>
    <w:rsid w:val="3AE9D81E"/>
    <w:rsid w:val="3BB7592C"/>
    <w:rsid w:val="3D1B24A6"/>
    <w:rsid w:val="3D548D0A"/>
    <w:rsid w:val="3E08FFBC"/>
    <w:rsid w:val="3E2416B2"/>
    <w:rsid w:val="3EBBE432"/>
    <w:rsid w:val="40128545"/>
    <w:rsid w:val="4032DD12"/>
    <w:rsid w:val="404098F4"/>
    <w:rsid w:val="40968E09"/>
    <w:rsid w:val="40D430AB"/>
    <w:rsid w:val="41032526"/>
    <w:rsid w:val="41086EAA"/>
    <w:rsid w:val="42210850"/>
    <w:rsid w:val="4255C6E6"/>
    <w:rsid w:val="42ECEC75"/>
    <w:rsid w:val="43027DF5"/>
    <w:rsid w:val="4346BE8F"/>
    <w:rsid w:val="43A7FB51"/>
    <w:rsid w:val="43E79191"/>
    <w:rsid w:val="441287CD"/>
    <w:rsid w:val="449A3E22"/>
    <w:rsid w:val="44BF14AF"/>
    <w:rsid w:val="4522FE4A"/>
    <w:rsid w:val="4548D22A"/>
    <w:rsid w:val="4582CA7A"/>
    <w:rsid w:val="45C729F1"/>
    <w:rsid w:val="46427AB0"/>
    <w:rsid w:val="464F01EF"/>
    <w:rsid w:val="47023BD9"/>
    <w:rsid w:val="4778D747"/>
    <w:rsid w:val="4794B299"/>
    <w:rsid w:val="47D7E320"/>
    <w:rsid w:val="48BB02B4"/>
    <w:rsid w:val="48C3EB73"/>
    <w:rsid w:val="48CC0D18"/>
    <w:rsid w:val="48E19375"/>
    <w:rsid w:val="49B18F7D"/>
    <w:rsid w:val="4B35C7A3"/>
    <w:rsid w:val="4B3D68C1"/>
    <w:rsid w:val="4BF141B5"/>
    <w:rsid w:val="4C2C85B1"/>
    <w:rsid w:val="4CB53A07"/>
    <w:rsid w:val="4CB9FD1F"/>
    <w:rsid w:val="4CD9EA31"/>
    <w:rsid w:val="4E56A0CF"/>
    <w:rsid w:val="4E8236CA"/>
    <w:rsid w:val="4EE86AEB"/>
    <w:rsid w:val="4F52AE33"/>
    <w:rsid w:val="4FAF39E8"/>
    <w:rsid w:val="50FB6108"/>
    <w:rsid w:val="514B656B"/>
    <w:rsid w:val="52CD4DA6"/>
    <w:rsid w:val="52DAE35C"/>
    <w:rsid w:val="538CCD06"/>
    <w:rsid w:val="54377584"/>
    <w:rsid w:val="5524B234"/>
    <w:rsid w:val="56038738"/>
    <w:rsid w:val="5624D95A"/>
    <w:rsid w:val="566235C3"/>
    <w:rsid w:val="56E7CAB2"/>
    <w:rsid w:val="57B29DE4"/>
    <w:rsid w:val="57ECF05C"/>
    <w:rsid w:val="5818CC6F"/>
    <w:rsid w:val="5894C43D"/>
    <w:rsid w:val="58BDA650"/>
    <w:rsid w:val="58F10C76"/>
    <w:rsid w:val="59144D36"/>
    <w:rsid w:val="593ABA0D"/>
    <w:rsid w:val="59618FDA"/>
    <w:rsid w:val="5A11CB40"/>
    <w:rsid w:val="5A95DB88"/>
    <w:rsid w:val="5AD0CE48"/>
    <w:rsid w:val="5BBE88D9"/>
    <w:rsid w:val="5CB7971E"/>
    <w:rsid w:val="5CBAAB4B"/>
    <w:rsid w:val="5E7F3237"/>
    <w:rsid w:val="5EB863AD"/>
    <w:rsid w:val="5F2E7E93"/>
    <w:rsid w:val="5F309899"/>
    <w:rsid w:val="5F67938F"/>
    <w:rsid w:val="5FAEC5AD"/>
    <w:rsid w:val="61217025"/>
    <w:rsid w:val="615485D9"/>
    <w:rsid w:val="615DE947"/>
    <w:rsid w:val="61C34933"/>
    <w:rsid w:val="62B0B6A0"/>
    <w:rsid w:val="62DBB6BB"/>
    <w:rsid w:val="640D7DA4"/>
    <w:rsid w:val="641F5C0C"/>
    <w:rsid w:val="64A5ED82"/>
    <w:rsid w:val="64D7F49A"/>
    <w:rsid w:val="6552EBFB"/>
    <w:rsid w:val="65AF7A8A"/>
    <w:rsid w:val="68635EB9"/>
    <w:rsid w:val="68B189C1"/>
    <w:rsid w:val="6A67C971"/>
    <w:rsid w:val="6A68C1A8"/>
    <w:rsid w:val="6A733CA8"/>
    <w:rsid w:val="6AED86DC"/>
    <w:rsid w:val="6B279804"/>
    <w:rsid w:val="6B38375C"/>
    <w:rsid w:val="6B3E4E7C"/>
    <w:rsid w:val="6BB3DF65"/>
    <w:rsid w:val="6BB53525"/>
    <w:rsid w:val="6BDD9CC1"/>
    <w:rsid w:val="6BDE62D3"/>
    <w:rsid w:val="6C38780E"/>
    <w:rsid w:val="6D3E3A3A"/>
    <w:rsid w:val="6DBAE3E2"/>
    <w:rsid w:val="6E44BC61"/>
    <w:rsid w:val="6EEF3D38"/>
    <w:rsid w:val="6FAC4D50"/>
    <w:rsid w:val="6FD9A856"/>
    <w:rsid w:val="6FE4A78F"/>
    <w:rsid w:val="6FED6915"/>
    <w:rsid w:val="7157271C"/>
    <w:rsid w:val="71CA3769"/>
    <w:rsid w:val="723C04D9"/>
    <w:rsid w:val="726A72D1"/>
    <w:rsid w:val="731DAB75"/>
    <w:rsid w:val="732EFD83"/>
    <w:rsid w:val="733768EC"/>
    <w:rsid w:val="737B35D4"/>
    <w:rsid w:val="7402059D"/>
    <w:rsid w:val="7423EBFF"/>
    <w:rsid w:val="74689CEF"/>
    <w:rsid w:val="74804BE5"/>
    <w:rsid w:val="750ADDFE"/>
    <w:rsid w:val="75207127"/>
    <w:rsid w:val="759551FB"/>
    <w:rsid w:val="75EAD0DC"/>
    <w:rsid w:val="76074DC6"/>
    <w:rsid w:val="76110E51"/>
    <w:rsid w:val="761FFB25"/>
    <w:rsid w:val="77BC2E15"/>
    <w:rsid w:val="7830ACAC"/>
    <w:rsid w:val="78720FAA"/>
    <w:rsid w:val="78BEC215"/>
    <w:rsid w:val="79284085"/>
    <w:rsid w:val="7940C2C6"/>
    <w:rsid w:val="7990059B"/>
    <w:rsid w:val="79A528AB"/>
    <w:rsid w:val="7A983EA3"/>
    <w:rsid w:val="7B27227A"/>
    <w:rsid w:val="7B85B9E3"/>
    <w:rsid w:val="7C749CAB"/>
    <w:rsid w:val="7CFDF61F"/>
    <w:rsid w:val="7D1795F5"/>
    <w:rsid w:val="7D3A18CB"/>
    <w:rsid w:val="7DB5E3C0"/>
    <w:rsid w:val="7DCDE338"/>
    <w:rsid w:val="7E57D576"/>
    <w:rsid w:val="7EAB4958"/>
    <w:rsid w:val="7EC22074"/>
    <w:rsid w:val="7F3908AC"/>
    <w:rsid w:val="7F733B5B"/>
    <w:rsid w:val="7F871FC3"/>
    <w:rsid w:val="7F9AFE2E"/>
    <w:rsid w:val="7FBE45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0ED2C"/>
  <w14:defaultImageDpi w14:val="32767"/>
  <w15:chartTrackingRefBased/>
  <w15:docId w15:val="{0155721D-3AAC-43CB-8D72-F2222040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0649"/>
    <w:pPr>
      <w:spacing w:after="240" w:line="240" w:lineRule="auto"/>
    </w:pPr>
    <w:rPr>
      <w:rFonts w:eastAsia="Times New Roman" w:cs="Times New Roman"/>
      <w:szCs w:val="24"/>
    </w:rPr>
  </w:style>
  <w:style w:type="paragraph" w:styleId="Heading1">
    <w:name w:val="heading 1"/>
    <w:basedOn w:val="Normal"/>
    <w:next w:val="Normal"/>
    <w:link w:val="Heading1Char"/>
    <w:uiPriority w:val="9"/>
    <w:qFormat/>
    <w:rsid w:val="001375C2"/>
    <w:pPr>
      <w:keepNext/>
      <w:keepLines/>
      <w:numPr>
        <w:numId w:val="2"/>
      </w:numPr>
      <w:spacing w:before="240"/>
      <w:outlineLvl w:val="0"/>
    </w:pPr>
    <w:rPr>
      <w:rFonts w:ascii="Segoe UI Light" w:eastAsiaTheme="majorEastAsia" w:hAnsi="Segoe UI Light" w:cstheme="majorBidi"/>
      <w:b/>
      <w:color w:val="0B5294" w:themeColor="accent1" w:themeShade="BF"/>
      <w:sz w:val="36"/>
      <w:szCs w:val="32"/>
    </w:rPr>
  </w:style>
  <w:style w:type="paragraph" w:styleId="Heading2">
    <w:name w:val="heading 2"/>
    <w:basedOn w:val="Normal"/>
    <w:next w:val="Normal"/>
    <w:link w:val="Heading2Char"/>
    <w:uiPriority w:val="9"/>
    <w:unhideWhenUsed/>
    <w:qFormat/>
    <w:rsid w:val="0025535E"/>
    <w:pPr>
      <w:keepNext/>
      <w:keepLines/>
      <w:numPr>
        <w:ilvl w:val="1"/>
        <w:numId w:val="2"/>
      </w:numPr>
      <w:tabs>
        <w:tab w:val="left" w:pos="540"/>
      </w:tabs>
      <w:spacing w:before="40"/>
      <w:outlineLvl w:val="1"/>
    </w:pPr>
    <w:rPr>
      <w:rFonts w:ascii="Segoe UI" w:eastAsiaTheme="majorEastAsia" w:hAnsi="Segoe UI" w:cs="Segoe UI Light"/>
      <w:b/>
      <w:color w:val="0078D4"/>
      <w:sz w:val="28"/>
      <w:szCs w:val="26"/>
    </w:rPr>
  </w:style>
  <w:style w:type="paragraph" w:styleId="Heading3">
    <w:name w:val="heading 3"/>
    <w:basedOn w:val="Normal"/>
    <w:next w:val="Normal"/>
    <w:link w:val="Heading3Char"/>
    <w:autoRedefine/>
    <w:uiPriority w:val="9"/>
    <w:unhideWhenUsed/>
    <w:qFormat/>
    <w:rsid w:val="008310D3"/>
    <w:pPr>
      <w:keepNext/>
      <w:keepLines/>
      <w:numPr>
        <w:ilvl w:val="2"/>
        <w:numId w:val="2"/>
      </w:numPr>
      <w:tabs>
        <w:tab w:val="left" w:pos="900"/>
      </w:tabs>
      <w:spacing w:before="240" w:after="120"/>
      <w:outlineLvl w:val="2"/>
    </w:pPr>
    <w:rPr>
      <w:rFonts w:ascii="Segoe UI" w:hAnsi="Segoe UI" w:cs="Segoe UI Semibold"/>
      <w:b/>
      <w:color w:val="0F6FC6" w:themeColor="accent1"/>
      <w:sz w:val="24"/>
    </w:rPr>
  </w:style>
  <w:style w:type="paragraph" w:styleId="Heading4">
    <w:name w:val="heading 4"/>
    <w:basedOn w:val="Normal"/>
    <w:next w:val="Normal"/>
    <w:link w:val="Heading4Char"/>
    <w:uiPriority w:val="9"/>
    <w:unhideWhenUsed/>
    <w:qFormat/>
    <w:rsid w:val="004529CD"/>
    <w:pPr>
      <w:keepNext/>
      <w:keepLines/>
      <w:numPr>
        <w:ilvl w:val="3"/>
        <w:numId w:val="2"/>
      </w:numPr>
      <w:spacing w:after="60"/>
      <w:outlineLvl w:val="3"/>
    </w:pPr>
    <w:rPr>
      <w:rFonts w:ascii="Segoe UI" w:eastAsiaTheme="majorEastAsia" w:hAnsi="Segoe UI" w:cstheme="minorHAnsi"/>
      <w:color w:val="0000FF"/>
      <w:sz w:val="20"/>
    </w:rPr>
  </w:style>
  <w:style w:type="paragraph" w:styleId="Heading5">
    <w:name w:val="heading 5"/>
    <w:basedOn w:val="Normal"/>
    <w:next w:val="Normal"/>
    <w:link w:val="Heading5Char"/>
    <w:uiPriority w:val="9"/>
    <w:unhideWhenUsed/>
    <w:qFormat/>
    <w:rsid w:val="00D0233A"/>
    <w:pPr>
      <w:keepNext/>
      <w:keepLines/>
      <w:numPr>
        <w:ilvl w:val="4"/>
        <w:numId w:val="2"/>
      </w:numPr>
      <w:spacing w:before="40"/>
      <w:outlineLvl w:val="4"/>
    </w:pPr>
    <w:rPr>
      <w:rFonts w:asciiTheme="majorHAnsi" w:eastAsiaTheme="majorEastAsia" w:hAnsiTheme="majorHAnsi" w:cstheme="majorBidi"/>
      <w:color w:val="0B5294" w:themeColor="accent1" w:themeShade="BF"/>
    </w:rPr>
  </w:style>
  <w:style w:type="paragraph" w:styleId="Heading6">
    <w:name w:val="heading 6"/>
    <w:basedOn w:val="Normal"/>
    <w:next w:val="Normal"/>
    <w:link w:val="Heading6Char"/>
    <w:uiPriority w:val="9"/>
    <w:unhideWhenUsed/>
    <w:qFormat/>
    <w:rsid w:val="00257163"/>
    <w:pPr>
      <w:keepNext/>
      <w:keepLines/>
      <w:numPr>
        <w:ilvl w:val="5"/>
        <w:numId w:val="2"/>
      </w:numPr>
      <w:outlineLvl w:val="5"/>
    </w:pPr>
    <w:rPr>
      <w:rFonts w:eastAsiaTheme="majorEastAsia" w:cstheme="majorBidi"/>
      <w:color w:val="000000"/>
    </w:rPr>
  </w:style>
  <w:style w:type="paragraph" w:styleId="Heading7">
    <w:name w:val="heading 7"/>
    <w:basedOn w:val="Normal"/>
    <w:next w:val="Normal"/>
    <w:link w:val="Heading7Char"/>
    <w:uiPriority w:val="9"/>
    <w:semiHidden/>
    <w:unhideWhenUsed/>
    <w:qFormat/>
    <w:rsid w:val="00257163"/>
    <w:pPr>
      <w:keepNext/>
      <w:keepLines/>
      <w:numPr>
        <w:ilvl w:val="6"/>
        <w:numId w:val="2"/>
      </w:numPr>
      <w:spacing w:before="40"/>
      <w:outlineLvl w:val="6"/>
    </w:pPr>
    <w:rPr>
      <w:rFonts w:asciiTheme="majorHAnsi" w:eastAsiaTheme="majorEastAsia" w:hAnsiTheme="majorHAnsi" w:cstheme="majorBidi"/>
      <w:i/>
      <w:iCs/>
      <w:color w:val="073662" w:themeColor="accent1" w:themeShade="7F"/>
    </w:rPr>
  </w:style>
  <w:style w:type="paragraph" w:styleId="Heading8">
    <w:name w:val="heading 8"/>
    <w:basedOn w:val="Normal"/>
    <w:next w:val="Normal"/>
    <w:link w:val="Heading8Char"/>
    <w:uiPriority w:val="9"/>
    <w:semiHidden/>
    <w:unhideWhenUsed/>
    <w:qFormat/>
    <w:rsid w:val="0025716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716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535E"/>
    <w:rPr>
      <w:rFonts w:ascii="Segoe UI" w:eastAsiaTheme="majorEastAsia" w:hAnsi="Segoe UI" w:cs="Segoe UI Light"/>
      <w:b/>
      <w:color w:val="0078D4"/>
      <w:sz w:val="28"/>
      <w:szCs w:val="26"/>
    </w:rPr>
  </w:style>
  <w:style w:type="character" w:customStyle="1" w:styleId="Heading3Char">
    <w:name w:val="Heading 3 Char"/>
    <w:basedOn w:val="DefaultParagraphFont"/>
    <w:link w:val="Heading3"/>
    <w:uiPriority w:val="9"/>
    <w:rsid w:val="008310D3"/>
    <w:rPr>
      <w:rFonts w:ascii="Segoe UI" w:eastAsia="Times New Roman" w:hAnsi="Segoe UI" w:cs="Segoe UI Semibold"/>
      <w:b/>
      <w:color w:val="0F6FC6" w:themeColor="accent1"/>
      <w:sz w:val="24"/>
      <w:szCs w:val="24"/>
    </w:rPr>
  </w:style>
  <w:style w:type="character" w:customStyle="1" w:styleId="Heading6Char">
    <w:name w:val="Heading 6 Char"/>
    <w:basedOn w:val="DefaultParagraphFont"/>
    <w:link w:val="Heading6"/>
    <w:uiPriority w:val="9"/>
    <w:rsid w:val="00257163"/>
    <w:rPr>
      <w:rFonts w:eastAsiaTheme="majorEastAsia" w:cstheme="majorBidi"/>
      <w:color w:val="000000"/>
      <w:szCs w:val="24"/>
    </w:rPr>
  </w:style>
  <w:style w:type="character" w:customStyle="1" w:styleId="Heading7Char">
    <w:name w:val="Heading 7 Char"/>
    <w:basedOn w:val="DefaultParagraphFont"/>
    <w:link w:val="Heading7"/>
    <w:uiPriority w:val="9"/>
    <w:semiHidden/>
    <w:rsid w:val="00257163"/>
    <w:rPr>
      <w:rFonts w:asciiTheme="majorHAnsi" w:eastAsiaTheme="majorEastAsia" w:hAnsiTheme="majorHAnsi" w:cstheme="majorBidi"/>
      <w:i/>
      <w:iCs/>
      <w:color w:val="073662" w:themeColor="accent1" w:themeShade="7F"/>
      <w:szCs w:val="24"/>
    </w:rPr>
  </w:style>
  <w:style w:type="character" w:customStyle="1" w:styleId="Heading8Char">
    <w:name w:val="Heading 8 Char"/>
    <w:basedOn w:val="DefaultParagraphFont"/>
    <w:link w:val="Heading8"/>
    <w:uiPriority w:val="9"/>
    <w:semiHidden/>
    <w:rsid w:val="002571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7163"/>
    <w:rPr>
      <w:rFonts w:asciiTheme="majorHAnsi" w:eastAsiaTheme="majorEastAsia" w:hAnsiTheme="majorHAnsi" w:cstheme="majorBidi"/>
      <w:i/>
      <w:iCs/>
      <w:color w:val="272727" w:themeColor="text1" w:themeTint="D8"/>
      <w:sz w:val="21"/>
      <w:szCs w:val="21"/>
    </w:rPr>
  </w:style>
  <w:style w:type="paragraph" w:styleId="ListParagraph">
    <w:name w:val="List Paragraph"/>
    <w:aliases w:val="lp1,Bullet Number,List Paragraph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rsid w:val="00257163"/>
    <w:pPr>
      <w:ind w:left="720"/>
      <w:contextualSpacing/>
    </w:pPr>
  </w:style>
  <w:style w:type="table" w:styleId="TableGrid">
    <w:name w:val="Table Grid"/>
    <w:basedOn w:val="TableNormal"/>
    <w:uiPriority w:val="39"/>
    <w:rsid w:val="00257163"/>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p1 Char,Bullet Number Char,List Paragraph1 Char,lp11 Char,List Paragraph11 Char,Bullet 1 Char,Use Case List Paragraph Char,Bullet List Char,FooterText Char,numbered Char,Paragraphe de liste1 Char,Bulletr List Paragraph Char"/>
    <w:basedOn w:val="DefaultParagraphFont"/>
    <w:link w:val="ListParagraph"/>
    <w:uiPriority w:val="34"/>
    <w:locked/>
    <w:rsid w:val="00257163"/>
    <w:rPr>
      <w:rFonts w:eastAsiaTheme="minorEastAsia"/>
      <w:lang w:eastAsia="ja-JP"/>
    </w:rPr>
  </w:style>
  <w:style w:type="character" w:customStyle="1" w:styleId="Heading1Char">
    <w:name w:val="Heading 1 Char"/>
    <w:basedOn w:val="DefaultParagraphFont"/>
    <w:link w:val="Heading1"/>
    <w:uiPriority w:val="9"/>
    <w:rsid w:val="001375C2"/>
    <w:rPr>
      <w:rFonts w:ascii="Segoe UI Light" w:eastAsiaTheme="majorEastAsia" w:hAnsi="Segoe UI Light" w:cstheme="majorBidi"/>
      <w:b/>
      <w:color w:val="0B5294" w:themeColor="accent1" w:themeShade="BF"/>
      <w:sz w:val="36"/>
      <w:szCs w:val="32"/>
    </w:rPr>
  </w:style>
  <w:style w:type="paragraph" w:styleId="TOCHeading">
    <w:name w:val="TOC Heading"/>
    <w:basedOn w:val="Heading1"/>
    <w:next w:val="Normal"/>
    <w:uiPriority w:val="39"/>
    <w:unhideWhenUsed/>
    <w:qFormat/>
    <w:rsid w:val="00106CAD"/>
    <w:pPr>
      <w:outlineLvl w:val="9"/>
    </w:pPr>
  </w:style>
  <w:style w:type="paragraph" w:styleId="TOC2">
    <w:name w:val="toc 2"/>
    <w:basedOn w:val="Normal"/>
    <w:next w:val="Normal"/>
    <w:autoRedefine/>
    <w:uiPriority w:val="39"/>
    <w:unhideWhenUsed/>
    <w:rsid w:val="00106CAD"/>
    <w:pPr>
      <w:spacing w:after="100"/>
      <w:ind w:left="220"/>
    </w:pPr>
  </w:style>
  <w:style w:type="character" w:styleId="Hyperlink">
    <w:name w:val="Hyperlink"/>
    <w:basedOn w:val="DefaultParagraphFont"/>
    <w:uiPriority w:val="99"/>
    <w:unhideWhenUsed/>
    <w:rsid w:val="00106CAD"/>
    <w:rPr>
      <w:color w:val="F49100" w:themeColor="hyperlink"/>
      <w:u w:val="single"/>
    </w:rPr>
  </w:style>
  <w:style w:type="character" w:customStyle="1" w:styleId="Heading4Char">
    <w:name w:val="Heading 4 Char"/>
    <w:basedOn w:val="DefaultParagraphFont"/>
    <w:link w:val="Heading4"/>
    <w:uiPriority w:val="9"/>
    <w:rsid w:val="004529CD"/>
    <w:rPr>
      <w:rFonts w:ascii="Segoe UI" w:eastAsiaTheme="majorEastAsia" w:hAnsi="Segoe UI" w:cstheme="minorHAnsi"/>
      <w:color w:val="0000FF"/>
      <w:sz w:val="20"/>
      <w:szCs w:val="24"/>
    </w:rPr>
  </w:style>
  <w:style w:type="character" w:customStyle="1" w:styleId="normaltextrun">
    <w:name w:val="normaltextrun"/>
    <w:basedOn w:val="DefaultParagraphFont"/>
    <w:rsid w:val="0009318D"/>
  </w:style>
  <w:style w:type="character" w:customStyle="1" w:styleId="eop">
    <w:name w:val="eop"/>
    <w:basedOn w:val="DefaultParagraphFont"/>
    <w:rsid w:val="0009318D"/>
  </w:style>
  <w:style w:type="paragraph" w:styleId="TOC1">
    <w:name w:val="toc 1"/>
    <w:basedOn w:val="Normal"/>
    <w:next w:val="Normal"/>
    <w:autoRedefine/>
    <w:uiPriority w:val="39"/>
    <w:unhideWhenUsed/>
    <w:rsid w:val="003E581E"/>
    <w:pPr>
      <w:tabs>
        <w:tab w:val="left" w:pos="440"/>
        <w:tab w:val="right" w:leader="dot" w:pos="10423"/>
      </w:tabs>
      <w:spacing w:after="100"/>
    </w:pPr>
  </w:style>
  <w:style w:type="paragraph" w:styleId="TOC3">
    <w:name w:val="toc 3"/>
    <w:basedOn w:val="Normal"/>
    <w:next w:val="Normal"/>
    <w:autoRedefine/>
    <w:uiPriority w:val="39"/>
    <w:unhideWhenUsed/>
    <w:rsid w:val="00B16099"/>
    <w:pPr>
      <w:spacing w:after="100"/>
      <w:ind w:left="440"/>
    </w:pPr>
  </w:style>
  <w:style w:type="character" w:styleId="CommentReference">
    <w:name w:val="annotation reference"/>
    <w:basedOn w:val="DefaultParagraphFont"/>
    <w:uiPriority w:val="99"/>
    <w:semiHidden/>
    <w:unhideWhenUsed/>
    <w:rsid w:val="00A5274B"/>
    <w:rPr>
      <w:sz w:val="16"/>
      <w:szCs w:val="16"/>
    </w:rPr>
  </w:style>
  <w:style w:type="paragraph" w:styleId="CommentText">
    <w:name w:val="annotation text"/>
    <w:basedOn w:val="Normal"/>
    <w:link w:val="CommentTextChar"/>
    <w:uiPriority w:val="99"/>
    <w:unhideWhenUsed/>
    <w:rsid w:val="00A5274B"/>
    <w:rPr>
      <w:sz w:val="20"/>
      <w:szCs w:val="20"/>
    </w:rPr>
  </w:style>
  <w:style w:type="character" w:customStyle="1" w:styleId="CommentTextChar">
    <w:name w:val="Comment Text Char"/>
    <w:basedOn w:val="DefaultParagraphFont"/>
    <w:link w:val="CommentText"/>
    <w:uiPriority w:val="99"/>
    <w:rsid w:val="00A5274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5274B"/>
    <w:rPr>
      <w:b/>
      <w:bCs/>
    </w:rPr>
  </w:style>
  <w:style w:type="character" w:customStyle="1" w:styleId="CommentSubjectChar">
    <w:name w:val="Comment Subject Char"/>
    <w:basedOn w:val="CommentTextChar"/>
    <w:link w:val="CommentSubject"/>
    <w:uiPriority w:val="99"/>
    <w:semiHidden/>
    <w:rsid w:val="00A5274B"/>
    <w:rPr>
      <w:rFonts w:ascii="Times New Roman" w:eastAsiaTheme="minorEastAsia" w:hAnsi="Times New Roman" w:cs="Times New Roman"/>
      <w:b/>
      <w:bCs/>
      <w:sz w:val="20"/>
      <w:szCs w:val="20"/>
      <w:lang w:eastAsia="ja-JP"/>
    </w:rPr>
  </w:style>
  <w:style w:type="paragraph" w:styleId="BalloonText">
    <w:name w:val="Balloon Text"/>
    <w:basedOn w:val="Normal"/>
    <w:link w:val="BalloonTextChar"/>
    <w:uiPriority w:val="99"/>
    <w:semiHidden/>
    <w:unhideWhenUsed/>
    <w:rsid w:val="00A527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74B"/>
    <w:rPr>
      <w:rFonts w:ascii="Segoe UI" w:eastAsia="Times New Roman" w:hAnsi="Segoe UI" w:cs="Segoe UI"/>
      <w:sz w:val="18"/>
      <w:szCs w:val="18"/>
    </w:rPr>
  </w:style>
  <w:style w:type="paragraph" w:styleId="NormalWeb">
    <w:name w:val="Normal (Web)"/>
    <w:basedOn w:val="Normal"/>
    <w:uiPriority w:val="99"/>
    <w:unhideWhenUsed/>
    <w:rsid w:val="00A5274B"/>
    <w:pPr>
      <w:spacing w:before="100" w:beforeAutospacing="1" w:after="100" w:afterAutospacing="1"/>
    </w:pPr>
  </w:style>
  <w:style w:type="paragraph" w:customStyle="1" w:styleId="paragraph">
    <w:name w:val="paragraph"/>
    <w:basedOn w:val="Normal"/>
    <w:rsid w:val="00032FA3"/>
    <w:pPr>
      <w:spacing w:before="100" w:beforeAutospacing="1" w:after="100" w:afterAutospacing="1"/>
    </w:pPr>
  </w:style>
  <w:style w:type="character" w:customStyle="1" w:styleId="scxw107351417">
    <w:name w:val="scxw107351417"/>
    <w:basedOn w:val="DefaultParagraphFont"/>
    <w:rsid w:val="00AB2093"/>
  </w:style>
  <w:style w:type="character" w:customStyle="1" w:styleId="Heading5Char">
    <w:name w:val="Heading 5 Char"/>
    <w:basedOn w:val="DefaultParagraphFont"/>
    <w:link w:val="Heading5"/>
    <w:uiPriority w:val="9"/>
    <w:rsid w:val="00D0233A"/>
    <w:rPr>
      <w:rFonts w:asciiTheme="majorHAnsi" w:eastAsiaTheme="majorEastAsia" w:hAnsiTheme="majorHAnsi" w:cstheme="majorBidi"/>
      <w:color w:val="0B5294" w:themeColor="accent1" w:themeShade="BF"/>
      <w:szCs w:val="24"/>
    </w:rPr>
  </w:style>
  <w:style w:type="character" w:styleId="Strong">
    <w:name w:val="Strong"/>
    <w:basedOn w:val="DefaultParagraphFont"/>
    <w:uiPriority w:val="22"/>
    <w:qFormat/>
    <w:rsid w:val="00AD4D6B"/>
    <w:rPr>
      <w:b/>
      <w:bCs/>
    </w:rPr>
  </w:style>
  <w:style w:type="character" w:styleId="Emphasis">
    <w:name w:val="Emphasis"/>
    <w:basedOn w:val="DefaultParagraphFont"/>
    <w:uiPriority w:val="20"/>
    <w:qFormat/>
    <w:rsid w:val="00CF7434"/>
    <w:rPr>
      <w:i/>
      <w:iCs/>
    </w:rPr>
  </w:style>
  <w:style w:type="paragraph" w:styleId="NoSpacing">
    <w:name w:val="No Spacing"/>
    <w:uiPriority w:val="1"/>
    <w:qFormat/>
    <w:rsid w:val="002C1675"/>
    <w:pPr>
      <w:spacing w:after="0" w:line="240" w:lineRule="auto"/>
    </w:pPr>
    <w:rPr>
      <w:rFonts w:eastAsia="Times New Roman" w:cs="Times New Roman"/>
      <w:szCs w:val="24"/>
    </w:rPr>
  </w:style>
  <w:style w:type="paragraph" w:styleId="Title">
    <w:name w:val="Title"/>
    <w:basedOn w:val="Normal"/>
    <w:next w:val="Normal"/>
    <w:link w:val="TitleChar"/>
    <w:uiPriority w:val="10"/>
    <w:qFormat/>
    <w:rsid w:val="007040F6"/>
    <w:pPr>
      <w:spacing w:after="0"/>
      <w:contextualSpacing/>
    </w:pPr>
    <w:rPr>
      <w:rFonts w:eastAsiaTheme="majorEastAsia" w:cstheme="majorBidi"/>
      <w:spacing w:val="-6"/>
      <w:kern w:val="28"/>
      <w:sz w:val="56"/>
      <w:szCs w:val="56"/>
      <w:lang w:eastAsia="ja-JP"/>
    </w:rPr>
  </w:style>
  <w:style w:type="character" w:customStyle="1" w:styleId="TitleChar">
    <w:name w:val="Title Char"/>
    <w:basedOn w:val="DefaultParagraphFont"/>
    <w:link w:val="Title"/>
    <w:uiPriority w:val="10"/>
    <w:rsid w:val="007040F6"/>
    <w:rPr>
      <w:rFonts w:eastAsiaTheme="majorEastAsia" w:cstheme="majorBidi"/>
      <w:spacing w:val="-6"/>
      <w:kern w:val="28"/>
      <w:sz w:val="56"/>
      <w:szCs w:val="56"/>
      <w:lang w:eastAsia="ja-JP"/>
    </w:rPr>
  </w:style>
  <w:style w:type="table" w:styleId="ListTable3-Accent1">
    <w:name w:val="List Table 3 Accent 1"/>
    <w:basedOn w:val="TableNormal"/>
    <w:uiPriority w:val="48"/>
    <w:rsid w:val="007040F6"/>
    <w:pPr>
      <w:spacing w:after="0" w:line="240" w:lineRule="auto"/>
    </w:pPr>
    <w:rPr>
      <w:rFonts w:eastAsiaTheme="minorEastAsia"/>
      <w:lang w:eastAsia="ja-JP"/>
    </w:rPr>
    <w:tblPr>
      <w:tblStyleRowBandSize w:val="1"/>
      <w:tblStyleColBandSize w:val="1"/>
      <w:tblInd w:w="0" w:type="nil"/>
      <w:tblBorders>
        <w:top w:val="single" w:sz="4" w:space="0" w:color="0F6FC6" w:themeColor="accent1"/>
        <w:left w:val="single" w:sz="4" w:space="0" w:color="0F6FC6" w:themeColor="accent1"/>
        <w:bottom w:val="single" w:sz="4" w:space="0" w:color="0F6FC6" w:themeColor="accent1"/>
        <w:right w:val="single" w:sz="4" w:space="0" w:color="0F6FC6" w:themeColor="accent1"/>
      </w:tblBorders>
    </w:tblPr>
    <w:tblStylePr w:type="firstRow">
      <w:rPr>
        <w:b/>
        <w:bCs/>
        <w:color w:val="FFFFFF" w:themeColor="background1"/>
      </w:rPr>
      <w:tblPr/>
      <w:tcPr>
        <w:shd w:val="clear" w:color="auto" w:fill="0F6FC6" w:themeFill="accent1"/>
      </w:tcPr>
    </w:tblStylePr>
    <w:tblStylePr w:type="lastRow">
      <w:rPr>
        <w:b/>
        <w:bCs/>
      </w:rPr>
      <w:tblPr/>
      <w:tcPr>
        <w:tcBorders>
          <w:top w:val="double" w:sz="4" w:space="0" w:color="0F6F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6FC6" w:themeColor="accent1"/>
          <w:right w:val="single" w:sz="4" w:space="0" w:color="0F6FC6" w:themeColor="accent1"/>
        </w:tcBorders>
      </w:tcPr>
    </w:tblStylePr>
    <w:tblStylePr w:type="band1Horz">
      <w:tblPr/>
      <w:tcPr>
        <w:tcBorders>
          <w:top w:val="single" w:sz="4" w:space="0" w:color="0F6FC6" w:themeColor="accent1"/>
          <w:bottom w:val="single" w:sz="4" w:space="0" w:color="0F6F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themeColor="accent1"/>
          <w:left w:val="nil"/>
        </w:tcBorders>
      </w:tcPr>
    </w:tblStylePr>
    <w:tblStylePr w:type="swCell">
      <w:tblPr/>
      <w:tcPr>
        <w:tcBorders>
          <w:top w:val="double" w:sz="4" w:space="0" w:color="0F6FC6" w:themeColor="accent1"/>
          <w:right w:val="nil"/>
        </w:tcBorders>
      </w:tcPr>
    </w:tblStylePr>
  </w:style>
  <w:style w:type="character" w:styleId="UnresolvedMention">
    <w:name w:val="Unresolved Mention"/>
    <w:basedOn w:val="DefaultParagraphFont"/>
    <w:uiPriority w:val="99"/>
    <w:semiHidden/>
    <w:unhideWhenUsed/>
    <w:rsid w:val="00311C91"/>
    <w:rPr>
      <w:color w:val="605E5C"/>
      <w:shd w:val="clear" w:color="auto" w:fill="E1DFDD"/>
    </w:rPr>
  </w:style>
  <w:style w:type="paragraph" w:styleId="Revision">
    <w:name w:val="Revision"/>
    <w:hidden/>
    <w:uiPriority w:val="99"/>
    <w:semiHidden/>
    <w:rsid w:val="00A87346"/>
    <w:pPr>
      <w:spacing w:after="0" w:line="240" w:lineRule="auto"/>
    </w:pPr>
    <w:rPr>
      <w:rFonts w:eastAsia="Times New Roman" w:cs="Times New Roman"/>
      <w:szCs w:val="24"/>
    </w:rPr>
  </w:style>
  <w:style w:type="paragraph" w:styleId="Header">
    <w:name w:val="header"/>
    <w:basedOn w:val="Normal"/>
    <w:link w:val="HeaderChar"/>
    <w:uiPriority w:val="99"/>
    <w:unhideWhenUsed/>
    <w:rsid w:val="00863FDA"/>
    <w:pPr>
      <w:tabs>
        <w:tab w:val="center" w:pos="4680"/>
        <w:tab w:val="right" w:pos="9360"/>
      </w:tabs>
      <w:spacing w:after="0"/>
    </w:pPr>
  </w:style>
  <w:style w:type="character" w:customStyle="1" w:styleId="HeaderChar">
    <w:name w:val="Header Char"/>
    <w:basedOn w:val="DefaultParagraphFont"/>
    <w:link w:val="Header"/>
    <w:uiPriority w:val="99"/>
    <w:rsid w:val="00863FDA"/>
    <w:rPr>
      <w:rFonts w:eastAsia="Times New Roman" w:cs="Times New Roman"/>
      <w:szCs w:val="24"/>
    </w:rPr>
  </w:style>
  <w:style w:type="paragraph" w:styleId="Footer">
    <w:name w:val="footer"/>
    <w:basedOn w:val="Normal"/>
    <w:link w:val="FooterChar"/>
    <w:uiPriority w:val="99"/>
    <w:unhideWhenUsed/>
    <w:rsid w:val="00863FDA"/>
    <w:pPr>
      <w:tabs>
        <w:tab w:val="center" w:pos="4680"/>
        <w:tab w:val="right" w:pos="9360"/>
      </w:tabs>
      <w:spacing w:after="0"/>
    </w:pPr>
  </w:style>
  <w:style w:type="character" w:customStyle="1" w:styleId="FooterChar">
    <w:name w:val="Footer Char"/>
    <w:basedOn w:val="DefaultParagraphFont"/>
    <w:link w:val="Footer"/>
    <w:uiPriority w:val="99"/>
    <w:rsid w:val="00863FDA"/>
    <w:rPr>
      <w:rFonts w:eastAsia="Times New Roman" w:cs="Times New Roman"/>
      <w:szCs w:val="24"/>
    </w:rPr>
  </w:style>
  <w:style w:type="character" w:styleId="FollowedHyperlink">
    <w:name w:val="FollowedHyperlink"/>
    <w:basedOn w:val="DefaultParagraphFont"/>
    <w:uiPriority w:val="99"/>
    <w:semiHidden/>
    <w:unhideWhenUsed/>
    <w:rsid w:val="00355F4B"/>
    <w:rPr>
      <w:color w:val="85DFD0" w:themeColor="followedHyperlink"/>
      <w:u w:val="single"/>
    </w:rPr>
  </w:style>
  <w:style w:type="paragraph" w:styleId="Subtitle">
    <w:name w:val="Subtitle"/>
    <w:basedOn w:val="Normal"/>
    <w:next w:val="Normal"/>
    <w:link w:val="SubtitleChar"/>
    <w:uiPriority w:val="11"/>
    <w:qFormat/>
    <w:rsid w:val="00AF1888"/>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AF1888"/>
    <w:rPr>
      <w:rFonts w:eastAsiaTheme="minorEastAsia"/>
      <w:color w:val="5A5A5A" w:themeColor="text1" w:themeTint="A5"/>
      <w:spacing w:val="15"/>
    </w:rPr>
  </w:style>
  <w:style w:type="paragraph" w:styleId="BodyText">
    <w:name w:val="Body Text"/>
    <w:basedOn w:val="Normal"/>
    <w:link w:val="BodyTextChar"/>
    <w:rsid w:val="00795897"/>
    <w:pPr>
      <w:spacing w:before="120" w:after="120" w:line="280" w:lineRule="exact"/>
      <w:jc w:val="both"/>
    </w:pPr>
    <w:rPr>
      <w:szCs w:val="20"/>
    </w:rPr>
  </w:style>
  <w:style w:type="character" w:customStyle="1" w:styleId="BodyTextChar">
    <w:name w:val="Body Text Char"/>
    <w:basedOn w:val="DefaultParagraphFont"/>
    <w:link w:val="BodyText"/>
    <w:rsid w:val="00795897"/>
    <w:rPr>
      <w:rFonts w:eastAsia="Times New Roman" w:cs="Times New Roman"/>
      <w:szCs w:val="20"/>
    </w:rPr>
  </w:style>
  <w:style w:type="character" w:customStyle="1" w:styleId="caps">
    <w:name w:val="caps"/>
    <w:basedOn w:val="DefaultParagraphFont"/>
    <w:rsid w:val="00754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5975">
      <w:bodyDiv w:val="1"/>
      <w:marLeft w:val="0"/>
      <w:marRight w:val="0"/>
      <w:marTop w:val="0"/>
      <w:marBottom w:val="0"/>
      <w:divBdr>
        <w:top w:val="none" w:sz="0" w:space="0" w:color="auto"/>
        <w:left w:val="none" w:sz="0" w:space="0" w:color="auto"/>
        <w:bottom w:val="none" w:sz="0" w:space="0" w:color="auto"/>
        <w:right w:val="none" w:sz="0" w:space="0" w:color="auto"/>
      </w:divBdr>
      <w:divsChild>
        <w:div w:id="1063798906">
          <w:marLeft w:val="0"/>
          <w:marRight w:val="0"/>
          <w:marTop w:val="0"/>
          <w:marBottom w:val="0"/>
          <w:divBdr>
            <w:top w:val="none" w:sz="0" w:space="0" w:color="auto"/>
            <w:left w:val="none" w:sz="0" w:space="0" w:color="auto"/>
            <w:bottom w:val="none" w:sz="0" w:space="0" w:color="auto"/>
            <w:right w:val="none" w:sz="0" w:space="0" w:color="auto"/>
          </w:divBdr>
        </w:div>
      </w:divsChild>
    </w:div>
    <w:div w:id="37559277">
      <w:bodyDiv w:val="1"/>
      <w:marLeft w:val="0"/>
      <w:marRight w:val="0"/>
      <w:marTop w:val="0"/>
      <w:marBottom w:val="0"/>
      <w:divBdr>
        <w:top w:val="none" w:sz="0" w:space="0" w:color="auto"/>
        <w:left w:val="none" w:sz="0" w:space="0" w:color="auto"/>
        <w:bottom w:val="none" w:sz="0" w:space="0" w:color="auto"/>
        <w:right w:val="none" w:sz="0" w:space="0" w:color="auto"/>
      </w:divBdr>
      <w:divsChild>
        <w:div w:id="694572959">
          <w:marLeft w:val="0"/>
          <w:marRight w:val="0"/>
          <w:marTop w:val="0"/>
          <w:marBottom w:val="0"/>
          <w:divBdr>
            <w:top w:val="none" w:sz="0" w:space="0" w:color="auto"/>
            <w:left w:val="none" w:sz="0" w:space="0" w:color="auto"/>
            <w:bottom w:val="none" w:sz="0" w:space="0" w:color="auto"/>
            <w:right w:val="none" w:sz="0" w:space="0" w:color="auto"/>
          </w:divBdr>
        </w:div>
      </w:divsChild>
    </w:div>
    <w:div w:id="108936825">
      <w:bodyDiv w:val="1"/>
      <w:marLeft w:val="0"/>
      <w:marRight w:val="0"/>
      <w:marTop w:val="0"/>
      <w:marBottom w:val="0"/>
      <w:divBdr>
        <w:top w:val="none" w:sz="0" w:space="0" w:color="auto"/>
        <w:left w:val="none" w:sz="0" w:space="0" w:color="auto"/>
        <w:bottom w:val="none" w:sz="0" w:space="0" w:color="auto"/>
        <w:right w:val="none" w:sz="0" w:space="0" w:color="auto"/>
      </w:divBdr>
      <w:divsChild>
        <w:div w:id="255410668">
          <w:marLeft w:val="0"/>
          <w:marRight w:val="0"/>
          <w:marTop w:val="0"/>
          <w:marBottom w:val="0"/>
          <w:divBdr>
            <w:top w:val="none" w:sz="0" w:space="0" w:color="auto"/>
            <w:left w:val="none" w:sz="0" w:space="0" w:color="auto"/>
            <w:bottom w:val="none" w:sz="0" w:space="0" w:color="auto"/>
            <w:right w:val="none" w:sz="0" w:space="0" w:color="auto"/>
          </w:divBdr>
          <w:divsChild>
            <w:div w:id="448814724">
              <w:marLeft w:val="0"/>
              <w:marRight w:val="0"/>
              <w:marTop w:val="0"/>
              <w:marBottom w:val="0"/>
              <w:divBdr>
                <w:top w:val="none" w:sz="0" w:space="0" w:color="auto"/>
                <w:left w:val="none" w:sz="0" w:space="0" w:color="auto"/>
                <w:bottom w:val="none" w:sz="0" w:space="0" w:color="auto"/>
                <w:right w:val="none" w:sz="0" w:space="0" w:color="auto"/>
              </w:divBdr>
            </w:div>
          </w:divsChild>
        </w:div>
        <w:div w:id="661542326">
          <w:marLeft w:val="0"/>
          <w:marRight w:val="0"/>
          <w:marTop w:val="0"/>
          <w:marBottom w:val="0"/>
          <w:divBdr>
            <w:top w:val="none" w:sz="0" w:space="0" w:color="auto"/>
            <w:left w:val="none" w:sz="0" w:space="0" w:color="auto"/>
            <w:bottom w:val="none" w:sz="0" w:space="0" w:color="auto"/>
            <w:right w:val="none" w:sz="0" w:space="0" w:color="auto"/>
          </w:divBdr>
          <w:divsChild>
            <w:div w:id="693653149">
              <w:marLeft w:val="0"/>
              <w:marRight w:val="0"/>
              <w:marTop w:val="0"/>
              <w:marBottom w:val="0"/>
              <w:divBdr>
                <w:top w:val="none" w:sz="0" w:space="0" w:color="auto"/>
                <w:left w:val="none" w:sz="0" w:space="0" w:color="auto"/>
                <w:bottom w:val="none" w:sz="0" w:space="0" w:color="auto"/>
                <w:right w:val="none" w:sz="0" w:space="0" w:color="auto"/>
              </w:divBdr>
            </w:div>
            <w:div w:id="1264261900">
              <w:marLeft w:val="0"/>
              <w:marRight w:val="0"/>
              <w:marTop w:val="0"/>
              <w:marBottom w:val="0"/>
              <w:divBdr>
                <w:top w:val="none" w:sz="0" w:space="0" w:color="auto"/>
                <w:left w:val="none" w:sz="0" w:space="0" w:color="auto"/>
                <w:bottom w:val="none" w:sz="0" w:space="0" w:color="auto"/>
                <w:right w:val="none" w:sz="0" w:space="0" w:color="auto"/>
              </w:divBdr>
            </w:div>
            <w:div w:id="1597054642">
              <w:marLeft w:val="0"/>
              <w:marRight w:val="0"/>
              <w:marTop w:val="0"/>
              <w:marBottom w:val="0"/>
              <w:divBdr>
                <w:top w:val="none" w:sz="0" w:space="0" w:color="auto"/>
                <w:left w:val="none" w:sz="0" w:space="0" w:color="auto"/>
                <w:bottom w:val="none" w:sz="0" w:space="0" w:color="auto"/>
                <w:right w:val="none" w:sz="0" w:space="0" w:color="auto"/>
              </w:divBdr>
            </w:div>
            <w:div w:id="1981491930">
              <w:marLeft w:val="0"/>
              <w:marRight w:val="0"/>
              <w:marTop w:val="0"/>
              <w:marBottom w:val="0"/>
              <w:divBdr>
                <w:top w:val="none" w:sz="0" w:space="0" w:color="auto"/>
                <w:left w:val="none" w:sz="0" w:space="0" w:color="auto"/>
                <w:bottom w:val="none" w:sz="0" w:space="0" w:color="auto"/>
                <w:right w:val="none" w:sz="0" w:space="0" w:color="auto"/>
              </w:divBdr>
            </w:div>
            <w:div w:id="2039692681">
              <w:marLeft w:val="0"/>
              <w:marRight w:val="0"/>
              <w:marTop w:val="0"/>
              <w:marBottom w:val="0"/>
              <w:divBdr>
                <w:top w:val="none" w:sz="0" w:space="0" w:color="auto"/>
                <w:left w:val="none" w:sz="0" w:space="0" w:color="auto"/>
                <w:bottom w:val="none" w:sz="0" w:space="0" w:color="auto"/>
                <w:right w:val="none" w:sz="0" w:space="0" w:color="auto"/>
              </w:divBdr>
            </w:div>
          </w:divsChild>
        </w:div>
        <w:div w:id="1835753769">
          <w:marLeft w:val="0"/>
          <w:marRight w:val="0"/>
          <w:marTop w:val="0"/>
          <w:marBottom w:val="0"/>
          <w:divBdr>
            <w:top w:val="none" w:sz="0" w:space="0" w:color="auto"/>
            <w:left w:val="none" w:sz="0" w:space="0" w:color="auto"/>
            <w:bottom w:val="none" w:sz="0" w:space="0" w:color="auto"/>
            <w:right w:val="none" w:sz="0" w:space="0" w:color="auto"/>
          </w:divBdr>
          <w:divsChild>
            <w:div w:id="18487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8887">
      <w:bodyDiv w:val="1"/>
      <w:marLeft w:val="0"/>
      <w:marRight w:val="0"/>
      <w:marTop w:val="0"/>
      <w:marBottom w:val="0"/>
      <w:divBdr>
        <w:top w:val="none" w:sz="0" w:space="0" w:color="auto"/>
        <w:left w:val="none" w:sz="0" w:space="0" w:color="auto"/>
        <w:bottom w:val="none" w:sz="0" w:space="0" w:color="auto"/>
        <w:right w:val="none" w:sz="0" w:space="0" w:color="auto"/>
      </w:divBdr>
    </w:div>
    <w:div w:id="148713337">
      <w:bodyDiv w:val="1"/>
      <w:marLeft w:val="0"/>
      <w:marRight w:val="0"/>
      <w:marTop w:val="0"/>
      <w:marBottom w:val="0"/>
      <w:divBdr>
        <w:top w:val="none" w:sz="0" w:space="0" w:color="auto"/>
        <w:left w:val="none" w:sz="0" w:space="0" w:color="auto"/>
        <w:bottom w:val="none" w:sz="0" w:space="0" w:color="auto"/>
        <w:right w:val="none" w:sz="0" w:space="0" w:color="auto"/>
      </w:divBdr>
      <w:divsChild>
        <w:div w:id="390885866">
          <w:marLeft w:val="0"/>
          <w:marRight w:val="0"/>
          <w:marTop w:val="0"/>
          <w:marBottom w:val="0"/>
          <w:divBdr>
            <w:top w:val="none" w:sz="0" w:space="0" w:color="auto"/>
            <w:left w:val="none" w:sz="0" w:space="0" w:color="auto"/>
            <w:bottom w:val="none" w:sz="0" w:space="0" w:color="auto"/>
            <w:right w:val="none" w:sz="0" w:space="0" w:color="auto"/>
          </w:divBdr>
          <w:divsChild>
            <w:div w:id="295334873">
              <w:marLeft w:val="0"/>
              <w:marRight w:val="0"/>
              <w:marTop w:val="0"/>
              <w:marBottom w:val="0"/>
              <w:divBdr>
                <w:top w:val="none" w:sz="0" w:space="0" w:color="auto"/>
                <w:left w:val="none" w:sz="0" w:space="0" w:color="auto"/>
                <w:bottom w:val="none" w:sz="0" w:space="0" w:color="auto"/>
                <w:right w:val="none" w:sz="0" w:space="0" w:color="auto"/>
              </w:divBdr>
            </w:div>
            <w:div w:id="611784846">
              <w:marLeft w:val="0"/>
              <w:marRight w:val="0"/>
              <w:marTop w:val="0"/>
              <w:marBottom w:val="0"/>
              <w:divBdr>
                <w:top w:val="none" w:sz="0" w:space="0" w:color="auto"/>
                <w:left w:val="none" w:sz="0" w:space="0" w:color="auto"/>
                <w:bottom w:val="none" w:sz="0" w:space="0" w:color="auto"/>
                <w:right w:val="none" w:sz="0" w:space="0" w:color="auto"/>
              </w:divBdr>
            </w:div>
            <w:div w:id="867523811">
              <w:marLeft w:val="0"/>
              <w:marRight w:val="0"/>
              <w:marTop w:val="0"/>
              <w:marBottom w:val="0"/>
              <w:divBdr>
                <w:top w:val="none" w:sz="0" w:space="0" w:color="auto"/>
                <w:left w:val="none" w:sz="0" w:space="0" w:color="auto"/>
                <w:bottom w:val="none" w:sz="0" w:space="0" w:color="auto"/>
                <w:right w:val="none" w:sz="0" w:space="0" w:color="auto"/>
              </w:divBdr>
            </w:div>
          </w:divsChild>
        </w:div>
        <w:div w:id="422607221">
          <w:marLeft w:val="0"/>
          <w:marRight w:val="0"/>
          <w:marTop w:val="0"/>
          <w:marBottom w:val="0"/>
          <w:divBdr>
            <w:top w:val="none" w:sz="0" w:space="0" w:color="auto"/>
            <w:left w:val="none" w:sz="0" w:space="0" w:color="auto"/>
            <w:bottom w:val="none" w:sz="0" w:space="0" w:color="auto"/>
            <w:right w:val="none" w:sz="0" w:space="0" w:color="auto"/>
          </w:divBdr>
          <w:divsChild>
            <w:div w:id="553779668">
              <w:marLeft w:val="0"/>
              <w:marRight w:val="0"/>
              <w:marTop w:val="0"/>
              <w:marBottom w:val="0"/>
              <w:divBdr>
                <w:top w:val="none" w:sz="0" w:space="0" w:color="auto"/>
                <w:left w:val="none" w:sz="0" w:space="0" w:color="auto"/>
                <w:bottom w:val="none" w:sz="0" w:space="0" w:color="auto"/>
                <w:right w:val="none" w:sz="0" w:space="0" w:color="auto"/>
              </w:divBdr>
            </w:div>
            <w:div w:id="755715321">
              <w:marLeft w:val="0"/>
              <w:marRight w:val="0"/>
              <w:marTop w:val="0"/>
              <w:marBottom w:val="0"/>
              <w:divBdr>
                <w:top w:val="none" w:sz="0" w:space="0" w:color="auto"/>
                <w:left w:val="none" w:sz="0" w:space="0" w:color="auto"/>
                <w:bottom w:val="none" w:sz="0" w:space="0" w:color="auto"/>
                <w:right w:val="none" w:sz="0" w:space="0" w:color="auto"/>
              </w:divBdr>
            </w:div>
            <w:div w:id="847789344">
              <w:marLeft w:val="0"/>
              <w:marRight w:val="0"/>
              <w:marTop w:val="0"/>
              <w:marBottom w:val="0"/>
              <w:divBdr>
                <w:top w:val="none" w:sz="0" w:space="0" w:color="auto"/>
                <w:left w:val="none" w:sz="0" w:space="0" w:color="auto"/>
                <w:bottom w:val="none" w:sz="0" w:space="0" w:color="auto"/>
                <w:right w:val="none" w:sz="0" w:space="0" w:color="auto"/>
              </w:divBdr>
            </w:div>
            <w:div w:id="970331470">
              <w:marLeft w:val="0"/>
              <w:marRight w:val="0"/>
              <w:marTop w:val="0"/>
              <w:marBottom w:val="0"/>
              <w:divBdr>
                <w:top w:val="none" w:sz="0" w:space="0" w:color="auto"/>
                <w:left w:val="none" w:sz="0" w:space="0" w:color="auto"/>
                <w:bottom w:val="none" w:sz="0" w:space="0" w:color="auto"/>
                <w:right w:val="none" w:sz="0" w:space="0" w:color="auto"/>
              </w:divBdr>
            </w:div>
            <w:div w:id="1616786885">
              <w:marLeft w:val="0"/>
              <w:marRight w:val="0"/>
              <w:marTop w:val="0"/>
              <w:marBottom w:val="0"/>
              <w:divBdr>
                <w:top w:val="none" w:sz="0" w:space="0" w:color="auto"/>
                <w:left w:val="none" w:sz="0" w:space="0" w:color="auto"/>
                <w:bottom w:val="none" w:sz="0" w:space="0" w:color="auto"/>
                <w:right w:val="none" w:sz="0" w:space="0" w:color="auto"/>
              </w:divBdr>
            </w:div>
          </w:divsChild>
        </w:div>
        <w:div w:id="447624176">
          <w:marLeft w:val="0"/>
          <w:marRight w:val="0"/>
          <w:marTop w:val="0"/>
          <w:marBottom w:val="0"/>
          <w:divBdr>
            <w:top w:val="none" w:sz="0" w:space="0" w:color="auto"/>
            <w:left w:val="none" w:sz="0" w:space="0" w:color="auto"/>
            <w:bottom w:val="none" w:sz="0" w:space="0" w:color="auto"/>
            <w:right w:val="none" w:sz="0" w:space="0" w:color="auto"/>
          </w:divBdr>
          <w:divsChild>
            <w:div w:id="298582627">
              <w:marLeft w:val="0"/>
              <w:marRight w:val="0"/>
              <w:marTop w:val="0"/>
              <w:marBottom w:val="0"/>
              <w:divBdr>
                <w:top w:val="none" w:sz="0" w:space="0" w:color="auto"/>
                <w:left w:val="none" w:sz="0" w:space="0" w:color="auto"/>
                <w:bottom w:val="none" w:sz="0" w:space="0" w:color="auto"/>
                <w:right w:val="none" w:sz="0" w:space="0" w:color="auto"/>
              </w:divBdr>
            </w:div>
            <w:div w:id="1382560618">
              <w:marLeft w:val="0"/>
              <w:marRight w:val="0"/>
              <w:marTop w:val="0"/>
              <w:marBottom w:val="0"/>
              <w:divBdr>
                <w:top w:val="none" w:sz="0" w:space="0" w:color="auto"/>
                <w:left w:val="none" w:sz="0" w:space="0" w:color="auto"/>
                <w:bottom w:val="none" w:sz="0" w:space="0" w:color="auto"/>
                <w:right w:val="none" w:sz="0" w:space="0" w:color="auto"/>
              </w:divBdr>
            </w:div>
          </w:divsChild>
        </w:div>
        <w:div w:id="481583722">
          <w:marLeft w:val="0"/>
          <w:marRight w:val="0"/>
          <w:marTop w:val="0"/>
          <w:marBottom w:val="0"/>
          <w:divBdr>
            <w:top w:val="none" w:sz="0" w:space="0" w:color="auto"/>
            <w:left w:val="none" w:sz="0" w:space="0" w:color="auto"/>
            <w:bottom w:val="none" w:sz="0" w:space="0" w:color="auto"/>
            <w:right w:val="none" w:sz="0" w:space="0" w:color="auto"/>
          </w:divBdr>
          <w:divsChild>
            <w:div w:id="838619966">
              <w:marLeft w:val="0"/>
              <w:marRight w:val="0"/>
              <w:marTop w:val="0"/>
              <w:marBottom w:val="0"/>
              <w:divBdr>
                <w:top w:val="none" w:sz="0" w:space="0" w:color="auto"/>
                <w:left w:val="none" w:sz="0" w:space="0" w:color="auto"/>
                <w:bottom w:val="none" w:sz="0" w:space="0" w:color="auto"/>
                <w:right w:val="none" w:sz="0" w:space="0" w:color="auto"/>
              </w:divBdr>
            </w:div>
            <w:div w:id="1919442619">
              <w:marLeft w:val="0"/>
              <w:marRight w:val="0"/>
              <w:marTop w:val="0"/>
              <w:marBottom w:val="0"/>
              <w:divBdr>
                <w:top w:val="none" w:sz="0" w:space="0" w:color="auto"/>
                <w:left w:val="none" w:sz="0" w:space="0" w:color="auto"/>
                <w:bottom w:val="none" w:sz="0" w:space="0" w:color="auto"/>
                <w:right w:val="none" w:sz="0" w:space="0" w:color="auto"/>
              </w:divBdr>
            </w:div>
          </w:divsChild>
        </w:div>
        <w:div w:id="738987259">
          <w:marLeft w:val="0"/>
          <w:marRight w:val="0"/>
          <w:marTop w:val="0"/>
          <w:marBottom w:val="0"/>
          <w:divBdr>
            <w:top w:val="none" w:sz="0" w:space="0" w:color="auto"/>
            <w:left w:val="none" w:sz="0" w:space="0" w:color="auto"/>
            <w:bottom w:val="none" w:sz="0" w:space="0" w:color="auto"/>
            <w:right w:val="none" w:sz="0" w:space="0" w:color="auto"/>
          </w:divBdr>
          <w:divsChild>
            <w:div w:id="1797530678">
              <w:marLeft w:val="0"/>
              <w:marRight w:val="0"/>
              <w:marTop w:val="0"/>
              <w:marBottom w:val="0"/>
              <w:divBdr>
                <w:top w:val="none" w:sz="0" w:space="0" w:color="auto"/>
                <w:left w:val="none" w:sz="0" w:space="0" w:color="auto"/>
                <w:bottom w:val="none" w:sz="0" w:space="0" w:color="auto"/>
                <w:right w:val="none" w:sz="0" w:space="0" w:color="auto"/>
              </w:divBdr>
            </w:div>
          </w:divsChild>
        </w:div>
        <w:div w:id="885794158">
          <w:marLeft w:val="0"/>
          <w:marRight w:val="0"/>
          <w:marTop w:val="0"/>
          <w:marBottom w:val="0"/>
          <w:divBdr>
            <w:top w:val="none" w:sz="0" w:space="0" w:color="auto"/>
            <w:left w:val="none" w:sz="0" w:space="0" w:color="auto"/>
            <w:bottom w:val="none" w:sz="0" w:space="0" w:color="auto"/>
            <w:right w:val="none" w:sz="0" w:space="0" w:color="auto"/>
          </w:divBdr>
          <w:divsChild>
            <w:div w:id="984315708">
              <w:marLeft w:val="0"/>
              <w:marRight w:val="0"/>
              <w:marTop w:val="0"/>
              <w:marBottom w:val="0"/>
              <w:divBdr>
                <w:top w:val="none" w:sz="0" w:space="0" w:color="auto"/>
                <w:left w:val="none" w:sz="0" w:space="0" w:color="auto"/>
                <w:bottom w:val="none" w:sz="0" w:space="0" w:color="auto"/>
                <w:right w:val="none" w:sz="0" w:space="0" w:color="auto"/>
              </w:divBdr>
            </w:div>
            <w:div w:id="1218979477">
              <w:marLeft w:val="0"/>
              <w:marRight w:val="0"/>
              <w:marTop w:val="0"/>
              <w:marBottom w:val="0"/>
              <w:divBdr>
                <w:top w:val="none" w:sz="0" w:space="0" w:color="auto"/>
                <w:left w:val="none" w:sz="0" w:space="0" w:color="auto"/>
                <w:bottom w:val="none" w:sz="0" w:space="0" w:color="auto"/>
                <w:right w:val="none" w:sz="0" w:space="0" w:color="auto"/>
              </w:divBdr>
            </w:div>
            <w:div w:id="1698309609">
              <w:marLeft w:val="0"/>
              <w:marRight w:val="0"/>
              <w:marTop w:val="0"/>
              <w:marBottom w:val="0"/>
              <w:divBdr>
                <w:top w:val="none" w:sz="0" w:space="0" w:color="auto"/>
                <w:left w:val="none" w:sz="0" w:space="0" w:color="auto"/>
                <w:bottom w:val="none" w:sz="0" w:space="0" w:color="auto"/>
                <w:right w:val="none" w:sz="0" w:space="0" w:color="auto"/>
              </w:divBdr>
            </w:div>
            <w:div w:id="1789399018">
              <w:marLeft w:val="0"/>
              <w:marRight w:val="0"/>
              <w:marTop w:val="0"/>
              <w:marBottom w:val="0"/>
              <w:divBdr>
                <w:top w:val="none" w:sz="0" w:space="0" w:color="auto"/>
                <w:left w:val="none" w:sz="0" w:space="0" w:color="auto"/>
                <w:bottom w:val="none" w:sz="0" w:space="0" w:color="auto"/>
                <w:right w:val="none" w:sz="0" w:space="0" w:color="auto"/>
              </w:divBdr>
            </w:div>
            <w:div w:id="2123916514">
              <w:marLeft w:val="0"/>
              <w:marRight w:val="0"/>
              <w:marTop w:val="0"/>
              <w:marBottom w:val="0"/>
              <w:divBdr>
                <w:top w:val="none" w:sz="0" w:space="0" w:color="auto"/>
                <w:left w:val="none" w:sz="0" w:space="0" w:color="auto"/>
                <w:bottom w:val="none" w:sz="0" w:space="0" w:color="auto"/>
                <w:right w:val="none" w:sz="0" w:space="0" w:color="auto"/>
              </w:divBdr>
            </w:div>
          </w:divsChild>
        </w:div>
        <w:div w:id="1046027864">
          <w:marLeft w:val="0"/>
          <w:marRight w:val="0"/>
          <w:marTop w:val="0"/>
          <w:marBottom w:val="0"/>
          <w:divBdr>
            <w:top w:val="none" w:sz="0" w:space="0" w:color="auto"/>
            <w:left w:val="none" w:sz="0" w:space="0" w:color="auto"/>
            <w:bottom w:val="none" w:sz="0" w:space="0" w:color="auto"/>
            <w:right w:val="none" w:sz="0" w:space="0" w:color="auto"/>
          </w:divBdr>
          <w:divsChild>
            <w:div w:id="541526195">
              <w:marLeft w:val="0"/>
              <w:marRight w:val="0"/>
              <w:marTop w:val="0"/>
              <w:marBottom w:val="0"/>
              <w:divBdr>
                <w:top w:val="none" w:sz="0" w:space="0" w:color="auto"/>
                <w:left w:val="none" w:sz="0" w:space="0" w:color="auto"/>
                <w:bottom w:val="none" w:sz="0" w:space="0" w:color="auto"/>
                <w:right w:val="none" w:sz="0" w:space="0" w:color="auto"/>
              </w:divBdr>
            </w:div>
            <w:div w:id="1672830372">
              <w:marLeft w:val="0"/>
              <w:marRight w:val="0"/>
              <w:marTop w:val="0"/>
              <w:marBottom w:val="0"/>
              <w:divBdr>
                <w:top w:val="none" w:sz="0" w:space="0" w:color="auto"/>
                <w:left w:val="none" w:sz="0" w:space="0" w:color="auto"/>
                <w:bottom w:val="none" w:sz="0" w:space="0" w:color="auto"/>
                <w:right w:val="none" w:sz="0" w:space="0" w:color="auto"/>
              </w:divBdr>
            </w:div>
            <w:div w:id="1678843572">
              <w:marLeft w:val="0"/>
              <w:marRight w:val="0"/>
              <w:marTop w:val="0"/>
              <w:marBottom w:val="0"/>
              <w:divBdr>
                <w:top w:val="none" w:sz="0" w:space="0" w:color="auto"/>
                <w:left w:val="none" w:sz="0" w:space="0" w:color="auto"/>
                <w:bottom w:val="none" w:sz="0" w:space="0" w:color="auto"/>
                <w:right w:val="none" w:sz="0" w:space="0" w:color="auto"/>
              </w:divBdr>
            </w:div>
            <w:div w:id="1969192254">
              <w:marLeft w:val="0"/>
              <w:marRight w:val="0"/>
              <w:marTop w:val="0"/>
              <w:marBottom w:val="0"/>
              <w:divBdr>
                <w:top w:val="none" w:sz="0" w:space="0" w:color="auto"/>
                <w:left w:val="none" w:sz="0" w:space="0" w:color="auto"/>
                <w:bottom w:val="none" w:sz="0" w:space="0" w:color="auto"/>
                <w:right w:val="none" w:sz="0" w:space="0" w:color="auto"/>
              </w:divBdr>
            </w:div>
            <w:div w:id="2112554719">
              <w:marLeft w:val="0"/>
              <w:marRight w:val="0"/>
              <w:marTop w:val="0"/>
              <w:marBottom w:val="0"/>
              <w:divBdr>
                <w:top w:val="none" w:sz="0" w:space="0" w:color="auto"/>
                <w:left w:val="none" w:sz="0" w:space="0" w:color="auto"/>
                <w:bottom w:val="none" w:sz="0" w:space="0" w:color="auto"/>
                <w:right w:val="none" w:sz="0" w:space="0" w:color="auto"/>
              </w:divBdr>
            </w:div>
          </w:divsChild>
        </w:div>
        <w:div w:id="1180772709">
          <w:marLeft w:val="0"/>
          <w:marRight w:val="0"/>
          <w:marTop w:val="0"/>
          <w:marBottom w:val="0"/>
          <w:divBdr>
            <w:top w:val="none" w:sz="0" w:space="0" w:color="auto"/>
            <w:left w:val="none" w:sz="0" w:space="0" w:color="auto"/>
            <w:bottom w:val="none" w:sz="0" w:space="0" w:color="auto"/>
            <w:right w:val="none" w:sz="0" w:space="0" w:color="auto"/>
          </w:divBdr>
          <w:divsChild>
            <w:div w:id="104738354">
              <w:marLeft w:val="0"/>
              <w:marRight w:val="0"/>
              <w:marTop w:val="0"/>
              <w:marBottom w:val="0"/>
              <w:divBdr>
                <w:top w:val="none" w:sz="0" w:space="0" w:color="auto"/>
                <w:left w:val="none" w:sz="0" w:space="0" w:color="auto"/>
                <w:bottom w:val="none" w:sz="0" w:space="0" w:color="auto"/>
                <w:right w:val="none" w:sz="0" w:space="0" w:color="auto"/>
              </w:divBdr>
            </w:div>
            <w:div w:id="527841868">
              <w:marLeft w:val="0"/>
              <w:marRight w:val="0"/>
              <w:marTop w:val="0"/>
              <w:marBottom w:val="0"/>
              <w:divBdr>
                <w:top w:val="none" w:sz="0" w:space="0" w:color="auto"/>
                <w:left w:val="none" w:sz="0" w:space="0" w:color="auto"/>
                <w:bottom w:val="none" w:sz="0" w:space="0" w:color="auto"/>
                <w:right w:val="none" w:sz="0" w:space="0" w:color="auto"/>
              </w:divBdr>
            </w:div>
            <w:div w:id="744258439">
              <w:marLeft w:val="0"/>
              <w:marRight w:val="0"/>
              <w:marTop w:val="0"/>
              <w:marBottom w:val="0"/>
              <w:divBdr>
                <w:top w:val="none" w:sz="0" w:space="0" w:color="auto"/>
                <w:left w:val="none" w:sz="0" w:space="0" w:color="auto"/>
                <w:bottom w:val="none" w:sz="0" w:space="0" w:color="auto"/>
                <w:right w:val="none" w:sz="0" w:space="0" w:color="auto"/>
              </w:divBdr>
            </w:div>
          </w:divsChild>
        </w:div>
        <w:div w:id="1557428164">
          <w:marLeft w:val="0"/>
          <w:marRight w:val="0"/>
          <w:marTop w:val="0"/>
          <w:marBottom w:val="0"/>
          <w:divBdr>
            <w:top w:val="none" w:sz="0" w:space="0" w:color="auto"/>
            <w:left w:val="none" w:sz="0" w:space="0" w:color="auto"/>
            <w:bottom w:val="none" w:sz="0" w:space="0" w:color="auto"/>
            <w:right w:val="none" w:sz="0" w:space="0" w:color="auto"/>
          </w:divBdr>
          <w:divsChild>
            <w:div w:id="320043469">
              <w:marLeft w:val="0"/>
              <w:marRight w:val="0"/>
              <w:marTop w:val="0"/>
              <w:marBottom w:val="0"/>
              <w:divBdr>
                <w:top w:val="none" w:sz="0" w:space="0" w:color="auto"/>
                <w:left w:val="none" w:sz="0" w:space="0" w:color="auto"/>
                <w:bottom w:val="none" w:sz="0" w:space="0" w:color="auto"/>
                <w:right w:val="none" w:sz="0" w:space="0" w:color="auto"/>
              </w:divBdr>
            </w:div>
            <w:div w:id="984894415">
              <w:marLeft w:val="0"/>
              <w:marRight w:val="0"/>
              <w:marTop w:val="0"/>
              <w:marBottom w:val="0"/>
              <w:divBdr>
                <w:top w:val="none" w:sz="0" w:space="0" w:color="auto"/>
                <w:left w:val="none" w:sz="0" w:space="0" w:color="auto"/>
                <w:bottom w:val="none" w:sz="0" w:space="0" w:color="auto"/>
                <w:right w:val="none" w:sz="0" w:space="0" w:color="auto"/>
              </w:divBdr>
            </w:div>
            <w:div w:id="1824589672">
              <w:marLeft w:val="0"/>
              <w:marRight w:val="0"/>
              <w:marTop w:val="0"/>
              <w:marBottom w:val="0"/>
              <w:divBdr>
                <w:top w:val="none" w:sz="0" w:space="0" w:color="auto"/>
                <w:left w:val="none" w:sz="0" w:space="0" w:color="auto"/>
                <w:bottom w:val="none" w:sz="0" w:space="0" w:color="auto"/>
                <w:right w:val="none" w:sz="0" w:space="0" w:color="auto"/>
              </w:divBdr>
            </w:div>
            <w:div w:id="1866753317">
              <w:marLeft w:val="0"/>
              <w:marRight w:val="0"/>
              <w:marTop w:val="0"/>
              <w:marBottom w:val="0"/>
              <w:divBdr>
                <w:top w:val="none" w:sz="0" w:space="0" w:color="auto"/>
                <w:left w:val="none" w:sz="0" w:space="0" w:color="auto"/>
                <w:bottom w:val="none" w:sz="0" w:space="0" w:color="auto"/>
                <w:right w:val="none" w:sz="0" w:space="0" w:color="auto"/>
              </w:divBdr>
            </w:div>
          </w:divsChild>
        </w:div>
        <w:div w:id="1582912109">
          <w:marLeft w:val="0"/>
          <w:marRight w:val="0"/>
          <w:marTop w:val="0"/>
          <w:marBottom w:val="0"/>
          <w:divBdr>
            <w:top w:val="none" w:sz="0" w:space="0" w:color="auto"/>
            <w:left w:val="none" w:sz="0" w:space="0" w:color="auto"/>
            <w:bottom w:val="none" w:sz="0" w:space="0" w:color="auto"/>
            <w:right w:val="none" w:sz="0" w:space="0" w:color="auto"/>
          </w:divBdr>
          <w:divsChild>
            <w:div w:id="1524321045">
              <w:marLeft w:val="0"/>
              <w:marRight w:val="0"/>
              <w:marTop w:val="0"/>
              <w:marBottom w:val="0"/>
              <w:divBdr>
                <w:top w:val="none" w:sz="0" w:space="0" w:color="auto"/>
                <w:left w:val="none" w:sz="0" w:space="0" w:color="auto"/>
                <w:bottom w:val="none" w:sz="0" w:space="0" w:color="auto"/>
                <w:right w:val="none" w:sz="0" w:space="0" w:color="auto"/>
              </w:divBdr>
            </w:div>
            <w:div w:id="1785078048">
              <w:marLeft w:val="0"/>
              <w:marRight w:val="0"/>
              <w:marTop w:val="0"/>
              <w:marBottom w:val="0"/>
              <w:divBdr>
                <w:top w:val="none" w:sz="0" w:space="0" w:color="auto"/>
                <w:left w:val="none" w:sz="0" w:space="0" w:color="auto"/>
                <w:bottom w:val="none" w:sz="0" w:space="0" w:color="auto"/>
                <w:right w:val="none" w:sz="0" w:space="0" w:color="auto"/>
              </w:divBdr>
            </w:div>
            <w:div w:id="2008823894">
              <w:marLeft w:val="0"/>
              <w:marRight w:val="0"/>
              <w:marTop w:val="0"/>
              <w:marBottom w:val="0"/>
              <w:divBdr>
                <w:top w:val="none" w:sz="0" w:space="0" w:color="auto"/>
                <w:left w:val="none" w:sz="0" w:space="0" w:color="auto"/>
                <w:bottom w:val="none" w:sz="0" w:space="0" w:color="auto"/>
                <w:right w:val="none" w:sz="0" w:space="0" w:color="auto"/>
              </w:divBdr>
            </w:div>
          </w:divsChild>
        </w:div>
        <w:div w:id="1907060278">
          <w:marLeft w:val="0"/>
          <w:marRight w:val="0"/>
          <w:marTop w:val="0"/>
          <w:marBottom w:val="0"/>
          <w:divBdr>
            <w:top w:val="none" w:sz="0" w:space="0" w:color="auto"/>
            <w:left w:val="none" w:sz="0" w:space="0" w:color="auto"/>
            <w:bottom w:val="none" w:sz="0" w:space="0" w:color="auto"/>
            <w:right w:val="none" w:sz="0" w:space="0" w:color="auto"/>
          </w:divBdr>
          <w:divsChild>
            <w:div w:id="788279733">
              <w:marLeft w:val="0"/>
              <w:marRight w:val="0"/>
              <w:marTop w:val="0"/>
              <w:marBottom w:val="0"/>
              <w:divBdr>
                <w:top w:val="none" w:sz="0" w:space="0" w:color="auto"/>
                <w:left w:val="none" w:sz="0" w:space="0" w:color="auto"/>
                <w:bottom w:val="none" w:sz="0" w:space="0" w:color="auto"/>
                <w:right w:val="none" w:sz="0" w:space="0" w:color="auto"/>
              </w:divBdr>
            </w:div>
            <w:div w:id="907496012">
              <w:marLeft w:val="0"/>
              <w:marRight w:val="0"/>
              <w:marTop w:val="0"/>
              <w:marBottom w:val="0"/>
              <w:divBdr>
                <w:top w:val="none" w:sz="0" w:space="0" w:color="auto"/>
                <w:left w:val="none" w:sz="0" w:space="0" w:color="auto"/>
                <w:bottom w:val="none" w:sz="0" w:space="0" w:color="auto"/>
                <w:right w:val="none" w:sz="0" w:space="0" w:color="auto"/>
              </w:divBdr>
            </w:div>
            <w:div w:id="1191411446">
              <w:marLeft w:val="0"/>
              <w:marRight w:val="0"/>
              <w:marTop w:val="0"/>
              <w:marBottom w:val="0"/>
              <w:divBdr>
                <w:top w:val="none" w:sz="0" w:space="0" w:color="auto"/>
                <w:left w:val="none" w:sz="0" w:space="0" w:color="auto"/>
                <w:bottom w:val="none" w:sz="0" w:space="0" w:color="auto"/>
                <w:right w:val="none" w:sz="0" w:space="0" w:color="auto"/>
              </w:divBdr>
            </w:div>
            <w:div w:id="1461993559">
              <w:marLeft w:val="0"/>
              <w:marRight w:val="0"/>
              <w:marTop w:val="0"/>
              <w:marBottom w:val="0"/>
              <w:divBdr>
                <w:top w:val="none" w:sz="0" w:space="0" w:color="auto"/>
                <w:left w:val="none" w:sz="0" w:space="0" w:color="auto"/>
                <w:bottom w:val="none" w:sz="0" w:space="0" w:color="auto"/>
                <w:right w:val="none" w:sz="0" w:space="0" w:color="auto"/>
              </w:divBdr>
            </w:div>
            <w:div w:id="1843083793">
              <w:marLeft w:val="0"/>
              <w:marRight w:val="0"/>
              <w:marTop w:val="0"/>
              <w:marBottom w:val="0"/>
              <w:divBdr>
                <w:top w:val="none" w:sz="0" w:space="0" w:color="auto"/>
                <w:left w:val="none" w:sz="0" w:space="0" w:color="auto"/>
                <w:bottom w:val="none" w:sz="0" w:space="0" w:color="auto"/>
                <w:right w:val="none" w:sz="0" w:space="0" w:color="auto"/>
              </w:divBdr>
            </w:div>
          </w:divsChild>
        </w:div>
        <w:div w:id="1961455736">
          <w:marLeft w:val="0"/>
          <w:marRight w:val="0"/>
          <w:marTop w:val="0"/>
          <w:marBottom w:val="0"/>
          <w:divBdr>
            <w:top w:val="none" w:sz="0" w:space="0" w:color="auto"/>
            <w:left w:val="none" w:sz="0" w:space="0" w:color="auto"/>
            <w:bottom w:val="none" w:sz="0" w:space="0" w:color="auto"/>
            <w:right w:val="none" w:sz="0" w:space="0" w:color="auto"/>
          </w:divBdr>
          <w:divsChild>
            <w:div w:id="238634897">
              <w:marLeft w:val="0"/>
              <w:marRight w:val="0"/>
              <w:marTop w:val="0"/>
              <w:marBottom w:val="0"/>
              <w:divBdr>
                <w:top w:val="none" w:sz="0" w:space="0" w:color="auto"/>
                <w:left w:val="none" w:sz="0" w:space="0" w:color="auto"/>
                <w:bottom w:val="none" w:sz="0" w:space="0" w:color="auto"/>
                <w:right w:val="none" w:sz="0" w:space="0" w:color="auto"/>
              </w:divBdr>
            </w:div>
            <w:div w:id="406617408">
              <w:marLeft w:val="0"/>
              <w:marRight w:val="0"/>
              <w:marTop w:val="0"/>
              <w:marBottom w:val="0"/>
              <w:divBdr>
                <w:top w:val="none" w:sz="0" w:space="0" w:color="auto"/>
                <w:left w:val="none" w:sz="0" w:space="0" w:color="auto"/>
                <w:bottom w:val="none" w:sz="0" w:space="0" w:color="auto"/>
                <w:right w:val="none" w:sz="0" w:space="0" w:color="auto"/>
              </w:divBdr>
            </w:div>
            <w:div w:id="898172828">
              <w:marLeft w:val="0"/>
              <w:marRight w:val="0"/>
              <w:marTop w:val="0"/>
              <w:marBottom w:val="0"/>
              <w:divBdr>
                <w:top w:val="none" w:sz="0" w:space="0" w:color="auto"/>
                <w:left w:val="none" w:sz="0" w:space="0" w:color="auto"/>
                <w:bottom w:val="none" w:sz="0" w:space="0" w:color="auto"/>
                <w:right w:val="none" w:sz="0" w:space="0" w:color="auto"/>
              </w:divBdr>
            </w:div>
            <w:div w:id="1039209243">
              <w:marLeft w:val="0"/>
              <w:marRight w:val="0"/>
              <w:marTop w:val="0"/>
              <w:marBottom w:val="0"/>
              <w:divBdr>
                <w:top w:val="none" w:sz="0" w:space="0" w:color="auto"/>
                <w:left w:val="none" w:sz="0" w:space="0" w:color="auto"/>
                <w:bottom w:val="none" w:sz="0" w:space="0" w:color="auto"/>
                <w:right w:val="none" w:sz="0" w:space="0" w:color="auto"/>
              </w:divBdr>
            </w:div>
            <w:div w:id="1424454269">
              <w:marLeft w:val="0"/>
              <w:marRight w:val="0"/>
              <w:marTop w:val="0"/>
              <w:marBottom w:val="0"/>
              <w:divBdr>
                <w:top w:val="none" w:sz="0" w:space="0" w:color="auto"/>
                <w:left w:val="none" w:sz="0" w:space="0" w:color="auto"/>
                <w:bottom w:val="none" w:sz="0" w:space="0" w:color="auto"/>
                <w:right w:val="none" w:sz="0" w:space="0" w:color="auto"/>
              </w:divBdr>
            </w:div>
          </w:divsChild>
        </w:div>
        <w:div w:id="1970014770">
          <w:marLeft w:val="0"/>
          <w:marRight w:val="0"/>
          <w:marTop w:val="0"/>
          <w:marBottom w:val="0"/>
          <w:divBdr>
            <w:top w:val="none" w:sz="0" w:space="0" w:color="auto"/>
            <w:left w:val="none" w:sz="0" w:space="0" w:color="auto"/>
            <w:bottom w:val="none" w:sz="0" w:space="0" w:color="auto"/>
            <w:right w:val="none" w:sz="0" w:space="0" w:color="auto"/>
          </w:divBdr>
          <w:divsChild>
            <w:div w:id="350376216">
              <w:marLeft w:val="0"/>
              <w:marRight w:val="0"/>
              <w:marTop w:val="0"/>
              <w:marBottom w:val="0"/>
              <w:divBdr>
                <w:top w:val="none" w:sz="0" w:space="0" w:color="auto"/>
                <w:left w:val="none" w:sz="0" w:space="0" w:color="auto"/>
                <w:bottom w:val="none" w:sz="0" w:space="0" w:color="auto"/>
                <w:right w:val="none" w:sz="0" w:space="0" w:color="auto"/>
              </w:divBdr>
            </w:div>
            <w:div w:id="744304463">
              <w:marLeft w:val="0"/>
              <w:marRight w:val="0"/>
              <w:marTop w:val="0"/>
              <w:marBottom w:val="0"/>
              <w:divBdr>
                <w:top w:val="none" w:sz="0" w:space="0" w:color="auto"/>
                <w:left w:val="none" w:sz="0" w:space="0" w:color="auto"/>
                <w:bottom w:val="none" w:sz="0" w:space="0" w:color="auto"/>
                <w:right w:val="none" w:sz="0" w:space="0" w:color="auto"/>
              </w:divBdr>
            </w:div>
            <w:div w:id="1634141032">
              <w:marLeft w:val="0"/>
              <w:marRight w:val="0"/>
              <w:marTop w:val="0"/>
              <w:marBottom w:val="0"/>
              <w:divBdr>
                <w:top w:val="none" w:sz="0" w:space="0" w:color="auto"/>
                <w:left w:val="none" w:sz="0" w:space="0" w:color="auto"/>
                <w:bottom w:val="none" w:sz="0" w:space="0" w:color="auto"/>
                <w:right w:val="none" w:sz="0" w:space="0" w:color="auto"/>
              </w:divBdr>
            </w:div>
            <w:div w:id="1883513127">
              <w:marLeft w:val="0"/>
              <w:marRight w:val="0"/>
              <w:marTop w:val="0"/>
              <w:marBottom w:val="0"/>
              <w:divBdr>
                <w:top w:val="none" w:sz="0" w:space="0" w:color="auto"/>
                <w:left w:val="none" w:sz="0" w:space="0" w:color="auto"/>
                <w:bottom w:val="none" w:sz="0" w:space="0" w:color="auto"/>
                <w:right w:val="none" w:sz="0" w:space="0" w:color="auto"/>
              </w:divBdr>
            </w:div>
          </w:divsChild>
        </w:div>
        <w:div w:id="2051026664">
          <w:marLeft w:val="0"/>
          <w:marRight w:val="0"/>
          <w:marTop w:val="0"/>
          <w:marBottom w:val="0"/>
          <w:divBdr>
            <w:top w:val="none" w:sz="0" w:space="0" w:color="auto"/>
            <w:left w:val="none" w:sz="0" w:space="0" w:color="auto"/>
            <w:bottom w:val="none" w:sz="0" w:space="0" w:color="auto"/>
            <w:right w:val="none" w:sz="0" w:space="0" w:color="auto"/>
          </w:divBdr>
          <w:divsChild>
            <w:div w:id="427042428">
              <w:marLeft w:val="0"/>
              <w:marRight w:val="0"/>
              <w:marTop w:val="0"/>
              <w:marBottom w:val="0"/>
              <w:divBdr>
                <w:top w:val="none" w:sz="0" w:space="0" w:color="auto"/>
                <w:left w:val="none" w:sz="0" w:space="0" w:color="auto"/>
                <w:bottom w:val="none" w:sz="0" w:space="0" w:color="auto"/>
                <w:right w:val="none" w:sz="0" w:space="0" w:color="auto"/>
              </w:divBdr>
            </w:div>
            <w:div w:id="544028806">
              <w:marLeft w:val="0"/>
              <w:marRight w:val="0"/>
              <w:marTop w:val="0"/>
              <w:marBottom w:val="0"/>
              <w:divBdr>
                <w:top w:val="none" w:sz="0" w:space="0" w:color="auto"/>
                <w:left w:val="none" w:sz="0" w:space="0" w:color="auto"/>
                <w:bottom w:val="none" w:sz="0" w:space="0" w:color="auto"/>
                <w:right w:val="none" w:sz="0" w:space="0" w:color="auto"/>
              </w:divBdr>
            </w:div>
            <w:div w:id="766845919">
              <w:marLeft w:val="0"/>
              <w:marRight w:val="0"/>
              <w:marTop w:val="0"/>
              <w:marBottom w:val="0"/>
              <w:divBdr>
                <w:top w:val="none" w:sz="0" w:space="0" w:color="auto"/>
                <w:left w:val="none" w:sz="0" w:space="0" w:color="auto"/>
                <w:bottom w:val="none" w:sz="0" w:space="0" w:color="auto"/>
                <w:right w:val="none" w:sz="0" w:space="0" w:color="auto"/>
              </w:divBdr>
            </w:div>
            <w:div w:id="864175246">
              <w:marLeft w:val="0"/>
              <w:marRight w:val="0"/>
              <w:marTop w:val="0"/>
              <w:marBottom w:val="0"/>
              <w:divBdr>
                <w:top w:val="none" w:sz="0" w:space="0" w:color="auto"/>
                <w:left w:val="none" w:sz="0" w:space="0" w:color="auto"/>
                <w:bottom w:val="none" w:sz="0" w:space="0" w:color="auto"/>
                <w:right w:val="none" w:sz="0" w:space="0" w:color="auto"/>
              </w:divBdr>
            </w:div>
            <w:div w:id="1946814301">
              <w:marLeft w:val="0"/>
              <w:marRight w:val="0"/>
              <w:marTop w:val="0"/>
              <w:marBottom w:val="0"/>
              <w:divBdr>
                <w:top w:val="none" w:sz="0" w:space="0" w:color="auto"/>
                <w:left w:val="none" w:sz="0" w:space="0" w:color="auto"/>
                <w:bottom w:val="none" w:sz="0" w:space="0" w:color="auto"/>
                <w:right w:val="none" w:sz="0" w:space="0" w:color="auto"/>
              </w:divBdr>
            </w:div>
          </w:divsChild>
        </w:div>
        <w:div w:id="2120176427">
          <w:marLeft w:val="0"/>
          <w:marRight w:val="0"/>
          <w:marTop w:val="0"/>
          <w:marBottom w:val="0"/>
          <w:divBdr>
            <w:top w:val="none" w:sz="0" w:space="0" w:color="auto"/>
            <w:left w:val="none" w:sz="0" w:space="0" w:color="auto"/>
            <w:bottom w:val="none" w:sz="0" w:space="0" w:color="auto"/>
            <w:right w:val="none" w:sz="0" w:space="0" w:color="auto"/>
          </w:divBdr>
          <w:divsChild>
            <w:div w:id="1080326302">
              <w:marLeft w:val="-75"/>
              <w:marRight w:val="0"/>
              <w:marTop w:val="30"/>
              <w:marBottom w:val="30"/>
              <w:divBdr>
                <w:top w:val="none" w:sz="0" w:space="0" w:color="auto"/>
                <w:left w:val="none" w:sz="0" w:space="0" w:color="auto"/>
                <w:bottom w:val="none" w:sz="0" w:space="0" w:color="auto"/>
                <w:right w:val="none" w:sz="0" w:space="0" w:color="auto"/>
              </w:divBdr>
              <w:divsChild>
                <w:div w:id="291978818">
                  <w:marLeft w:val="0"/>
                  <w:marRight w:val="0"/>
                  <w:marTop w:val="0"/>
                  <w:marBottom w:val="0"/>
                  <w:divBdr>
                    <w:top w:val="none" w:sz="0" w:space="0" w:color="auto"/>
                    <w:left w:val="none" w:sz="0" w:space="0" w:color="auto"/>
                    <w:bottom w:val="none" w:sz="0" w:space="0" w:color="auto"/>
                    <w:right w:val="none" w:sz="0" w:space="0" w:color="auto"/>
                  </w:divBdr>
                  <w:divsChild>
                    <w:div w:id="2086564532">
                      <w:marLeft w:val="0"/>
                      <w:marRight w:val="0"/>
                      <w:marTop w:val="0"/>
                      <w:marBottom w:val="0"/>
                      <w:divBdr>
                        <w:top w:val="none" w:sz="0" w:space="0" w:color="auto"/>
                        <w:left w:val="none" w:sz="0" w:space="0" w:color="auto"/>
                        <w:bottom w:val="none" w:sz="0" w:space="0" w:color="auto"/>
                        <w:right w:val="none" w:sz="0" w:space="0" w:color="auto"/>
                      </w:divBdr>
                    </w:div>
                  </w:divsChild>
                </w:div>
                <w:div w:id="534124473">
                  <w:marLeft w:val="0"/>
                  <w:marRight w:val="0"/>
                  <w:marTop w:val="0"/>
                  <w:marBottom w:val="0"/>
                  <w:divBdr>
                    <w:top w:val="none" w:sz="0" w:space="0" w:color="auto"/>
                    <w:left w:val="none" w:sz="0" w:space="0" w:color="auto"/>
                    <w:bottom w:val="none" w:sz="0" w:space="0" w:color="auto"/>
                    <w:right w:val="none" w:sz="0" w:space="0" w:color="auto"/>
                  </w:divBdr>
                  <w:divsChild>
                    <w:div w:id="1408576936">
                      <w:marLeft w:val="0"/>
                      <w:marRight w:val="0"/>
                      <w:marTop w:val="0"/>
                      <w:marBottom w:val="0"/>
                      <w:divBdr>
                        <w:top w:val="none" w:sz="0" w:space="0" w:color="auto"/>
                        <w:left w:val="none" w:sz="0" w:space="0" w:color="auto"/>
                        <w:bottom w:val="none" w:sz="0" w:space="0" w:color="auto"/>
                        <w:right w:val="none" w:sz="0" w:space="0" w:color="auto"/>
                      </w:divBdr>
                    </w:div>
                  </w:divsChild>
                </w:div>
                <w:div w:id="667944096">
                  <w:marLeft w:val="0"/>
                  <w:marRight w:val="0"/>
                  <w:marTop w:val="0"/>
                  <w:marBottom w:val="0"/>
                  <w:divBdr>
                    <w:top w:val="none" w:sz="0" w:space="0" w:color="auto"/>
                    <w:left w:val="none" w:sz="0" w:space="0" w:color="auto"/>
                    <w:bottom w:val="none" w:sz="0" w:space="0" w:color="auto"/>
                    <w:right w:val="none" w:sz="0" w:space="0" w:color="auto"/>
                  </w:divBdr>
                  <w:divsChild>
                    <w:div w:id="681785362">
                      <w:marLeft w:val="0"/>
                      <w:marRight w:val="0"/>
                      <w:marTop w:val="0"/>
                      <w:marBottom w:val="0"/>
                      <w:divBdr>
                        <w:top w:val="none" w:sz="0" w:space="0" w:color="auto"/>
                        <w:left w:val="none" w:sz="0" w:space="0" w:color="auto"/>
                        <w:bottom w:val="none" w:sz="0" w:space="0" w:color="auto"/>
                        <w:right w:val="none" w:sz="0" w:space="0" w:color="auto"/>
                      </w:divBdr>
                    </w:div>
                  </w:divsChild>
                </w:div>
                <w:div w:id="856115194">
                  <w:marLeft w:val="0"/>
                  <w:marRight w:val="0"/>
                  <w:marTop w:val="0"/>
                  <w:marBottom w:val="0"/>
                  <w:divBdr>
                    <w:top w:val="none" w:sz="0" w:space="0" w:color="auto"/>
                    <w:left w:val="none" w:sz="0" w:space="0" w:color="auto"/>
                    <w:bottom w:val="none" w:sz="0" w:space="0" w:color="auto"/>
                    <w:right w:val="none" w:sz="0" w:space="0" w:color="auto"/>
                  </w:divBdr>
                  <w:divsChild>
                    <w:div w:id="2120098469">
                      <w:marLeft w:val="0"/>
                      <w:marRight w:val="0"/>
                      <w:marTop w:val="0"/>
                      <w:marBottom w:val="0"/>
                      <w:divBdr>
                        <w:top w:val="none" w:sz="0" w:space="0" w:color="auto"/>
                        <w:left w:val="none" w:sz="0" w:space="0" w:color="auto"/>
                        <w:bottom w:val="none" w:sz="0" w:space="0" w:color="auto"/>
                        <w:right w:val="none" w:sz="0" w:space="0" w:color="auto"/>
                      </w:divBdr>
                    </w:div>
                  </w:divsChild>
                </w:div>
                <w:div w:id="1020669994">
                  <w:marLeft w:val="0"/>
                  <w:marRight w:val="0"/>
                  <w:marTop w:val="0"/>
                  <w:marBottom w:val="0"/>
                  <w:divBdr>
                    <w:top w:val="none" w:sz="0" w:space="0" w:color="auto"/>
                    <w:left w:val="none" w:sz="0" w:space="0" w:color="auto"/>
                    <w:bottom w:val="none" w:sz="0" w:space="0" w:color="auto"/>
                    <w:right w:val="none" w:sz="0" w:space="0" w:color="auto"/>
                  </w:divBdr>
                  <w:divsChild>
                    <w:div w:id="139810144">
                      <w:marLeft w:val="0"/>
                      <w:marRight w:val="0"/>
                      <w:marTop w:val="0"/>
                      <w:marBottom w:val="0"/>
                      <w:divBdr>
                        <w:top w:val="none" w:sz="0" w:space="0" w:color="auto"/>
                        <w:left w:val="none" w:sz="0" w:space="0" w:color="auto"/>
                        <w:bottom w:val="none" w:sz="0" w:space="0" w:color="auto"/>
                        <w:right w:val="none" w:sz="0" w:space="0" w:color="auto"/>
                      </w:divBdr>
                    </w:div>
                    <w:div w:id="1230576373">
                      <w:marLeft w:val="0"/>
                      <w:marRight w:val="0"/>
                      <w:marTop w:val="0"/>
                      <w:marBottom w:val="0"/>
                      <w:divBdr>
                        <w:top w:val="none" w:sz="0" w:space="0" w:color="auto"/>
                        <w:left w:val="none" w:sz="0" w:space="0" w:color="auto"/>
                        <w:bottom w:val="none" w:sz="0" w:space="0" w:color="auto"/>
                        <w:right w:val="none" w:sz="0" w:space="0" w:color="auto"/>
                      </w:divBdr>
                    </w:div>
                    <w:div w:id="1699117303">
                      <w:marLeft w:val="0"/>
                      <w:marRight w:val="0"/>
                      <w:marTop w:val="0"/>
                      <w:marBottom w:val="0"/>
                      <w:divBdr>
                        <w:top w:val="none" w:sz="0" w:space="0" w:color="auto"/>
                        <w:left w:val="none" w:sz="0" w:space="0" w:color="auto"/>
                        <w:bottom w:val="none" w:sz="0" w:space="0" w:color="auto"/>
                        <w:right w:val="none" w:sz="0" w:space="0" w:color="auto"/>
                      </w:divBdr>
                    </w:div>
                  </w:divsChild>
                </w:div>
                <w:div w:id="1279947992">
                  <w:marLeft w:val="0"/>
                  <w:marRight w:val="0"/>
                  <w:marTop w:val="0"/>
                  <w:marBottom w:val="0"/>
                  <w:divBdr>
                    <w:top w:val="none" w:sz="0" w:space="0" w:color="auto"/>
                    <w:left w:val="none" w:sz="0" w:space="0" w:color="auto"/>
                    <w:bottom w:val="none" w:sz="0" w:space="0" w:color="auto"/>
                    <w:right w:val="none" w:sz="0" w:space="0" w:color="auto"/>
                  </w:divBdr>
                  <w:divsChild>
                    <w:div w:id="895119196">
                      <w:marLeft w:val="0"/>
                      <w:marRight w:val="0"/>
                      <w:marTop w:val="0"/>
                      <w:marBottom w:val="0"/>
                      <w:divBdr>
                        <w:top w:val="none" w:sz="0" w:space="0" w:color="auto"/>
                        <w:left w:val="none" w:sz="0" w:space="0" w:color="auto"/>
                        <w:bottom w:val="none" w:sz="0" w:space="0" w:color="auto"/>
                        <w:right w:val="none" w:sz="0" w:space="0" w:color="auto"/>
                      </w:divBdr>
                    </w:div>
                  </w:divsChild>
                </w:div>
                <w:div w:id="1443645824">
                  <w:marLeft w:val="0"/>
                  <w:marRight w:val="0"/>
                  <w:marTop w:val="0"/>
                  <w:marBottom w:val="0"/>
                  <w:divBdr>
                    <w:top w:val="none" w:sz="0" w:space="0" w:color="auto"/>
                    <w:left w:val="none" w:sz="0" w:space="0" w:color="auto"/>
                    <w:bottom w:val="none" w:sz="0" w:space="0" w:color="auto"/>
                    <w:right w:val="none" w:sz="0" w:space="0" w:color="auto"/>
                  </w:divBdr>
                  <w:divsChild>
                    <w:div w:id="1000355819">
                      <w:marLeft w:val="0"/>
                      <w:marRight w:val="0"/>
                      <w:marTop w:val="0"/>
                      <w:marBottom w:val="0"/>
                      <w:divBdr>
                        <w:top w:val="none" w:sz="0" w:space="0" w:color="auto"/>
                        <w:left w:val="none" w:sz="0" w:space="0" w:color="auto"/>
                        <w:bottom w:val="none" w:sz="0" w:space="0" w:color="auto"/>
                        <w:right w:val="none" w:sz="0" w:space="0" w:color="auto"/>
                      </w:divBdr>
                    </w:div>
                  </w:divsChild>
                </w:div>
                <w:div w:id="1618103881">
                  <w:marLeft w:val="0"/>
                  <w:marRight w:val="0"/>
                  <w:marTop w:val="0"/>
                  <w:marBottom w:val="0"/>
                  <w:divBdr>
                    <w:top w:val="none" w:sz="0" w:space="0" w:color="auto"/>
                    <w:left w:val="none" w:sz="0" w:space="0" w:color="auto"/>
                    <w:bottom w:val="none" w:sz="0" w:space="0" w:color="auto"/>
                    <w:right w:val="none" w:sz="0" w:space="0" w:color="auto"/>
                  </w:divBdr>
                  <w:divsChild>
                    <w:div w:id="677662394">
                      <w:marLeft w:val="0"/>
                      <w:marRight w:val="0"/>
                      <w:marTop w:val="0"/>
                      <w:marBottom w:val="0"/>
                      <w:divBdr>
                        <w:top w:val="none" w:sz="0" w:space="0" w:color="auto"/>
                        <w:left w:val="none" w:sz="0" w:space="0" w:color="auto"/>
                        <w:bottom w:val="none" w:sz="0" w:space="0" w:color="auto"/>
                        <w:right w:val="none" w:sz="0" w:space="0" w:color="auto"/>
                      </w:divBdr>
                    </w:div>
                  </w:divsChild>
                </w:div>
                <w:div w:id="1749575048">
                  <w:marLeft w:val="0"/>
                  <w:marRight w:val="0"/>
                  <w:marTop w:val="0"/>
                  <w:marBottom w:val="0"/>
                  <w:divBdr>
                    <w:top w:val="none" w:sz="0" w:space="0" w:color="auto"/>
                    <w:left w:val="none" w:sz="0" w:space="0" w:color="auto"/>
                    <w:bottom w:val="none" w:sz="0" w:space="0" w:color="auto"/>
                    <w:right w:val="none" w:sz="0" w:space="0" w:color="auto"/>
                  </w:divBdr>
                  <w:divsChild>
                    <w:div w:id="1604416066">
                      <w:marLeft w:val="0"/>
                      <w:marRight w:val="0"/>
                      <w:marTop w:val="0"/>
                      <w:marBottom w:val="0"/>
                      <w:divBdr>
                        <w:top w:val="none" w:sz="0" w:space="0" w:color="auto"/>
                        <w:left w:val="none" w:sz="0" w:space="0" w:color="auto"/>
                        <w:bottom w:val="none" w:sz="0" w:space="0" w:color="auto"/>
                        <w:right w:val="none" w:sz="0" w:space="0" w:color="auto"/>
                      </w:divBdr>
                    </w:div>
                  </w:divsChild>
                </w:div>
                <w:div w:id="1969622127">
                  <w:marLeft w:val="0"/>
                  <w:marRight w:val="0"/>
                  <w:marTop w:val="0"/>
                  <w:marBottom w:val="0"/>
                  <w:divBdr>
                    <w:top w:val="none" w:sz="0" w:space="0" w:color="auto"/>
                    <w:left w:val="none" w:sz="0" w:space="0" w:color="auto"/>
                    <w:bottom w:val="none" w:sz="0" w:space="0" w:color="auto"/>
                    <w:right w:val="none" w:sz="0" w:space="0" w:color="auto"/>
                  </w:divBdr>
                  <w:divsChild>
                    <w:div w:id="12318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3948">
      <w:bodyDiv w:val="1"/>
      <w:marLeft w:val="0"/>
      <w:marRight w:val="0"/>
      <w:marTop w:val="0"/>
      <w:marBottom w:val="0"/>
      <w:divBdr>
        <w:top w:val="none" w:sz="0" w:space="0" w:color="auto"/>
        <w:left w:val="none" w:sz="0" w:space="0" w:color="auto"/>
        <w:bottom w:val="none" w:sz="0" w:space="0" w:color="auto"/>
        <w:right w:val="none" w:sz="0" w:space="0" w:color="auto"/>
      </w:divBdr>
      <w:divsChild>
        <w:div w:id="877353277">
          <w:marLeft w:val="0"/>
          <w:marRight w:val="0"/>
          <w:marTop w:val="0"/>
          <w:marBottom w:val="0"/>
          <w:divBdr>
            <w:top w:val="none" w:sz="0" w:space="0" w:color="auto"/>
            <w:left w:val="none" w:sz="0" w:space="0" w:color="auto"/>
            <w:bottom w:val="none" w:sz="0" w:space="0" w:color="auto"/>
            <w:right w:val="none" w:sz="0" w:space="0" w:color="auto"/>
          </w:divBdr>
        </w:div>
      </w:divsChild>
    </w:div>
    <w:div w:id="201331909">
      <w:bodyDiv w:val="1"/>
      <w:marLeft w:val="0"/>
      <w:marRight w:val="0"/>
      <w:marTop w:val="0"/>
      <w:marBottom w:val="0"/>
      <w:divBdr>
        <w:top w:val="none" w:sz="0" w:space="0" w:color="auto"/>
        <w:left w:val="none" w:sz="0" w:space="0" w:color="auto"/>
        <w:bottom w:val="none" w:sz="0" w:space="0" w:color="auto"/>
        <w:right w:val="none" w:sz="0" w:space="0" w:color="auto"/>
      </w:divBdr>
    </w:div>
    <w:div w:id="223950117">
      <w:bodyDiv w:val="1"/>
      <w:marLeft w:val="0"/>
      <w:marRight w:val="0"/>
      <w:marTop w:val="0"/>
      <w:marBottom w:val="0"/>
      <w:divBdr>
        <w:top w:val="none" w:sz="0" w:space="0" w:color="auto"/>
        <w:left w:val="none" w:sz="0" w:space="0" w:color="auto"/>
        <w:bottom w:val="none" w:sz="0" w:space="0" w:color="auto"/>
        <w:right w:val="none" w:sz="0" w:space="0" w:color="auto"/>
      </w:divBdr>
    </w:div>
    <w:div w:id="253444841">
      <w:bodyDiv w:val="1"/>
      <w:marLeft w:val="0"/>
      <w:marRight w:val="0"/>
      <w:marTop w:val="0"/>
      <w:marBottom w:val="0"/>
      <w:divBdr>
        <w:top w:val="none" w:sz="0" w:space="0" w:color="auto"/>
        <w:left w:val="none" w:sz="0" w:space="0" w:color="auto"/>
        <w:bottom w:val="none" w:sz="0" w:space="0" w:color="auto"/>
        <w:right w:val="none" w:sz="0" w:space="0" w:color="auto"/>
      </w:divBdr>
      <w:divsChild>
        <w:div w:id="32192527">
          <w:marLeft w:val="0"/>
          <w:marRight w:val="0"/>
          <w:marTop w:val="0"/>
          <w:marBottom w:val="0"/>
          <w:divBdr>
            <w:top w:val="none" w:sz="0" w:space="0" w:color="auto"/>
            <w:left w:val="none" w:sz="0" w:space="0" w:color="auto"/>
            <w:bottom w:val="none" w:sz="0" w:space="0" w:color="auto"/>
            <w:right w:val="none" w:sz="0" w:space="0" w:color="auto"/>
          </w:divBdr>
          <w:divsChild>
            <w:div w:id="429424639">
              <w:marLeft w:val="0"/>
              <w:marRight w:val="0"/>
              <w:marTop w:val="0"/>
              <w:marBottom w:val="0"/>
              <w:divBdr>
                <w:top w:val="none" w:sz="0" w:space="0" w:color="auto"/>
                <w:left w:val="none" w:sz="0" w:space="0" w:color="auto"/>
                <w:bottom w:val="none" w:sz="0" w:space="0" w:color="auto"/>
                <w:right w:val="none" w:sz="0" w:space="0" w:color="auto"/>
              </w:divBdr>
            </w:div>
            <w:div w:id="473790759">
              <w:marLeft w:val="0"/>
              <w:marRight w:val="0"/>
              <w:marTop w:val="0"/>
              <w:marBottom w:val="0"/>
              <w:divBdr>
                <w:top w:val="none" w:sz="0" w:space="0" w:color="auto"/>
                <w:left w:val="none" w:sz="0" w:space="0" w:color="auto"/>
                <w:bottom w:val="none" w:sz="0" w:space="0" w:color="auto"/>
                <w:right w:val="none" w:sz="0" w:space="0" w:color="auto"/>
              </w:divBdr>
            </w:div>
            <w:div w:id="1313026168">
              <w:marLeft w:val="0"/>
              <w:marRight w:val="0"/>
              <w:marTop w:val="0"/>
              <w:marBottom w:val="0"/>
              <w:divBdr>
                <w:top w:val="none" w:sz="0" w:space="0" w:color="auto"/>
                <w:left w:val="none" w:sz="0" w:space="0" w:color="auto"/>
                <w:bottom w:val="none" w:sz="0" w:space="0" w:color="auto"/>
                <w:right w:val="none" w:sz="0" w:space="0" w:color="auto"/>
              </w:divBdr>
            </w:div>
            <w:div w:id="1492482780">
              <w:marLeft w:val="0"/>
              <w:marRight w:val="0"/>
              <w:marTop w:val="0"/>
              <w:marBottom w:val="0"/>
              <w:divBdr>
                <w:top w:val="none" w:sz="0" w:space="0" w:color="auto"/>
                <w:left w:val="none" w:sz="0" w:space="0" w:color="auto"/>
                <w:bottom w:val="none" w:sz="0" w:space="0" w:color="auto"/>
                <w:right w:val="none" w:sz="0" w:space="0" w:color="auto"/>
              </w:divBdr>
            </w:div>
            <w:div w:id="2078437793">
              <w:marLeft w:val="0"/>
              <w:marRight w:val="0"/>
              <w:marTop w:val="0"/>
              <w:marBottom w:val="0"/>
              <w:divBdr>
                <w:top w:val="none" w:sz="0" w:space="0" w:color="auto"/>
                <w:left w:val="none" w:sz="0" w:space="0" w:color="auto"/>
                <w:bottom w:val="none" w:sz="0" w:space="0" w:color="auto"/>
                <w:right w:val="none" w:sz="0" w:space="0" w:color="auto"/>
              </w:divBdr>
            </w:div>
          </w:divsChild>
        </w:div>
        <w:div w:id="193079494">
          <w:marLeft w:val="0"/>
          <w:marRight w:val="0"/>
          <w:marTop w:val="0"/>
          <w:marBottom w:val="0"/>
          <w:divBdr>
            <w:top w:val="none" w:sz="0" w:space="0" w:color="auto"/>
            <w:left w:val="none" w:sz="0" w:space="0" w:color="auto"/>
            <w:bottom w:val="none" w:sz="0" w:space="0" w:color="auto"/>
            <w:right w:val="none" w:sz="0" w:space="0" w:color="auto"/>
          </w:divBdr>
          <w:divsChild>
            <w:div w:id="658387834">
              <w:marLeft w:val="0"/>
              <w:marRight w:val="0"/>
              <w:marTop w:val="0"/>
              <w:marBottom w:val="0"/>
              <w:divBdr>
                <w:top w:val="none" w:sz="0" w:space="0" w:color="auto"/>
                <w:left w:val="none" w:sz="0" w:space="0" w:color="auto"/>
                <w:bottom w:val="none" w:sz="0" w:space="0" w:color="auto"/>
                <w:right w:val="none" w:sz="0" w:space="0" w:color="auto"/>
              </w:divBdr>
            </w:div>
            <w:div w:id="1697345861">
              <w:marLeft w:val="0"/>
              <w:marRight w:val="0"/>
              <w:marTop w:val="0"/>
              <w:marBottom w:val="0"/>
              <w:divBdr>
                <w:top w:val="none" w:sz="0" w:space="0" w:color="auto"/>
                <w:left w:val="none" w:sz="0" w:space="0" w:color="auto"/>
                <w:bottom w:val="none" w:sz="0" w:space="0" w:color="auto"/>
                <w:right w:val="none" w:sz="0" w:space="0" w:color="auto"/>
              </w:divBdr>
            </w:div>
          </w:divsChild>
        </w:div>
        <w:div w:id="249699018">
          <w:marLeft w:val="0"/>
          <w:marRight w:val="0"/>
          <w:marTop w:val="0"/>
          <w:marBottom w:val="0"/>
          <w:divBdr>
            <w:top w:val="none" w:sz="0" w:space="0" w:color="auto"/>
            <w:left w:val="none" w:sz="0" w:space="0" w:color="auto"/>
            <w:bottom w:val="none" w:sz="0" w:space="0" w:color="auto"/>
            <w:right w:val="none" w:sz="0" w:space="0" w:color="auto"/>
          </w:divBdr>
          <w:divsChild>
            <w:div w:id="172884780">
              <w:marLeft w:val="0"/>
              <w:marRight w:val="0"/>
              <w:marTop w:val="0"/>
              <w:marBottom w:val="0"/>
              <w:divBdr>
                <w:top w:val="none" w:sz="0" w:space="0" w:color="auto"/>
                <w:left w:val="none" w:sz="0" w:space="0" w:color="auto"/>
                <w:bottom w:val="none" w:sz="0" w:space="0" w:color="auto"/>
                <w:right w:val="none" w:sz="0" w:space="0" w:color="auto"/>
              </w:divBdr>
            </w:div>
            <w:div w:id="727529449">
              <w:marLeft w:val="0"/>
              <w:marRight w:val="0"/>
              <w:marTop w:val="0"/>
              <w:marBottom w:val="0"/>
              <w:divBdr>
                <w:top w:val="none" w:sz="0" w:space="0" w:color="auto"/>
                <w:left w:val="none" w:sz="0" w:space="0" w:color="auto"/>
                <w:bottom w:val="none" w:sz="0" w:space="0" w:color="auto"/>
                <w:right w:val="none" w:sz="0" w:space="0" w:color="auto"/>
              </w:divBdr>
            </w:div>
            <w:div w:id="914701452">
              <w:marLeft w:val="0"/>
              <w:marRight w:val="0"/>
              <w:marTop w:val="0"/>
              <w:marBottom w:val="0"/>
              <w:divBdr>
                <w:top w:val="none" w:sz="0" w:space="0" w:color="auto"/>
                <w:left w:val="none" w:sz="0" w:space="0" w:color="auto"/>
                <w:bottom w:val="none" w:sz="0" w:space="0" w:color="auto"/>
                <w:right w:val="none" w:sz="0" w:space="0" w:color="auto"/>
              </w:divBdr>
            </w:div>
            <w:div w:id="965357922">
              <w:marLeft w:val="0"/>
              <w:marRight w:val="0"/>
              <w:marTop w:val="0"/>
              <w:marBottom w:val="0"/>
              <w:divBdr>
                <w:top w:val="none" w:sz="0" w:space="0" w:color="auto"/>
                <w:left w:val="none" w:sz="0" w:space="0" w:color="auto"/>
                <w:bottom w:val="none" w:sz="0" w:space="0" w:color="auto"/>
                <w:right w:val="none" w:sz="0" w:space="0" w:color="auto"/>
              </w:divBdr>
            </w:div>
            <w:div w:id="1597513635">
              <w:marLeft w:val="0"/>
              <w:marRight w:val="0"/>
              <w:marTop w:val="0"/>
              <w:marBottom w:val="0"/>
              <w:divBdr>
                <w:top w:val="none" w:sz="0" w:space="0" w:color="auto"/>
                <w:left w:val="none" w:sz="0" w:space="0" w:color="auto"/>
                <w:bottom w:val="none" w:sz="0" w:space="0" w:color="auto"/>
                <w:right w:val="none" w:sz="0" w:space="0" w:color="auto"/>
              </w:divBdr>
            </w:div>
          </w:divsChild>
        </w:div>
        <w:div w:id="318271471">
          <w:marLeft w:val="0"/>
          <w:marRight w:val="0"/>
          <w:marTop w:val="0"/>
          <w:marBottom w:val="0"/>
          <w:divBdr>
            <w:top w:val="none" w:sz="0" w:space="0" w:color="auto"/>
            <w:left w:val="none" w:sz="0" w:space="0" w:color="auto"/>
            <w:bottom w:val="none" w:sz="0" w:space="0" w:color="auto"/>
            <w:right w:val="none" w:sz="0" w:space="0" w:color="auto"/>
          </w:divBdr>
          <w:divsChild>
            <w:div w:id="31462081">
              <w:marLeft w:val="0"/>
              <w:marRight w:val="0"/>
              <w:marTop w:val="0"/>
              <w:marBottom w:val="0"/>
              <w:divBdr>
                <w:top w:val="none" w:sz="0" w:space="0" w:color="auto"/>
                <w:left w:val="none" w:sz="0" w:space="0" w:color="auto"/>
                <w:bottom w:val="none" w:sz="0" w:space="0" w:color="auto"/>
                <w:right w:val="none" w:sz="0" w:space="0" w:color="auto"/>
              </w:divBdr>
            </w:div>
            <w:div w:id="1609004623">
              <w:marLeft w:val="0"/>
              <w:marRight w:val="0"/>
              <w:marTop w:val="0"/>
              <w:marBottom w:val="0"/>
              <w:divBdr>
                <w:top w:val="none" w:sz="0" w:space="0" w:color="auto"/>
                <w:left w:val="none" w:sz="0" w:space="0" w:color="auto"/>
                <w:bottom w:val="none" w:sz="0" w:space="0" w:color="auto"/>
                <w:right w:val="none" w:sz="0" w:space="0" w:color="auto"/>
              </w:divBdr>
            </w:div>
          </w:divsChild>
        </w:div>
        <w:div w:id="469514362">
          <w:marLeft w:val="0"/>
          <w:marRight w:val="0"/>
          <w:marTop w:val="0"/>
          <w:marBottom w:val="0"/>
          <w:divBdr>
            <w:top w:val="none" w:sz="0" w:space="0" w:color="auto"/>
            <w:left w:val="none" w:sz="0" w:space="0" w:color="auto"/>
            <w:bottom w:val="none" w:sz="0" w:space="0" w:color="auto"/>
            <w:right w:val="none" w:sz="0" w:space="0" w:color="auto"/>
          </w:divBdr>
          <w:divsChild>
            <w:div w:id="89396593">
              <w:marLeft w:val="0"/>
              <w:marRight w:val="0"/>
              <w:marTop w:val="0"/>
              <w:marBottom w:val="0"/>
              <w:divBdr>
                <w:top w:val="none" w:sz="0" w:space="0" w:color="auto"/>
                <w:left w:val="none" w:sz="0" w:space="0" w:color="auto"/>
                <w:bottom w:val="none" w:sz="0" w:space="0" w:color="auto"/>
                <w:right w:val="none" w:sz="0" w:space="0" w:color="auto"/>
              </w:divBdr>
            </w:div>
            <w:div w:id="288169321">
              <w:marLeft w:val="0"/>
              <w:marRight w:val="0"/>
              <w:marTop w:val="0"/>
              <w:marBottom w:val="0"/>
              <w:divBdr>
                <w:top w:val="none" w:sz="0" w:space="0" w:color="auto"/>
                <w:left w:val="none" w:sz="0" w:space="0" w:color="auto"/>
                <w:bottom w:val="none" w:sz="0" w:space="0" w:color="auto"/>
                <w:right w:val="none" w:sz="0" w:space="0" w:color="auto"/>
              </w:divBdr>
            </w:div>
            <w:div w:id="1930919530">
              <w:marLeft w:val="0"/>
              <w:marRight w:val="0"/>
              <w:marTop w:val="0"/>
              <w:marBottom w:val="0"/>
              <w:divBdr>
                <w:top w:val="none" w:sz="0" w:space="0" w:color="auto"/>
                <w:left w:val="none" w:sz="0" w:space="0" w:color="auto"/>
                <w:bottom w:val="none" w:sz="0" w:space="0" w:color="auto"/>
                <w:right w:val="none" w:sz="0" w:space="0" w:color="auto"/>
              </w:divBdr>
            </w:div>
          </w:divsChild>
        </w:div>
        <w:div w:id="987442050">
          <w:marLeft w:val="0"/>
          <w:marRight w:val="0"/>
          <w:marTop w:val="0"/>
          <w:marBottom w:val="0"/>
          <w:divBdr>
            <w:top w:val="none" w:sz="0" w:space="0" w:color="auto"/>
            <w:left w:val="none" w:sz="0" w:space="0" w:color="auto"/>
            <w:bottom w:val="none" w:sz="0" w:space="0" w:color="auto"/>
            <w:right w:val="none" w:sz="0" w:space="0" w:color="auto"/>
          </w:divBdr>
          <w:divsChild>
            <w:div w:id="1172724944">
              <w:marLeft w:val="0"/>
              <w:marRight w:val="0"/>
              <w:marTop w:val="0"/>
              <w:marBottom w:val="0"/>
              <w:divBdr>
                <w:top w:val="none" w:sz="0" w:space="0" w:color="auto"/>
                <w:left w:val="none" w:sz="0" w:space="0" w:color="auto"/>
                <w:bottom w:val="none" w:sz="0" w:space="0" w:color="auto"/>
                <w:right w:val="none" w:sz="0" w:space="0" w:color="auto"/>
              </w:divBdr>
            </w:div>
            <w:div w:id="1544094103">
              <w:marLeft w:val="0"/>
              <w:marRight w:val="0"/>
              <w:marTop w:val="0"/>
              <w:marBottom w:val="0"/>
              <w:divBdr>
                <w:top w:val="none" w:sz="0" w:space="0" w:color="auto"/>
                <w:left w:val="none" w:sz="0" w:space="0" w:color="auto"/>
                <w:bottom w:val="none" w:sz="0" w:space="0" w:color="auto"/>
                <w:right w:val="none" w:sz="0" w:space="0" w:color="auto"/>
              </w:divBdr>
            </w:div>
            <w:div w:id="1979602418">
              <w:marLeft w:val="0"/>
              <w:marRight w:val="0"/>
              <w:marTop w:val="0"/>
              <w:marBottom w:val="0"/>
              <w:divBdr>
                <w:top w:val="none" w:sz="0" w:space="0" w:color="auto"/>
                <w:left w:val="none" w:sz="0" w:space="0" w:color="auto"/>
                <w:bottom w:val="none" w:sz="0" w:space="0" w:color="auto"/>
                <w:right w:val="none" w:sz="0" w:space="0" w:color="auto"/>
              </w:divBdr>
            </w:div>
            <w:div w:id="1979843762">
              <w:marLeft w:val="0"/>
              <w:marRight w:val="0"/>
              <w:marTop w:val="0"/>
              <w:marBottom w:val="0"/>
              <w:divBdr>
                <w:top w:val="none" w:sz="0" w:space="0" w:color="auto"/>
                <w:left w:val="none" w:sz="0" w:space="0" w:color="auto"/>
                <w:bottom w:val="none" w:sz="0" w:space="0" w:color="auto"/>
                <w:right w:val="none" w:sz="0" w:space="0" w:color="auto"/>
              </w:divBdr>
            </w:div>
            <w:div w:id="2077169058">
              <w:marLeft w:val="0"/>
              <w:marRight w:val="0"/>
              <w:marTop w:val="0"/>
              <w:marBottom w:val="0"/>
              <w:divBdr>
                <w:top w:val="none" w:sz="0" w:space="0" w:color="auto"/>
                <w:left w:val="none" w:sz="0" w:space="0" w:color="auto"/>
                <w:bottom w:val="none" w:sz="0" w:space="0" w:color="auto"/>
                <w:right w:val="none" w:sz="0" w:space="0" w:color="auto"/>
              </w:divBdr>
            </w:div>
          </w:divsChild>
        </w:div>
        <w:div w:id="1021711798">
          <w:marLeft w:val="0"/>
          <w:marRight w:val="0"/>
          <w:marTop w:val="0"/>
          <w:marBottom w:val="0"/>
          <w:divBdr>
            <w:top w:val="none" w:sz="0" w:space="0" w:color="auto"/>
            <w:left w:val="none" w:sz="0" w:space="0" w:color="auto"/>
            <w:bottom w:val="none" w:sz="0" w:space="0" w:color="auto"/>
            <w:right w:val="none" w:sz="0" w:space="0" w:color="auto"/>
          </w:divBdr>
          <w:divsChild>
            <w:div w:id="90853700">
              <w:marLeft w:val="0"/>
              <w:marRight w:val="0"/>
              <w:marTop w:val="0"/>
              <w:marBottom w:val="0"/>
              <w:divBdr>
                <w:top w:val="none" w:sz="0" w:space="0" w:color="auto"/>
                <w:left w:val="none" w:sz="0" w:space="0" w:color="auto"/>
                <w:bottom w:val="none" w:sz="0" w:space="0" w:color="auto"/>
                <w:right w:val="none" w:sz="0" w:space="0" w:color="auto"/>
              </w:divBdr>
            </w:div>
            <w:div w:id="1789859750">
              <w:marLeft w:val="0"/>
              <w:marRight w:val="0"/>
              <w:marTop w:val="0"/>
              <w:marBottom w:val="0"/>
              <w:divBdr>
                <w:top w:val="none" w:sz="0" w:space="0" w:color="auto"/>
                <w:left w:val="none" w:sz="0" w:space="0" w:color="auto"/>
                <w:bottom w:val="none" w:sz="0" w:space="0" w:color="auto"/>
                <w:right w:val="none" w:sz="0" w:space="0" w:color="auto"/>
              </w:divBdr>
            </w:div>
            <w:div w:id="2065173275">
              <w:marLeft w:val="0"/>
              <w:marRight w:val="0"/>
              <w:marTop w:val="0"/>
              <w:marBottom w:val="0"/>
              <w:divBdr>
                <w:top w:val="none" w:sz="0" w:space="0" w:color="auto"/>
                <w:left w:val="none" w:sz="0" w:space="0" w:color="auto"/>
                <w:bottom w:val="none" w:sz="0" w:space="0" w:color="auto"/>
                <w:right w:val="none" w:sz="0" w:space="0" w:color="auto"/>
              </w:divBdr>
            </w:div>
            <w:div w:id="2108887884">
              <w:marLeft w:val="0"/>
              <w:marRight w:val="0"/>
              <w:marTop w:val="0"/>
              <w:marBottom w:val="0"/>
              <w:divBdr>
                <w:top w:val="none" w:sz="0" w:space="0" w:color="auto"/>
                <w:left w:val="none" w:sz="0" w:space="0" w:color="auto"/>
                <w:bottom w:val="none" w:sz="0" w:space="0" w:color="auto"/>
                <w:right w:val="none" w:sz="0" w:space="0" w:color="auto"/>
              </w:divBdr>
            </w:div>
          </w:divsChild>
        </w:div>
        <w:div w:id="1269703579">
          <w:marLeft w:val="0"/>
          <w:marRight w:val="0"/>
          <w:marTop w:val="0"/>
          <w:marBottom w:val="0"/>
          <w:divBdr>
            <w:top w:val="none" w:sz="0" w:space="0" w:color="auto"/>
            <w:left w:val="none" w:sz="0" w:space="0" w:color="auto"/>
            <w:bottom w:val="none" w:sz="0" w:space="0" w:color="auto"/>
            <w:right w:val="none" w:sz="0" w:space="0" w:color="auto"/>
          </w:divBdr>
          <w:divsChild>
            <w:div w:id="765199382">
              <w:marLeft w:val="0"/>
              <w:marRight w:val="0"/>
              <w:marTop w:val="0"/>
              <w:marBottom w:val="0"/>
              <w:divBdr>
                <w:top w:val="none" w:sz="0" w:space="0" w:color="auto"/>
                <w:left w:val="none" w:sz="0" w:space="0" w:color="auto"/>
                <w:bottom w:val="none" w:sz="0" w:space="0" w:color="auto"/>
                <w:right w:val="none" w:sz="0" w:space="0" w:color="auto"/>
              </w:divBdr>
            </w:div>
            <w:div w:id="1399522546">
              <w:marLeft w:val="0"/>
              <w:marRight w:val="0"/>
              <w:marTop w:val="0"/>
              <w:marBottom w:val="0"/>
              <w:divBdr>
                <w:top w:val="none" w:sz="0" w:space="0" w:color="auto"/>
                <w:left w:val="none" w:sz="0" w:space="0" w:color="auto"/>
                <w:bottom w:val="none" w:sz="0" w:space="0" w:color="auto"/>
                <w:right w:val="none" w:sz="0" w:space="0" w:color="auto"/>
              </w:divBdr>
            </w:div>
            <w:div w:id="1404841319">
              <w:marLeft w:val="0"/>
              <w:marRight w:val="0"/>
              <w:marTop w:val="0"/>
              <w:marBottom w:val="0"/>
              <w:divBdr>
                <w:top w:val="none" w:sz="0" w:space="0" w:color="auto"/>
                <w:left w:val="none" w:sz="0" w:space="0" w:color="auto"/>
                <w:bottom w:val="none" w:sz="0" w:space="0" w:color="auto"/>
                <w:right w:val="none" w:sz="0" w:space="0" w:color="auto"/>
              </w:divBdr>
            </w:div>
          </w:divsChild>
        </w:div>
        <w:div w:id="1278492326">
          <w:marLeft w:val="0"/>
          <w:marRight w:val="0"/>
          <w:marTop w:val="0"/>
          <w:marBottom w:val="0"/>
          <w:divBdr>
            <w:top w:val="none" w:sz="0" w:space="0" w:color="auto"/>
            <w:left w:val="none" w:sz="0" w:space="0" w:color="auto"/>
            <w:bottom w:val="none" w:sz="0" w:space="0" w:color="auto"/>
            <w:right w:val="none" w:sz="0" w:space="0" w:color="auto"/>
          </w:divBdr>
          <w:divsChild>
            <w:div w:id="1973710914">
              <w:marLeft w:val="0"/>
              <w:marRight w:val="0"/>
              <w:marTop w:val="0"/>
              <w:marBottom w:val="0"/>
              <w:divBdr>
                <w:top w:val="none" w:sz="0" w:space="0" w:color="auto"/>
                <w:left w:val="none" w:sz="0" w:space="0" w:color="auto"/>
                <w:bottom w:val="none" w:sz="0" w:space="0" w:color="auto"/>
                <w:right w:val="none" w:sz="0" w:space="0" w:color="auto"/>
              </w:divBdr>
            </w:div>
          </w:divsChild>
        </w:div>
        <w:div w:id="1450397170">
          <w:marLeft w:val="0"/>
          <w:marRight w:val="0"/>
          <w:marTop w:val="0"/>
          <w:marBottom w:val="0"/>
          <w:divBdr>
            <w:top w:val="none" w:sz="0" w:space="0" w:color="auto"/>
            <w:left w:val="none" w:sz="0" w:space="0" w:color="auto"/>
            <w:bottom w:val="none" w:sz="0" w:space="0" w:color="auto"/>
            <w:right w:val="none" w:sz="0" w:space="0" w:color="auto"/>
          </w:divBdr>
          <w:divsChild>
            <w:div w:id="820851042">
              <w:marLeft w:val="0"/>
              <w:marRight w:val="0"/>
              <w:marTop w:val="0"/>
              <w:marBottom w:val="0"/>
              <w:divBdr>
                <w:top w:val="none" w:sz="0" w:space="0" w:color="auto"/>
                <w:left w:val="none" w:sz="0" w:space="0" w:color="auto"/>
                <w:bottom w:val="none" w:sz="0" w:space="0" w:color="auto"/>
                <w:right w:val="none" w:sz="0" w:space="0" w:color="auto"/>
              </w:divBdr>
            </w:div>
            <w:div w:id="1157842331">
              <w:marLeft w:val="0"/>
              <w:marRight w:val="0"/>
              <w:marTop w:val="0"/>
              <w:marBottom w:val="0"/>
              <w:divBdr>
                <w:top w:val="none" w:sz="0" w:space="0" w:color="auto"/>
                <w:left w:val="none" w:sz="0" w:space="0" w:color="auto"/>
                <w:bottom w:val="none" w:sz="0" w:space="0" w:color="auto"/>
                <w:right w:val="none" w:sz="0" w:space="0" w:color="auto"/>
              </w:divBdr>
            </w:div>
            <w:div w:id="1547715698">
              <w:marLeft w:val="0"/>
              <w:marRight w:val="0"/>
              <w:marTop w:val="0"/>
              <w:marBottom w:val="0"/>
              <w:divBdr>
                <w:top w:val="none" w:sz="0" w:space="0" w:color="auto"/>
                <w:left w:val="none" w:sz="0" w:space="0" w:color="auto"/>
                <w:bottom w:val="none" w:sz="0" w:space="0" w:color="auto"/>
                <w:right w:val="none" w:sz="0" w:space="0" w:color="auto"/>
              </w:divBdr>
            </w:div>
            <w:div w:id="1919901083">
              <w:marLeft w:val="0"/>
              <w:marRight w:val="0"/>
              <w:marTop w:val="0"/>
              <w:marBottom w:val="0"/>
              <w:divBdr>
                <w:top w:val="none" w:sz="0" w:space="0" w:color="auto"/>
                <w:left w:val="none" w:sz="0" w:space="0" w:color="auto"/>
                <w:bottom w:val="none" w:sz="0" w:space="0" w:color="auto"/>
                <w:right w:val="none" w:sz="0" w:space="0" w:color="auto"/>
              </w:divBdr>
            </w:div>
          </w:divsChild>
        </w:div>
        <w:div w:id="1626697805">
          <w:marLeft w:val="0"/>
          <w:marRight w:val="0"/>
          <w:marTop w:val="0"/>
          <w:marBottom w:val="0"/>
          <w:divBdr>
            <w:top w:val="none" w:sz="0" w:space="0" w:color="auto"/>
            <w:left w:val="none" w:sz="0" w:space="0" w:color="auto"/>
            <w:bottom w:val="none" w:sz="0" w:space="0" w:color="auto"/>
            <w:right w:val="none" w:sz="0" w:space="0" w:color="auto"/>
          </w:divBdr>
          <w:divsChild>
            <w:div w:id="85884110">
              <w:marLeft w:val="0"/>
              <w:marRight w:val="0"/>
              <w:marTop w:val="0"/>
              <w:marBottom w:val="0"/>
              <w:divBdr>
                <w:top w:val="none" w:sz="0" w:space="0" w:color="auto"/>
                <w:left w:val="none" w:sz="0" w:space="0" w:color="auto"/>
                <w:bottom w:val="none" w:sz="0" w:space="0" w:color="auto"/>
                <w:right w:val="none" w:sz="0" w:space="0" w:color="auto"/>
              </w:divBdr>
            </w:div>
            <w:div w:id="102385959">
              <w:marLeft w:val="0"/>
              <w:marRight w:val="0"/>
              <w:marTop w:val="0"/>
              <w:marBottom w:val="0"/>
              <w:divBdr>
                <w:top w:val="none" w:sz="0" w:space="0" w:color="auto"/>
                <w:left w:val="none" w:sz="0" w:space="0" w:color="auto"/>
                <w:bottom w:val="none" w:sz="0" w:space="0" w:color="auto"/>
                <w:right w:val="none" w:sz="0" w:space="0" w:color="auto"/>
              </w:divBdr>
            </w:div>
            <w:div w:id="306595131">
              <w:marLeft w:val="0"/>
              <w:marRight w:val="0"/>
              <w:marTop w:val="0"/>
              <w:marBottom w:val="0"/>
              <w:divBdr>
                <w:top w:val="none" w:sz="0" w:space="0" w:color="auto"/>
                <w:left w:val="none" w:sz="0" w:space="0" w:color="auto"/>
                <w:bottom w:val="none" w:sz="0" w:space="0" w:color="auto"/>
                <w:right w:val="none" w:sz="0" w:space="0" w:color="auto"/>
              </w:divBdr>
            </w:div>
            <w:div w:id="544566971">
              <w:marLeft w:val="0"/>
              <w:marRight w:val="0"/>
              <w:marTop w:val="0"/>
              <w:marBottom w:val="0"/>
              <w:divBdr>
                <w:top w:val="none" w:sz="0" w:space="0" w:color="auto"/>
                <w:left w:val="none" w:sz="0" w:space="0" w:color="auto"/>
                <w:bottom w:val="none" w:sz="0" w:space="0" w:color="auto"/>
                <w:right w:val="none" w:sz="0" w:space="0" w:color="auto"/>
              </w:divBdr>
            </w:div>
            <w:div w:id="1259021430">
              <w:marLeft w:val="0"/>
              <w:marRight w:val="0"/>
              <w:marTop w:val="0"/>
              <w:marBottom w:val="0"/>
              <w:divBdr>
                <w:top w:val="none" w:sz="0" w:space="0" w:color="auto"/>
                <w:left w:val="none" w:sz="0" w:space="0" w:color="auto"/>
                <w:bottom w:val="none" w:sz="0" w:space="0" w:color="auto"/>
                <w:right w:val="none" w:sz="0" w:space="0" w:color="auto"/>
              </w:divBdr>
            </w:div>
          </w:divsChild>
        </w:div>
        <w:div w:id="1779787220">
          <w:marLeft w:val="0"/>
          <w:marRight w:val="0"/>
          <w:marTop w:val="0"/>
          <w:marBottom w:val="0"/>
          <w:divBdr>
            <w:top w:val="none" w:sz="0" w:space="0" w:color="auto"/>
            <w:left w:val="none" w:sz="0" w:space="0" w:color="auto"/>
            <w:bottom w:val="none" w:sz="0" w:space="0" w:color="auto"/>
            <w:right w:val="none" w:sz="0" w:space="0" w:color="auto"/>
          </w:divBdr>
          <w:divsChild>
            <w:div w:id="176503743">
              <w:marLeft w:val="0"/>
              <w:marRight w:val="0"/>
              <w:marTop w:val="0"/>
              <w:marBottom w:val="0"/>
              <w:divBdr>
                <w:top w:val="none" w:sz="0" w:space="0" w:color="auto"/>
                <w:left w:val="none" w:sz="0" w:space="0" w:color="auto"/>
                <w:bottom w:val="none" w:sz="0" w:space="0" w:color="auto"/>
                <w:right w:val="none" w:sz="0" w:space="0" w:color="auto"/>
              </w:divBdr>
            </w:div>
            <w:div w:id="469832412">
              <w:marLeft w:val="0"/>
              <w:marRight w:val="0"/>
              <w:marTop w:val="0"/>
              <w:marBottom w:val="0"/>
              <w:divBdr>
                <w:top w:val="none" w:sz="0" w:space="0" w:color="auto"/>
                <w:left w:val="none" w:sz="0" w:space="0" w:color="auto"/>
                <w:bottom w:val="none" w:sz="0" w:space="0" w:color="auto"/>
                <w:right w:val="none" w:sz="0" w:space="0" w:color="auto"/>
              </w:divBdr>
            </w:div>
            <w:div w:id="999888590">
              <w:marLeft w:val="0"/>
              <w:marRight w:val="0"/>
              <w:marTop w:val="0"/>
              <w:marBottom w:val="0"/>
              <w:divBdr>
                <w:top w:val="none" w:sz="0" w:space="0" w:color="auto"/>
                <w:left w:val="none" w:sz="0" w:space="0" w:color="auto"/>
                <w:bottom w:val="none" w:sz="0" w:space="0" w:color="auto"/>
                <w:right w:val="none" w:sz="0" w:space="0" w:color="auto"/>
              </w:divBdr>
            </w:div>
            <w:div w:id="1057319238">
              <w:marLeft w:val="0"/>
              <w:marRight w:val="0"/>
              <w:marTop w:val="0"/>
              <w:marBottom w:val="0"/>
              <w:divBdr>
                <w:top w:val="none" w:sz="0" w:space="0" w:color="auto"/>
                <w:left w:val="none" w:sz="0" w:space="0" w:color="auto"/>
                <w:bottom w:val="none" w:sz="0" w:space="0" w:color="auto"/>
                <w:right w:val="none" w:sz="0" w:space="0" w:color="auto"/>
              </w:divBdr>
            </w:div>
            <w:div w:id="1076896334">
              <w:marLeft w:val="0"/>
              <w:marRight w:val="0"/>
              <w:marTop w:val="0"/>
              <w:marBottom w:val="0"/>
              <w:divBdr>
                <w:top w:val="none" w:sz="0" w:space="0" w:color="auto"/>
                <w:left w:val="none" w:sz="0" w:space="0" w:color="auto"/>
                <w:bottom w:val="none" w:sz="0" w:space="0" w:color="auto"/>
                <w:right w:val="none" w:sz="0" w:space="0" w:color="auto"/>
              </w:divBdr>
            </w:div>
          </w:divsChild>
        </w:div>
        <w:div w:id="1992632508">
          <w:marLeft w:val="0"/>
          <w:marRight w:val="0"/>
          <w:marTop w:val="0"/>
          <w:marBottom w:val="0"/>
          <w:divBdr>
            <w:top w:val="none" w:sz="0" w:space="0" w:color="auto"/>
            <w:left w:val="none" w:sz="0" w:space="0" w:color="auto"/>
            <w:bottom w:val="none" w:sz="0" w:space="0" w:color="auto"/>
            <w:right w:val="none" w:sz="0" w:space="0" w:color="auto"/>
          </w:divBdr>
          <w:divsChild>
            <w:div w:id="844438993">
              <w:marLeft w:val="0"/>
              <w:marRight w:val="0"/>
              <w:marTop w:val="0"/>
              <w:marBottom w:val="0"/>
              <w:divBdr>
                <w:top w:val="none" w:sz="0" w:space="0" w:color="auto"/>
                <w:left w:val="none" w:sz="0" w:space="0" w:color="auto"/>
                <w:bottom w:val="none" w:sz="0" w:space="0" w:color="auto"/>
                <w:right w:val="none" w:sz="0" w:space="0" w:color="auto"/>
              </w:divBdr>
            </w:div>
            <w:div w:id="2129927517">
              <w:marLeft w:val="0"/>
              <w:marRight w:val="0"/>
              <w:marTop w:val="0"/>
              <w:marBottom w:val="0"/>
              <w:divBdr>
                <w:top w:val="none" w:sz="0" w:space="0" w:color="auto"/>
                <w:left w:val="none" w:sz="0" w:space="0" w:color="auto"/>
                <w:bottom w:val="none" w:sz="0" w:space="0" w:color="auto"/>
                <w:right w:val="none" w:sz="0" w:space="0" w:color="auto"/>
              </w:divBdr>
            </w:div>
            <w:div w:id="2141147568">
              <w:marLeft w:val="0"/>
              <w:marRight w:val="0"/>
              <w:marTop w:val="0"/>
              <w:marBottom w:val="0"/>
              <w:divBdr>
                <w:top w:val="none" w:sz="0" w:space="0" w:color="auto"/>
                <w:left w:val="none" w:sz="0" w:space="0" w:color="auto"/>
                <w:bottom w:val="none" w:sz="0" w:space="0" w:color="auto"/>
                <w:right w:val="none" w:sz="0" w:space="0" w:color="auto"/>
              </w:divBdr>
            </w:div>
          </w:divsChild>
        </w:div>
        <w:div w:id="2005275864">
          <w:marLeft w:val="0"/>
          <w:marRight w:val="0"/>
          <w:marTop w:val="0"/>
          <w:marBottom w:val="0"/>
          <w:divBdr>
            <w:top w:val="none" w:sz="0" w:space="0" w:color="auto"/>
            <w:left w:val="none" w:sz="0" w:space="0" w:color="auto"/>
            <w:bottom w:val="none" w:sz="0" w:space="0" w:color="auto"/>
            <w:right w:val="none" w:sz="0" w:space="0" w:color="auto"/>
          </w:divBdr>
          <w:divsChild>
            <w:div w:id="788862599">
              <w:marLeft w:val="0"/>
              <w:marRight w:val="0"/>
              <w:marTop w:val="0"/>
              <w:marBottom w:val="0"/>
              <w:divBdr>
                <w:top w:val="none" w:sz="0" w:space="0" w:color="auto"/>
                <w:left w:val="none" w:sz="0" w:space="0" w:color="auto"/>
                <w:bottom w:val="none" w:sz="0" w:space="0" w:color="auto"/>
                <w:right w:val="none" w:sz="0" w:space="0" w:color="auto"/>
              </w:divBdr>
            </w:div>
            <w:div w:id="1013455540">
              <w:marLeft w:val="0"/>
              <w:marRight w:val="0"/>
              <w:marTop w:val="0"/>
              <w:marBottom w:val="0"/>
              <w:divBdr>
                <w:top w:val="none" w:sz="0" w:space="0" w:color="auto"/>
                <w:left w:val="none" w:sz="0" w:space="0" w:color="auto"/>
                <w:bottom w:val="none" w:sz="0" w:space="0" w:color="auto"/>
                <w:right w:val="none" w:sz="0" w:space="0" w:color="auto"/>
              </w:divBdr>
            </w:div>
            <w:div w:id="1103719480">
              <w:marLeft w:val="0"/>
              <w:marRight w:val="0"/>
              <w:marTop w:val="0"/>
              <w:marBottom w:val="0"/>
              <w:divBdr>
                <w:top w:val="none" w:sz="0" w:space="0" w:color="auto"/>
                <w:left w:val="none" w:sz="0" w:space="0" w:color="auto"/>
                <w:bottom w:val="none" w:sz="0" w:space="0" w:color="auto"/>
                <w:right w:val="none" w:sz="0" w:space="0" w:color="auto"/>
              </w:divBdr>
            </w:div>
            <w:div w:id="1525946959">
              <w:marLeft w:val="0"/>
              <w:marRight w:val="0"/>
              <w:marTop w:val="0"/>
              <w:marBottom w:val="0"/>
              <w:divBdr>
                <w:top w:val="none" w:sz="0" w:space="0" w:color="auto"/>
                <w:left w:val="none" w:sz="0" w:space="0" w:color="auto"/>
                <w:bottom w:val="none" w:sz="0" w:space="0" w:color="auto"/>
                <w:right w:val="none" w:sz="0" w:space="0" w:color="auto"/>
              </w:divBdr>
            </w:div>
            <w:div w:id="1792048963">
              <w:marLeft w:val="0"/>
              <w:marRight w:val="0"/>
              <w:marTop w:val="0"/>
              <w:marBottom w:val="0"/>
              <w:divBdr>
                <w:top w:val="none" w:sz="0" w:space="0" w:color="auto"/>
                <w:left w:val="none" w:sz="0" w:space="0" w:color="auto"/>
                <w:bottom w:val="none" w:sz="0" w:space="0" w:color="auto"/>
                <w:right w:val="none" w:sz="0" w:space="0" w:color="auto"/>
              </w:divBdr>
            </w:div>
          </w:divsChild>
        </w:div>
        <w:div w:id="2047440292">
          <w:marLeft w:val="0"/>
          <w:marRight w:val="0"/>
          <w:marTop w:val="0"/>
          <w:marBottom w:val="0"/>
          <w:divBdr>
            <w:top w:val="none" w:sz="0" w:space="0" w:color="auto"/>
            <w:left w:val="none" w:sz="0" w:space="0" w:color="auto"/>
            <w:bottom w:val="none" w:sz="0" w:space="0" w:color="auto"/>
            <w:right w:val="none" w:sz="0" w:space="0" w:color="auto"/>
          </w:divBdr>
          <w:divsChild>
            <w:div w:id="1441993522">
              <w:marLeft w:val="-75"/>
              <w:marRight w:val="0"/>
              <w:marTop w:val="30"/>
              <w:marBottom w:val="30"/>
              <w:divBdr>
                <w:top w:val="none" w:sz="0" w:space="0" w:color="auto"/>
                <w:left w:val="none" w:sz="0" w:space="0" w:color="auto"/>
                <w:bottom w:val="none" w:sz="0" w:space="0" w:color="auto"/>
                <w:right w:val="none" w:sz="0" w:space="0" w:color="auto"/>
              </w:divBdr>
              <w:divsChild>
                <w:div w:id="214052598">
                  <w:marLeft w:val="0"/>
                  <w:marRight w:val="0"/>
                  <w:marTop w:val="0"/>
                  <w:marBottom w:val="0"/>
                  <w:divBdr>
                    <w:top w:val="none" w:sz="0" w:space="0" w:color="auto"/>
                    <w:left w:val="none" w:sz="0" w:space="0" w:color="auto"/>
                    <w:bottom w:val="none" w:sz="0" w:space="0" w:color="auto"/>
                    <w:right w:val="none" w:sz="0" w:space="0" w:color="auto"/>
                  </w:divBdr>
                  <w:divsChild>
                    <w:div w:id="1402867723">
                      <w:marLeft w:val="0"/>
                      <w:marRight w:val="0"/>
                      <w:marTop w:val="0"/>
                      <w:marBottom w:val="0"/>
                      <w:divBdr>
                        <w:top w:val="none" w:sz="0" w:space="0" w:color="auto"/>
                        <w:left w:val="none" w:sz="0" w:space="0" w:color="auto"/>
                        <w:bottom w:val="none" w:sz="0" w:space="0" w:color="auto"/>
                        <w:right w:val="none" w:sz="0" w:space="0" w:color="auto"/>
                      </w:divBdr>
                    </w:div>
                  </w:divsChild>
                </w:div>
                <w:div w:id="390546712">
                  <w:marLeft w:val="0"/>
                  <w:marRight w:val="0"/>
                  <w:marTop w:val="0"/>
                  <w:marBottom w:val="0"/>
                  <w:divBdr>
                    <w:top w:val="none" w:sz="0" w:space="0" w:color="auto"/>
                    <w:left w:val="none" w:sz="0" w:space="0" w:color="auto"/>
                    <w:bottom w:val="none" w:sz="0" w:space="0" w:color="auto"/>
                    <w:right w:val="none" w:sz="0" w:space="0" w:color="auto"/>
                  </w:divBdr>
                  <w:divsChild>
                    <w:div w:id="1861354367">
                      <w:marLeft w:val="0"/>
                      <w:marRight w:val="0"/>
                      <w:marTop w:val="0"/>
                      <w:marBottom w:val="0"/>
                      <w:divBdr>
                        <w:top w:val="none" w:sz="0" w:space="0" w:color="auto"/>
                        <w:left w:val="none" w:sz="0" w:space="0" w:color="auto"/>
                        <w:bottom w:val="none" w:sz="0" w:space="0" w:color="auto"/>
                        <w:right w:val="none" w:sz="0" w:space="0" w:color="auto"/>
                      </w:divBdr>
                    </w:div>
                  </w:divsChild>
                </w:div>
                <w:div w:id="577983613">
                  <w:marLeft w:val="0"/>
                  <w:marRight w:val="0"/>
                  <w:marTop w:val="0"/>
                  <w:marBottom w:val="0"/>
                  <w:divBdr>
                    <w:top w:val="none" w:sz="0" w:space="0" w:color="auto"/>
                    <w:left w:val="none" w:sz="0" w:space="0" w:color="auto"/>
                    <w:bottom w:val="none" w:sz="0" w:space="0" w:color="auto"/>
                    <w:right w:val="none" w:sz="0" w:space="0" w:color="auto"/>
                  </w:divBdr>
                  <w:divsChild>
                    <w:div w:id="824782725">
                      <w:marLeft w:val="0"/>
                      <w:marRight w:val="0"/>
                      <w:marTop w:val="0"/>
                      <w:marBottom w:val="0"/>
                      <w:divBdr>
                        <w:top w:val="none" w:sz="0" w:space="0" w:color="auto"/>
                        <w:left w:val="none" w:sz="0" w:space="0" w:color="auto"/>
                        <w:bottom w:val="none" w:sz="0" w:space="0" w:color="auto"/>
                        <w:right w:val="none" w:sz="0" w:space="0" w:color="auto"/>
                      </w:divBdr>
                    </w:div>
                  </w:divsChild>
                </w:div>
                <w:div w:id="588543311">
                  <w:marLeft w:val="0"/>
                  <w:marRight w:val="0"/>
                  <w:marTop w:val="0"/>
                  <w:marBottom w:val="0"/>
                  <w:divBdr>
                    <w:top w:val="none" w:sz="0" w:space="0" w:color="auto"/>
                    <w:left w:val="none" w:sz="0" w:space="0" w:color="auto"/>
                    <w:bottom w:val="none" w:sz="0" w:space="0" w:color="auto"/>
                    <w:right w:val="none" w:sz="0" w:space="0" w:color="auto"/>
                  </w:divBdr>
                  <w:divsChild>
                    <w:div w:id="1390226583">
                      <w:marLeft w:val="0"/>
                      <w:marRight w:val="0"/>
                      <w:marTop w:val="0"/>
                      <w:marBottom w:val="0"/>
                      <w:divBdr>
                        <w:top w:val="none" w:sz="0" w:space="0" w:color="auto"/>
                        <w:left w:val="none" w:sz="0" w:space="0" w:color="auto"/>
                        <w:bottom w:val="none" w:sz="0" w:space="0" w:color="auto"/>
                        <w:right w:val="none" w:sz="0" w:space="0" w:color="auto"/>
                      </w:divBdr>
                    </w:div>
                    <w:div w:id="1681732217">
                      <w:marLeft w:val="0"/>
                      <w:marRight w:val="0"/>
                      <w:marTop w:val="0"/>
                      <w:marBottom w:val="0"/>
                      <w:divBdr>
                        <w:top w:val="none" w:sz="0" w:space="0" w:color="auto"/>
                        <w:left w:val="none" w:sz="0" w:space="0" w:color="auto"/>
                        <w:bottom w:val="none" w:sz="0" w:space="0" w:color="auto"/>
                        <w:right w:val="none" w:sz="0" w:space="0" w:color="auto"/>
                      </w:divBdr>
                    </w:div>
                    <w:div w:id="1945723646">
                      <w:marLeft w:val="0"/>
                      <w:marRight w:val="0"/>
                      <w:marTop w:val="0"/>
                      <w:marBottom w:val="0"/>
                      <w:divBdr>
                        <w:top w:val="none" w:sz="0" w:space="0" w:color="auto"/>
                        <w:left w:val="none" w:sz="0" w:space="0" w:color="auto"/>
                        <w:bottom w:val="none" w:sz="0" w:space="0" w:color="auto"/>
                        <w:right w:val="none" w:sz="0" w:space="0" w:color="auto"/>
                      </w:divBdr>
                    </w:div>
                  </w:divsChild>
                </w:div>
                <w:div w:id="845169945">
                  <w:marLeft w:val="0"/>
                  <w:marRight w:val="0"/>
                  <w:marTop w:val="0"/>
                  <w:marBottom w:val="0"/>
                  <w:divBdr>
                    <w:top w:val="none" w:sz="0" w:space="0" w:color="auto"/>
                    <w:left w:val="none" w:sz="0" w:space="0" w:color="auto"/>
                    <w:bottom w:val="none" w:sz="0" w:space="0" w:color="auto"/>
                    <w:right w:val="none" w:sz="0" w:space="0" w:color="auto"/>
                  </w:divBdr>
                  <w:divsChild>
                    <w:div w:id="1603756357">
                      <w:marLeft w:val="0"/>
                      <w:marRight w:val="0"/>
                      <w:marTop w:val="0"/>
                      <w:marBottom w:val="0"/>
                      <w:divBdr>
                        <w:top w:val="none" w:sz="0" w:space="0" w:color="auto"/>
                        <w:left w:val="none" w:sz="0" w:space="0" w:color="auto"/>
                        <w:bottom w:val="none" w:sz="0" w:space="0" w:color="auto"/>
                        <w:right w:val="none" w:sz="0" w:space="0" w:color="auto"/>
                      </w:divBdr>
                    </w:div>
                  </w:divsChild>
                </w:div>
                <w:div w:id="870844682">
                  <w:marLeft w:val="0"/>
                  <w:marRight w:val="0"/>
                  <w:marTop w:val="0"/>
                  <w:marBottom w:val="0"/>
                  <w:divBdr>
                    <w:top w:val="none" w:sz="0" w:space="0" w:color="auto"/>
                    <w:left w:val="none" w:sz="0" w:space="0" w:color="auto"/>
                    <w:bottom w:val="none" w:sz="0" w:space="0" w:color="auto"/>
                    <w:right w:val="none" w:sz="0" w:space="0" w:color="auto"/>
                  </w:divBdr>
                  <w:divsChild>
                    <w:div w:id="689338951">
                      <w:marLeft w:val="0"/>
                      <w:marRight w:val="0"/>
                      <w:marTop w:val="0"/>
                      <w:marBottom w:val="0"/>
                      <w:divBdr>
                        <w:top w:val="none" w:sz="0" w:space="0" w:color="auto"/>
                        <w:left w:val="none" w:sz="0" w:space="0" w:color="auto"/>
                        <w:bottom w:val="none" w:sz="0" w:space="0" w:color="auto"/>
                        <w:right w:val="none" w:sz="0" w:space="0" w:color="auto"/>
                      </w:divBdr>
                    </w:div>
                  </w:divsChild>
                </w:div>
                <w:div w:id="1357272890">
                  <w:marLeft w:val="0"/>
                  <w:marRight w:val="0"/>
                  <w:marTop w:val="0"/>
                  <w:marBottom w:val="0"/>
                  <w:divBdr>
                    <w:top w:val="none" w:sz="0" w:space="0" w:color="auto"/>
                    <w:left w:val="none" w:sz="0" w:space="0" w:color="auto"/>
                    <w:bottom w:val="none" w:sz="0" w:space="0" w:color="auto"/>
                    <w:right w:val="none" w:sz="0" w:space="0" w:color="auto"/>
                  </w:divBdr>
                  <w:divsChild>
                    <w:div w:id="1536037244">
                      <w:marLeft w:val="0"/>
                      <w:marRight w:val="0"/>
                      <w:marTop w:val="0"/>
                      <w:marBottom w:val="0"/>
                      <w:divBdr>
                        <w:top w:val="none" w:sz="0" w:space="0" w:color="auto"/>
                        <w:left w:val="none" w:sz="0" w:space="0" w:color="auto"/>
                        <w:bottom w:val="none" w:sz="0" w:space="0" w:color="auto"/>
                        <w:right w:val="none" w:sz="0" w:space="0" w:color="auto"/>
                      </w:divBdr>
                    </w:div>
                  </w:divsChild>
                </w:div>
                <w:div w:id="1524317338">
                  <w:marLeft w:val="0"/>
                  <w:marRight w:val="0"/>
                  <w:marTop w:val="0"/>
                  <w:marBottom w:val="0"/>
                  <w:divBdr>
                    <w:top w:val="none" w:sz="0" w:space="0" w:color="auto"/>
                    <w:left w:val="none" w:sz="0" w:space="0" w:color="auto"/>
                    <w:bottom w:val="none" w:sz="0" w:space="0" w:color="auto"/>
                    <w:right w:val="none" w:sz="0" w:space="0" w:color="auto"/>
                  </w:divBdr>
                  <w:divsChild>
                    <w:div w:id="1631401827">
                      <w:marLeft w:val="0"/>
                      <w:marRight w:val="0"/>
                      <w:marTop w:val="0"/>
                      <w:marBottom w:val="0"/>
                      <w:divBdr>
                        <w:top w:val="none" w:sz="0" w:space="0" w:color="auto"/>
                        <w:left w:val="none" w:sz="0" w:space="0" w:color="auto"/>
                        <w:bottom w:val="none" w:sz="0" w:space="0" w:color="auto"/>
                        <w:right w:val="none" w:sz="0" w:space="0" w:color="auto"/>
                      </w:divBdr>
                    </w:div>
                  </w:divsChild>
                </w:div>
                <w:div w:id="1682931658">
                  <w:marLeft w:val="0"/>
                  <w:marRight w:val="0"/>
                  <w:marTop w:val="0"/>
                  <w:marBottom w:val="0"/>
                  <w:divBdr>
                    <w:top w:val="none" w:sz="0" w:space="0" w:color="auto"/>
                    <w:left w:val="none" w:sz="0" w:space="0" w:color="auto"/>
                    <w:bottom w:val="none" w:sz="0" w:space="0" w:color="auto"/>
                    <w:right w:val="none" w:sz="0" w:space="0" w:color="auto"/>
                  </w:divBdr>
                  <w:divsChild>
                    <w:div w:id="1094475882">
                      <w:marLeft w:val="0"/>
                      <w:marRight w:val="0"/>
                      <w:marTop w:val="0"/>
                      <w:marBottom w:val="0"/>
                      <w:divBdr>
                        <w:top w:val="none" w:sz="0" w:space="0" w:color="auto"/>
                        <w:left w:val="none" w:sz="0" w:space="0" w:color="auto"/>
                        <w:bottom w:val="none" w:sz="0" w:space="0" w:color="auto"/>
                        <w:right w:val="none" w:sz="0" w:space="0" w:color="auto"/>
                      </w:divBdr>
                    </w:div>
                  </w:divsChild>
                </w:div>
                <w:div w:id="1957788069">
                  <w:marLeft w:val="0"/>
                  <w:marRight w:val="0"/>
                  <w:marTop w:val="0"/>
                  <w:marBottom w:val="0"/>
                  <w:divBdr>
                    <w:top w:val="none" w:sz="0" w:space="0" w:color="auto"/>
                    <w:left w:val="none" w:sz="0" w:space="0" w:color="auto"/>
                    <w:bottom w:val="none" w:sz="0" w:space="0" w:color="auto"/>
                    <w:right w:val="none" w:sz="0" w:space="0" w:color="auto"/>
                  </w:divBdr>
                  <w:divsChild>
                    <w:div w:id="19898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2628">
      <w:bodyDiv w:val="1"/>
      <w:marLeft w:val="0"/>
      <w:marRight w:val="0"/>
      <w:marTop w:val="0"/>
      <w:marBottom w:val="0"/>
      <w:divBdr>
        <w:top w:val="none" w:sz="0" w:space="0" w:color="auto"/>
        <w:left w:val="none" w:sz="0" w:space="0" w:color="auto"/>
        <w:bottom w:val="none" w:sz="0" w:space="0" w:color="auto"/>
        <w:right w:val="none" w:sz="0" w:space="0" w:color="auto"/>
      </w:divBdr>
    </w:div>
    <w:div w:id="260720599">
      <w:bodyDiv w:val="1"/>
      <w:marLeft w:val="0"/>
      <w:marRight w:val="0"/>
      <w:marTop w:val="0"/>
      <w:marBottom w:val="0"/>
      <w:divBdr>
        <w:top w:val="none" w:sz="0" w:space="0" w:color="auto"/>
        <w:left w:val="none" w:sz="0" w:space="0" w:color="auto"/>
        <w:bottom w:val="none" w:sz="0" w:space="0" w:color="auto"/>
        <w:right w:val="none" w:sz="0" w:space="0" w:color="auto"/>
      </w:divBdr>
    </w:div>
    <w:div w:id="343284153">
      <w:bodyDiv w:val="1"/>
      <w:marLeft w:val="0"/>
      <w:marRight w:val="0"/>
      <w:marTop w:val="0"/>
      <w:marBottom w:val="0"/>
      <w:divBdr>
        <w:top w:val="none" w:sz="0" w:space="0" w:color="auto"/>
        <w:left w:val="none" w:sz="0" w:space="0" w:color="auto"/>
        <w:bottom w:val="none" w:sz="0" w:space="0" w:color="auto"/>
        <w:right w:val="none" w:sz="0" w:space="0" w:color="auto"/>
      </w:divBdr>
      <w:divsChild>
        <w:div w:id="46732993">
          <w:marLeft w:val="0"/>
          <w:marRight w:val="0"/>
          <w:marTop w:val="0"/>
          <w:marBottom w:val="0"/>
          <w:divBdr>
            <w:top w:val="none" w:sz="0" w:space="0" w:color="auto"/>
            <w:left w:val="none" w:sz="0" w:space="0" w:color="auto"/>
            <w:bottom w:val="none" w:sz="0" w:space="0" w:color="auto"/>
            <w:right w:val="none" w:sz="0" w:space="0" w:color="auto"/>
          </w:divBdr>
        </w:div>
        <w:div w:id="156190320">
          <w:marLeft w:val="0"/>
          <w:marRight w:val="0"/>
          <w:marTop w:val="0"/>
          <w:marBottom w:val="0"/>
          <w:divBdr>
            <w:top w:val="none" w:sz="0" w:space="0" w:color="auto"/>
            <w:left w:val="none" w:sz="0" w:space="0" w:color="auto"/>
            <w:bottom w:val="none" w:sz="0" w:space="0" w:color="auto"/>
            <w:right w:val="none" w:sz="0" w:space="0" w:color="auto"/>
          </w:divBdr>
        </w:div>
        <w:div w:id="691147076">
          <w:marLeft w:val="0"/>
          <w:marRight w:val="0"/>
          <w:marTop w:val="0"/>
          <w:marBottom w:val="0"/>
          <w:divBdr>
            <w:top w:val="none" w:sz="0" w:space="0" w:color="auto"/>
            <w:left w:val="none" w:sz="0" w:space="0" w:color="auto"/>
            <w:bottom w:val="none" w:sz="0" w:space="0" w:color="auto"/>
            <w:right w:val="none" w:sz="0" w:space="0" w:color="auto"/>
          </w:divBdr>
        </w:div>
        <w:div w:id="723530080">
          <w:marLeft w:val="0"/>
          <w:marRight w:val="0"/>
          <w:marTop w:val="0"/>
          <w:marBottom w:val="0"/>
          <w:divBdr>
            <w:top w:val="none" w:sz="0" w:space="0" w:color="auto"/>
            <w:left w:val="none" w:sz="0" w:space="0" w:color="auto"/>
            <w:bottom w:val="none" w:sz="0" w:space="0" w:color="auto"/>
            <w:right w:val="none" w:sz="0" w:space="0" w:color="auto"/>
          </w:divBdr>
        </w:div>
        <w:div w:id="1037049677">
          <w:marLeft w:val="0"/>
          <w:marRight w:val="0"/>
          <w:marTop w:val="0"/>
          <w:marBottom w:val="0"/>
          <w:divBdr>
            <w:top w:val="none" w:sz="0" w:space="0" w:color="auto"/>
            <w:left w:val="none" w:sz="0" w:space="0" w:color="auto"/>
            <w:bottom w:val="none" w:sz="0" w:space="0" w:color="auto"/>
            <w:right w:val="none" w:sz="0" w:space="0" w:color="auto"/>
          </w:divBdr>
        </w:div>
        <w:div w:id="1044017024">
          <w:marLeft w:val="0"/>
          <w:marRight w:val="0"/>
          <w:marTop w:val="0"/>
          <w:marBottom w:val="0"/>
          <w:divBdr>
            <w:top w:val="none" w:sz="0" w:space="0" w:color="auto"/>
            <w:left w:val="none" w:sz="0" w:space="0" w:color="auto"/>
            <w:bottom w:val="none" w:sz="0" w:space="0" w:color="auto"/>
            <w:right w:val="none" w:sz="0" w:space="0" w:color="auto"/>
          </w:divBdr>
        </w:div>
        <w:div w:id="1253009079">
          <w:marLeft w:val="0"/>
          <w:marRight w:val="0"/>
          <w:marTop w:val="0"/>
          <w:marBottom w:val="0"/>
          <w:divBdr>
            <w:top w:val="none" w:sz="0" w:space="0" w:color="auto"/>
            <w:left w:val="none" w:sz="0" w:space="0" w:color="auto"/>
            <w:bottom w:val="none" w:sz="0" w:space="0" w:color="auto"/>
            <w:right w:val="none" w:sz="0" w:space="0" w:color="auto"/>
          </w:divBdr>
        </w:div>
        <w:div w:id="1539777869">
          <w:marLeft w:val="0"/>
          <w:marRight w:val="0"/>
          <w:marTop w:val="0"/>
          <w:marBottom w:val="0"/>
          <w:divBdr>
            <w:top w:val="none" w:sz="0" w:space="0" w:color="auto"/>
            <w:left w:val="none" w:sz="0" w:space="0" w:color="auto"/>
            <w:bottom w:val="none" w:sz="0" w:space="0" w:color="auto"/>
            <w:right w:val="none" w:sz="0" w:space="0" w:color="auto"/>
          </w:divBdr>
        </w:div>
        <w:div w:id="1540239512">
          <w:marLeft w:val="0"/>
          <w:marRight w:val="0"/>
          <w:marTop w:val="0"/>
          <w:marBottom w:val="0"/>
          <w:divBdr>
            <w:top w:val="none" w:sz="0" w:space="0" w:color="auto"/>
            <w:left w:val="none" w:sz="0" w:space="0" w:color="auto"/>
            <w:bottom w:val="none" w:sz="0" w:space="0" w:color="auto"/>
            <w:right w:val="none" w:sz="0" w:space="0" w:color="auto"/>
          </w:divBdr>
        </w:div>
        <w:div w:id="1706254226">
          <w:marLeft w:val="0"/>
          <w:marRight w:val="0"/>
          <w:marTop w:val="0"/>
          <w:marBottom w:val="0"/>
          <w:divBdr>
            <w:top w:val="none" w:sz="0" w:space="0" w:color="auto"/>
            <w:left w:val="none" w:sz="0" w:space="0" w:color="auto"/>
            <w:bottom w:val="none" w:sz="0" w:space="0" w:color="auto"/>
            <w:right w:val="none" w:sz="0" w:space="0" w:color="auto"/>
          </w:divBdr>
        </w:div>
        <w:div w:id="1715694754">
          <w:marLeft w:val="0"/>
          <w:marRight w:val="0"/>
          <w:marTop w:val="0"/>
          <w:marBottom w:val="0"/>
          <w:divBdr>
            <w:top w:val="none" w:sz="0" w:space="0" w:color="auto"/>
            <w:left w:val="none" w:sz="0" w:space="0" w:color="auto"/>
            <w:bottom w:val="none" w:sz="0" w:space="0" w:color="auto"/>
            <w:right w:val="none" w:sz="0" w:space="0" w:color="auto"/>
          </w:divBdr>
        </w:div>
      </w:divsChild>
    </w:div>
    <w:div w:id="353187932">
      <w:bodyDiv w:val="1"/>
      <w:marLeft w:val="0"/>
      <w:marRight w:val="0"/>
      <w:marTop w:val="0"/>
      <w:marBottom w:val="0"/>
      <w:divBdr>
        <w:top w:val="none" w:sz="0" w:space="0" w:color="auto"/>
        <w:left w:val="none" w:sz="0" w:space="0" w:color="auto"/>
        <w:bottom w:val="none" w:sz="0" w:space="0" w:color="auto"/>
        <w:right w:val="none" w:sz="0" w:space="0" w:color="auto"/>
      </w:divBdr>
    </w:div>
    <w:div w:id="367872587">
      <w:bodyDiv w:val="1"/>
      <w:marLeft w:val="0"/>
      <w:marRight w:val="0"/>
      <w:marTop w:val="0"/>
      <w:marBottom w:val="0"/>
      <w:divBdr>
        <w:top w:val="none" w:sz="0" w:space="0" w:color="auto"/>
        <w:left w:val="none" w:sz="0" w:space="0" w:color="auto"/>
        <w:bottom w:val="none" w:sz="0" w:space="0" w:color="auto"/>
        <w:right w:val="none" w:sz="0" w:space="0" w:color="auto"/>
      </w:divBdr>
    </w:div>
    <w:div w:id="400055680">
      <w:bodyDiv w:val="1"/>
      <w:marLeft w:val="0"/>
      <w:marRight w:val="0"/>
      <w:marTop w:val="0"/>
      <w:marBottom w:val="0"/>
      <w:divBdr>
        <w:top w:val="none" w:sz="0" w:space="0" w:color="auto"/>
        <w:left w:val="none" w:sz="0" w:space="0" w:color="auto"/>
        <w:bottom w:val="none" w:sz="0" w:space="0" w:color="auto"/>
        <w:right w:val="none" w:sz="0" w:space="0" w:color="auto"/>
      </w:divBdr>
    </w:div>
    <w:div w:id="436221427">
      <w:bodyDiv w:val="1"/>
      <w:marLeft w:val="0"/>
      <w:marRight w:val="0"/>
      <w:marTop w:val="0"/>
      <w:marBottom w:val="0"/>
      <w:divBdr>
        <w:top w:val="none" w:sz="0" w:space="0" w:color="auto"/>
        <w:left w:val="none" w:sz="0" w:space="0" w:color="auto"/>
        <w:bottom w:val="none" w:sz="0" w:space="0" w:color="auto"/>
        <w:right w:val="none" w:sz="0" w:space="0" w:color="auto"/>
      </w:divBdr>
    </w:div>
    <w:div w:id="450980966">
      <w:bodyDiv w:val="1"/>
      <w:marLeft w:val="0"/>
      <w:marRight w:val="0"/>
      <w:marTop w:val="0"/>
      <w:marBottom w:val="0"/>
      <w:divBdr>
        <w:top w:val="none" w:sz="0" w:space="0" w:color="auto"/>
        <w:left w:val="none" w:sz="0" w:space="0" w:color="auto"/>
        <w:bottom w:val="none" w:sz="0" w:space="0" w:color="auto"/>
        <w:right w:val="none" w:sz="0" w:space="0" w:color="auto"/>
      </w:divBdr>
    </w:div>
    <w:div w:id="454325430">
      <w:bodyDiv w:val="1"/>
      <w:marLeft w:val="0"/>
      <w:marRight w:val="0"/>
      <w:marTop w:val="0"/>
      <w:marBottom w:val="0"/>
      <w:divBdr>
        <w:top w:val="none" w:sz="0" w:space="0" w:color="auto"/>
        <w:left w:val="none" w:sz="0" w:space="0" w:color="auto"/>
        <w:bottom w:val="none" w:sz="0" w:space="0" w:color="auto"/>
        <w:right w:val="none" w:sz="0" w:space="0" w:color="auto"/>
      </w:divBdr>
      <w:divsChild>
        <w:div w:id="195772985">
          <w:marLeft w:val="0"/>
          <w:marRight w:val="0"/>
          <w:marTop w:val="0"/>
          <w:marBottom w:val="0"/>
          <w:divBdr>
            <w:top w:val="none" w:sz="0" w:space="0" w:color="auto"/>
            <w:left w:val="none" w:sz="0" w:space="0" w:color="auto"/>
            <w:bottom w:val="none" w:sz="0" w:space="0" w:color="auto"/>
            <w:right w:val="none" w:sz="0" w:space="0" w:color="auto"/>
          </w:divBdr>
        </w:div>
      </w:divsChild>
    </w:div>
    <w:div w:id="472452430">
      <w:bodyDiv w:val="1"/>
      <w:marLeft w:val="0"/>
      <w:marRight w:val="0"/>
      <w:marTop w:val="0"/>
      <w:marBottom w:val="0"/>
      <w:divBdr>
        <w:top w:val="none" w:sz="0" w:space="0" w:color="auto"/>
        <w:left w:val="none" w:sz="0" w:space="0" w:color="auto"/>
        <w:bottom w:val="none" w:sz="0" w:space="0" w:color="auto"/>
        <w:right w:val="none" w:sz="0" w:space="0" w:color="auto"/>
      </w:divBdr>
    </w:div>
    <w:div w:id="483788468">
      <w:bodyDiv w:val="1"/>
      <w:marLeft w:val="0"/>
      <w:marRight w:val="0"/>
      <w:marTop w:val="0"/>
      <w:marBottom w:val="0"/>
      <w:divBdr>
        <w:top w:val="none" w:sz="0" w:space="0" w:color="auto"/>
        <w:left w:val="none" w:sz="0" w:space="0" w:color="auto"/>
        <w:bottom w:val="none" w:sz="0" w:space="0" w:color="auto"/>
        <w:right w:val="none" w:sz="0" w:space="0" w:color="auto"/>
      </w:divBdr>
    </w:div>
    <w:div w:id="566765696">
      <w:bodyDiv w:val="1"/>
      <w:marLeft w:val="0"/>
      <w:marRight w:val="0"/>
      <w:marTop w:val="0"/>
      <w:marBottom w:val="0"/>
      <w:divBdr>
        <w:top w:val="none" w:sz="0" w:space="0" w:color="auto"/>
        <w:left w:val="none" w:sz="0" w:space="0" w:color="auto"/>
        <w:bottom w:val="none" w:sz="0" w:space="0" w:color="auto"/>
        <w:right w:val="none" w:sz="0" w:space="0" w:color="auto"/>
      </w:divBdr>
    </w:div>
    <w:div w:id="596600670">
      <w:bodyDiv w:val="1"/>
      <w:marLeft w:val="0"/>
      <w:marRight w:val="0"/>
      <w:marTop w:val="0"/>
      <w:marBottom w:val="0"/>
      <w:divBdr>
        <w:top w:val="none" w:sz="0" w:space="0" w:color="auto"/>
        <w:left w:val="none" w:sz="0" w:space="0" w:color="auto"/>
        <w:bottom w:val="none" w:sz="0" w:space="0" w:color="auto"/>
        <w:right w:val="none" w:sz="0" w:space="0" w:color="auto"/>
      </w:divBdr>
    </w:div>
    <w:div w:id="606352296">
      <w:bodyDiv w:val="1"/>
      <w:marLeft w:val="0"/>
      <w:marRight w:val="0"/>
      <w:marTop w:val="0"/>
      <w:marBottom w:val="0"/>
      <w:divBdr>
        <w:top w:val="none" w:sz="0" w:space="0" w:color="auto"/>
        <w:left w:val="none" w:sz="0" w:space="0" w:color="auto"/>
        <w:bottom w:val="none" w:sz="0" w:space="0" w:color="auto"/>
        <w:right w:val="none" w:sz="0" w:space="0" w:color="auto"/>
      </w:divBdr>
    </w:div>
    <w:div w:id="656689973">
      <w:bodyDiv w:val="1"/>
      <w:marLeft w:val="0"/>
      <w:marRight w:val="0"/>
      <w:marTop w:val="0"/>
      <w:marBottom w:val="0"/>
      <w:divBdr>
        <w:top w:val="none" w:sz="0" w:space="0" w:color="auto"/>
        <w:left w:val="none" w:sz="0" w:space="0" w:color="auto"/>
        <w:bottom w:val="none" w:sz="0" w:space="0" w:color="auto"/>
        <w:right w:val="none" w:sz="0" w:space="0" w:color="auto"/>
      </w:divBdr>
    </w:div>
    <w:div w:id="660502197">
      <w:bodyDiv w:val="1"/>
      <w:marLeft w:val="0"/>
      <w:marRight w:val="0"/>
      <w:marTop w:val="0"/>
      <w:marBottom w:val="0"/>
      <w:divBdr>
        <w:top w:val="none" w:sz="0" w:space="0" w:color="auto"/>
        <w:left w:val="none" w:sz="0" w:space="0" w:color="auto"/>
        <w:bottom w:val="none" w:sz="0" w:space="0" w:color="auto"/>
        <w:right w:val="none" w:sz="0" w:space="0" w:color="auto"/>
      </w:divBdr>
      <w:divsChild>
        <w:div w:id="266431583">
          <w:marLeft w:val="0"/>
          <w:marRight w:val="0"/>
          <w:marTop w:val="0"/>
          <w:marBottom w:val="0"/>
          <w:divBdr>
            <w:top w:val="none" w:sz="0" w:space="0" w:color="auto"/>
            <w:left w:val="none" w:sz="0" w:space="0" w:color="auto"/>
            <w:bottom w:val="none" w:sz="0" w:space="0" w:color="auto"/>
            <w:right w:val="none" w:sz="0" w:space="0" w:color="auto"/>
          </w:divBdr>
        </w:div>
      </w:divsChild>
    </w:div>
    <w:div w:id="785732587">
      <w:bodyDiv w:val="1"/>
      <w:marLeft w:val="0"/>
      <w:marRight w:val="0"/>
      <w:marTop w:val="0"/>
      <w:marBottom w:val="0"/>
      <w:divBdr>
        <w:top w:val="none" w:sz="0" w:space="0" w:color="auto"/>
        <w:left w:val="none" w:sz="0" w:space="0" w:color="auto"/>
        <w:bottom w:val="none" w:sz="0" w:space="0" w:color="auto"/>
        <w:right w:val="none" w:sz="0" w:space="0" w:color="auto"/>
      </w:divBdr>
    </w:div>
    <w:div w:id="808863814">
      <w:bodyDiv w:val="1"/>
      <w:marLeft w:val="0"/>
      <w:marRight w:val="0"/>
      <w:marTop w:val="0"/>
      <w:marBottom w:val="0"/>
      <w:divBdr>
        <w:top w:val="none" w:sz="0" w:space="0" w:color="auto"/>
        <w:left w:val="none" w:sz="0" w:space="0" w:color="auto"/>
        <w:bottom w:val="none" w:sz="0" w:space="0" w:color="auto"/>
        <w:right w:val="none" w:sz="0" w:space="0" w:color="auto"/>
      </w:divBdr>
    </w:div>
    <w:div w:id="929853608">
      <w:bodyDiv w:val="1"/>
      <w:marLeft w:val="0"/>
      <w:marRight w:val="0"/>
      <w:marTop w:val="0"/>
      <w:marBottom w:val="0"/>
      <w:divBdr>
        <w:top w:val="none" w:sz="0" w:space="0" w:color="auto"/>
        <w:left w:val="none" w:sz="0" w:space="0" w:color="auto"/>
        <w:bottom w:val="none" w:sz="0" w:space="0" w:color="auto"/>
        <w:right w:val="none" w:sz="0" w:space="0" w:color="auto"/>
      </w:divBdr>
      <w:divsChild>
        <w:div w:id="639920430">
          <w:marLeft w:val="0"/>
          <w:marRight w:val="0"/>
          <w:marTop w:val="0"/>
          <w:marBottom w:val="0"/>
          <w:divBdr>
            <w:top w:val="none" w:sz="0" w:space="0" w:color="auto"/>
            <w:left w:val="none" w:sz="0" w:space="0" w:color="auto"/>
            <w:bottom w:val="none" w:sz="0" w:space="0" w:color="auto"/>
            <w:right w:val="none" w:sz="0" w:space="0" w:color="auto"/>
          </w:divBdr>
        </w:div>
      </w:divsChild>
    </w:div>
    <w:div w:id="951715066">
      <w:bodyDiv w:val="1"/>
      <w:marLeft w:val="0"/>
      <w:marRight w:val="0"/>
      <w:marTop w:val="0"/>
      <w:marBottom w:val="0"/>
      <w:divBdr>
        <w:top w:val="none" w:sz="0" w:space="0" w:color="auto"/>
        <w:left w:val="none" w:sz="0" w:space="0" w:color="auto"/>
        <w:bottom w:val="none" w:sz="0" w:space="0" w:color="auto"/>
        <w:right w:val="none" w:sz="0" w:space="0" w:color="auto"/>
      </w:divBdr>
    </w:div>
    <w:div w:id="1044912003">
      <w:bodyDiv w:val="1"/>
      <w:marLeft w:val="0"/>
      <w:marRight w:val="0"/>
      <w:marTop w:val="0"/>
      <w:marBottom w:val="0"/>
      <w:divBdr>
        <w:top w:val="none" w:sz="0" w:space="0" w:color="auto"/>
        <w:left w:val="none" w:sz="0" w:space="0" w:color="auto"/>
        <w:bottom w:val="none" w:sz="0" w:space="0" w:color="auto"/>
        <w:right w:val="none" w:sz="0" w:space="0" w:color="auto"/>
      </w:divBdr>
    </w:div>
    <w:div w:id="1059479451">
      <w:bodyDiv w:val="1"/>
      <w:marLeft w:val="0"/>
      <w:marRight w:val="0"/>
      <w:marTop w:val="0"/>
      <w:marBottom w:val="0"/>
      <w:divBdr>
        <w:top w:val="none" w:sz="0" w:space="0" w:color="auto"/>
        <w:left w:val="none" w:sz="0" w:space="0" w:color="auto"/>
        <w:bottom w:val="none" w:sz="0" w:space="0" w:color="auto"/>
        <w:right w:val="none" w:sz="0" w:space="0" w:color="auto"/>
      </w:divBdr>
    </w:div>
    <w:div w:id="1271931840">
      <w:bodyDiv w:val="1"/>
      <w:marLeft w:val="0"/>
      <w:marRight w:val="0"/>
      <w:marTop w:val="0"/>
      <w:marBottom w:val="0"/>
      <w:divBdr>
        <w:top w:val="none" w:sz="0" w:space="0" w:color="auto"/>
        <w:left w:val="none" w:sz="0" w:space="0" w:color="auto"/>
        <w:bottom w:val="none" w:sz="0" w:space="0" w:color="auto"/>
        <w:right w:val="none" w:sz="0" w:space="0" w:color="auto"/>
      </w:divBdr>
    </w:div>
    <w:div w:id="1350836355">
      <w:bodyDiv w:val="1"/>
      <w:marLeft w:val="0"/>
      <w:marRight w:val="0"/>
      <w:marTop w:val="0"/>
      <w:marBottom w:val="0"/>
      <w:divBdr>
        <w:top w:val="none" w:sz="0" w:space="0" w:color="auto"/>
        <w:left w:val="none" w:sz="0" w:space="0" w:color="auto"/>
        <w:bottom w:val="none" w:sz="0" w:space="0" w:color="auto"/>
        <w:right w:val="none" w:sz="0" w:space="0" w:color="auto"/>
      </w:divBdr>
    </w:div>
    <w:div w:id="1464497859">
      <w:bodyDiv w:val="1"/>
      <w:marLeft w:val="0"/>
      <w:marRight w:val="0"/>
      <w:marTop w:val="0"/>
      <w:marBottom w:val="0"/>
      <w:divBdr>
        <w:top w:val="none" w:sz="0" w:space="0" w:color="auto"/>
        <w:left w:val="none" w:sz="0" w:space="0" w:color="auto"/>
        <w:bottom w:val="none" w:sz="0" w:space="0" w:color="auto"/>
        <w:right w:val="none" w:sz="0" w:space="0" w:color="auto"/>
      </w:divBdr>
    </w:div>
    <w:div w:id="1492601049">
      <w:bodyDiv w:val="1"/>
      <w:marLeft w:val="0"/>
      <w:marRight w:val="0"/>
      <w:marTop w:val="0"/>
      <w:marBottom w:val="0"/>
      <w:divBdr>
        <w:top w:val="none" w:sz="0" w:space="0" w:color="auto"/>
        <w:left w:val="none" w:sz="0" w:space="0" w:color="auto"/>
        <w:bottom w:val="none" w:sz="0" w:space="0" w:color="auto"/>
        <w:right w:val="none" w:sz="0" w:space="0" w:color="auto"/>
      </w:divBdr>
    </w:div>
    <w:div w:id="1516576767">
      <w:bodyDiv w:val="1"/>
      <w:marLeft w:val="0"/>
      <w:marRight w:val="0"/>
      <w:marTop w:val="0"/>
      <w:marBottom w:val="0"/>
      <w:divBdr>
        <w:top w:val="none" w:sz="0" w:space="0" w:color="auto"/>
        <w:left w:val="none" w:sz="0" w:space="0" w:color="auto"/>
        <w:bottom w:val="none" w:sz="0" w:space="0" w:color="auto"/>
        <w:right w:val="none" w:sz="0" w:space="0" w:color="auto"/>
      </w:divBdr>
    </w:div>
    <w:div w:id="1537885603">
      <w:bodyDiv w:val="1"/>
      <w:marLeft w:val="0"/>
      <w:marRight w:val="0"/>
      <w:marTop w:val="0"/>
      <w:marBottom w:val="0"/>
      <w:divBdr>
        <w:top w:val="none" w:sz="0" w:space="0" w:color="auto"/>
        <w:left w:val="none" w:sz="0" w:space="0" w:color="auto"/>
        <w:bottom w:val="none" w:sz="0" w:space="0" w:color="auto"/>
        <w:right w:val="none" w:sz="0" w:space="0" w:color="auto"/>
      </w:divBdr>
    </w:div>
    <w:div w:id="1565407740">
      <w:bodyDiv w:val="1"/>
      <w:marLeft w:val="0"/>
      <w:marRight w:val="0"/>
      <w:marTop w:val="0"/>
      <w:marBottom w:val="0"/>
      <w:divBdr>
        <w:top w:val="none" w:sz="0" w:space="0" w:color="auto"/>
        <w:left w:val="none" w:sz="0" w:space="0" w:color="auto"/>
        <w:bottom w:val="none" w:sz="0" w:space="0" w:color="auto"/>
        <w:right w:val="none" w:sz="0" w:space="0" w:color="auto"/>
      </w:divBdr>
    </w:div>
    <w:div w:id="1589925452">
      <w:bodyDiv w:val="1"/>
      <w:marLeft w:val="0"/>
      <w:marRight w:val="0"/>
      <w:marTop w:val="0"/>
      <w:marBottom w:val="0"/>
      <w:divBdr>
        <w:top w:val="none" w:sz="0" w:space="0" w:color="auto"/>
        <w:left w:val="none" w:sz="0" w:space="0" w:color="auto"/>
        <w:bottom w:val="none" w:sz="0" w:space="0" w:color="auto"/>
        <w:right w:val="none" w:sz="0" w:space="0" w:color="auto"/>
      </w:divBdr>
      <w:divsChild>
        <w:div w:id="504368982">
          <w:marLeft w:val="0"/>
          <w:marRight w:val="0"/>
          <w:marTop w:val="0"/>
          <w:marBottom w:val="0"/>
          <w:divBdr>
            <w:top w:val="none" w:sz="0" w:space="0" w:color="auto"/>
            <w:left w:val="none" w:sz="0" w:space="0" w:color="auto"/>
            <w:bottom w:val="none" w:sz="0" w:space="0" w:color="auto"/>
            <w:right w:val="none" w:sz="0" w:space="0" w:color="auto"/>
          </w:divBdr>
        </w:div>
      </w:divsChild>
    </w:div>
    <w:div w:id="1626959847">
      <w:bodyDiv w:val="1"/>
      <w:marLeft w:val="0"/>
      <w:marRight w:val="0"/>
      <w:marTop w:val="0"/>
      <w:marBottom w:val="0"/>
      <w:divBdr>
        <w:top w:val="none" w:sz="0" w:space="0" w:color="auto"/>
        <w:left w:val="none" w:sz="0" w:space="0" w:color="auto"/>
        <w:bottom w:val="none" w:sz="0" w:space="0" w:color="auto"/>
        <w:right w:val="none" w:sz="0" w:space="0" w:color="auto"/>
      </w:divBdr>
    </w:div>
    <w:div w:id="1684286024">
      <w:bodyDiv w:val="1"/>
      <w:marLeft w:val="0"/>
      <w:marRight w:val="0"/>
      <w:marTop w:val="0"/>
      <w:marBottom w:val="0"/>
      <w:divBdr>
        <w:top w:val="none" w:sz="0" w:space="0" w:color="auto"/>
        <w:left w:val="none" w:sz="0" w:space="0" w:color="auto"/>
        <w:bottom w:val="none" w:sz="0" w:space="0" w:color="auto"/>
        <w:right w:val="none" w:sz="0" w:space="0" w:color="auto"/>
      </w:divBdr>
    </w:div>
    <w:div w:id="1698853134">
      <w:bodyDiv w:val="1"/>
      <w:marLeft w:val="0"/>
      <w:marRight w:val="0"/>
      <w:marTop w:val="0"/>
      <w:marBottom w:val="0"/>
      <w:divBdr>
        <w:top w:val="none" w:sz="0" w:space="0" w:color="auto"/>
        <w:left w:val="none" w:sz="0" w:space="0" w:color="auto"/>
        <w:bottom w:val="none" w:sz="0" w:space="0" w:color="auto"/>
        <w:right w:val="none" w:sz="0" w:space="0" w:color="auto"/>
      </w:divBdr>
    </w:div>
    <w:div w:id="1766799489">
      <w:bodyDiv w:val="1"/>
      <w:marLeft w:val="0"/>
      <w:marRight w:val="0"/>
      <w:marTop w:val="0"/>
      <w:marBottom w:val="0"/>
      <w:divBdr>
        <w:top w:val="none" w:sz="0" w:space="0" w:color="auto"/>
        <w:left w:val="none" w:sz="0" w:space="0" w:color="auto"/>
        <w:bottom w:val="none" w:sz="0" w:space="0" w:color="auto"/>
        <w:right w:val="none" w:sz="0" w:space="0" w:color="auto"/>
      </w:divBdr>
    </w:div>
    <w:div w:id="1798183236">
      <w:bodyDiv w:val="1"/>
      <w:marLeft w:val="0"/>
      <w:marRight w:val="0"/>
      <w:marTop w:val="0"/>
      <w:marBottom w:val="0"/>
      <w:divBdr>
        <w:top w:val="none" w:sz="0" w:space="0" w:color="auto"/>
        <w:left w:val="none" w:sz="0" w:space="0" w:color="auto"/>
        <w:bottom w:val="none" w:sz="0" w:space="0" w:color="auto"/>
        <w:right w:val="none" w:sz="0" w:space="0" w:color="auto"/>
      </w:divBdr>
    </w:div>
    <w:div w:id="1877768672">
      <w:bodyDiv w:val="1"/>
      <w:marLeft w:val="0"/>
      <w:marRight w:val="0"/>
      <w:marTop w:val="0"/>
      <w:marBottom w:val="0"/>
      <w:divBdr>
        <w:top w:val="none" w:sz="0" w:space="0" w:color="auto"/>
        <w:left w:val="none" w:sz="0" w:space="0" w:color="auto"/>
        <w:bottom w:val="none" w:sz="0" w:space="0" w:color="auto"/>
        <w:right w:val="none" w:sz="0" w:space="0" w:color="auto"/>
      </w:divBdr>
      <w:divsChild>
        <w:div w:id="208693621">
          <w:marLeft w:val="0"/>
          <w:marRight w:val="0"/>
          <w:marTop w:val="0"/>
          <w:marBottom w:val="0"/>
          <w:divBdr>
            <w:top w:val="none" w:sz="0" w:space="0" w:color="auto"/>
            <w:left w:val="none" w:sz="0" w:space="0" w:color="auto"/>
            <w:bottom w:val="none" w:sz="0" w:space="0" w:color="auto"/>
            <w:right w:val="none" w:sz="0" w:space="0" w:color="auto"/>
          </w:divBdr>
          <w:divsChild>
            <w:div w:id="33501054">
              <w:marLeft w:val="0"/>
              <w:marRight w:val="0"/>
              <w:marTop w:val="0"/>
              <w:marBottom w:val="0"/>
              <w:divBdr>
                <w:top w:val="none" w:sz="0" w:space="0" w:color="auto"/>
                <w:left w:val="none" w:sz="0" w:space="0" w:color="auto"/>
                <w:bottom w:val="none" w:sz="0" w:space="0" w:color="auto"/>
                <w:right w:val="none" w:sz="0" w:space="0" w:color="auto"/>
              </w:divBdr>
            </w:div>
            <w:div w:id="113787891">
              <w:marLeft w:val="0"/>
              <w:marRight w:val="0"/>
              <w:marTop w:val="0"/>
              <w:marBottom w:val="0"/>
              <w:divBdr>
                <w:top w:val="none" w:sz="0" w:space="0" w:color="auto"/>
                <w:left w:val="none" w:sz="0" w:space="0" w:color="auto"/>
                <w:bottom w:val="none" w:sz="0" w:space="0" w:color="auto"/>
                <w:right w:val="none" w:sz="0" w:space="0" w:color="auto"/>
              </w:divBdr>
            </w:div>
            <w:div w:id="1693453877">
              <w:marLeft w:val="0"/>
              <w:marRight w:val="0"/>
              <w:marTop w:val="0"/>
              <w:marBottom w:val="0"/>
              <w:divBdr>
                <w:top w:val="none" w:sz="0" w:space="0" w:color="auto"/>
                <w:left w:val="none" w:sz="0" w:space="0" w:color="auto"/>
                <w:bottom w:val="none" w:sz="0" w:space="0" w:color="auto"/>
                <w:right w:val="none" w:sz="0" w:space="0" w:color="auto"/>
              </w:divBdr>
            </w:div>
          </w:divsChild>
        </w:div>
        <w:div w:id="459298459">
          <w:marLeft w:val="0"/>
          <w:marRight w:val="0"/>
          <w:marTop w:val="0"/>
          <w:marBottom w:val="0"/>
          <w:divBdr>
            <w:top w:val="none" w:sz="0" w:space="0" w:color="auto"/>
            <w:left w:val="none" w:sz="0" w:space="0" w:color="auto"/>
            <w:bottom w:val="none" w:sz="0" w:space="0" w:color="auto"/>
            <w:right w:val="none" w:sz="0" w:space="0" w:color="auto"/>
          </w:divBdr>
          <w:divsChild>
            <w:div w:id="61804704">
              <w:marLeft w:val="0"/>
              <w:marRight w:val="0"/>
              <w:marTop w:val="0"/>
              <w:marBottom w:val="0"/>
              <w:divBdr>
                <w:top w:val="none" w:sz="0" w:space="0" w:color="auto"/>
                <w:left w:val="none" w:sz="0" w:space="0" w:color="auto"/>
                <w:bottom w:val="none" w:sz="0" w:space="0" w:color="auto"/>
                <w:right w:val="none" w:sz="0" w:space="0" w:color="auto"/>
              </w:divBdr>
            </w:div>
            <w:div w:id="1263415495">
              <w:marLeft w:val="0"/>
              <w:marRight w:val="0"/>
              <w:marTop w:val="0"/>
              <w:marBottom w:val="0"/>
              <w:divBdr>
                <w:top w:val="none" w:sz="0" w:space="0" w:color="auto"/>
                <w:left w:val="none" w:sz="0" w:space="0" w:color="auto"/>
                <w:bottom w:val="none" w:sz="0" w:space="0" w:color="auto"/>
                <w:right w:val="none" w:sz="0" w:space="0" w:color="auto"/>
              </w:divBdr>
            </w:div>
            <w:div w:id="1389381671">
              <w:marLeft w:val="0"/>
              <w:marRight w:val="0"/>
              <w:marTop w:val="0"/>
              <w:marBottom w:val="0"/>
              <w:divBdr>
                <w:top w:val="none" w:sz="0" w:space="0" w:color="auto"/>
                <w:left w:val="none" w:sz="0" w:space="0" w:color="auto"/>
                <w:bottom w:val="none" w:sz="0" w:space="0" w:color="auto"/>
                <w:right w:val="none" w:sz="0" w:space="0" w:color="auto"/>
              </w:divBdr>
            </w:div>
            <w:div w:id="1585995720">
              <w:marLeft w:val="0"/>
              <w:marRight w:val="0"/>
              <w:marTop w:val="0"/>
              <w:marBottom w:val="0"/>
              <w:divBdr>
                <w:top w:val="none" w:sz="0" w:space="0" w:color="auto"/>
                <w:left w:val="none" w:sz="0" w:space="0" w:color="auto"/>
                <w:bottom w:val="none" w:sz="0" w:space="0" w:color="auto"/>
                <w:right w:val="none" w:sz="0" w:space="0" w:color="auto"/>
              </w:divBdr>
            </w:div>
          </w:divsChild>
        </w:div>
        <w:div w:id="514661422">
          <w:marLeft w:val="0"/>
          <w:marRight w:val="0"/>
          <w:marTop w:val="0"/>
          <w:marBottom w:val="0"/>
          <w:divBdr>
            <w:top w:val="none" w:sz="0" w:space="0" w:color="auto"/>
            <w:left w:val="none" w:sz="0" w:space="0" w:color="auto"/>
            <w:bottom w:val="none" w:sz="0" w:space="0" w:color="auto"/>
            <w:right w:val="none" w:sz="0" w:space="0" w:color="auto"/>
          </w:divBdr>
          <w:divsChild>
            <w:div w:id="866410377">
              <w:marLeft w:val="0"/>
              <w:marRight w:val="0"/>
              <w:marTop w:val="0"/>
              <w:marBottom w:val="0"/>
              <w:divBdr>
                <w:top w:val="none" w:sz="0" w:space="0" w:color="auto"/>
                <w:left w:val="none" w:sz="0" w:space="0" w:color="auto"/>
                <w:bottom w:val="none" w:sz="0" w:space="0" w:color="auto"/>
                <w:right w:val="none" w:sz="0" w:space="0" w:color="auto"/>
              </w:divBdr>
            </w:div>
            <w:div w:id="1267420102">
              <w:marLeft w:val="0"/>
              <w:marRight w:val="0"/>
              <w:marTop w:val="0"/>
              <w:marBottom w:val="0"/>
              <w:divBdr>
                <w:top w:val="none" w:sz="0" w:space="0" w:color="auto"/>
                <w:left w:val="none" w:sz="0" w:space="0" w:color="auto"/>
                <w:bottom w:val="none" w:sz="0" w:space="0" w:color="auto"/>
                <w:right w:val="none" w:sz="0" w:space="0" w:color="auto"/>
              </w:divBdr>
            </w:div>
            <w:div w:id="1420177905">
              <w:marLeft w:val="0"/>
              <w:marRight w:val="0"/>
              <w:marTop w:val="0"/>
              <w:marBottom w:val="0"/>
              <w:divBdr>
                <w:top w:val="none" w:sz="0" w:space="0" w:color="auto"/>
                <w:left w:val="none" w:sz="0" w:space="0" w:color="auto"/>
                <w:bottom w:val="none" w:sz="0" w:space="0" w:color="auto"/>
                <w:right w:val="none" w:sz="0" w:space="0" w:color="auto"/>
              </w:divBdr>
            </w:div>
            <w:div w:id="1759790963">
              <w:marLeft w:val="0"/>
              <w:marRight w:val="0"/>
              <w:marTop w:val="0"/>
              <w:marBottom w:val="0"/>
              <w:divBdr>
                <w:top w:val="none" w:sz="0" w:space="0" w:color="auto"/>
                <w:left w:val="none" w:sz="0" w:space="0" w:color="auto"/>
                <w:bottom w:val="none" w:sz="0" w:space="0" w:color="auto"/>
                <w:right w:val="none" w:sz="0" w:space="0" w:color="auto"/>
              </w:divBdr>
            </w:div>
            <w:div w:id="2098822129">
              <w:marLeft w:val="0"/>
              <w:marRight w:val="0"/>
              <w:marTop w:val="0"/>
              <w:marBottom w:val="0"/>
              <w:divBdr>
                <w:top w:val="none" w:sz="0" w:space="0" w:color="auto"/>
                <w:left w:val="none" w:sz="0" w:space="0" w:color="auto"/>
                <w:bottom w:val="none" w:sz="0" w:space="0" w:color="auto"/>
                <w:right w:val="none" w:sz="0" w:space="0" w:color="auto"/>
              </w:divBdr>
            </w:div>
          </w:divsChild>
        </w:div>
        <w:div w:id="625501640">
          <w:marLeft w:val="0"/>
          <w:marRight w:val="0"/>
          <w:marTop w:val="0"/>
          <w:marBottom w:val="0"/>
          <w:divBdr>
            <w:top w:val="none" w:sz="0" w:space="0" w:color="auto"/>
            <w:left w:val="none" w:sz="0" w:space="0" w:color="auto"/>
            <w:bottom w:val="none" w:sz="0" w:space="0" w:color="auto"/>
            <w:right w:val="none" w:sz="0" w:space="0" w:color="auto"/>
          </w:divBdr>
          <w:divsChild>
            <w:div w:id="82922762">
              <w:marLeft w:val="-75"/>
              <w:marRight w:val="0"/>
              <w:marTop w:val="30"/>
              <w:marBottom w:val="30"/>
              <w:divBdr>
                <w:top w:val="none" w:sz="0" w:space="0" w:color="auto"/>
                <w:left w:val="none" w:sz="0" w:space="0" w:color="auto"/>
                <w:bottom w:val="none" w:sz="0" w:space="0" w:color="auto"/>
                <w:right w:val="none" w:sz="0" w:space="0" w:color="auto"/>
              </w:divBdr>
              <w:divsChild>
                <w:div w:id="33892674">
                  <w:marLeft w:val="0"/>
                  <w:marRight w:val="0"/>
                  <w:marTop w:val="0"/>
                  <w:marBottom w:val="0"/>
                  <w:divBdr>
                    <w:top w:val="none" w:sz="0" w:space="0" w:color="auto"/>
                    <w:left w:val="none" w:sz="0" w:space="0" w:color="auto"/>
                    <w:bottom w:val="none" w:sz="0" w:space="0" w:color="auto"/>
                    <w:right w:val="none" w:sz="0" w:space="0" w:color="auto"/>
                  </w:divBdr>
                  <w:divsChild>
                    <w:div w:id="1955864712">
                      <w:marLeft w:val="0"/>
                      <w:marRight w:val="0"/>
                      <w:marTop w:val="0"/>
                      <w:marBottom w:val="0"/>
                      <w:divBdr>
                        <w:top w:val="none" w:sz="0" w:space="0" w:color="auto"/>
                        <w:left w:val="none" w:sz="0" w:space="0" w:color="auto"/>
                        <w:bottom w:val="none" w:sz="0" w:space="0" w:color="auto"/>
                        <w:right w:val="none" w:sz="0" w:space="0" w:color="auto"/>
                      </w:divBdr>
                    </w:div>
                  </w:divsChild>
                </w:div>
                <w:div w:id="113670486">
                  <w:marLeft w:val="0"/>
                  <w:marRight w:val="0"/>
                  <w:marTop w:val="0"/>
                  <w:marBottom w:val="0"/>
                  <w:divBdr>
                    <w:top w:val="none" w:sz="0" w:space="0" w:color="auto"/>
                    <w:left w:val="none" w:sz="0" w:space="0" w:color="auto"/>
                    <w:bottom w:val="none" w:sz="0" w:space="0" w:color="auto"/>
                    <w:right w:val="none" w:sz="0" w:space="0" w:color="auto"/>
                  </w:divBdr>
                  <w:divsChild>
                    <w:div w:id="1644116719">
                      <w:marLeft w:val="0"/>
                      <w:marRight w:val="0"/>
                      <w:marTop w:val="0"/>
                      <w:marBottom w:val="0"/>
                      <w:divBdr>
                        <w:top w:val="none" w:sz="0" w:space="0" w:color="auto"/>
                        <w:left w:val="none" w:sz="0" w:space="0" w:color="auto"/>
                        <w:bottom w:val="none" w:sz="0" w:space="0" w:color="auto"/>
                        <w:right w:val="none" w:sz="0" w:space="0" w:color="auto"/>
                      </w:divBdr>
                    </w:div>
                  </w:divsChild>
                </w:div>
                <w:div w:id="263390241">
                  <w:marLeft w:val="0"/>
                  <w:marRight w:val="0"/>
                  <w:marTop w:val="0"/>
                  <w:marBottom w:val="0"/>
                  <w:divBdr>
                    <w:top w:val="none" w:sz="0" w:space="0" w:color="auto"/>
                    <w:left w:val="none" w:sz="0" w:space="0" w:color="auto"/>
                    <w:bottom w:val="none" w:sz="0" w:space="0" w:color="auto"/>
                    <w:right w:val="none" w:sz="0" w:space="0" w:color="auto"/>
                  </w:divBdr>
                  <w:divsChild>
                    <w:div w:id="69352429">
                      <w:marLeft w:val="0"/>
                      <w:marRight w:val="0"/>
                      <w:marTop w:val="0"/>
                      <w:marBottom w:val="0"/>
                      <w:divBdr>
                        <w:top w:val="none" w:sz="0" w:space="0" w:color="auto"/>
                        <w:left w:val="none" w:sz="0" w:space="0" w:color="auto"/>
                        <w:bottom w:val="none" w:sz="0" w:space="0" w:color="auto"/>
                        <w:right w:val="none" w:sz="0" w:space="0" w:color="auto"/>
                      </w:divBdr>
                    </w:div>
                  </w:divsChild>
                </w:div>
                <w:div w:id="561990492">
                  <w:marLeft w:val="0"/>
                  <w:marRight w:val="0"/>
                  <w:marTop w:val="0"/>
                  <w:marBottom w:val="0"/>
                  <w:divBdr>
                    <w:top w:val="none" w:sz="0" w:space="0" w:color="auto"/>
                    <w:left w:val="none" w:sz="0" w:space="0" w:color="auto"/>
                    <w:bottom w:val="none" w:sz="0" w:space="0" w:color="auto"/>
                    <w:right w:val="none" w:sz="0" w:space="0" w:color="auto"/>
                  </w:divBdr>
                  <w:divsChild>
                    <w:div w:id="960066629">
                      <w:marLeft w:val="0"/>
                      <w:marRight w:val="0"/>
                      <w:marTop w:val="0"/>
                      <w:marBottom w:val="0"/>
                      <w:divBdr>
                        <w:top w:val="none" w:sz="0" w:space="0" w:color="auto"/>
                        <w:left w:val="none" w:sz="0" w:space="0" w:color="auto"/>
                        <w:bottom w:val="none" w:sz="0" w:space="0" w:color="auto"/>
                        <w:right w:val="none" w:sz="0" w:space="0" w:color="auto"/>
                      </w:divBdr>
                    </w:div>
                  </w:divsChild>
                </w:div>
                <w:div w:id="1134955134">
                  <w:marLeft w:val="0"/>
                  <w:marRight w:val="0"/>
                  <w:marTop w:val="0"/>
                  <w:marBottom w:val="0"/>
                  <w:divBdr>
                    <w:top w:val="none" w:sz="0" w:space="0" w:color="auto"/>
                    <w:left w:val="none" w:sz="0" w:space="0" w:color="auto"/>
                    <w:bottom w:val="none" w:sz="0" w:space="0" w:color="auto"/>
                    <w:right w:val="none" w:sz="0" w:space="0" w:color="auto"/>
                  </w:divBdr>
                  <w:divsChild>
                    <w:div w:id="1644235598">
                      <w:marLeft w:val="0"/>
                      <w:marRight w:val="0"/>
                      <w:marTop w:val="0"/>
                      <w:marBottom w:val="0"/>
                      <w:divBdr>
                        <w:top w:val="none" w:sz="0" w:space="0" w:color="auto"/>
                        <w:left w:val="none" w:sz="0" w:space="0" w:color="auto"/>
                        <w:bottom w:val="none" w:sz="0" w:space="0" w:color="auto"/>
                        <w:right w:val="none" w:sz="0" w:space="0" w:color="auto"/>
                      </w:divBdr>
                    </w:div>
                  </w:divsChild>
                </w:div>
                <w:div w:id="1220673582">
                  <w:marLeft w:val="0"/>
                  <w:marRight w:val="0"/>
                  <w:marTop w:val="0"/>
                  <w:marBottom w:val="0"/>
                  <w:divBdr>
                    <w:top w:val="none" w:sz="0" w:space="0" w:color="auto"/>
                    <w:left w:val="none" w:sz="0" w:space="0" w:color="auto"/>
                    <w:bottom w:val="none" w:sz="0" w:space="0" w:color="auto"/>
                    <w:right w:val="none" w:sz="0" w:space="0" w:color="auto"/>
                  </w:divBdr>
                  <w:divsChild>
                    <w:div w:id="1861435799">
                      <w:marLeft w:val="0"/>
                      <w:marRight w:val="0"/>
                      <w:marTop w:val="0"/>
                      <w:marBottom w:val="0"/>
                      <w:divBdr>
                        <w:top w:val="none" w:sz="0" w:space="0" w:color="auto"/>
                        <w:left w:val="none" w:sz="0" w:space="0" w:color="auto"/>
                        <w:bottom w:val="none" w:sz="0" w:space="0" w:color="auto"/>
                        <w:right w:val="none" w:sz="0" w:space="0" w:color="auto"/>
                      </w:divBdr>
                    </w:div>
                  </w:divsChild>
                </w:div>
                <w:div w:id="1321814838">
                  <w:marLeft w:val="0"/>
                  <w:marRight w:val="0"/>
                  <w:marTop w:val="0"/>
                  <w:marBottom w:val="0"/>
                  <w:divBdr>
                    <w:top w:val="none" w:sz="0" w:space="0" w:color="auto"/>
                    <w:left w:val="none" w:sz="0" w:space="0" w:color="auto"/>
                    <w:bottom w:val="none" w:sz="0" w:space="0" w:color="auto"/>
                    <w:right w:val="none" w:sz="0" w:space="0" w:color="auto"/>
                  </w:divBdr>
                  <w:divsChild>
                    <w:div w:id="576942053">
                      <w:marLeft w:val="0"/>
                      <w:marRight w:val="0"/>
                      <w:marTop w:val="0"/>
                      <w:marBottom w:val="0"/>
                      <w:divBdr>
                        <w:top w:val="none" w:sz="0" w:space="0" w:color="auto"/>
                        <w:left w:val="none" w:sz="0" w:space="0" w:color="auto"/>
                        <w:bottom w:val="none" w:sz="0" w:space="0" w:color="auto"/>
                        <w:right w:val="none" w:sz="0" w:space="0" w:color="auto"/>
                      </w:divBdr>
                    </w:div>
                  </w:divsChild>
                </w:div>
                <w:div w:id="1456093895">
                  <w:marLeft w:val="0"/>
                  <w:marRight w:val="0"/>
                  <w:marTop w:val="0"/>
                  <w:marBottom w:val="0"/>
                  <w:divBdr>
                    <w:top w:val="none" w:sz="0" w:space="0" w:color="auto"/>
                    <w:left w:val="none" w:sz="0" w:space="0" w:color="auto"/>
                    <w:bottom w:val="none" w:sz="0" w:space="0" w:color="auto"/>
                    <w:right w:val="none" w:sz="0" w:space="0" w:color="auto"/>
                  </w:divBdr>
                  <w:divsChild>
                    <w:div w:id="92209164">
                      <w:marLeft w:val="0"/>
                      <w:marRight w:val="0"/>
                      <w:marTop w:val="0"/>
                      <w:marBottom w:val="0"/>
                      <w:divBdr>
                        <w:top w:val="none" w:sz="0" w:space="0" w:color="auto"/>
                        <w:left w:val="none" w:sz="0" w:space="0" w:color="auto"/>
                        <w:bottom w:val="none" w:sz="0" w:space="0" w:color="auto"/>
                        <w:right w:val="none" w:sz="0" w:space="0" w:color="auto"/>
                      </w:divBdr>
                    </w:div>
                  </w:divsChild>
                </w:div>
                <w:div w:id="1482234594">
                  <w:marLeft w:val="0"/>
                  <w:marRight w:val="0"/>
                  <w:marTop w:val="0"/>
                  <w:marBottom w:val="0"/>
                  <w:divBdr>
                    <w:top w:val="none" w:sz="0" w:space="0" w:color="auto"/>
                    <w:left w:val="none" w:sz="0" w:space="0" w:color="auto"/>
                    <w:bottom w:val="none" w:sz="0" w:space="0" w:color="auto"/>
                    <w:right w:val="none" w:sz="0" w:space="0" w:color="auto"/>
                  </w:divBdr>
                  <w:divsChild>
                    <w:div w:id="1344698162">
                      <w:marLeft w:val="0"/>
                      <w:marRight w:val="0"/>
                      <w:marTop w:val="0"/>
                      <w:marBottom w:val="0"/>
                      <w:divBdr>
                        <w:top w:val="none" w:sz="0" w:space="0" w:color="auto"/>
                        <w:left w:val="none" w:sz="0" w:space="0" w:color="auto"/>
                        <w:bottom w:val="none" w:sz="0" w:space="0" w:color="auto"/>
                        <w:right w:val="none" w:sz="0" w:space="0" w:color="auto"/>
                      </w:divBdr>
                    </w:div>
                  </w:divsChild>
                </w:div>
                <w:div w:id="2059431856">
                  <w:marLeft w:val="0"/>
                  <w:marRight w:val="0"/>
                  <w:marTop w:val="0"/>
                  <w:marBottom w:val="0"/>
                  <w:divBdr>
                    <w:top w:val="none" w:sz="0" w:space="0" w:color="auto"/>
                    <w:left w:val="none" w:sz="0" w:space="0" w:color="auto"/>
                    <w:bottom w:val="none" w:sz="0" w:space="0" w:color="auto"/>
                    <w:right w:val="none" w:sz="0" w:space="0" w:color="auto"/>
                  </w:divBdr>
                  <w:divsChild>
                    <w:div w:id="415908358">
                      <w:marLeft w:val="0"/>
                      <w:marRight w:val="0"/>
                      <w:marTop w:val="0"/>
                      <w:marBottom w:val="0"/>
                      <w:divBdr>
                        <w:top w:val="none" w:sz="0" w:space="0" w:color="auto"/>
                        <w:left w:val="none" w:sz="0" w:space="0" w:color="auto"/>
                        <w:bottom w:val="none" w:sz="0" w:space="0" w:color="auto"/>
                        <w:right w:val="none" w:sz="0" w:space="0" w:color="auto"/>
                      </w:divBdr>
                    </w:div>
                    <w:div w:id="453059400">
                      <w:marLeft w:val="0"/>
                      <w:marRight w:val="0"/>
                      <w:marTop w:val="0"/>
                      <w:marBottom w:val="0"/>
                      <w:divBdr>
                        <w:top w:val="none" w:sz="0" w:space="0" w:color="auto"/>
                        <w:left w:val="none" w:sz="0" w:space="0" w:color="auto"/>
                        <w:bottom w:val="none" w:sz="0" w:space="0" w:color="auto"/>
                        <w:right w:val="none" w:sz="0" w:space="0" w:color="auto"/>
                      </w:divBdr>
                    </w:div>
                    <w:div w:id="18991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92986">
          <w:marLeft w:val="0"/>
          <w:marRight w:val="0"/>
          <w:marTop w:val="0"/>
          <w:marBottom w:val="0"/>
          <w:divBdr>
            <w:top w:val="none" w:sz="0" w:space="0" w:color="auto"/>
            <w:left w:val="none" w:sz="0" w:space="0" w:color="auto"/>
            <w:bottom w:val="none" w:sz="0" w:space="0" w:color="auto"/>
            <w:right w:val="none" w:sz="0" w:space="0" w:color="auto"/>
          </w:divBdr>
          <w:divsChild>
            <w:div w:id="255094426">
              <w:marLeft w:val="0"/>
              <w:marRight w:val="0"/>
              <w:marTop w:val="0"/>
              <w:marBottom w:val="0"/>
              <w:divBdr>
                <w:top w:val="none" w:sz="0" w:space="0" w:color="auto"/>
                <w:left w:val="none" w:sz="0" w:space="0" w:color="auto"/>
                <w:bottom w:val="none" w:sz="0" w:space="0" w:color="auto"/>
                <w:right w:val="none" w:sz="0" w:space="0" w:color="auto"/>
              </w:divBdr>
            </w:div>
            <w:div w:id="597637675">
              <w:marLeft w:val="0"/>
              <w:marRight w:val="0"/>
              <w:marTop w:val="0"/>
              <w:marBottom w:val="0"/>
              <w:divBdr>
                <w:top w:val="none" w:sz="0" w:space="0" w:color="auto"/>
                <w:left w:val="none" w:sz="0" w:space="0" w:color="auto"/>
                <w:bottom w:val="none" w:sz="0" w:space="0" w:color="auto"/>
                <w:right w:val="none" w:sz="0" w:space="0" w:color="auto"/>
              </w:divBdr>
            </w:div>
            <w:div w:id="730079081">
              <w:marLeft w:val="0"/>
              <w:marRight w:val="0"/>
              <w:marTop w:val="0"/>
              <w:marBottom w:val="0"/>
              <w:divBdr>
                <w:top w:val="none" w:sz="0" w:space="0" w:color="auto"/>
                <w:left w:val="none" w:sz="0" w:space="0" w:color="auto"/>
                <w:bottom w:val="none" w:sz="0" w:space="0" w:color="auto"/>
                <w:right w:val="none" w:sz="0" w:space="0" w:color="auto"/>
              </w:divBdr>
            </w:div>
          </w:divsChild>
        </w:div>
        <w:div w:id="768089353">
          <w:marLeft w:val="0"/>
          <w:marRight w:val="0"/>
          <w:marTop w:val="0"/>
          <w:marBottom w:val="0"/>
          <w:divBdr>
            <w:top w:val="none" w:sz="0" w:space="0" w:color="auto"/>
            <w:left w:val="none" w:sz="0" w:space="0" w:color="auto"/>
            <w:bottom w:val="none" w:sz="0" w:space="0" w:color="auto"/>
            <w:right w:val="none" w:sz="0" w:space="0" w:color="auto"/>
          </w:divBdr>
          <w:divsChild>
            <w:div w:id="540900660">
              <w:marLeft w:val="0"/>
              <w:marRight w:val="0"/>
              <w:marTop w:val="0"/>
              <w:marBottom w:val="0"/>
              <w:divBdr>
                <w:top w:val="none" w:sz="0" w:space="0" w:color="auto"/>
                <w:left w:val="none" w:sz="0" w:space="0" w:color="auto"/>
                <w:bottom w:val="none" w:sz="0" w:space="0" w:color="auto"/>
                <w:right w:val="none" w:sz="0" w:space="0" w:color="auto"/>
              </w:divBdr>
            </w:div>
            <w:div w:id="573976860">
              <w:marLeft w:val="0"/>
              <w:marRight w:val="0"/>
              <w:marTop w:val="0"/>
              <w:marBottom w:val="0"/>
              <w:divBdr>
                <w:top w:val="none" w:sz="0" w:space="0" w:color="auto"/>
                <w:left w:val="none" w:sz="0" w:space="0" w:color="auto"/>
                <w:bottom w:val="none" w:sz="0" w:space="0" w:color="auto"/>
                <w:right w:val="none" w:sz="0" w:space="0" w:color="auto"/>
              </w:divBdr>
            </w:div>
            <w:div w:id="614675591">
              <w:marLeft w:val="0"/>
              <w:marRight w:val="0"/>
              <w:marTop w:val="0"/>
              <w:marBottom w:val="0"/>
              <w:divBdr>
                <w:top w:val="none" w:sz="0" w:space="0" w:color="auto"/>
                <w:left w:val="none" w:sz="0" w:space="0" w:color="auto"/>
                <w:bottom w:val="none" w:sz="0" w:space="0" w:color="auto"/>
                <w:right w:val="none" w:sz="0" w:space="0" w:color="auto"/>
              </w:divBdr>
            </w:div>
            <w:div w:id="1392387285">
              <w:marLeft w:val="0"/>
              <w:marRight w:val="0"/>
              <w:marTop w:val="0"/>
              <w:marBottom w:val="0"/>
              <w:divBdr>
                <w:top w:val="none" w:sz="0" w:space="0" w:color="auto"/>
                <w:left w:val="none" w:sz="0" w:space="0" w:color="auto"/>
                <w:bottom w:val="none" w:sz="0" w:space="0" w:color="auto"/>
                <w:right w:val="none" w:sz="0" w:space="0" w:color="auto"/>
              </w:divBdr>
            </w:div>
            <w:div w:id="1600022002">
              <w:marLeft w:val="0"/>
              <w:marRight w:val="0"/>
              <w:marTop w:val="0"/>
              <w:marBottom w:val="0"/>
              <w:divBdr>
                <w:top w:val="none" w:sz="0" w:space="0" w:color="auto"/>
                <w:left w:val="none" w:sz="0" w:space="0" w:color="auto"/>
                <w:bottom w:val="none" w:sz="0" w:space="0" w:color="auto"/>
                <w:right w:val="none" w:sz="0" w:space="0" w:color="auto"/>
              </w:divBdr>
            </w:div>
          </w:divsChild>
        </w:div>
        <w:div w:id="855726935">
          <w:marLeft w:val="0"/>
          <w:marRight w:val="0"/>
          <w:marTop w:val="0"/>
          <w:marBottom w:val="0"/>
          <w:divBdr>
            <w:top w:val="none" w:sz="0" w:space="0" w:color="auto"/>
            <w:left w:val="none" w:sz="0" w:space="0" w:color="auto"/>
            <w:bottom w:val="none" w:sz="0" w:space="0" w:color="auto"/>
            <w:right w:val="none" w:sz="0" w:space="0" w:color="auto"/>
          </w:divBdr>
          <w:divsChild>
            <w:div w:id="25910643">
              <w:marLeft w:val="0"/>
              <w:marRight w:val="0"/>
              <w:marTop w:val="0"/>
              <w:marBottom w:val="0"/>
              <w:divBdr>
                <w:top w:val="none" w:sz="0" w:space="0" w:color="auto"/>
                <w:left w:val="none" w:sz="0" w:space="0" w:color="auto"/>
                <w:bottom w:val="none" w:sz="0" w:space="0" w:color="auto"/>
                <w:right w:val="none" w:sz="0" w:space="0" w:color="auto"/>
              </w:divBdr>
            </w:div>
            <w:div w:id="87045499">
              <w:marLeft w:val="0"/>
              <w:marRight w:val="0"/>
              <w:marTop w:val="0"/>
              <w:marBottom w:val="0"/>
              <w:divBdr>
                <w:top w:val="none" w:sz="0" w:space="0" w:color="auto"/>
                <w:left w:val="none" w:sz="0" w:space="0" w:color="auto"/>
                <w:bottom w:val="none" w:sz="0" w:space="0" w:color="auto"/>
                <w:right w:val="none" w:sz="0" w:space="0" w:color="auto"/>
              </w:divBdr>
            </w:div>
            <w:div w:id="138159487">
              <w:marLeft w:val="0"/>
              <w:marRight w:val="0"/>
              <w:marTop w:val="0"/>
              <w:marBottom w:val="0"/>
              <w:divBdr>
                <w:top w:val="none" w:sz="0" w:space="0" w:color="auto"/>
                <w:left w:val="none" w:sz="0" w:space="0" w:color="auto"/>
                <w:bottom w:val="none" w:sz="0" w:space="0" w:color="auto"/>
                <w:right w:val="none" w:sz="0" w:space="0" w:color="auto"/>
              </w:divBdr>
            </w:div>
            <w:div w:id="1077824169">
              <w:marLeft w:val="0"/>
              <w:marRight w:val="0"/>
              <w:marTop w:val="0"/>
              <w:marBottom w:val="0"/>
              <w:divBdr>
                <w:top w:val="none" w:sz="0" w:space="0" w:color="auto"/>
                <w:left w:val="none" w:sz="0" w:space="0" w:color="auto"/>
                <w:bottom w:val="none" w:sz="0" w:space="0" w:color="auto"/>
                <w:right w:val="none" w:sz="0" w:space="0" w:color="auto"/>
              </w:divBdr>
            </w:div>
            <w:div w:id="1349478759">
              <w:marLeft w:val="0"/>
              <w:marRight w:val="0"/>
              <w:marTop w:val="0"/>
              <w:marBottom w:val="0"/>
              <w:divBdr>
                <w:top w:val="none" w:sz="0" w:space="0" w:color="auto"/>
                <w:left w:val="none" w:sz="0" w:space="0" w:color="auto"/>
                <w:bottom w:val="none" w:sz="0" w:space="0" w:color="auto"/>
                <w:right w:val="none" w:sz="0" w:space="0" w:color="auto"/>
              </w:divBdr>
            </w:div>
          </w:divsChild>
        </w:div>
        <w:div w:id="1033772694">
          <w:marLeft w:val="0"/>
          <w:marRight w:val="0"/>
          <w:marTop w:val="0"/>
          <w:marBottom w:val="0"/>
          <w:divBdr>
            <w:top w:val="none" w:sz="0" w:space="0" w:color="auto"/>
            <w:left w:val="none" w:sz="0" w:space="0" w:color="auto"/>
            <w:bottom w:val="none" w:sz="0" w:space="0" w:color="auto"/>
            <w:right w:val="none" w:sz="0" w:space="0" w:color="auto"/>
          </w:divBdr>
          <w:divsChild>
            <w:div w:id="1405371822">
              <w:marLeft w:val="0"/>
              <w:marRight w:val="0"/>
              <w:marTop w:val="0"/>
              <w:marBottom w:val="0"/>
              <w:divBdr>
                <w:top w:val="none" w:sz="0" w:space="0" w:color="auto"/>
                <w:left w:val="none" w:sz="0" w:space="0" w:color="auto"/>
                <w:bottom w:val="none" w:sz="0" w:space="0" w:color="auto"/>
                <w:right w:val="none" w:sz="0" w:space="0" w:color="auto"/>
              </w:divBdr>
            </w:div>
            <w:div w:id="1577402538">
              <w:marLeft w:val="0"/>
              <w:marRight w:val="0"/>
              <w:marTop w:val="0"/>
              <w:marBottom w:val="0"/>
              <w:divBdr>
                <w:top w:val="none" w:sz="0" w:space="0" w:color="auto"/>
                <w:left w:val="none" w:sz="0" w:space="0" w:color="auto"/>
                <w:bottom w:val="none" w:sz="0" w:space="0" w:color="auto"/>
                <w:right w:val="none" w:sz="0" w:space="0" w:color="auto"/>
              </w:divBdr>
            </w:div>
            <w:div w:id="1622612685">
              <w:marLeft w:val="0"/>
              <w:marRight w:val="0"/>
              <w:marTop w:val="0"/>
              <w:marBottom w:val="0"/>
              <w:divBdr>
                <w:top w:val="none" w:sz="0" w:space="0" w:color="auto"/>
                <w:left w:val="none" w:sz="0" w:space="0" w:color="auto"/>
                <w:bottom w:val="none" w:sz="0" w:space="0" w:color="auto"/>
                <w:right w:val="none" w:sz="0" w:space="0" w:color="auto"/>
              </w:divBdr>
            </w:div>
            <w:div w:id="2030981848">
              <w:marLeft w:val="0"/>
              <w:marRight w:val="0"/>
              <w:marTop w:val="0"/>
              <w:marBottom w:val="0"/>
              <w:divBdr>
                <w:top w:val="none" w:sz="0" w:space="0" w:color="auto"/>
                <w:left w:val="none" w:sz="0" w:space="0" w:color="auto"/>
                <w:bottom w:val="none" w:sz="0" w:space="0" w:color="auto"/>
                <w:right w:val="none" w:sz="0" w:space="0" w:color="auto"/>
              </w:divBdr>
            </w:div>
            <w:div w:id="2118058553">
              <w:marLeft w:val="0"/>
              <w:marRight w:val="0"/>
              <w:marTop w:val="0"/>
              <w:marBottom w:val="0"/>
              <w:divBdr>
                <w:top w:val="none" w:sz="0" w:space="0" w:color="auto"/>
                <w:left w:val="none" w:sz="0" w:space="0" w:color="auto"/>
                <w:bottom w:val="none" w:sz="0" w:space="0" w:color="auto"/>
                <w:right w:val="none" w:sz="0" w:space="0" w:color="auto"/>
              </w:divBdr>
            </w:div>
          </w:divsChild>
        </w:div>
        <w:div w:id="1057977941">
          <w:marLeft w:val="0"/>
          <w:marRight w:val="0"/>
          <w:marTop w:val="0"/>
          <w:marBottom w:val="0"/>
          <w:divBdr>
            <w:top w:val="none" w:sz="0" w:space="0" w:color="auto"/>
            <w:left w:val="none" w:sz="0" w:space="0" w:color="auto"/>
            <w:bottom w:val="none" w:sz="0" w:space="0" w:color="auto"/>
            <w:right w:val="none" w:sz="0" w:space="0" w:color="auto"/>
          </w:divBdr>
          <w:divsChild>
            <w:div w:id="1488014601">
              <w:marLeft w:val="0"/>
              <w:marRight w:val="0"/>
              <w:marTop w:val="0"/>
              <w:marBottom w:val="0"/>
              <w:divBdr>
                <w:top w:val="none" w:sz="0" w:space="0" w:color="auto"/>
                <w:left w:val="none" w:sz="0" w:space="0" w:color="auto"/>
                <w:bottom w:val="none" w:sz="0" w:space="0" w:color="auto"/>
                <w:right w:val="none" w:sz="0" w:space="0" w:color="auto"/>
              </w:divBdr>
            </w:div>
            <w:div w:id="1919516279">
              <w:marLeft w:val="0"/>
              <w:marRight w:val="0"/>
              <w:marTop w:val="0"/>
              <w:marBottom w:val="0"/>
              <w:divBdr>
                <w:top w:val="none" w:sz="0" w:space="0" w:color="auto"/>
                <w:left w:val="none" w:sz="0" w:space="0" w:color="auto"/>
                <w:bottom w:val="none" w:sz="0" w:space="0" w:color="auto"/>
                <w:right w:val="none" w:sz="0" w:space="0" w:color="auto"/>
              </w:divBdr>
            </w:div>
          </w:divsChild>
        </w:div>
        <w:div w:id="1314482145">
          <w:marLeft w:val="0"/>
          <w:marRight w:val="0"/>
          <w:marTop w:val="0"/>
          <w:marBottom w:val="0"/>
          <w:divBdr>
            <w:top w:val="none" w:sz="0" w:space="0" w:color="auto"/>
            <w:left w:val="none" w:sz="0" w:space="0" w:color="auto"/>
            <w:bottom w:val="none" w:sz="0" w:space="0" w:color="auto"/>
            <w:right w:val="none" w:sz="0" w:space="0" w:color="auto"/>
          </w:divBdr>
          <w:divsChild>
            <w:div w:id="1040400237">
              <w:marLeft w:val="0"/>
              <w:marRight w:val="0"/>
              <w:marTop w:val="0"/>
              <w:marBottom w:val="0"/>
              <w:divBdr>
                <w:top w:val="none" w:sz="0" w:space="0" w:color="auto"/>
                <w:left w:val="none" w:sz="0" w:space="0" w:color="auto"/>
                <w:bottom w:val="none" w:sz="0" w:space="0" w:color="auto"/>
                <w:right w:val="none" w:sz="0" w:space="0" w:color="auto"/>
              </w:divBdr>
            </w:div>
            <w:div w:id="1476337081">
              <w:marLeft w:val="0"/>
              <w:marRight w:val="0"/>
              <w:marTop w:val="0"/>
              <w:marBottom w:val="0"/>
              <w:divBdr>
                <w:top w:val="none" w:sz="0" w:space="0" w:color="auto"/>
                <w:left w:val="none" w:sz="0" w:space="0" w:color="auto"/>
                <w:bottom w:val="none" w:sz="0" w:space="0" w:color="auto"/>
                <w:right w:val="none" w:sz="0" w:space="0" w:color="auto"/>
              </w:divBdr>
            </w:div>
            <w:div w:id="1610043313">
              <w:marLeft w:val="0"/>
              <w:marRight w:val="0"/>
              <w:marTop w:val="0"/>
              <w:marBottom w:val="0"/>
              <w:divBdr>
                <w:top w:val="none" w:sz="0" w:space="0" w:color="auto"/>
                <w:left w:val="none" w:sz="0" w:space="0" w:color="auto"/>
                <w:bottom w:val="none" w:sz="0" w:space="0" w:color="auto"/>
                <w:right w:val="none" w:sz="0" w:space="0" w:color="auto"/>
              </w:divBdr>
            </w:div>
            <w:div w:id="1723626671">
              <w:marLeft w:val="0"/>
              <w:marRight w:val="0"/>
              <w:marTop w:val="0"/>
              <w:marBottom w:val="0"/>
              <w:divBdr>
                <w:top w:val="none" w:sz="0" w:space="0" w:color="auto"/>
                <w:left w:val="none" w:sz="0" w:space="0" w:color="auto"/>
                <w:bottom w:val="none" w:sz="0" w:space="0" w:color="auto"/>
                <w:right w:val="none" w:sz="0" w:space="0" w:color="auto"/>
              </w:divBdr>
            </w:div>
            <w:div w:id="2036037382">
              <w:marLeft w:val="0"/>
              <w:marRight w:val="0"/>
              <w:marTop w:val="0"/>
              <w:marBottom w:val="0"/>
              <w:divBdr>
                <w:top w:val="none" w:sz="0" w:space="0" w:color="auto"/>
                <w:left w:val="none" w:sz="0" w:space="0" w:color="auto"/>
                <w:bottom w:val="none" w:sz="0" w:space="0" w:color="auto"/>
                <w:right w:val="none" w:sz="0" w:space="0" w:color="auto"/>
              </w:divBdr>
            </w:div>
          </w:divsChild>
        </w:div>
        <w:div w:id="1341003504">
          <w:marLeft w:val="0"/>
          <w:marRight w:val="0"/>
          <w:marTop w:val="0"/>
          <w:marBottom w:val="0"/>
          <w:divBdr>
            <w:top w:val="none" w:sz="0" w:space="0" w:color="auto"/>
            <w:left w:val="none" w:sz="0" w:space="0" w:color="auto"/>
            <w:bottom w:val="none" w:sz="0" w:space="0" w:color="auto"/>
            <w:right w:val="none" w:sz="0" w:space="0" w:color="auto"/>
          </w:divBdr>
          <w:divsChild>
            <w:div w:id="1780055036">
              <w:marLeft w:val="0"/>
              <w:marRight w:val="0"/>
              <w:marTop w:val="0"/>
              <w:marBottom w:val="0"/>
              <w:divBdr>
                <w:top w:val="none" w:sz="0" w:space="0" w:color="auto"/>
                <w:left w:val="none" w:sz="0" w:space="0" w:color="auto"/>
                <w:bottom w:val="none" w:sz="0" w:space="0" w:color="auto"/>
                <w:right w:val="none" w:sz="0" w:space="0" w:color="auto"/>
              </w:divBdr>
            </w:div>
            <w:div w:id="1976834252">
              <w:marLeft w:val="0"/>
              <w:marRight w:val="0"/>
              <w:marTop w:val="0"/>
              <w:marBottom w:val="0"/>
              <w:divBdr>
                <w:top w:val="none" w:sz="0" w:space="0" w:color="auto"/>
                <w:left w:val="none" w:sz="0" w:space="0" w:color="auto"/>
                <w:bottom w:val="none" w:sz="0" w:space="0" w:color="auto"/>
                <w:right w:val="none" w:sz="0" w:space="0" w:color="auto"/>
              </w:divBdr>
            </w:div>
          </w:divsChild>
        </w:div>
        <w:div w:id="1457875254">
          <w:marLeft w:val="0"/>
          <w:marRight w:val="0"/>
          <w:marTop w:val="0"/>
          <w:marBottom w:val="0"/>
          <w:divBdr>
            <w:top w:val="none" w:sz="0" w:space="0" w:color="auto"/>
            <w:left w:val="none" w:sz="0" w:space="0" w:color="auto"/>
            <w:bottom w:val="none" w:sz="0" w:space="0" w:color="auto"/>
            <w:right w:val="none" w:sz="0" w:space="0" w:color="auto"/>
          </w:divBdr>
          <w:divsChild>
            <w:div w:id="1736857481">
              <w:marLeft w:val="0"/>
              <w:marRight w:val="0"/>
              <w:marTop w:val="0"/>
              <w:marBottom w:val="0"/>
              <w:divBdr>
                <w:top w:val="none" w:sz="0" w:space="0" w:color="auto"/>
                <w:left w:val="none" w:sz="0" w:space="0" w:color="auto"/>
                <w:bottom w:val="none" w:sz="0" w:space="0" w:color="auto"/>
                <w:right w:val="none" w:sz="0" w:space="0" w:color="auto"/>
              </w:divBdr>
            </w:div>
            <w:div w:id="1750081945">
              <w:marLeft w:val="0"/>
              <w:marRight w:val="0"/>
              <w:marTop w:val="0"/>
              <w:marBottom w:val="0"/>
              <w:divBdr>
                <w:top w:val="none" w:sz="0" w:space="0" w:color="auto"/>
                <w:left w:val="none" w:sz="0" w:space="0" w:color="auto"/>
                <w:bottom w:val="none" w:sz="0" w:space="0" w:color="auto"/>
                <w:right w:val="none" w:sz="0" w:space="0" w:color="auto"/>
              </w:divBdr>
            </w:div>
            <w:div w:id="2031638531">
              <w:marLeft w:val="0"/>
              <w:marRight w:val="0"/>
              <w:marTop w:val="0"/>
              <w:marBottom w:val="0"/>
              <w:divBdr>
                <w:top w:val="none" w:sz="0" w:space="0" w:color="auto"/>
                <w:left w:val="none" w:sz="0" w:space="0" w:color="auto"/>
                <w:bottom w:val="none" w:sz="0" w:space="0" w:color="auto"/>
                <w:right w:val="none" w:sz="0" w:space="0" w:color="auto"/>
              </w:divBdr>
            </w:div>
            <w:div w:id="2088139995">
              <w:marLeft w:val="0"/>
              <w:marRight w:val="0"/>
              <w:marTop w:val="0"/>
              <w:marBottom w:val="0"/>
              <w:divBdr>
                <w:top w:val="none" w:sz="0" w:space="0" w:color="auto"/>
                <w:left w:val="none" w:sz="0" w:space="0" w:color="auto"/>
                <w:bottom w:val="none" w:sz="0" w:space="0" w:color="auto"/>
                <w:right w:val="none" w:sz="0" w:space="0" w:color="auto"/>
              </w:divBdr>
            </w:div>
            <w:div w:id="2132160548">
              <w:marLeft w:val="0"/>
              <w:marRight w:val="0"/>
              <w:marTop w:val="0"/>
              <w:marBottom w:val="0"/>
              <w:divBdr>
                <w:top w:val="none" w:sz="0" w:space="0" w:color="auto"/>
                <w:left w:val="none" w:sz="0" w:space="0" w:color="auto"/>
                <w:bottom w:val="none" w:sz="0" w:space="0" w:color="auto"/>
                <w:right w:val="none" w:sz="0" w:space="0" w:color="auto"/>
              </w:divBdr>
            </w:div>
          </w:divsChild>
        </w:div>
        <w:div w:id="1572884048">
          <w:marLeft w:val="0"/>
          <w:marRight w:val="0"/>
          <w:marTop w:val="0"/>
          <w:marBottom w:val="0"/>
          <w:divBdr>
            <w:top w:val="none" w:sz="0" w:space="0" w:color="auto"/>
            <w:left w:val="none" w:sz="0" w:space="0" w:color="auto"/>
            <w:bottom w:val="none" w:sz="0" w:space="0" w:color="auto"/>
            <w:right w:val="none" w:sz="0" w:space="0" w:color="auto"/>
          </w:divBdr>
          <w:divsChild>
            <w:div w:id="511914202">
              <w:marLeft w:val="0"/>
              <w:marRight w:val="0"/>
              <w:marTop w:val="0"/>
              <w:marBottom w:val="0"/>
              <w:divBdr>
                <w:top w:val="none" w:sz="0" w:space="0" w:color="auto"/>
                <w:left w:val="none" w:sz="0" w:space="0" w:color="auto"/>
                <w:bottom w:val="none" w:sz="0" w:space="0" w:color="auto"/>
                <w:right w:val="none" w:sz="0" w:space="0" w:color="auto"/>
              </w:divBdr>
            </w:div>
            <w:div w:id="1155033191">
              <w:marLeft w:val="0"/>
              <w:marRight w:val="0"/>
              <w:marTop w:val="0"/>
              <w:marBottom w:val="0"/>
              <w:divBdr>
                <w:top w:val="none" w:sz="0" w:space="0" w:color="auto"/>
                <w:left w:val="none" w:sz="0" w:space="0" w:color="auto"/>
                <w:bottom w:val="none" w:sz="0" w:space="0" w:color="auto"/>
                <w:right w:val="none" w:sz="0" w:space="0" w:color="auto"/>
              </w:divBdr>
            </w:div>
            <w:div w:id="1310089523">
              <w:marLeft w:val="0"/>
              <w:marRight w:val="0"/>
              <w:marTop w:val="0"/>
              <w:marBottom w:val="0"/>
              <w:divBdr>
                <w:top w:val="none" w:sz="0" w:space="0" w:color="auto"/>
                <w:left w:val="none" w:sz="0" w:space="0" w:color="auto"/>
                <w:bottom w:val="none" w:sz="0" w:space="0" w:color="auto"/>
                <w:right w:val="none" w:sz="0" w:space="0" w:color="auto"/>
              </w:divBdr>
            </w:div>
            <w:div w:id="1395276948">
              <w:marLeft w:val="0"/>
              <w:marRight w:val="0"/>
              <w:marTop w:val="0"/>
              <w:marBottom w:val="0"/>
              <w:divBdr>
                <w:top w:val="none" w:sz="0" w:space="0" w:color="auto"/>
                <w:left w:val="none" w:sz="0" w:space="0" w:color="auto"/>
                <w:bottom w:val="none" w:sz="0" w:space="0" w:color="auto"/>
                <w:right w:val="none" w:sz="0" w:space="0" w:color="auto"/>
              </w:divBdr>
            </w:div>
          </w:divsChild>
        </w:div>
        <w:div w:id="1634631416">
          <w:marLeft w:val="0"/>
          <w:marRight w:val="0"/>
          <w:marTop w:val="0"/>
          <w:marBottom w:val="0"/>
          <w:divBdr>
            <w:top w:val="none" w:sz="0" w:space="0" w:color="auto"/>
            <w:left w:val="none" w:sz="0" w:space="0" w:color="auto"/>
            <w:bottom w:val="none" w:sz="0" w:space="0" w:color="auto"/>
            <w:right w:val="none" w:sz="0" w:space="0" w:color="auto"/>
          </w:divBdr>
          <w:divsChild>
            <w:div w:id="1252931767">
              <w:marLeft w:val="0"/>
              <w:marRight w:val="0"/>
              <w:marTop w:val="0"/>
              <w:marBottom w:val="0"/>
              <w:divBdr>
                <w:top w:val="none" w:sz="0" w:space="0" w:color="auto"/>
                <w:left w:val="none" w:sz="0" w:space="0" w:color="auto"/>
                <w:bottom w:val="none" w:sz="0" w:space="0" w:color="auto"/>
                <w:right w:val="none" w:sz="0" w:space="0" w:color="auto"/>
              </w:divBdr>
            </w:div>
          </w:divsChild>
        </w:div>
        <w:div w:id="2125345471">
          <w:marLeft w:val="0"/>
          <w:marRight w:val="0"/>
          <w:marTop w:val="0"/>
          <w:marBottom w:val="0"/>
          <w:divBdr>
            <w:top w:val="none" w:sz="0" w:space="0" w:color="auto"/>
            <w:left w:val="none" w:sz="0" w:space="0" w:color="auto"/>
            <w:bottom w:val="none" w:sz="0" w:space="0" w:color="auto"/>
            <w:right w:val="none" w:sz="0" w:space="0" w:color="auto"/>
          </w:divBdr>
          <w:divsChild>
            <w:div w:id="864564359">
              <w:marLeft w:val="0"/>
              <w:marRight w:val="0"/>
              <w:marTop w:val="0"/>
              <w:marBottom w:val="0"/>
              <w:divBdr>
                <w:top w:val="none" w:sz="0" w:space="0" w:color="auto"/>
                <w:left w:val="none" w:sz="0" w:space="0" w:color="auto"/>
                <w:bottom w:val="none" w:sz="0" w:space="0" w:color="auto"/>
                <w:right w:val="none" w:sz="0" w:space="0" w:color="auto"/>
              </w:divBdr>
            </w:div>
            <w:div w:id="865607244">
              <w:marLeft w:val="0"/>
              <w:marRight w:val="0"/>
              <w:marTop w:val="0"/>
              <w:marBottom w:val="0"/>
              <w:divBdr>
                <w:top w:val="none" w:sz="0" w:space="0" w:color="auto"/>
                <w:left w:val="none" w:sz="0" w:space="0" w:color="auto"/>
                <w:bottom w:val="none" w:sz="0" w:space="0" w:color="auto"/>
                <w:right w:val="none" w:sz="0" w:space="0" w:color="auto"/>
              </w:divBdr>
            </w:div>
            <w:div w:id="15327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18949">
      <w:bodyDiv w:val="1"/>
      <w:marLeft w:val="0"/>
      <w:marRight w:val="0"/>
      <w:marTop w:val="0"/>
      <w:marBottom w:val="0"/>
      <w:divBdr>
        <w:top w:val="none" w:sz="0" w:space="0" w:color="auto"/>
        <w:left w:val="none" w:sz="0" w:space="0" w:color="auto"/>
        <w:bottom w:val="none" w:sz="0" w:space="0" w:color="auto"/>
        <w:right w:val="none" w:sz="0" w:space="0" w:color="auto"/>
      </w:divBdr>
    </w:div>
    <w:div w:id="1931771043">
      <w:bodyDiv w:val="1"/>
      <w:marLeft w:val="0"/>
      <w:marRight w:val="0"/>
      <w:marTop w:val="0"/>
      <w:marBottom w:val="0"/>
      <w:divBdr>
        <w:top w:val="none" w:sz="0" w:space="0" w:color="auto"/>
        <w:left w:val="none" w:sz="0" w:space="0" w:color="auto"/>
        <w:bottom w:val="none" w:sz="0" w:space="0" w:color="auto"/>
        <w:right w:val="none" w:sz="0" w:space="0" w:color="auto"/>
      </w:divBdr>
      <w:divsChild>
        <w:div w:id="656613781">
          <w:marLeft w:val="0"/>
          <w:marRight w:val="0"/>
          <w:marTop w:val="0"/>
          <w:marBottom w:val="0"/>
          <w:divBdr>
            <w:top w:val="none" w:sz="0" w:space="0" w:color="auto"/>
            <w:left w:val="none" w:sz="0" w:space="0" w:color="auto"/>
            <w:bottom w:val="none" w:sz="0" w:space="0" w:color="auto"/>
            <w:right w:val="none" w:sz="0" w:space="0" w:color="auto"/>
          </w:divBdr>
          <w:divsChild>
            <w:div w:id="289363623">
              <w:marLeft w:val="0"/>
              <w:marRight w:val="0"/>
              <w:marTop w:val="0"/>
              <w:marBottom w:val="0"/>
              <w:divBdr>
                <w:top w:val="none" w:sz="0" w:space="0" w:color="auto"/>
                <w:left w:val="none" w:sz="0" w:space="0" w:color="auto"/>
                <w:bottom w:val="none" w:sz="0" w:space="0" w:color="auto"/>
                <w:right w:val="none" w:sz="0" w:space="0" w:color="auto"/>
              </w:divBdr>
            </w:div>
            <w:div w:id="397437443">
              <w:marLeft w:val="0"/>
              <w:marRight w:val="0"/>
              <w:marTop w:val="0"/>
              <w:marBottom w:val="0"/>
              <w:divBdr>
                <w:top w:val="none" w:sz="0" w:space="0" w:color="auto"/>
                <w:left w:val="none" w:sz="0" w:space="0" w:color="auto"/>
                <w:bottom w:val="none" w:sz="0" w:space="0" w:color="auto"/>
                <w:right w:val="none" w:sz="0" w:space="0" w:color="auto"/>
              </w:divBdr>
            </w:div>
            <w:div w:id="1167672007">
              <w:marLeft w:val="0"/>
              <w:marRight w:val="0"/>
              <w:marTop w:val="0"/>
              <w:marBottom w:val="0"/>
              <w:divBdr>
                <w:top w:val="none" w:sz="0" w:space="0" w:color="auto"/>
                <w:left w:val="none" w:sz="0" w:space="0" w:color="auto"/>
                <w:bottom w:val="none" w:sz="0" w:space="0" w:color="auto"/>
                <w:right w:val="none" w:sz="0" w:space="0" w:color="auto"/>
              </w:divBdr>
            </w:div>
            <w:div w:id="1834638791">
              <w:marLeft w:val="0"/>
              <w:marRight w:val="0"/>
              <w:marTop w:val="0"/>
              <w:marBottom w:val="0"/>
              <w:divBdr>
                <w:top w:val="none" w:sz="0" w:space="0" w:color="auto"/>
                <w:left w:val="none" w:sz="0" w:space="0" w:color="auto"/>
                <w:bottom w:val="none" w:sz="0" w:space="0" w:color="auto"/>
                <w:right w:val="none" w:sz="0" w:space="0" w:color="auto"/>
              </w:divBdr>
            </w:div>
          </w:divsChild>
        </w:div>
        <w:div w:id="730078393">
          <w:marLeft w:val="0"/>
          <w:marRight w:val="0"/>
          <w:marTop w:val="0"/>
          <w:marBottom w:val="0"/>
          <w:divBdr>
            <w:top w:val="none" w:sz="0" w:space="0" w:color="auto"/>
            <w:left w:val="none" w:sz="0" w:space="0" w:color="auto"/>
            <w:bottom w:val="none" w:sz="0" w:space="0" w:color="auto"/>
            <w:right w:val="none" w:sz="0" w:space="0" w:color="auto"/>
          </w:divBdr>
          <w:divsChild>
            <w:div w:id="449130145">
              <w:marLeft w:val="0"/>
              <w:marRight w:val="0"/>
              <w:marTop w:val="0"/>
              <w:marBottom w:val="0"/>
              <w:divBdr>
                <w:top w:val="none" w:sz="0" w:space="0" w:color="auto"/>
                <w:left w:val="none" w:sz="0" w:space="0" w:color="auto"/>
                <w:bottom w:val="none" w:sz="0" w:space="0" w:color="auto"/>
                <w:right w:val="none" w:sz="0" w:space="0" w:color="auto"/>
              </w:divBdr>
            </w:div>
            <w:div w:id="1633058209">
              <w:marLeft w:val="0"/>
              <w:marRight w:val="0"/>
              <w:marTop w:val="0"/>
              <w:marBottom w:val="0"/>
              <w:divBdr>
                <w:top w:val="none" w:sz="0" w:space="0" w:color="auto"/>
                <w:left w:val="none" w:sz="0" w:space="0" w:color="auto"/>
                <w:bottom w:val="none" w:sz="0" w:space="0" w:color="auto"/>
                <w:right w:val="none" w:sz="0" w:space="0" w:color="auto"/>
              </w:divBdr>
            </w:div>
          </w:divsChild>
        </w:div>
        <w:div w:id="830367200">
          <w:marLeft w:val="0"/>
          <w:marRight w:val="0"/>
          <w:marTop w:val="0"/>
          <w:marBottom w:val="0"/>
          <w:divBdr>
            <w:top w:val="none" w:sz="0" w:space="0" w:color="auto"/>
            <w:left w:val="none" w:sz="0" w:space="0" w:color="auto"/>
            <w:bottom w:val="none" w:sz="0" w:space="0" w:color="auto"/>
            <w:right w:val="none" w:sz="0" w:space="0" w:color="auto"/>
          </w:divBdr>
          <w:divsChild>
            <w:div w:id="684869445">
              <w:marLeft w:val="0"/>
              <w:marRight w:val="0"/>
              <w:marTop w:val="0"/>
              <w:marBottom w:val="0"/>
              <w:divBdr>
                <w:top w:val="none" w:sz="0" w:space="0" w:color="auto"/>
                <w:left w:val="none" w:sz="0" w:space="0" w:color="auto"/>
                <w:bottom w:val="none" w:sz="0" w:space="0" w:color="auto"/>
                <w:right w:val="none" w:sz="0" w:space="0" w:color="auto"/>
              </w:divBdr>
            </w:div>
            <w:div w:id="1411927239">
              <w:marLeft w:val="0"/>
              <w:marRight w:val="0"/>
              <w:marTop w:val="0"/>
              <w:marBottom w:val="0"/>
              <w:divBdr>
                <w:top w:val="none" w:sz="0" w:space="0" w:color="auto"/>
                <w:left w:val="none" w:sz="0" w:space="0" w:color="auto"/>
                <w:bottom w:val="none" w:sz="0" w:space="0" w:color="auto"/>
                <w:right w:val="none" w:sz="0" w:space="0" w:color="auto"/>
              </w:divBdr>
            </w:div>
            <w:div w:id="1687518665">
              <w:marLeft w:val="0"/>
              <w:marRight w:val="0"/>
              <w:marTop w:val="0"/>
              <w:marBottom w:val="0"/>
              <w:divBdr>
                <w:top w:val="none" w:sz="0" w:space="0" w:color="auto"/>
                <w:left w:val="none" w:sz="0" w:space="0" w:color="auto"/>
                <w:bottom w:val="none" w:sz="0" w:space="0" w:color="auto"/>
                <w:right w:val="none" w:sz="0" w:space="0" w:color="auto"/>
              </w:divBdr>
            </w:div>
            <w:div w:id="1836333966">
              <w:marLeft w:val="0"/>
              <w:marRight w:val="0"/>
              <w:marTop w:val="0"/>
              <w:marBottom w:val="0"/>
              <w:divBdr>
                <w:top w:val="none" w:sz="0" w:space="0" w:color="auto"/>
                <w:left w:val="none" w:sz="0" w:space="0" w:color="auto"/>
                <w:bottom w:val="none" w:sz="0" w:space="0" w:color="auto"/>
                <w:right w:val="none" w:sz="0" w:space="0" w:color="auto"/>
              </w:divBdr>
            </w:div>
          </w:divsChild>
        </w:div>
        <w:div w:id="1435517529">
          <w:marLeft w:val="0"/>
          <w:marRight w:val="0"/>
          <w:marTop w:val="0"/>
          <w:marBottom w:val="0"/>
          <w:divBdr>
            <w:top w:val="none" w:sz="0" w:space="0" w:color="auto"/>
            <w:left w:val="none" w:sz="0" w:space="0" w:color="auto"/>
            <w:bottom w:val="none" w:sz="0" w:space="0" w:color="auto"/>
            <w:right w:val="none" w:sz="0" w:space="0" w:color="auto"/>
          </w:divBdr>
          <w:divsChild>
            <w:div w:id="635765098">
              <w:marLeft w:val="0"/>
              <w:marRight w:val="0"/>
              <w:marTop w:val="0"/>
              <w:marBottom w:val="0"/>
              <w:divBdr>
                <w:top w:val="none" w:sz="0" w:space="0" w:color="auto"/>
                <w:left w:val="none" w:sz="0" w:space="0" w:color="auto"/>
                <w:bottom w:val="none" w:sz="0" w:space="0" w:color="auto"/>
                <w:right w:val="none" w:sz="0" w:space="0" w:color="auto"/>
              </w:divBdr>
            </w:div>
            <w:div w:id="710769005">
              <w:marLeft w:val="0"/>
              <w:marRight w:val="0"/>
              <w:marTop w:val="0"/>
              <w:marBottom w:val="0"/>
              <w:divBdr>
                <w:top w:val="none" w:sz="0" w:space="0" w:color="auto"/>
                <w:left w:val="none" w:sz="0" w:space="0" w:color="auto"/>
                <w:bottom w:val="none" w:sz="0" w:space="0" w:color="auto"/>
                <w:right w:val="none" w:sz="0" w:space="0" w:color="auto"/>
              </w:divBdr>
            </w:div>
            <w:div w:id="978076912">
              <w:marLeft w:val="0"/>
              <w:marRight w:val="0"/>
              <w:marTop w:val="0"/>
              <w:marBottom w:val="0"/>
              <w:divBdr>
                <w:top w:val="none" w:sz="0" w:space="0" w:color="auto"/>
                <w:left w:val="none" w:sz="0" w:space="0" w:color="auto"/>
                <w:bottom w:val="none" w:sz="0" w:space="0" w:color="auto"/>
                <w:right w:val="none" w:sz="0" w:space="0" w:color="auto"/>
              </w:divBdr>
            </w:div>
            <w:div w:id="1653098783">
              <w:marLeft w:val="0"/>
              <w:marRight w:val="0"/>
              <w:marTop w:val="0"/>
              <w:marBottom w:val="0"/>
              <w:divBdr>
                <w:top w:val="none" w:sz="0" w:space="0" w:color="auto"/>
                <w:left w:val="none" w:sz="0" w:space="0" w:color="auto"/>
                <w:bottom w:val="none" w:sz="0" w:space="0" w:color="auto"/>
                <w:right w:val="none" w:sz="0" w:space="0" w:color="auto"/>
              </w:divBdr>
            </w:div>
          </w:divsChild>
        </w:div>
        <w:div w:id="2089688933">
          <w:marLeft w:val="0"/>
          <w:marRight w:val="0"/>
          <w:marTop w:val="0"/>
          <w:marBottom w:val="0"/>
          <w:divBdr>
            <w:top w:val="none" w:sz="0" w:space="0" w:color="auto"/>
            <w:left w:val="none" w:sz="0" w:space="0" w:color="auto"/>
            <w:bottom w:val="none" w:sz="0" w:space="0" w:color="auto"/>
            <w:right w:val="none" w:sz="0" w:space="0" w:color="auto"/>
          </w:divBdr>
          <w:divsChild>
            <w:div w:id="402920646">
              <w:marLeft w:val="0"/>
              <w:marRight w:val="0"/>
              <w:marTop w:val="0"/>
              <w:marBottom w:val="0"/>
              <w:divBdr>
                <w:top w:val="none" w:sz="0" w:space="0" w:color="auto"/>
                <w:left w:val="none" w:sz="0" w:space="0" w:color="auto"/>
                <w:bottom w:val="none" w:sz="0" w:space="0" w:color="auto"/>
                <w:right w:val="none" w:sz="0" w:space="0" w:color="auto"/>
              </w:divBdr>
            </w:div>
            <w:div w:id="519274092">
              <w:marLeft w:val="0"/>
              <w:marRight w:val="0"/>
              <w:marTop w:val="0"/>
              <w:marBottom w:val="0"/>
              <w:divBdr>
                <w:top w:val="none" w:sz="0" w:space="0" w:color="auto"/>
                <w:left w:val="none" w:sz="0" w:space="0" w:color="auto"/>
                <w:bottom w:val="none" w:sz="0" w:space="0" w:color="auto"/>
                <w:right w:val="none" w:sz="0" w:space="0" w:color="auto"/>
              </w:divBdr>
            </w:div>
            <w:div w:id="724256924">
              <w:marLeft w:val="0"/>
              <w:marRight w:val="0"/>
              <w:marTop w:val="0"/>
              <w:marBottom w:val="0"/>
              <w:divBdr>
                <w:top w:val="none" w:sz="0" w:space="0" w:color="auto"/>
                <w:left w:val="none" w:sz="0" w:space="0" w:color="auto"/>
                <w:bottom w:val="none" w:sz="0" w:space="0" w:color="auto"/>
                <w:right w:val="none" w:sz="0" w:space="0" w:color="auto"/>
              </w:divBdr>
            </w:div>
            <w:div w:id="8718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73694">
      <w:bodyDiv w:val="1"/>
      <w:marLeft w:val="0"/>
      <w:marRight w:val="0"/>
      <w:marTop w:val="0"/>
      <w:marBottom w:val="0"/>
      <w:divBdr>
        <w:top w:val="none" w:sz="0" w:space="0" w:color="auto"/>
        <w:left w:val="none" w:sz="0" w:space="0" w:color="auto"/>
        <w:bottom w:val="none" w:sz="0" w:space="0" w:color="auto"/>
        <w:right w:val="none" w:sz="0" w:space="0" w:color="auto"/>
      </w:divBdr>
      <w:divsChild>
        <w:div w:id="160968725">
          <w:marLeft w:val="0"/>
          <w:marRight w:val="0"/>
          <w:marTop w:val="0"/>
          <w:marBottom w:val="0"/>
          <w:divBdr>
            <w:top w:val="none" w:sz="0" w:space="0" w:color="auto"/>
            <w:left w:val="none" w:sz="0" w:space="0" w:color="auto"/>
            <w:bottom w:val="none" w:sz="0" w:space="0" w:color="auto"/>
            <w:right w:val="none" w:sz="0" w:space="0" w:color="auto"/>
          </w:divBdr>
        </w:div>
        <w:div w:id="250045975">
          <w:marLeft w:val="0"/>
          <w:marRight w:val="0"/>
          <w:marTop w:val="0"/>
          <w:marBottom w:val="0"/>
          <w:divBdr>
            <w:top w:val="none" w:sz="0" w:space="0" w:color="auto"/>
            <w:left w:val="none" w:sz="0" w:space="0" w:color="auto"/>
            <w:bottom w:val="none" w:sz="0" w:space="0" w:color="auto"/>
            <w:right w:val="none" w:sz="0" w:space="0" w:color="auto"/>
          </w:divBdr>
        </w:div>
        <w:div w:id="545803308">
          <w:marLeft w:val="0"/>
          <w:marRight w:val="0"/>
          <w:marTop w:val="0"/>
          <w:marBottom w:val="0"/>
          <w:divBdr>
            <w:top w:val="none" w:sz="0" w:space="0" w:color="auto"/>
            <w:left w:val="none" w:sz="0" w:space="0" w:color="auto"/>
            <w:bottom w:val="none" w:sz="0" w:space="0" w:color="auto"/>
            <w:right w:val="none" w:sz="0" w:space="0" w:color="auto"/>
          </w:divBdr>
        </w:div>
        <w:div w:id="592402277">
          <w:marLeft w:val="0"/>
          <w:marRight w:val="0"/>
          <w:marTop w:val="0"/>
          <w:marBottom w:val="0"/>
          <w:divBdr>
            <w:top w:val="none" w:sz="0" w:space="0" w:color="auto"/>
            <w:left w:val="none" w:sz="0" w:space="0" w:color="auto"/>
            <w:bottom w:val="none" w:sz="0" w:space="0" w:color="auto"/>
            <w:right w:val="none" w:sz="0" w:space="0" w:color="auto"/>
          </w:divBdr>
        </w:div>
        <w:div w:id="686491221">
          <w:marLeft w:val="0"/>
          <w:marRight w:val="0"/>
          <w:marTop w:val="0"/>
          <w:marBottom w:val="0"/>
          <w:divBdr>
            <w:top w:val="none" w:sz="0" w:space="0" w:color="auto"/>
            <w:left w:val="none" w:sz="0" w:space="0" w:color="auto"/>
            <w:bottom w:val="none" w:sz="0" w:space="0" w:color="auto"/>
            <w:right w:val="none" w:sz="0" w:space="0" w:color="auto"/>
          </w:divBdr>
        </w:div>
        <w:div w:id="1198153614">
          <w:marLeft w:val="0"/>
          <w:marRight w:val="0"/>
          <w:marTop w:val="0"/>
          <w:marBottom w:val="0"/>
          <w:divBdr>
            <w:top w:val="none" w:sz="0" w:space="0" w:color="auto"/>
            <w:left w:val="none" w:sz="0" w:space="0" w:color="auto"/>
            <w:bottom w:val="none" w:sz="0" w:space="0" w:color="auto"/>
            <w:right w:val="none" w:sz="0" w:space="0" w:color="auto"/>
          </w:divBdr>
        </w:div>
        <w:div w:id="1221404779">
          <w:marLeft w:val="0"/>
          <w:marRight w:val="0"/>
          <w:marTop w:val="0"/>
          <w:marBottom w:val="0"/>
          <w:divBdr>
            <w:top w:val="none" w:sz="0" w:space="0" w:color="auto"/>
            <w:left w:val="none" w:sz="0" w:space="0" w:color="auto"/>
            <w:bottom w:val="none" w:sz="0" w:space="0" w:color="auto"/>
            <w:right w:val="none" w:sz="0" w:space="0" w:color="auto"/>
          </w:divBdr>
        </w:div>
        <w:div w:id="1465081959">
          <w:marLeft w:val="0"/>
          <w:marRight w:val="0"/>
          <w:marTop w:val="0"/>
          <w:marBottom w:val="0"/>
          <w:divBdr>
            <w:top w:val="none" w:sz="0" w:space="0" w:color="auto"/>
            <w:left w:val="none" w:sz="0" w:space="0" w:color="auto"/>
            <w:bottom w:val="none" w:sz="0" w:space="0" w:color="auto"/>
            <w:right w:val="none" w:sz="0" w:space="0" w:color="auto"/>
          </w:divBdr>
        </w:div>
        <w:div w:id="1473643367">
          <w:marLeft w:val="0"/>
          <w:marRight w:val="0"/>
          <w:marTop w:val="0"/>
          <w:marBottom w:val="0"/>
          <w:divBdr>
            <w:top w:val="none" w:sz="0" w:space="0" w:color="auto"/>
            <w:left w:val="none" w:sz="0" w:space="0" w:color="auto"/>
            <w:bottom w:val="none" w:sz="0" w:space="0" w:color="auto"/>
            <w:right w:val="none" w:sz="0" w:space="0" w:color="auto"/>
          </w:divBdr>
        </w:div>
        <w:div w:id="1591743715">
          <w:marLeft w:val="0"/>
          <w:marRight w:val="0"/>
          <w:marTop w:val="0"/>
          <w:marBottom w:val="0"/>
          <w:divBdr>
            <w:top w:val="none" w:sz="0" w:space="0" w:color="auto"/>
            <w:left w:val="none" w:sz="0" w:space="0" w:color="auto"/>
            <w:bottom w:val="none" w:sz="0" w:space="0" w:color="auto"/>
            <w:right w:val="none" w:sz="0" w:space="0" w:color="auto"/>
          </w:divBdr>
        </w:div>
        <w:div w:id="1664813010">
          <w:marLeft w:val="0"/>
          <w:marRight w:val="0"/>
          <w:marTop w:val="0"/>
          <w:marBottom w:val="0"/>
          <w:divBdr>
            <w:top w:val="none" w:sz="0" w:space="0" w:color="auto"/>
            <w:left w:val="none" w:sz="0" w:space="0" w:color="auto"/>
            <w:bottom w:val="none" w:sz="0" w:space="0" w:color="auto"/>
            <w:right w:val="none" w:sz="0" w:space="0" w:color="auto"/>
          </w:divBdr>
        </w:div>
      </w:divsChild>
    </w:div>
    <w:div w:id="2005081755">
      <w:bodyDiv w:val="1"/>
      <w:marLeft w:val="0"/>
      <w:marRight w:val="0"/>
      <w:marTop w:val="0"/>
      <w:marBottom w:val="0"/>
      <w:divBdr>
        <w:top w:val="none" w:sz="0" w:space="0" w:color="auto"/>
        <w:left w:val="none" w:sz="0" w:space="0" w:color="auto"/>
        <w:bottom w:val="none" w:sz="0" w:space="0" w:color="auto"/>
        <w:right w:val="none" w:sz="0" w:space="0" w:color="auto"/>
      </w:divBdr>
    </w:div>
    <w:div w:id="2023042316">
      <w:bodyDiv w:val="1"/>
      <w:marLeft w:val="0"/>
      <w:marRight w:val="0"/>
      <w:marTop w:val="0"/>
      <w:marBottom w:val="0"/>
      <w:divBdr>
        <w:top w:val="none" w:sz="0" w:space="0" w:color="auto"/>
        <w:left w:val="none" w:sz="0" w:space="0" w:color="auto"/>
        <w:bottom w:val="none" w:sz="0" w:space="0" w:color="auto"/>
        <w:right w:val="none" w:sz="0" w:space="0" w:color="auto"/>
      </w:divBdr>
    </w:div>
    <w:div w:id="2077580355">
      <w:bodyDiv w:val="1"/>
      <w:marLeft w:val="0"/>
      <w:marRight w:val="0"/>
      <w:marTop w:val="0"/>
      <w:marBottom w:val="0"/>
      <w:divBdr>
        <w:top w:val="none" w:sz="0" w:space="0" w:color="auto"/>
        <w:left w:val="none" w:sz="0" w:space="0" w:color="auto"/>
        <w:bottom w:val="none" w:sz="0" w:space="0" w:color="auto"/>
        <w:right w:val="none" w:sz="0" w:space="0" w:color="auto"/>
      </w:divBdr>
    </w:div>
    <w:div w:id="2121491205">
      <w:bodyDiv w:val="1"/>
      <w:marLeft w:val="0"/>
      <w:marRight w:val="0"/>
      <w:marTop w:val="0"/>
      <w:marBottom w:val="0"/>
      <w:divBdr>
        <w:top w:val="none" w:sz="0" w:space="0" w:color="auto"/>
        <w:left w:val="none" w:sz="0" w:space="0" w:color="auto"/>
        <w:bottom w:val="none" w:sz="0" w:space="0" w:color="auto"/>
        <w:right w:val="none" w:sz="0" w:space="0" w:color="auto"/>
      </w:divBdr>
      <w:divsChild>
        <w:div w:id="810170035">
          <w:marLeft w:val="0"/>
          <w:marRight w:val="0"/>
          <w:marTop w:val="0"/>
          <w:marBottom w:val="0"/>
          <w:divBdr>
            <w:top w:val="none" w:sz="0" w:space="0" w:color="auto"/>
            <w:left w:val="none" w:sz="0" w:space="0" w:color="auto"/>
            <w:bottom w:val="none" w:sz="0" w:space="0" w:color="auto"/>
            <w:right w:val="none" w:sz="0" w:space="0" w:color="auto"/>
          </w:divBdr>
          <w:divsChild>
            <w:div w:id="341206419">
              <w:marLeft w:val="0"/>
              <w:marRight w:val="0"/>
              <w:marTop w:val="0"/>
              <w:marBottom w:val="0"/>
              <w:divBdr>
                <w:top w:val="none" w:sz="0" w:space="0" w:color="auto"/>
                <w:left w:val="none" w:sz="0" w:space="0" w:color="auto"/>
                <w:bottom w:val="none" w:sz="0" w:space="0" w:color="auto"/>
                <w:right w:val="none" w:sz="0" w:space="0" w:color="auto"/>
              </w:divBdr>
            </w:div>
            <w:div w:id="537206263">
              <w:marLeft w:val="0"/>
              <w:marRight w:val="0"/>
              <w:marTop w:val="0"/>
              <w:marBottom w:val="0"/>
              <w:divBdr>
                <w:top w:val="none" w:sz="0" w:space="0" w:color="auto"/>
                <w:left w:val="none" w:sz="0" w:space="0" w:color="auto"/>
                <w:bottom w:val="none" w:sz="0" w:space="0" w:color="auto"/>
                <w:right w:val="none" w:sz="0" w:space="0" w:color="auto"/>
              </w:divBdr>
            </w:div>
            <w:div w:id="1153176025">
              <w:marLeft w:val="0"/>
              <w:marRight w:val="0"/>
              <w:marTop w:val="0"/>
              <w:marBottom w:val="0"/>
              <w:divBdr>
                <w:top w:val="none" w:sz="0" w:space="0" w:color="auto"/>
                <w:left w:val="none" w:sz="0" w:space="0" w:color="auto"/>
                <w:bottom w:val="none" w:sz="0" w:space="0" w:color="auto"/>
                <w:right w:val="none" w:sz="0" w:space="0" w:color="auto"/>
              </w:divBdr>
            </w:div>
            <w:div w:id="1745689318">
              <w:marLeft w:val="0"/>
              <w:marRight w:val="0"/>
              <w:marTop w:val="0"/>
              <w:marBottom w:val="0"/>
              <w:divBdr>
                <w:top w:val="none" w:sz="0" w:space="0" w:color="auto"/>
                <w:left w:val="none" w:sz="0" w:space="0" w:color="auto"/>
                <w:bottom w:val="none" w:sz="0" w:space="0" w:color="auto"/>
                <w:right w:val="none" w:sz="0" w:space="0" w:color="auto"/>
              </w:divBdr>
            </w:div>
          </w:divsChild>
        </w:div>
        <w:div w:id="909999251">
          <w:marLeft w:val="0"/>
          <w:marRight w:val="0"/>
          <w:marTop w:val="0"/>
          <w:marBottom w:val="0"/>
          <w:divBdr>
            <w:top w:val="none" w:sz="0" w:space="0" w:color="auto"/>
            <w:left w:val="none" w:sz="0" w:space="0" w:color="auto"/>
            <w:bottom w:val="none" w:sz="0" w:space="0" w:color="auto"/>
            <w:right w:val="none" w:sz="0" w:space="0" w:color="auto"/>
          </w:divBdr>
          <w:divsChild>
            <w:div w:id="346178509">
              <w:marLeft w:val="0"/>
              <w:marRight w:val="0"/>
              <w:marTop w:val="0"/>
              <w:marBottom w:val="0"/>
              <w:divBdr>
                <w:top w:val="none" w:sz="0" w:space="0" w:color="auto"/>
                <w:left w:val="none" w:sz="0" w:space="0" w:color="auto"/>
                <w:bottom w:val="none" w:sz="0" w:space="0" w:color="auto"/>
                <w:right w:val="none" w:sz="0" w:space="0" w:color="auto"/>
              </w:divBdr>
            </w:div>
            <w:div w:id="986785433">
              <w:marLeft w:val="0"/>
              <w:marRight w:val="0"/>
              <w:marTop w:val="0"/>
              <w:marBottom w:val="0"/>
              <w:divBdr>
                <w:top w:val="none" w:sz="0" w:space="0" w:color="auto"/>
                <w:left w:val="none" w:sz="0" w:space="0" w:color="auto"/>
                <w:bottom w:val="none" w:sz="0" w:space="0" w:color="auto"/>
                <w:right w:val="none" w:sz="0" w:space="0" w:color="auto"/>
              </w:divBdr>
            </w:div>
            <w:div w:id="1544755308">
              <w:marLeft w:val="0"/>
              <w:marRight w:val="0"/>
              <w:marTop w:val="0"/>
              <w:marBottom w:val="0"/>
              <w:divBdr>
                <w:top w:val="none" w:sz="0" w:space="0" w:color="auto"/>
                <w:left w:val="none" w:sz="0" w:space="0" w:color="auto"/>
                <w:bottom w:val="none" w:sz="0" w:space="0" w:color="auto"/>
                <w:right w:val="none" w:sz="0" w:space="0" w:color="auto"/>
              </w:divBdr>
            </w:div>
            <w:div w:id="1639070755">
              <w:marLeft w:val="0"/>
              <w:marRight w:val="0"/>
              <w:marTop w:val="0"/>
              <w:marBottom w:val="0"/>
              <w:divBdr>
                <w:top w:val="none" w:sz="0" w:space="0" w:color="auto"/>
                <w:left w:val="none" w:sz="0" w:space="0" w:color="auto"/>
                <w:bottom w:val="none" w:sz="0" w:space="0" w:color="auto"/>
                <w:right w:val="none" w:sz="0" w:space="0" w:color="auto"/>
              </w:divBdr>
            </w:div>
          </w:divsChild>
        </w:div>
        <w:div w:id="1515848405">
          <w:marLeft w:val="0"/>
          <w:marRight w:val="0"/>
          <w:marTop w:val="0"/>
          <w:marBottom w:val="0"/>
          <w:divBdr>
            <w:top w:val="none" w:sz="0" w:space="0" w:color="auto"/>
            <w:left w:val="none" w:sz="0" w:space="0" w:color="auto"/>
            <w:bottom w:val="none" w:sz="0" w:space="0" w:color="auto"/>
            <w:right w:val="none" w:sz="0" w:space="0" w:color="auto"/>
          </w:divBdr>
          <w:divsChild>
            <w:div w:id="151260935">
              <w:marLeft w:val="0"/>
              <w:marRight w:val="0"/>
              <w:marTop w:val="0"/>
              <w:marBottom w:val="0"/>
              <w:divBdr>
                <w:top w:val="none" w:sz="0" w:space="0" w:color="auto"/>
                <w:left w:val="none" w:sz="0" w:space="0" w:color="auto"/>
                <w:bottom w:val="none" w:sz="0" w:space="0" w:color="auto"/>
                <w:right w:val="none" w:sz="0" w:space="0" w:color="auto"/>
              </w:divBdr>
            </w:div>
            <w:div w:id="260186860">
              <w:marLeft w:val="0"/>
              <w:marRight w:val="0"/>
              <w:marTop w:val="0"/>
              <w:marBottom w:val="0"/>
              <w:divBdr>
                <w:top w:val="none" w:sz="0" w:space="0" w:color="auto"/>
                <w:left w:val="none" w:sz="0" w:space="0" w:color="auto"/>
                <w:bottom w:val="none" w:sz="0" w:space="0" w:color="auto"/>
                <w:right w:val="none" w:sz="0" w:space="0" w:color="auto"/>
              </w:divBdr>
            </w:div>
            <w:div w:id="846866507">
              <w:marLeft w:val="0"/>
              <w:marRight w:val="0"/>
              <w:marTop w:val="0"/>
              <w:marBottom w:val="0"/>
              <w:divBdr>
                <w:top w:val="none" w:sz="0" w:space="0" w:color="auto"/>
                <w:left w:val="none" w:sz="0" w:space="0" w:color="auto"/>
                <w:bottom w:val="none" w:sz="0" w:space="0" w:color="auto"/>
                <w:right w:val="none" w:sz="0" w:space="0" w:color="auto"/>
              </w:divBdr>
            </w:div>
            <w:div w:id="888612544">
              <w:marLeft w:val="0"/>
              <w:marRight w:val="0"/>
              <w:marTop w:val="0"/>
              <w:marBottom w:val="0"/>
              <w:divBdr>
                <w:top w:val="none" w:sz="0" w:space="0" w:color="auto"/>
                <w:left w:val="none" w:sz="0" w:space="0" w:color="auto"/>
                <w:bottom w:val="none" w:sz="0" w:space="0" w:color="auto"/>
                <w:right w:val="none" w:sz="0" w:space="0" w:color="auto"/>
              </w:divBdr>
            </w:div>
          </w:divsChild>
        </w:div>
        <w:div w:id="1664237272">
          <w:marLeft w:val="0"/>
          <w:marRight w:val="0"/>
          <w:marTop w:val="0"/>
          <w:marBottom w:val="0"/>
          <w:divBdr>
            <w:top w:val="none" w:sz="0" w:space="0" w:color="auto"/>
            <w:left w:val="none" w:sz="0" w:space="0" w:color="auto"/>
            <w:bottom w:val="none" w:sz="0" w:space="0" w:color="auto"/>
            <w:right w:val="none" w:sz="0" w:space="0" w:color="auto"/>
          </w:divBdr>
          <w:divsChild>
            <w:div w:id="1123112791">
              <w:marLeft w:val="0"/>
              <w:marRight w:val="0"/>
              <w:marTop w:val="0"/>
              <w:marBottom w:val="0"/>
              <w:divBdr>
                <w:top w:val="none" w:sz="0" w:space="0" w:color="auto"/>
                <w:left w:val="none" w:sz="0" w:space="0" w:color="auto"/>
                <w:bottom w:val="none" w:sz="0" w:space="0" w:color="auto"/>
                <w:right w:val="none" w:sz="0" w:space="0" w:color="auto"/>
              </w:divBdr>
            </w:div>
            <w:div w:id="1495415911">
              <w:marLeft w:val="0"/>
              <w:marRight w:val="0"/>
              <w:marTop w:val="0"/>
              <w:marBottom w:val="0"/>
              <w:divBdr>
                <w:top w:val="none" w:sz="0" w:space="0" w:color="auto"/>
                <w:left w:val="none" w:sz="0" w:space="0" w:color="auto"/>
                <w:bottom w:val="none" w:sz="0" w:space="0" w:color="auto"/>
                <w:right w:val="none" w:sz="0" w:space="0" w:color="auto"/>
              </w:divBdr>
            </w:div>
          </w:divsChild>
        </w:div>
        <w:div w:id="1858229019">
          <w:marLeft w:val="0"/>
          <w:marRight w:val="0"/>
          <w:marTop w:val="0"/>
          <w:marBottom w:val="0"/>
          <w:divBdr>
            <w:top w:val="none" w:sz="0" w:space="0" w:color="auto"/>
            <w:left w:val="none" w:sz="0" w:space="0" w:color="auto"/>
            <w:bottom w:val="none" w:sz="0" w:space="0" w:color="auto"/>
            <w:right w:val="none" w:sz="0" w:space="0" w:color="auto"/>
          </w:divBdr>
          <w:divsChild>
            <w:div w:id="1139298324">
              <w:marLeft w:val="0"/>
              <w:marRight w:val="0"/>
              <w:marTop w:val="0"/>
              <w:marBottom w:val="0"/>
              <w:divBdr>
                <w:top w:val="none" w:sz="0" w:space="0" w:color="auto"/>
                <w:left w:val="none" w:sz="0" w:space="0" w:color="auto"/>
                <w:bottom w:val="none" w:sz="0" w:space="0" w:color="auto"/>
                <w:right w:val="none" w:sz="0" w:space="0" w:color="auto"/>
              </w:divBdr>
            </w:div>
            <w:div w:id="1144855058">
              <w:marLeft w:val="0"/>
              <w:marRight w:val="0"/>
              <w:marTop w:val="0"/>
              <w:marBottom w:val="0"/>
              <w:divBdr>
                <w:top w:val="none" w:sz="0" w:space="0" w:color="auto"/>
                <w:left w:val="none" w:sz="0" w:space="0" w:color="auto"/>
                <w:bottom w:val="none" w:sz="0" w:space="0" w:color="auto"/>
                <w:right w:val="none" w:sz="0" w:space="0" w:color="auto"/>
              </w:divBdr>
            </w:div>
            <w:div w:id="1328172487">
              <w:marLeft w:val="0"/>
              <w:marRight w:val="0"/>
              <w:marTop w:val="0"/>
              <w:marBottom w:val="0"/>
              <w:divBdr>
                <w:top w:val="none" w:sz="0" w:space="0" w:color="auto"/>
                <w:left w:val="none" w:sz="0" w:space="0" w:color="auto"/>
                <w:bottom w:val="none" w:sz="0" w:space="0" w:color="auto"/>
                <w:right w:val="none" w:sz="0" w:space="0" w:color="auto"/>
              </w:divBdr>
            </w:div>
            <w:div w:id="200404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icrosoft.com/en-us/sql/dma/dma-overview?view=sql-server-ver15" TargetMode="External"/><Relationship Id="rId18" Type="http://schemas.openxmlformats.org/officeDocument/2006/relationships/hyperlink" Target="https://docs.microsoft.com/en-in/azure/migrate/tutorial-prepare-hyper-v" TargetMode="External"/><Relationship Id="rId26" Type="http://schemas.openxmlformats.org/officeDocument/2006/relationships/hyperlink" Target="https://azure.microsoft.com/en-in/pricing/calculator/" TargetMode="External"/><Relationship Id="rId39" Type="http://schemas.openxmlformats.org/officeDocument/2006/relationships/hyperlink" Target="http://www.informationweek.com/storage/disaster-recovery/it-downtime-costs-265-billion-in-lost-re/229625441" TargetMode="External"/><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image" Target="media/image11.png"/><Relationship Id="rId42"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docs.microsoft.com/en-in/azure/cloud-adoption-framework/digital-estate/approach" TargetMode="External"/><Relationship Id="rId17" Type="http://schemas.openxmlformats.org/officeDocument/2006/relationships/hyperlink" Target="https://docs.microsoft.com/en-in/azure/migrate/tutorial-prepare-vmware" TargetMode="External"/><Relationship Id="rId25" Type="http://schemas.openxmlformats.org/officeDocument/2006/relationships/image" Target="media/image6.png"/><Relationship Id="rId33" Type="http://schemas.openxmlformats.org/officeDocument/2006/relationships/hyperlink" Target="https://azure.microsoft.com/en-in/services/cost-management/" TargetMode="External"/><Relationship Id="rId38" Type="http://schemas.openxmlformats.org/officeDocument/2006/relationships/hyperlink" Target="https://docs.microsoft.com/en-us/learn/certifications/exams/dp-300" TargetMode="External"/><Relationship Id="rId2" Type="http://schemas.openxmlformats.org/officeDocument/2006/relationships/customXml" Target="../customXml/item2.xml"/><Relationship Id="rId16" Type="http://schemas.openxmlformats.org/officeDocument/2006/relationships/hyperlink" Target="https://docs.microsoft.com/en-us/azure/migrate/migrate-services-overview" TargetMode="External"/><Relationship Id="rId20" Type="http://schemas.openxmlformats.org/officeDocument/2006/relationships/hyperlink" Target="https://azure.microsoft.com/en-in/pricing/tco/calculator/" TargetMode="External"/><Relationship Id="rId29" Type="http://schemas.openxmlformats.org/officeDocument/2006/relationships/image" Target="media/image8.png"/><Relationship Id="rId41" Type="http://schemas.openxmlformats.org/officeDocument/2006/relationships/hyperlink" Target="https://docs.microsoft.com/en-us/azure/azure-sql/managed-instance/sql-managed-instance-paas-overview" TargetMode="External"/><Relationship Id="rId107"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hyperlink" Target="https://azure.microsoft.com/en-in/services/cost-management/" TargetMode="External"/><Relationship Id="rId37" Type="http://schemas.openxmlformats.org/officeDocument/2006/relationships/hyperlink" Target="https://docs.microsoft.com/en-us/learn/paths/learn-business-value-of-azure/" TargetMode="External"/><Relationship Id="rId40" Type="http://schemas.openxmlformats.org/officeDocument/2006/relationships/hyperlink" Target="https://docs.microsoft.com/en-us/azure/azure-sql/virtual-machines/windows/sql-server-on-azure-vm-iaas-what-is-overview"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cs.microsoft.com/en-us/azure/azure-monitor/insights/service-map" TargetMode="Externa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hyperlink" Target="https://docs.microsoft.com/en-us/learn/paths/azure-fundamentals/" TargetMode="External"/><Relationship Id="rId10" Type="http://schemas.openxmlformats.org/officeDocument/2006/relationships/endnotes" Target="endnotes.xml"/><Relationship Id="rId19" Type="http://schemas.openxmlformats.org/officeDocument/2006/relationships/hyperlink" Target="https://docs.microsoft.com/en-in/azure/migrate/tutorial-prepare-physical" TargetMode="External"/><Relationship Id="rId31" Type="http://schemas.openxmlformats.org/officeDocument/2006/relationships/image" Target="media/image10.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azure/migrate/migrate-services-overview" TargetMode="External"/><Relationship Id="rId22" Type="http://schemas.openxmlformats.org/officeDocument/2006/relationships/image" Target="media/image3.png"/><Relationship Id="rId27" Type="http://schemas.openxmlformats.org/officeDocument/2006/relationships/hyperlink" Target="https://azure.microsoft.com/en-in/pricing/calculator/" TargetMode="External"/><Relationship Id="rId30" Type="http://schemas.openxmlformats.org/officeDocument/2006/relationships/image" Target="media/image9.png"/><Relationship Id="rId35" Type="http://schemas.openxmlformats.org/officeDocument/2006/relationships/hyperlink" Target="https://docs.microsoft.com/en-us/learn/modules/microsoft-cloud-adoption-framework-for-azure/index" TargetMode="External"/><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63FA498C683E94696A9F9E86390AA5F" ma:contentTypeVersion="5" ma:contentTypeDescription="Create a new document." ma:contentTypeScope="" ma:versionID="91abef37ac3c4a289a82c715eca548e5">
  <xsd:schema xmlns:xsd="http://www.w3.org/2001/XMLSchema" xmlns:xs="http://www.w3.org/2001/XMLSchema" xmlns:p="http://schemas.microsoft.com/office/2006/metadata/properties" xmlns:ns2="24ce65f2-f4ee-4734-b023-07c740501d91" targetNamespace="http://schemas.microsoft.com/office/2006/metadata/properties" ma:root="true" ma:fieldsID="93780468c6c271b3523095b5e6847ddd" ns2:_="">
    <xsd:import namespace="24ce65f2-f4ee-4734-b023-07c740501d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ce65f2-f4ee-4734-b023-07c740501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92021-0248-4A00-BDB2-E562C0626C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A0056F-1E9E-4EA9-8C6D-7B1762797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ce65f2-f4ee-4734-b023-07c740501d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5E4ADB-21B0-4FB4-B443-221A59CE3A74}">
  <ds:schemaRefs>
    <ds:schemaRef ds:uri="http://schemas.microsoft.com/sharepoint/v3/contenttype/forms"/>
  </ds:schemaRefs>
</ds:datastoreItem>
</file>

<file path=customXml/itemProps4.xml><?xml version="1.0" encoding="utf-8"?>
<ds:datastoreItem xmlns:ds="http://schemas.openxmlformats.org/officeDocument/2006/customXml" ds:itemID="{CF7B48D3-2A29-48E8-B85A-450BA605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4229</Words>
  <Characters>24109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28282</CharactersWithSpaces>
  <SharedDoc>false</SharedDoc>
  <HLinks>
    <vt:vector size="540" baseType="variant">
      <vt:variant>
        <vt:i4>7471166</vt:i4>
      </vt:variant>
      <vt:variant>
        <vt:i4>357</vt:i4>
      </vt:variant>
      <vt:variant>
        <vt:i4>0</vt:i4>
      </vt:variant>
      <vt:variant>
        <vt:i4>5</vt:i4>
      </vt:variant>
      <vt:variant>
        <vt:lpwstr>https://docs.microsoft.com/sql/ssma/sql-server-migration-assistant</vt:lpwstr>
      </vt:variant>
      <vt:variant>
        <vt:lpwstr/>
      </vt:variant>
      <vt:variant>
        <vt:i4>2293821</vt:i4>
      </vt:variant>
      <vt:variant>
        <vt:i4>354</vt:i4>
      </vt:variant>
      <vt:variant>
        <vt:i4>0</vt:i4>
      </vt:variant>
      <vt:variant>
        <vt:i4>5</vt:i4>
      </vt:variant>
      <vt:variant>
        <vt:lpwstr>https://azure.microsoft.com/pricing/tco/calculator</vt:lpwstr>
      </vt:variant>
      <vt:variant>
        <vt:lpwstr/>
      </vt:variant>
      <vt:variant>
        <vt:i4>7274534</vt:i4>
      </vt:variant>
      <vt:variant>
        <vt:i4>351</vt:i4>
      </vt:variant>
      <vt:variant>
        <vt:i4>0</vt:i4>
      </vt:variant>
      <vt:variant>
        <vt:i4>5</vt:i4>
      </vt:variant>
      <vt:variant>
        <vt:lpwstr>https://azure.microsoft.com/pricing/calculator</vt:lpwstr>
      </vt:variant>
      <vt:variant>
        <vt:lpwstr/>
      </vt:variant>
      <vt:variant>
        <vt:i4>5636187</vt:i4>
      </vt:variant>
      <vt:variant>
        <vt:i4>348</vt:i4>
      </vt:variant>
      <vt:variant>
        <vt:i4>0</vt:i4>
      </vt:variant>
      <vt:variant>
        <vt:i4>5</vt:i4>
      </vt:variant>
      <vt:variant>
        <vt:lpwstr>https://docs.microsoft.com/en-us/azure/cloud-adoption-framework/</vt:lpwstr>
      </vt:variant>
      <vt:variant>
        <vt:lpwstr/>
      </vt:variant>
      <vt:variant>
        <vt:i4>851977</vt:i4>
      </vt:variant>
      <vt:variant>
        <vt:i4>345</vt:i4>
      </vt:variant>
      <vt:variant>
        <vt:i4>0</vt:i4>
      </vt:variant>
      <vt:variant>
        <vt:i4>5</vt:i4>
      </vt:variant>
      <vt:variant>
        <vt:lpwstr>https://docs.microsoft.com/en-us/azure/sentinel/</vt:lpwstr>
      </vt:variant>
      <vt:variant>
        <vt:lpwstr/>
      </vt:variant>
      <vt:variant>
        <vt:i4>786519</vt:i4>
      </vt:variant>
      <vt:variant>
        <vt:i4>342</vt:i4>
      </vt:variant>
      <vt:variant>
        <vt:i4>0</vt:i4>
      </vt:variant>
      <vt:variant>
        <vt:i4>5</vt:i4>
      </vt:variant>
      <vt:variant>
        <vt:lpwstr>https://docs.microsoft.com/en-us/azure/automation/automation-tutorial-update-management</vt:lpwstr>
      </vt:variant>
      <vt:variant>
        <vt:lpwstr>view-update-assessment</vt:lpwstr>
      </vt:variant>
      <vt:variant>
        <vt:i4>786519</vt:i4>
      </vt:variant>
      <vt:variant>
        <vt:i4>339</vt:i4>
      </vt:variant>
      <vt:variant>
        <vt:i4>0</vt:i4>
      </vt:variant>
      <vt:variant>
        <vt:i4>5</vt:i4>
      </vt:variant>
      <vt:variant>
        <vt:lpwstr>https://docs.microsoft.com/en-us/azure/automation/automation-tutorial-update-management</vt:lpwstr>
      </vt:variant>
      <vt:variant>
        <vt:lpwstr>view-update-assessment</vt:lpwstr>
      </vt:variant>
      <vt:variant>
        <vt:i4>8060969</vt:i4>
      </vt:variant>
      <vt:variant>
        <vt:i4>336</vt:i4>
      </vt:variant>
      <vt:variant>
        <vt:i4>0</vt:i4>
      </vt:variant>
      <vt:variant>
        <vt:i4>5</vt:i4>
      </vt:variant>
      <vt:variant>
        <vt:lpwstr>https://docs.microsoft.com/en-us/azure/automation/automation-tutorial-update-management</vt:lpwstr>
      </vt:variant>
      <vt:variant>
        <vt:lpwstr>enable-update-management</vt:lpwstr>
      </vt:variant>
      <vt:variant>
        <vt:i4>3014757</vt:i4>
      </vt:variant>
      <vt:variant>
        <vt:i4>333</vt:i4>
      </vt:variant>
      <vt:variant>
        <vt:i4>0</vt:i4>
      </vt:variant>
      <vt:variant>
        <vt:i4>5</vt:i4>
      </vt:variant>
      <vt:variant>
        <vt:lpwstr>https://docs.microsoft.com/en-us/azure/automation/automation-quickstart-create-account</vt:lpwstr>
      </vt:variant>
      <vt:variant>
        <vt:lpwstr/>
      </vt:variant>
      <vt:variant>
        <vt:i4>1769540</vt:i4>
      </vt:variant>
      <vt:variant>
        <vt:i4>330</vt:i4>
      </vt:variant>
      <vt:variant>
        <vt:i4>0</vt:i4>
      </vt:variant>
      <vt:variant>
        <vt:i4>5</vt:i4>
      </vt:variant>
      <vt:variant>
        <vt:lpwstr>https://docs.microsoft.com/en-us/azure/azure-monitor/insights/vminsights-performance</vt:lpwstr>
      </vt:variant>
      <vt:variant>
        <vt:lpwstr/>
      </vt:variant>
      <vt:variant>
        <vt:i4>2424878</vt:i4>
      </vt:variant>
      <vt:variant>
        <vt:i4>327</vt:i4>
      </vt:variant>
      <vt:variant>
        <vt:i4>0</vt:i4>
      </vt:variant>
      <vt:variant>
        <vt:i4>5</vt:i4>
      </vt:variant>
      <vt:variant>
        <vt:lpwstr>https://docs.microsoft.com/en-us/azure/virtual-desktop/host-pool-load-balancing</vt:lpwstr>
      </vt:variant>
      <vt:variant>
        <vt:lpwstr/>
      </vt:variant>
      <vt:variant>
        <vt:i4>5242960</vt:i4>
      </vt:variant>
      <vt:variant>
        <vt:i4>324</vt:i4>
      </vt:variant>
      <vt:variant>
        <vt:i4>0</vt:i4>
      </vt:variant>
      <vt:variant>
        <vt:i4>5</vt:i4>
      </vt:variant>
      <vt:variant>
        <vt:lpwstr>https://docs.microsoft.com/en-us/azure/virtual-desktop/set-up-scaling-script</vt:lpwstr>
      </vt:variant>
      <vt:variant>
        <vt:lpwstr/>
      </vt:variant>
      <vt:variant>
        <vt:i4>1900548</vt:i4>
      </vt:variant>
      <vt:variant>
        <vt:i4>321</vt:i4>
      </vt:variant>
      <vt:variant>
        <vt:i4>0</vt:i4>
      </vt:variant>
      <vt:variant>
        <vt:i4>5</vt:i4>
      </vt:variant>
      <vt:variant>
        <vt:lpwstr>https://docs.microsoft.com/en-us/azure/virtual-desktop/deploy-diagnostics</vt:lpwstr>
      </vt:variant>
      <vt:variant>
        <vt:lpwstr/>
      </vt:variant>
      <vt:variant>
        <vt:i4>1900554</vt:i4>
      </vt:variant>
      <vt:variant>
        <vt:i4>318</vt:i4>
      </vt:variant>
      <vt:variant>
        <vt:i4>0</vt:i4>
      </vt:variant>
      <vt:variant>
        <vt:i4>5</vt:i4>
      </vt:variant>
      <vt:variant>
        <vt:lpwstr>https://docs.microsoft.com/en-us/azure/virtual-desktop/manage-resources-using-ui</vt:lpwstr>
      </vt:variant>
      <vt:variant>
        <vt:lpwstr/>
      </vt:variant>
      <vt:variant>
        <vt:i4>5111903</vt:i4>
      </vt:variant>
      <vt:variant>
        <vt:i4>315</vt:i4>
      </vt:variant>
      <vt:variant>
        <vt:i4>0</vt:i4>
      </vt:variant>
      <vt:variant>
        <vt:i4>5</vt:i4>
      </vt:variant>
      <vt:variant>
        <vt:lpwstr>https://docs.microsoft.com/en-us/powershell/windows-virtual-desktop/overview</vt:lpwstr>
      </vt:variant>
      <vt:variant>
        <vt:lpwstr/>
      </vt:variant>
      <vt:variant>
        <vt:i4>7340140</vt:i4>
      </vt:variant>
      <vt:variant>
        <vt:i4>312</vt:i4>
      </vt:variant>
      <vt:variant>
        <vt:i4>0</vt:i4>
      </vt:variant>
      <vt:variant>
        <vt:i4>5</vt:i4>
      </vt:variant>
      <vt:variant>
        <vt:lpwstr>https://docs.microsoft.com/en-us/azure/virtual-desktop/virtual-desktop-fall-2019/set-up-scaling-script</vt:lpwstr>
      </vt:variant>
      <vt:variant>
        <vt:lpwstr/>
      </vt:variant>
      <vt:variant>
        <vt:i4>3997752</vt:i4>
      </vt:variant>
      <vt:variant>
        <vt:i4>309</vt:i4>
      </vt:variant>
      <vt:variant>
        <vt:i4>0</vt:i4>
      </vt:variant>
      <vt:variant>
        <vt:i4>5</vt:i4>
      </vt:variant>
      <vt:variant>
        <vt:lpwstr>https://docs.microsoft.com/en-us/azure/virtual-desktop/virtual-desktop-fall-2019/deploy-diagnostics</vt:lpwstr>
      </vt:variant>
      <vt:variant>
        <vt:lpwstr/>
      </vt:variant>
      <vt:variant>
        <vt:i4>4980743</vt:i4>
      </vt:variant>
      <vt:variant>
        <vt:i4>306</vt:i4>
      </vt:variant>
      <vt:variant>
        <vt:i4>0</vt:i4>
      </vt:variant>
      <vt:variant>
        <vt:i4>5</vt:i4>
      </vt:variant>
      <vt:variant>
        <vt:lpwstr>https://docs.microsoft.com/en-us/azure/virtual-desktop/virtual-desktop-fall-2019/manage-resources-using-ui-powershell</vt:lpwstr>
      </vt:variant>
      <vt:variant>
        <vt:lpwstr/>
      </vt:variant>
      <vt:variant>
        <vt:i4>3997750</vt:i4>
      </vt:variant>
      <vt:variant>
        <vt:i4>303</vt:i4>
      </vt:variant>
      <vt:variant>
        <vt:i4>0</vt:i4>
      </vt:variant>
      <vt:variant>
        <vt:i4>5</vt:i4>
      </vt:variant>
      <vt:variant>
        <vt:lpwstr>https://docs.microsoft.com/en-us/azure/virtual-desktop/virtual-desktop-fall-2019/manage-resources-using-ui</vt:lpwstr>
      </vt:variant>
      <vt:variant>
        <vt:lpwstr/>
      </vt:variant>
      <vt:variant>
        <vt:i4>589825</vt:i4>
      </vt:variant>
      <vt:variant>
        <vt:i4>300</vt:i4>
      </vt:variant>
      <vt:variant>
        <vt:i4>0</vt:i4>
      </vt:variant>
      <vt:variant>
        <vt:i4>5</vt:i4>
      </vt:variant>
      <vt:variant>
        <vt:lpwstr>https://docs.microsoft.com/en-us/powershell/module/windowsvirtualdesktop/</vt:lpwstr>
      </vt:variant>
      <vt:variant>
        <vt:lpwstr/>
      </vt:variant>
      <vt:variant>
        <vt:i4>5111903</vt:i4>
      </vt:variant>
      <vt:variant>
        <vt:i4>297</vt:i4>
      </vt:variant>
      <vt:variant>
        <vt:i4>0</vt:i4>
      </vt:variant>
      <vt:variant>
        <vt:i4>5</vt:i4>
      </vt:variant>
      <vt:variant>
        <vt:lpwstr>https://docs.microsoft.com/en-us/powershell/windows-virtual-desktop/overview</vt:lpwstr>
      </vt:variant>
      <vt:variant>
        <vt:lpwstr/>
      </vt:variant>
      <vt:variant>
        <vt:i4>4456532</vt:i4>
      </vt:variant>
      <vt:variant>
        <vt:i4>294</vt:i4>
      </vt:variant>
      <vt:variant>
        <vt:i4>0</vt:i4>
      </vt:variant>
      <vt:variant>
        <vt:i4>5</vt:i4>
      </vt:variant>
      <vt:variant>
        <vt:lpwstr>https://azure.microsoft.com/en-us/pricing/reserved-vm-instances/</vt:lpwstr>
      </vt:variant>
      <vt:variant>
        <vt:lpwstr/>
      </vt:variant>
      <vt:variant>
        <vt:i4>3539062</vt:i4>
      </vt:variant>
      <vt:variant>
        <vt:i4>291</vt:i4>
      </vt:variant>
      <vt:variant>
        <vt:i4>0</vt:i4>
      </vt:variant>
      <vt:variant>
        <vt:i4>5</vt:i4>
      </vt:variant>
      <vt:variant>
        <vt:lpwstr>https://docs.microsoft.com/en-us/azure/virtual-desktop/overview</vt:lpwstr>
      </vt:variant>
      <vt:variant>
        <vt:lpwstr>requirements</vt:lpwstr>
      </vt:variant>
      <vt:variant>
        <vt:i4>2818154</vt:i4>
      </vt:variant>
      <vt:variant>
        <vt:i4>288</vt:i4>
      </vt:variant>
      <vt:variant>
        <vt:i4>0</vt:i4>
      </vt:variant>
      <vt:variant>
        <vt:i4>5</vt:i4>
      </vt:variant>
      <vt:variant>
        <vt:lpwstr>https://aka.ms/AzureCompliance</vt:lpwstr>
      </vt:variant>
      <vt:variant>
        <vt:lpwstr/>
      </vt:variant>
      <vt:variant>
        <vt:i4>983118</vt:i4>
      </vt:variant>
      <vt:variant>
        <vt:i4>285</vt:i4>
      </vt:variant>
      <vt:variant>
        <vt:i4>0</vt:i4>
      </vt:variant>
      <vt:variant>
        <vt:i4>5</vt:i4>
      </vt:variant>
      <vt:variant>
        <vt:lpwstr>https://docs.microsoft.com/en-us/azure/sentinel/connect-azure-security-center</vt:lpwstr>
      </vt:variant>
      <vt:variant>
        <vt:lpwstr/>
      </vt:variant>
      <vt:variant>
        <vt:i4>4259844</vt:i4>
      </vt:variant>
      <vt:variant>
        <vt:i4>282</vt:i4>
      </vt:variant>
      <vt:variant>
        <vt:i4>0</vt:i4>
      </vt:variant>
      <vt:variant>
        <vt:i4>5</vt:i4>
      </vt:variant>
      <vt:variant>
        <vt:lpwstr>https://docs.microsoft.com/en-us/azure/security-center/security-center-intro</vt:lpwstr>
      </vt:variant>
      <vt:variant>
        <vt:lpwstr/>
      </vt:variant>
      <vt:variant>
        <vt:i4>8257575</vt:i4>
      </vt:variant>
      <vt:variant>
        <vt:i4>279</vt:i4>
      </vt:variant>
      <vt:variant>
        <vt:i4>0</vt:i4>
      </vt:variant>
      <vt:variant>
        <vt:i4>5</vt:i4>
      </vt:variant>
      <vt:variant>
        <vt:lpwstr>https://docs.microsoft.com/en-us/azure/architecture/reference-architectures/hybrid-networking/hub-spoke</vt:lpwstr>
      </vt:variant>
      <vt:variant>
        <vt:lpwstr/>
      </vt:variant>
      <vt:variant>
        <vt:i4>4718598</vt:i4>
      </vt:variant>
      <vt:variant>
        <vt:i4>276</vt:i4>
      </vt:variant>
      <vt:variant>
        <vt:i4>0</vt:i4>
      </vt:variant>
      <vt:variant>
        <vt:i4>5</vt:i4>
      </vt:variant>
      <vt:variant>
        <vt:lpwstr>https://azure.microsoft.com/overview/cloudnative</vt:lpwstr>
      </vt:variant>
      <vt:variant>
        <vt:lpwstr/>
      </vt:variant>
      <vt:variant>
        <vt:i4>1310794</vt:i4>
      </vt:variant>
      <vt:variant>
        <vt:i4>273</vt:i4>
      </vt:variant>
      <vt:variant>
        <vt:i4>0</vt:i4>
      </vt:variant>
      <vt:variant>
        <vt:i4>5</vt:i4>
      </vt:variant>
      <vt:variant>
        <vt:lpwstr>https://azure.microsoft.com/overview/what-is-paas</vt:lpwstr>
      </vt:variant>
      <vt:variant>
        <vt:lpwstr/>
      </vt:variant>
      <vt:variant>
        <vt:i4>852042</vt:i4>
      </vt:variant>
      <vt:variant>
        <vt:i4>270</vt:i4>
      </vt:variant>
      <vt:variant>
        <vt:i4>0</vt:i4>
      </vt:variant>
      <vt:variant>
        <vt:i4>5</vt:i4>
      </vt:variant>
      <vt:variant>
        <vt:lpwstr>https://azure.microsoft.com/overview/what-is-iaas</vt:lpwstr>
      </vt:variant>
      <vt:variant>
        <vt:lpwstr/>
      </vt:variant>
      <vt:variant>
        <vt:i4>589890</vt:i4>
      </vt:variant>
      <vt:variant>
        <vt:i4>267</vt:i4>
      </vt:variant>
      <vt:variant>
        <vt:i4>0</vt:i4>
      </vt:variant>
      <vt:variant>
        <vt:i4>5</vt:i4>
      </vt:variant>
      <vt:variant>
        <vt:lpwstr>https://docs.microsoft.com/azure/virtual-desktop/create-host-pools-azure-marketplace</vt:lpwstr>
      </vt:variant>
      <vt:variant>
        <vt:lpwstr>optional-assign-additional-users-to-the-desktop-application-group</vt:lpwstr>
      </vt:variant>
      <vt:variant>
        <vt:i4>1245265</vt:i4>
      </vt:variant>
      <vt:variant>
        <vt:i4>264</vt:i4>
      </vt:variant>
      <vt:variant>
        <vt:i4>0</vt:i4>
      </vt:variant>
      <vt:variant>
        <vt:i4>5</vt:i4>
      </vt:variant>
      <vt:variant>
        <vt:lpwstr>https://forms.office.com/Pages/ResponsePage.aspx?id=v4j5cvGGr0GRqy180BHbR3HZFwpyCxVCngXplJaL78tUOUE0NEtBM0NDTU5DTTY0Qzg0NkRHWE85Si4u</vt:lpwstr>
      </vt:variant>
      <vt:variant>
        <vt:lpwstr/>
      </vt:variant>
      <vt:variant>
        <vt:i4>7078001</vt:i4>
      </vt:variant>
      <vt:variant>
        <vt:i4>261</vt:i4>
      </vt:variant>
      <vt:variant>
        <vt:i4>0</vt:i4>
      </vt:variant>
      <vt:variant>
        <vt:i4>5</vt:i4>
      </vt:variant>
      <vt:variant>
        <vt:lpwstr>https://apps.apple.com/us/app/microsoft-remote-desktop/id714464092</vt:lpwstr>
      </vt:variant>
      <vt:variant>
        <vt:lpwstr/>
      </vt:variant>
      <vt:variant>
        <vt:i4>7929914</vt:i4>
      </vt:variant>
      <vt:variant>
        <vt:i4>258</vt:i4>
      </vt:variant>
      <vt:variant>
        <vt:i4>0</vt:i4>
      </vt:variant>
      <vt:variant>
        <vt:i4>5</vt:i4>
      </vt:variant>
      <vt:variant>
        <vt:lpwstr>https://docs.microsoft.com/azure/virtual-desktop/store-fslogix-profile</vt:lpwstr>
      </vt:variant>
      <vt:variant>
        <vt:lpwstr/>
      </vt:variant>
      <vt:variant>
        <vt:i4>4390979</vt:i4>
      </vt:variant>
      <vt:variant>
        <vt:i4>255</vt:i4>
      </vt:variant>
      <vt:variant>
        <vt:i4>0</vt:i4>
      </vt:variant>
      <vt:variant>
        <vt:i4>5</vt:i4>
      </vt:variant>
      <vt:variant>
        <vt:lpwstr>https://docs.microsoft.com/azure/virtual-desktop/create-fslogix-profile-container</vt:lpwstr>
      </vt:variant>
      <vt:variant>
        <vt:lpwstr/>
      </vt:variant>
      <vt:variant>
        <vt:i4>5308493</vt:i4>
      </vt:variant>
      <vt:variant>
        <vt:i4>252</vt:i4>
      </vt:variant>
      <vt:variant>
        <vt:i4>0</vt:i4>
      </vt:variant>
      <vt:variant>
        <vt:i4>5</vt:i4>
      </vt:variant>
      <vt:variant>
        <vt:lpwstr>https://techcommunity.microsoft.com/t5/Windows-IT-Pro-Blog/Getting-started-with-FSLogix-profile-containers-on-Azure-Files/ba-p/746477</vt:lpwstr>
      </vt:variant>
      <vt:variant>
        <vt:lpwstr/>
      </vt:variant>
      <vt:variant>
        <vt:i4>4128875</vt:i4>
      </vt:variant>
      <vt:variant>
        <vt:i4>249</vt:i4>
      </vt:variant>
      <vt:variant>
        <vt:i4>0</vt:i4>
      </vt:variant>
      <vt:variant>
        <vt:i4>5</vt:i4>
      </vt:variant>
      <vt:variant>
        <vt:lpwstr>https://docs.microsoft.com/azure/virtual-network/virtual-networks-overview</vt:lpwstr>
      </vt:variant>
      <vt:variant>
        <vt:lpwstr/>
      </vt:variant>
      <vt:variant>
        <vt:i4>4915280</vt:i4>
      </vt:variant>
      <vt:variant>
        <vt:i4>246</vt:i4>
      </vt:variant>
      <vt:variant>
        <vt:i4>0</vt:i4>
      </vt:variant>
      <vt:variant>
        <vt:i4>5</vt:i4>
      </vt:variant>
      <vt:variant>
        <vt:lpwstr>https://azure.microsoft.com/en-us/blog/introducing-the-new-azure-migrate-a-hub-for-your-migration-needs/</vt:lpwstr>
      </vt:variant>
      <vt:variant>
        <vt:lpwstr/>
      </vt:variant>
      <vt:variant>
        <vt:i4>4587524</vt:i4>
      </vt:variant>
      <vt:variant>
        <vt:i4>243</vt:i4>
      </vt:variant>
      <vt:variant>
        <vt:i4>0</vt:i4>
      </vt:variant>
      <vt:variant>
        <vt:i4>5</vt:i4>
      </vt:variant>
      <vt:variant>
        <vt:lpwstr>https://docs.microsoft.com/en-us/azure/site-recovery/site-recovery-manage-network-interfaces-on-premises-to-azure</vt:lpwstr>
      </vt:variant>
      <vt:variant>
        <vt:lpwstr/>
      </vt:variant>
      <vt:variant>
        <vt:i4>4587607</vt:i4>
      </vt:variant>
      <vt:variant>
        <vt:i4>240</vt:i4>
      </vt:variant>
      <vt:variant>
        <vt:i4>0</vt:i4>
      </vt:variant>
      <vt:variant>
        <vt:i4>5</vt:i4>
      </vt:variant>
      <vt:variant>
        <vt:lpwstr>https://docs.microsoft.com/en-us/azure/site-recovery/vmware-physical-large-deployment</vt:lpwstr>
      </vt:variant>
      <vt:variant>
        <vt:lpwstr/>
      </vt:variant>
      <vt:variant>
        <vt:i4>4587607</vt:i4>
      </vt:variant>
      <vt:variant>
        <vt:i4>237</vt:i4>
      </vt:variant>
      <vt:variant>
        <vt:i4>0</vt:i4>
      </vt:variant>
      <vt:variant>
        <vt:i4>5</vt:i4>
      </vt:variant>
      <vt:variant>
        <vt:lpwstr>https://docs.microsoft.com/en-us/azure/site-recovery/vmware-physical-large-deployment</vt:lpwstr>
      </vt:variant>
      <vt:variant>
        <vt:lpwstr/>
      </vt:variant>
      <vt:variant>
        <vt:i4>1703957</vt:i4>
      </vt:variant>
      <vt:variant>
        <vt:i4>234</vt:i4>
      </vt:variant>
      <vt:variant>
        <vt:i4>0</vt:i4>
      </vt:variant>
      <vt:variant>
        <vt:i4>5</vt:i4>
      </vt:variant>
      <vt:variant>
        <vt:lpwstr>https://docs.microsoft.com/en-us/azure/virtual-desktop/create-profile-container-adds</vt:lpwstr>
      </vt:variant>
      <vt:variant>
        <vt:lpwstr/>
      </vt:variant>
      <vt:variant>
        <vt:i4>7864439</vt:i4>
      </vt:variant>
      <vt:variant>
        <vt:i4>231</vt:i4>
      </vt:variant>
      <vt:variant>
        <vt:i4>0</vt:i4>
      </vt:variant>
      <vt:variant>
        <vt:i4>5</vt:i4>
      </vt:variant>
      <vt:variant>
        <vt:lpwstr>https://docs.microsoft.com/en-us/azure/virtual-desktop/create-fslogix-profile-container</vt:lpwstr>
      </vt:variant>
      <vt:variant>
        <vt:lpwstr/>
      </vt:variant>
      <vt:variant>
        <vt:i4>5242908</vt:i4>
      </vt:variant>
      <vt:variant>
        <vt:i4>228</vt:i4>
      </vt:variant>
      <vt:variant>
        <vt:i4>0</vt:i4>
      </vt:variant>
      <vt:variant>
        <vt:i4>5</vt:i4>
      </vt:variant>
      <vt:variant>
        <vt:lpwstr>https://docs.microsoft.com/en-us/azure/virtual-desktop/create-host-pools-user-profile</vt:lpwstr>
      </vt:variant>
      <vt:variant>
        <vt:lpwstr/>
      </vt:variant>
      <vt:variant>
        <vt:i4>5898317</vt:i4>
      </vt:variant>
      <vt:variant>
        <vt:i4>225</vt:i4>
      </vt:variant>
      <vt:variant>
        <vt:i4>0</vt:i4>
      </vt:variant>
      <vt:variant>
        <vt:i4>5</vt:i4>
      </vt:variant>
      <vt:variant>
        <vt:lpwstr>https://docs.microsoft.com/en-us/azure/virtual-desktop/app-attach</vt:lpwstr>
      </vt:variant>
      <vt:variant>
        <vt:lpwstr/>
      </vt:variant>
      <vt:variant>
        <vt:i4>4063285</vt:i4>
      </vt:variant>
      <vt:variant>
        <vt:i4>222</vt:i4>
      </vt:variant>
      <vt:variant>
        <vt:i4>0</vt:i4>
      </vt:variant>
      <vt:variant>
        <vt:i4>5</vt:i4>
      </vt:variant>
      <vt:variant>
        <vt:lpwstr>https://docs.microsoft.com/en-us/azure/virtual-desktop/customize-feed-for-virtual-desktop-users</vt:lpwstr>
      </vt:variant>
      <vt:variant>
        <vt:lpwstr/>
      </vt:variant>
      <vt:variant>
        <vt:i4>2556014</vt:i4>
      </vt:variant>
      <vt:variant>
        <vt:i4>219</vt:i4>
      </vt:variant>
      <vt:variant>
        <vt:i4>0</vt:i4>
      </vt:variant>
      <vt:variant>
        <vt:i4>5</vt:i4>
      </vt:variant>
      <vt:variant>
        <vt:lpwstr>https://docs.microsoft.com/en-us/azure/virtual-desktop/customize-rdp-properties</vt:lpwstr>
      </vt:variant>
      <vt:variant>
        <vt:lpwstr/>
      </vt:variant>
      <vt:variant>
        <vt:i4>6946879</vt:i4>
      </vt:variant>
      <vt:variant>
        <vt:i4>216</vt:i4>
      </vt:variant>
      <vt:variant>
        <vt:i4>0</vt:i4>
      </vt:variant>
      <vt:variant>
        <vt:i4>5</vt:i4>
      </vt:variant>
      <vt:variant>
        <vt:lpwstr>https://docs.microsoft.com/en-us/azure/virtual-desktop/create-host-pools-azure-marketplace</vt:lpwstr>
      </vt:variant>
      <vt:variant>
        <vt:lpwstr/>
      </vt:variant>
      <vt:variant>
        <vt:i4>5308447</vt:i4>
      </vt:variant>
      <vt:variant>
        <vt:i4>213</vt:i4>
      </vt:variant>
      <vt:variant>
        <vt:i4>0</vt:i4>
      </vt:variant>
      <vt:variant>
        <vt:i4>5</vt:i4>
      </vt:variant>
      <vt:variant>
        <vt:lpwstr>https://docs.microsoft.com/en-us/azure/virtual-desktop/configure-host-pool-load-balancing</vt:lpwstr>
      </vt:variant>
      <vt:variant>
        <vt:lpwstr/>
      </vt:variant>
      <vt:variant>
        <vt:i4>7340088</vt:i4>
      </vt:variant>
      <vt:variant>
        <vt:i4>210</vt:i4>
      </vt:variant>
      <vt:variant>
        <vt:i4>0</vt:i4>
      </vt:variant>
      <vt:variant>
        <vt:i4>5</vt:i4>
      </vt:variant>
      <vt:variant>
        <vt:lpwstr>https://docs.microsoft.com/en-us/azure/virtual-desktop/configure-host-pool-personal-desktop-assignment-type</vt:lpwstr>
      </vt:variant>
      <vt:variant>
        <vt:lpwstr/>
      </vt:variant>
      <vt:variant>
        <vt:i4>4980802</vt:i4>
      </vt:variant>
      <vt:variant>
        <vt:i4>207</vt:i4>
      </vt:variant>
      <vt:variant>
        <vt:i4>0</vt:i4>
      </vt:variant>
      <vt:variant>
        <vt:i4>5</vt:i4>
      </vt:variant>
      <vt:variant>
        <vt:lpwstr>https://docs.microsoft.com/en-us/azure/virtual-desktop/install-office-on-wvd-master-image</vt:lpwstr>
      </vt:variant>
      <vt:variant>
        <vt:lpwstr/>
      </vt:variant>
      <vt:variant>
        <vt:i4>5439506</vt:i4>
      </vt:variant>
      <vt:variant>
        <vt:i4>204</vt:i4>
      </vt:variant>
      <vt:variant>
        <vt:i4>0</vt:i4>
      </vt:variant>
      <vt:variant>
        <vt:i4>5</vt:i4>
      </vt:variant>
      <vt:variant>
        <vt:lpwstr>https://docs.microsoft.com/en-us/azure/virtual-desktop/set-up-customize-master-image</vt:lpwstr>
      </vt:variant>
      <vt:variant>
        <vt:lpwstr/>
      </vt:variant>
      <vt:variant>
        <vt:i4>7143486</vt:i4>
      </vt:variant>
      <vt:variant>
        <vt:i4>201</vt:i4>
      </vt:variant>
      <vt:variant>
        <vt:i4>0</vt:i4>
      </vt:variant>
      <vt:variant>
        <vt:i4>5</vt:i4>
      </vt:variant>
      <vt:variant>
        <vt:lpwstr>https://docs.microsoft.com/en-us/azure/virtual-desktop/language-packs</vt:lpwstr>
      </vt:variant>
      <vt:variant>
        <vt:lpwstr>install-a-language-pack</vt:lpwstr>
      </vt:variant>
      <vt:variant>
        <vt:i4>4980806</vt:i4>
      </vt:variant>
      <vt:variant>
        <vt:i4>198</vt:i4>
      </vt:variant>
      <vt:variant>
        <vt:i4>0</vt:i4>
      </vt:variant>
      <vt:variant>
        <vt:i4>5</vt:i4>
      </vt:variant>
      <vt:variant>
        <vt:lpwstr>https://docs.microsoft.com/en-us/azure/virtual-desktop/virtual-desktop-fall-2019/create-service-principal-role-powershell</vt:lpwstr>
      </vt:variant>
      <vt:variant>
        <vt:lpwstr>create-a-service-principal-in-azure-active-directory</vt:lpwstr>
      </vt:variant>
      <vt:variant>
        <vt:i4>4259857</vt:i4>
      </vt:variant>
      <vt:variant>
        <vt:i4>195</vt:i4>
      </vt:variant>
      <vt:variant>
        <vt:i4>0</vt:i4>
      </vt:variant>
      <vt:variant>
        <vt:i4>5</vt:i4>
      </vt:variant>
      <vt:variant>
        <vt:lpwstr>https://docs.microsoft.com/en-us/azure/virtual-desktop/virtual-desktop-fall-2019/tenant-setup-azure-active-directory</vt:lpwstr>
      </vt:variant>
      <vt:variant>
        <vt:lpwstr>assign-the-tenantcreator-application-role</vt:lpwstr>
      </vt:variant>
      <vt:variant>
        <vt:i4>5505091</vt:i4>
      </vt:variant>
      <vt:variant>
        <vt:i4>192</vt:i4>
      </vt:variant>
      <vt:variant>
        <vt:i4>0</vt:i4>
      </vt:variant>
      <vt:variant>
        <vt:i4>5</vt:i4>
      </vt:variant>
      <vt:variant>
        <vt:lpwstr>https://docs.microsoft.com/en-us/azure/virtual-desktop/virtual-desktop-fall-2019/tenant-setup-azure-active-directory</vt:lpwstr>
      </vt:variant>
      <vt:variant>
        <vt:lpwstr>grant-permissions-to-windows-virtual-desktop</vt:lpwstr>
      </vt:variant>
      <vt:variant>
        <vt:i4>720903</vt:i4>
      </vt:variant>
      <vt:variant>
        <vt:i4>189</vt:i4>
      </vt:variant>
      <vt:variant>
        <vt:i4>0</vt:i4>
      </vt:variant>
      <vt:variant>
        <vt:i4>5</vt:i4>
      </vt:variant>
      <vt:variant>
        <vt:lpwstr>https://docs.microsoft.com/en-us/azure/virtual-desktop/virtual-desktop-fall-2019/tenant-setup-azure-active-directory</vt:lpwstr>
      </vt:variant>
      <vt:variant>
        <vt:lpwstr>what-you-need-to-set-up-a-tenant</vt:lpwstr>
      </vt:variant>
      <vt:variant>
        <vt:i4>262224</vt:i4>
      </vt:variant>
      <vt:variant>
        <vt:i4>186</vt:i4>
      </vt:variant>
      <vt:variant>
        <vt:i4>0</vt:i4>
      </vt:variant>
      <vt:variant>
        <vt:i4>5</vt:i4>
      </vt:variant>
      <vt:variant>
        <vt:lpwstr>https://docs.microsoft.com/en-us/azure/virtual-desktop/set-up-mfa</vt:lpwstr>
      </vt:variant>
      <vt:variant>
        <vt:lpwstr/>
      </vt:variant>
      <vt:variant>
        <vt:i4>4718606</vt:i4>
      </vt:variant>
      <vt:variant>
        <vt:i4>183</vt:i4>
      </vt:variant>
      <vt:variant>
        <vt:i4>0</vt:i4>
      </vt:variant>
      <vt:variant>
        <vt:i4>5</vt:i4>
      </vt:variant>
      <vt:variant>
        <vt:lpwstr>https://docs.microsoft.com/en-us/azure/active-directory/devices/hybrid-azuread-join-plan</vt:lpwstr>
      </vt:variant>
      <vt:variant>
        <vt:lpwstr/>
      </vt:variant>
      <vt:variant>
        <vt:i4>2949163</vt:i4>
      </vt:variant>
      <vt:variant>
        <vt:i4>180</vt:i4>
      </vt:variant>
      <vt:variant>
        <vt:i4>0</vt:i4>
      </vt:variant>
      <vt:variant>
        <vt:i4>5</vt:i4>
      </vt:variant>
      <vt:variant>
        <vt:lpwstr>https://docs.microsoft.com/en-us/azure/active-directory-domain-services/active-directory-ds-comparison</vt:lpwstr>
      </vt:variant>
      <vt:variant>
        <vt:lpwstr/>
      </vt:variant>
      <vt:variant>
        <vt:i4>8126507</vt:i4>
      </vt:variant>
      <vt:variant>
        <vt:i4>177</vt:i4>
      </vt:variant>
      <vt:variant>
        <vt:i4>0</vt:i4>
      </vt:variant>
      <vt:variant>
        <vt:i4>5</vt:i4>
      </vt:variant>
      <vt:variant>
        <vt:lpwstr>http://aka.ms/cafenablementkit</vt:lpwstr>
      </vt:variant>
      <vt:variant>
        <vt:lpwstr/>
      </vt:variant>
      <vt:variant>
        <vt:i4>1507383</vt:i4>
      </vt:variant>
      <vt:variant>
        <vt:i4>170</vt:i4>
      </vt:variant>
      <vt:variant>
        <vt:i4>0</vt:i4>
      </vt:variant>
      <vt:variant>
        <vt:i4>5</vt:i4>
      </vt:variant>
      <vt:variant>
        <vt:lpwstr/>
      </vt:variant>
      <vt:variant>
        <vt:lpwstr>_Toc43321918</vt:lpwstr>
      </vt:variant>
      <vt:variant>
        <vt:i4>1572919</vt:i4>
      </vt:variant>
      <vt:variant>
        <vt:i4>164</vt:i4>
      </vt:variant>
      <vt:variant>
        <vt:i4>0</vt:i4>
      </vt:variant>
      <vt:variant>
        <vt:i4>5</vt:i4>
      </vt:variant>
      <vt:variant>
        <vt:lpwstr/>
      </vt:variant>
      <vt:variant>
        <vt:lpwstr>_Toc43321917</vt:lpwstr>
      </vt:variant>
      <vt:variant>
        <vt:i4>1638455</vt:i4>
      </vt:variant>
      <vt:variant>
        <vt:i4>158</vt:i4>
      </vt:variant>
      <vt:variant>
        <vt:i4>0</vt:i4>
      </vt:variant>
      <vt:variant>
        <vt:i4>5</vt:i4>
      </vt:variant>
      <vt:variant>
        <vt:lpwstr/>
      </vt:variant>
      <vt:variant>
        <vt:lpwstr>_Toc43321916</vt:lpwstr>
      </vt:variant>
      <vt:variant>
        <vt:i4>1703991</vt:i4>
      </vt:variant>
      <vt:variant>
        <vt:i4>152</vt:i4>
      </vt:variant>
      <vt:variant>
        <vt:i4>0</vt:i4>
      </vt:variant>
      <vt:variant>
        <vt:i4>5</vt:i4>
      </vt:variant>
      <vt:variant>
        <vt:lpwstr/>
      </vt:variant>
      <vt:variant>
        <vt:lpwstr>_Toc43321915</vt:lpwstr>
      </vt:variant>
      <vt:variant>
        <vt:i4>1769527</vt:i4>
      </vt:variant>
      <vt:variant>
        <vt:i4>146</vt:i4>
      </vt:variant>
      <vt:variant>
        <vt:i4>0</vt:i4>
      </vt:variant>
      <vt:variant>
        <vt:i4>5</vt:i4>
      </vt:variant>
      <vt:variant>
        <vt:lpwstr/>
      </vt:variant>
      <vt:variant>
        <vt:lpwstr>_Toc43321914</vt:lpwstr>
      </vt:variant>
      <vt:variant>
        <vt:i4>1835063</vt:i4>
      </vt:variant>
      <vt:variant>
        <vt:i4>140</vt:i4>
      </vt:variant>
      <vt:variant>
        <vt:i4>0</vt:i4>
      </vt:variant>
      <vt:variant>
        <vt:i4>5</vt:i4>
      </vt:variant>
      <vt:variant>
        <vt:lpwstr/>
      </vt:variant>
      <vt:variant>
        <vt:lpwstr>_Toc43321913</vt:lpwstr>
      </vt:variant>
      <vt:variant>
        <vt:i4>1900599</vt:i4>
      </vt:variant>
      <vt:variant>
        <vt:i4>134</vt:i4>
      </vt:variant>
      <vt:variant>
        <vt:i4>0</vt:i4>
      </vt:variant>
      <vt:variant>
        <vt:i4>5</vt:i4>
      </vt:variant>
      <vt:variant>
        <vt:lpwstr/>
      </vt:variant>
      <vt:variant>
        <vt:lpwstr>_Toc43321912</vt:lpwstr>
      </vt:variant>
      <vt:variant>
        <vt:i4>1966135</vt:i4>
      </vt:variant>
      <vt:variant>
        <vt:i4>128</vt:i4>
      </vt:variant>
      <vt:variant>
        <vt:i4>0</vt:i4>
      </vt:variant>
      <vt:variant>
        <vt:i4>5</vt:i4>
      </vt:variant>
      <vt:variant>
        <vt:lpwstr/>
      </vt:variant>
      <vt:variant>
        <vt:lpwstr>_Toc43321911</vt:lpwstr>
      </vt:variant>
      <vt:variant>
        <vt:i4>2031671</vt:i4>
      </vt:variant>
      <vt:variant>
        <vt:i4>122</vt:i4>
      </vt:variant>
      <vt:variant>
        <vt:i4>0</vt:i4>
      </vt:variant>
      <vt:variant>
        <vt:i4>5</vt:i4>
      </vt:variant>
      <vt:variant>
        <vt:lpwstr/>
      </vt:variant>
      <vt:variant>
        <vt:lpwstr>_Toc43321910</vt:lpwstr>
      </vt:variant>
      <vt:variant>
        <vt:i4>1441846</vt:i4>
      </vt:variant>
      <vt:variant>
        <vt:i4>116</vt:i4>
      </vt:variant>
      <vt:variant>
        <vt:i4>0</vt:i4>
      </vt:variant>
      <vt:variant>
        <vt:i4>5</vt:i4>
      </vt:variant>
      <vt:variant>
        <vt:lpwstr/>
      </vt:variant>
      <vt:variant>
        <vt:lpwstr>_Toc43321909</vt:lpwstr>
      </vt:variant>
      <vt:variant>
        <vt:i4>1507382</vt:i4>
      </vt:variant>
      <vt:variant>
        <vt:i4>110</vt:i4>
      </vt:variant>
      <vt:variant>
        <vt:i4>0</vt:i4>
      </vt:variant>
      <vt:variant>
        <vt:i4>5</vt:i4>
      </vt:variant>
      <vt:variant>
        <vt:lpwstr/>
      </vt:variant>
      <vt:variant>
        <vt:lpwstr>_Toc43321908</vt:lpwstr>
      </vt:variant>
      <vt:variant>
        <vt:i4>1572918</vt:i4>
      </vt:variant>
      <vt:variant>
        <vt:i4>104</vt:i4>
      </vt:variant>
      <vt:variant>
        <vt:i4>0</vt:i4>
      </vt:variant>
      <vt:variant>
        <vt:i4>5</vt:i4>
      </vt:variant>
      <vt:variant>
        <vt:lpwstr/>
      </vt:variant>
      <vt:variant>
        <vt:lpwstr>_Toc43321907</vt:lpwstr>
      </vt:variant>
      <vt:variant>
        <vt:i4>1638454</vt:i4>
      </vt:variant>
      <vt:variant>
        <vt:i4>98</vt:i4>
      </vt:variant>
      <vt:variant>
        <vt:i4>0</vt:i4>
      </vt:variant>
      <vt:variant>
        <vt:i4>5</vt:i4>
      </vt:variant>
      <vt:variant>
        <vt:lpwstr/>
      </vt:variant>
      <vt:variant>
        <vt:lpwstr>_Toc43321906</vt:lpwstr>
      </vt:variant>
      <vt:variant>
        <vt:i4>1703990</vt:i4>
      </vt:variant>
      <vt:variant>
        <vt:i4>92</vt:i4>
      </vt:variant>
      <vt:variant>
        <vt:i4>0</vt:i4>
      </vt:variant>
      <vt:variant>
        <vt:i4>5</vt:i4>
      </vt:variant>
      <vt:variant>
        <vt:lpwstr/>
      </vt:variant>
      <vt:variant>
        <vt:lpwstr>_Toc43321905</vt:lpwstr>
      </vt:variant>
      <vt:variant>
        <vt:i4>1769526</vt:i4>
      </vt:variant>
      <vt:variant>
        <vt:i4>86</vt:i4>
      </vt:variant>
      <vt:variant>
        <vt:i4>0</vt:i4>
      </vt:variant>
      <vt:variant>
        <vt:i4>5</vt:i4>
      </vt:variant>
      <vt:variant>
        <vt:lpwstr/>
      </vt:variant>
      <vt:variant>
        <vt:lpwstr>_Toc43321904</vt:lpwstr>
      </vt:variant>
      <vt:variant>
        <vt:i4>1835062</vt:i4>
      </vt:variant>
      <vt:variant>
        <vt:i4>80</vt:i4>
      </vt:variant>
      <vt:variant>
        <vt:i4>0</vt:i4>
      </vt:variant>
      <vt:variant>
        <vt:i4>5</vt:i4>
      </vt:variant>
      <vt:variant>
        <vt:lpwstr/>
      </vt:variant>
      <vt:variant>
        <vt:lpwstr>_Toc43321903</vt:lpwstr>
      </vt:variant>
      <vt:variant>
        <vt:i4>1900598</vt:i4>
      </vt:variant>
      <vt:variant>
        <vt:i4>74</vt:i4>
      </vt:variant>
      <vt:variant>
        <vt:i4>0</vt:i4>
      </vt:variant>
      <vt:variant>
        <vt:i4>5</vt:i4>
      </vt:variant>
      <vt:variant>
        <vt:lpwstr/>
      </vt:variant>
      <vt:variant>
        <vt:lpwstr>_Toc43321902</vt:lpwstr>
      </vt:variant>
      <vt:variant>
        <vt:i4>1966134</vt:i4>
      </vt:variant>
      <vt:variant>
        <vt:i4>68</vt:i4>
      </vt:variant>
      <vt:variant>
        <vt:i4>0</vt:i4>
      </vt:variant>
      <vt:variant>
        <vt:i4>5</vt:i4>
      </vt:variant>
      <vt:variant>
        <vt:lpwstr/>
      </vt:variant>
      <vt:variant>
        <vt:lpwstr>_Toc43321901</vt:lpwstr>
      </vt:variant>
      <vt:variant>
        <vt:i4>2031670</vt:i4>
      </vt:variant>
      <vt:variant>
        <vt:i4>62</vt:i4>
      </vt:variant>
      <vt:variant>
        <vt:i4>0</vt:i4>
      </vt:variant>
      <vt:variant>
        <vt:i4>5</vt:i4>
      </vt:variant>
      <vt:variant>
        <vt:lpwstr/>
      </vt:variant>
      <vt:variant>
        <vt:lpwstr>_Toc43321900</vt:lpwstr>
      </vt:variant>
      <vt:variant>
        <vt:i4>1507391</vt:i4>
      </vt:variant>
      <vt:variant>
        <vt:i4>56</vt:i4>
      </vt:variant>
      <vt:variant>
        <vt:i4>0</vt:i4>
      </vt:variant>
      <vt:variant>
        <vt:i4>5</vt:i4>
      </vt:variant>
      <vt:variant>
        <vt:lpwstr/>
      </vt:variant>
      <vt:variant>
        <vt:lpwstr>_Toc43321899</vt:lpwstr>
      </vt:variant>
      <vt:variant>
        <vt:i4>1441855</vt:i4>
      </vt:variant>
      <vt:variant>
        <vt:i4>50</vt:i4>
      </vt:variant>
      <vt:variant>
        <vt:i4>0</vt:i4>
      </vt:variant>
      <vt:variant>
        <vt:i4>5</vt:i4>
      </vt:variant>
      <vt:variant>
        <vt:lpwstr/>
      </vt:variant>
      <vt:variant>
        <vt:lpwstr>_Toc43321898</vt:lpwstr>
      </vt:variant>
      <vt:variant>
        <vt:i4>1638463</vt:i4>
      </vt:variant>
      <vt:variant>
        <vt:i4>44</vt:i4>
      </vt:variant>
      <vt:variant>
        <vt:i4>0</vt:i4>
      </vt:variant>
      <vt:variant>
        <vt:i4>5</vt:i4>
      </vt:variant>
      <vt:variant>
        <vt:lpwstr/>
      </vt:variant>
      <vt:variant>
        <vt:lpwstr>_Toc43321897</vt:lpwstr>
      </vt:variant>
      <vt:variant>
        <vt:i4>1572927</vt:i4>
      </vt:variant>
      <vt:variant>
        <vt:i4>38</vt:i4>
      </vt:variant>
      <vt:variant>
        <vt:i4>0</vt:i4>
      </vt:variant>
      <vt:variant>
        <vt:i4>5</vt:i4>
      </vt:variant>
      <vt:variant>
        <vt:lpwstr/>
      </vt:variant>
      <vt:variant>
        <vt:lpwstr>_Toc43321896</vt:lpwstr>
      </vt:variant>
      <vt:variant>
        <vt:i4>1769535</vt:i4>
      </vt:variant>
      <vt:variant>
        <vt:i4>32</vt:i4>
      </vt:variant>
      <vt:variant>
        <vt:i4>0</vt:i4>
      </vt:variant>
      <vt:variant>
        <vt:i4>5</vt:i4>
      </vt:variant>
      <vt:variant>
        <vt:lpwstr/>
      </vt:variant>
      <vt:variant>
        <vt:lpwstr>_Toc43321895</vt:lpwstr>
      </vt:variant>
      <vt:variant>
        <vt:i4>1703999</vt:i4>
      </vt:variant>
      <vt:variant>
        <vt:i4>26</vt:i4>
      </vt:variant>
      <vt:variant>
        <vt:i4>0</vt:i4>
      </vt:variant>
      <vt:variant>
        <vt:i4>5</vt:i4>
      </vt:variant>
      <vt:variant>
        <vt:lpwstr/>
      </vt:variant>
      <vt:variant>
        <vt:lpwstr>_Toc43321894</vt:lpwstr>
      </vt:variant>
      <vt:variant>
        <vt:i4>1900607</vt:i4>
      </vt:variant>
      <vt:variant>
        <vt:i4>20</vt:i4>
      </vt:variant>
      <vt:variant>
        <vt:i4>0</vt:i4>
      </vt:variant>
      <vt:variant>
        <vt:i4>5</vt:i4>
      </vt:variant>
      <vt:variant>
        <vt:lpwstr/>
      </vt:variant>
      <vt:variant>
        <vt:lpwstr>_Toc43321893</vt:lpwstr>
      </vt:variant>
      <vt:variant>
        <vt:i4>1835071</vt:i4>
      </vt:variant>
      <vt:variant>
        <vt:i4>14</vt:i4>
      </vt:variant>
      <vt:variant>
        <vt:i4>0</vt:i4>
      </vt:variant>
      <vt:variant>
        <vt:i4>5</vt:i4>
      </vt:variant>
      <vt:variant>
        <vt:lpwstr/>
      </vt:variant>
      <vt:variant>
        <vt:lpwstr>_Toc43321892</vt:lpwstr>
      </vt:variant>
      <vt:variant>
        <vt:i4>1638462</vt:i4>
      </vt:variant>
      <vt:variant>
        <vt:i4>8</vt:i4>
      </vt:variant>
      <vt:variant>
        <vt:i4>0</vt:i4>
      </vt:variant>
      <vt:variant>
        <vt:i4>5</vt:i4>
      </vt:variant>
      <vt:variant>
        <vt:lpwstr/>
      </vt:variant>
      <vt:variant>
        <vt:lpwstr>_Toc43321887</vt:lpwstr>
      </vt:variant>
      <vt:variant>
        <vt:i4>1572926</vt:i4>
      </vt:variant>
      <vt:variant>
        <vt:i4>2</vt:i4>
      </vt:variant>
      <vt:variant>
        <vt:i4>0</vt:i4>
      </vt:variant>
      <vt:variant>
        <vt:i4>5</vt:i4>
      </vt:variant>
      <vt:variant>
        <vt:lpwstr/>
      </vt:variant>
      <vt:variant>
        <vt:lpwstr>_Toc43321886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Wittrup Olsen</dc:creator>
  <cp:keywords/>
  <dc:description/>
  <cp:lastModifiedBy>rama danaboyina</cp:lastModifiedBy>
  <cp:revision>32</cp:revision>
  <dcterms:created xsi:type="dcterms:W3CDTF">2020-06-18T17:31:00Z</dcterms:created>
  <dcterms:modified xsi:type="dcterms:W3CDTF">2020-06-25T15:41:00Z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0x010100663FA498C683E94696A9F9E86390AA5F</vt:lpwstr>
  </property>
</Properties>
</file>