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18B28" w14:textId="170AFB17" w:rsidR="008531FA" w:rsidRDefault="00FA0B28" w:rsidP="76110E51">
      <w:pPr>
        <w:tabs>
          <w:tab w:val="left" w:pos="1170"/>
        </w:tabs>
        <w:rPr>
          <w:rFonts w:eastAsiaTheme="minorEastAsia" w:cstheme="minorBidi"/>
          <w:szCs w:val="22"/>
          <w:lang w:eastAsia="ja-JP"/>
        </w:rPr>
      </w:pPr>
      <w:r w:rsidRPr="50FB6108">
        <w:rPr>
          <w:rFonts w:eastAsiaTheme="minorEastAsia" w:cstheme="minorBidi"/>
          <w:lang w:eastAsia="ja-JP"/>
        </w:rPr>
        <w:t xml:space="preserve"> </w:t>
      </w:r>
    </w:p>
    <w:p w14:paraId="42342BA2" w14:textId="13FADFA7" w:rsidR="76110E51" w:rsidRDefault="76110E51" w:rsidP="76110E51"/>
    <w:p w14:paraId="7EC9794E" w14:textId="57CC91F9" w:rsidR="76110E51" w:rsidRDefault="00292E94" w:rsidP="76110E51">
      <w:r w:rsidRPr="00B22145">
        <w:rPr>
          <w:noProof/>
        </w:rPr>
        <w:drawing>
          <wp:anchor distT="0" distB="0" distL="114300" distR="114300" simplePos="0" relativeHeight="251658240" behindDoc="0" locked="0" layoutInCell="1" allowOverlap="1" wp14:anchorId="6D9D043F" wp14:editId="6400BB20">
            <wp:simplePos x="0" y="0"/>
            <wp:positionH relativeFrom="column">
              <wp:posOffset>788035</wp:posOffset>
            </wp:positionH>
            <wp:positionV relativeFrom="paragraph">
              <wp:posOffset>471170</wp:posOffset>
            </wp:positionV>
            <wp:extent cx="5065395" cy="1080770"/>
            <wp:effectExtent l="0" t="0" r="1905" b="5080"/>
            <wp:wrapTopAndBottom/>
            <wp:docPr id="6" name="Picture 6"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5395" cy="1080770"/>
                    </a:xfrm>
                    <a:prstGeom prst="rect">
                      <a:avLst/>
                    </a:prstGeom>
                  </pic:spPr>
                </pic:pic>
              </a:graphicData>
            </a:graphic>
            <wp14:sizeRelH relativeFrom="margin">
              <wp14:pctWidth>0</wp14:pctWidth>
            </wp14:sizeRelH>
            <wp14:sizeRelV relativeFrom="margin">
              <wp14:pctHeight>0</wp14:pctHeight>
            </wp14:sizeRelV>
          </wp:anchor>
        </w:drawing>
      </w:r>
    </w:p>
    <w:p w14:paraId="646F52A7" w14:textId="164B0A08" w:rsidR="76110E51" w:rsidRDefault="76110E51" w:rsidP="76110E51"/>
    <w:p w14:paraId="07013916" w14:textId="5C072518" w:rsidR="76110E51" w:rsidRDefault="76110E51" w:rsidP="76110E51"/>
    <w:p w14:paraId="0D0C8244" w14:textId="60493657" w:rsidR="76110E51" w:rsidRDefault="76110E51" w:rsidP="76110E51"/>
    <w:p w14:paraId="2A0021FC" w14:textId="09A3C89A" w:rsidR="76110E51" w:rsidRDefault="76110E51" w:rsidP="76110E51"/>
    <w:p w14:paraId="1D8CF9E5" w14:textId="22C490AF" w:rsidR="76110E51" w:rsidRDefault="76110E51" w:rsidP="76110E51"/>
    <w:p w14:paraId="4B254381" w14:textId="6E444113" w:rsidR="76110E51" w:rsidRDefault="76110E51" w:rsidP="76110E51"/>
    <w:p w14:paraId="68344B9F" w14:textId="2B269047" w:rsidR="00E74320" w:rsidRPr="00E74320" w:rsidRDefault="00E74320" w:rsidP="00E74320"/>
    <w:p w14:paraId="09893079" w14:textId="0D7954D6" w:rsidR="76110E51" w:rsidRDefault="001702EE" w:rsidP="001702EE">
      <w:pPr>
        <w:spacing w:line="257" w:lineRule="auto"/>
        <w:jc w:val="center"/>
      </w:pPr>
      <w:r w:rsidRPr="001702EE">
        <w:rPr>
          <w:rFonts w:ascii="Calibri Light" w:eastAsia="Calibri Light" w:hAnsi="Calibri Light" w:cs="Calibri Light"/>
          <w:sz w:val="48"/>
          <w:szCs w:val="44"/>
        </w:rPr>
        <w:t xml:space="preserve">SQL Migration </w:t>
      </w:r>
      <w:r w:rsidR="000C191A">
        <w:rPr>
          <w:rFonts w:ascii="Calibri Light" w:eastAsia="Calibri Light" w:hAnsi="Calibri Light" w:cs="Calibri Light"/>
          <w:sz w:val="48"/>
          <w:szCs w:val="44"/>
        </w:rPr>
        <w:t xml:space="preserve">System </w:t>
      </w:r>
      <w:r w:rsidR="000C191A" w:rsidRPr="000C191A">
        <w:rPr>
          <w:rFonts w:ascii="Calibri Light" w:eastAsia="Calibri Light" w:hAnsi="Calibri Light" w:cs="Calibri Light"/>
          <w:sz w:val="48"/>
          <w:szCs w:val="44"/>
        </w:rPr>
        <w:t>Readiness</w:t>
      </w:r>
    </w:p>
    <w:p w14:paraId="0A1BED17" w14:textId="1AA6D043" w:rsidR="76110E51" w:rsidRDefault="76110E51" w:rsidP="76110E51">
      <w:pPr>
        <w:spacing w:line="257" w:lineRule="auto"/>
      </w:pPr>
    </w:p>
    <w:p w14:paraId="38EA8EB0" w14:textId="4D0C7A0F" w:rsidR="76110E51" w:rsidRDefault="76110E51" w:rsidP="76110E51">
      <w:pPr>
        <w:spacing w:line="257" w:lineRule="auto"/>
      </w:pPr>
    </w:p>
    <w:p w14:paraId="6BF58711" w14:textId="1AD19765" w:rsidR="2465D7A3" w:rsidRDefault="2465D7A3" w:rsidP="2465D7A3">
      <w:pPr>
        <w:spacing w:line="257" w:lineRule="auto"/>
      </w:pPr>
    </w:p>
    <w:p w14:paraId="535F9410" w14:textId="4A0DFA12" w:rsidR="00FA0B28" w:rsidRDefault="00FA0B28" w:rsidP="7D3A18CB">
      <w:pPr>
        <w:tabs>
          <w:tab w:val="left" w:pos="1170"/>
        </w:tabs>
        <w:spacing w:line="257" w:lineRule="auto"/>
      </w:pPr>
      <w:r>
        <w:br/>
      </w:r>
    </w:p>
    <w:p w14:paraId="27E52039" w14:textId="279B3B23" w:rsidR="00FA0B28" w:rsidRDefault="00FA0B28" w:rsidP="7D3A18CB">
      <w:pPr>
        <w:tabs>
          <w:tab w:val="left" w:pos="1170"/>
        </w:tabs>
        <w:rPr>
          <w:rFonts w:eastAsiaTheme="minorEastAsia"/>
        </w:rPr>
      </w:pPr>
      <w:r>
        <w:br/>
      </w:r>
    </w:p>
    <w:p w14:paraId="58E2728D" w14:textId="53998EA9" w:rsidR="7D3A18CB" w:rsidRDefault="7D3A18CB">
      <w:r>
        <w:br w:type="page"/>
      </w:r>
    </w:p>
    <w:p w14:paraId="7B838ECF" w14:textId="162AA6EB" w:rsidR="7D3A18CB" w:rsidRDefault="7D3A18CB" w:rsidP="001D7C2E">
      <w:pPr>
        <w:rPr>
          <w:rFonts w:eastAsiaTheme="minorEastAsia"/>
          <w:lang w:eastAsia="ja-JP"/>
        </w:rPr>
      </w:pPr>
    </w:p>
    <w:p w14:paraId="4A3B2BB9" w14:textId="7B540181" w:rsidR="00106CAD" w:rsidRPr="00203D8F" w:rsidRDefault="00234BFA" w:rsidP="00203D8F">
      <w:pPr>
        <w:jc w:val="center"/>
        <w:rPr>
          <w:b/>
          <w:sz w:val="28"/>
        </w:rPr>
      </w:pPr>
      <w:r w:rsidRPr="00203D8F">
        <w:rPr>
          <w:b/>
          <w:sz w:val="28"/>
        </w:rPr>
        <w:t xml:space="preserve">List of </w:t>
      </w:r>
      <w:r w:rsidR="001D7C2E">
        <w:rPr>
          <w:b/>
          <w:sz w:val="28"/>
        </w:rPr>
        <w:t>C</w:t>
      </w:r>
      <w:r w:rsidRPr="00203D8F">
        <w:rPr>
          <w:b/>
          <w:sz w:val="28"/>
        </w:rPr>
        <w:t>ontents</w:t>
      </w:r>
    </w:p>
    <w:p w14:paraId="2B51BB39" w14:textId="1E768578" w:rsidR="00D302AE" w:rsidRDefault="00106CAD">
      <w:pPr>
        <w:pStyle w:val="TOC1"/>
        <w:rPr>
          <w:rFonts w:eastAsiaTheme="minorEastAsia" w:cstheme="minorBidi"/>
          <w:noProof/>
          <w:szCs w:val="22"/>
          <w:lang w:val="en-IN" w:eastAsia="en-IN"/>
        </w:rPr>
      </w:pPr>
      <w:r>
        <w:fldChar w:fldCharType="begin"/>
      </w:r>
      <w:r>
        <w:instrText xml:space="preserve"> TOC \o "1-3" \h \z \u </w:instrText>
      </w:r>
      <w:r>
        <w:fldChar w:fldCharType="separate"/>
      </w:r>
      <w:hyperlink w:anchor="_Toc43480616" w:history="1">
        <w:r w:rsidR="00D302AE" w:rsidRPr="001C3F5E">
          <w:rPr>
            <w:rStyle w:val="Hyperlink"/>
            <w:rFonts w:eastAsiaTheme="majorEastAsia"/>
            <w:noProof/>
          </w:rPr>
          <w:t>1.</w:t>
        </w:r>
        <w:r w:rsidR="00D302AE">
          <w:rPr>
            <w:rFonts w:eastAsiaTheme="minorEastAsia" w:cstheme="minorBidi"/>
            <w:noProof/>
            <w:szCs w:val="22"/>
            <w:lang w:val="en-IN" w:eastAsia="en-IN"/>
          </w:rPr>
          <w:tab/>
        </w:r>
        <w:r w:rsidR="00D302AE" w:rsidRPr="001C3F5E">
          <w:rPr>
            <w:rStyle w:val="Hyperlink"/>
            <w:rFonts w:eastAsiaTheme="majorEastAsia"/>
            <w:noProof/>
          </w:rPr>
          <w:t>Ready</w:t>
        </w:r>
        <w:r w:rsidR="00D302AE">
          <w:rPr>
            <w:noProof/>
            <w:webHidden/>
          </w:rPr>
          <w:tab/>
        </w:r>
        <w:r w:rsidR="00D302AE">
          <w:rPr>
            <w:noProof/>
            <w:webHidden/>
          </w:rPr>
          <w:fldChar w:fldCharType="begin"/>
        </w:r>
        <w:r w:rsidR="00D302AE">
          <w:rPr>
            <w:noProof/>
            <w:webHidden/>
          </w:rPr>
          <w:instrText xml:space="preserve"> PAGEREF _Toc43480616 \h </w:instrText>
        </w:r>
        <w:r w:rsidR="00D302AE">
          <w:rPr>
            <w:noProof/>
            <w:webHidden/>
          </w:rPr>
        </w:r>
        <w:r w:rsidR="00D302AE">
          <w:rPr>
            <w:noProof/>
            <w:webHidden/>
          </w:rPr>
          <w:fldChar w:fldCharType="separate"/>
        </w:r>
        <w:r w:rsidR="00D302AE">
          <w:rPr>
            <w:noProof/>
            <w:webHidden/>
          </w:rPr>
          <w:t>3</w:t>
        </w:r>
        <w:r w:rsidR="00D302AE">
          <w:rPr>
            <w:noProof/>
            <w:webHidden/>
          </w:rPr>
          <w:fldChar w:fldCharType="end"/>
        </w:r>
      </w:hyperlink>
    </w:p>
    <w:p w14:paraId="79883D5D" w14:textId="53A756D6" w:rsidR="00D302AE" w:rsidRDefault="00A875C6">
      <w:pPr>
        <w:pStyle w:val="TOC2"/>
        <w:tabs>
          <w:tab w:val="left" w:pos="880"/>
          <w:tab w:val="right" w:leader="dot" w:pos="10421"/>
        </w:tabs>
        <w:rPr>
          <w:rFonts w:eastAsiaTheme="minorEastAsia" w:cstheme="minorBidi"/>
          <w:noProof/>
          <w:szCs w:val="22"/>
          <w:lang w:val="en-IN" w:eastAsia="en-IN"/>
        </w:rPr>
      </w:pPr>
      <w:hyperlink w:anchor="_Toc43480617" w:history="1">
        <w:r w:rsidR="00D302AE" w:rsidRPr="001C3F5E">
          <w:rPr>
            <w:rStyle w:val="Hyperlink"/>
            <w:rFonts w:eastAsiaTheme="majorEastAsia"/>
            <w:noProof/>
          </w:rPr>
          <w:t>1.1</w:t>
        </w:r>
        <w:r w:rsidR="00D302AE">
          <w:rPr>
            <w:rFonts w:eastAsiaTheme="minorEastAsia" w:cstheme="minorBidi"/>
            <w:noProof/>
            <w:szCs w:val="22"/>
            <w:lang w:val="en-IN" w:eastAsia="en-IN"/>
          </w:rPr>
          <w:tab/>
        </w:r>
        <w:r w:rsidR="00D302AE" w:rsidRPr="001C3F5E">
          <w:rPr>
            <w:rStyle w:val="Hyperlink"/>
            <w:rFonts w:eastAsiaTheme="majorEastAsia"/>
            <w:noProof/>
          </w:rPr>
          <w:t>Azure Setup Guide</w:t>
        </w:r>
        <w:r w:rsidR="00D302AE">
          <w:rPr>
            <w:noProof/>
            <w:webHidden/>
          </w:rPr>
          <w:tab/>
        </w:r>
        <w:r w:rsidR="00D302AE">
          <w:rPr>
            <w:noProof/>
            <w:webHidden/>
          </w:rPr>
          <w:fldChar w:fldCharType="begin"/>
        </w:r>
        <w:r w:rsidR="00D302AE">
          <w:rPr>
            <w:noProof/>
            <w:webHidden/>
          </w:rPr>
          <w:instrText xml:space="preserve"> PAGEREF _Toc43480617 \h </w:instrText>
        </w:r>
        <w:r w:rsidR="00D302AE">
          <w:rPr>
            <w:noProof/>
            <w:webHidden/>
          </w:rPr>
        </w:r>
        <w:r w:rsidR="00D302AE">
          <w:rPr>
            <w:noProof/>
            <w:webHidden/>
          </w:rPr>
          <w:fldChar w:fldCharType="separate"/>
        </w:r>
        <w:r w:rsidR="00D302AE">
          <w:rPr>
            <w:noProof/>
            <w:webHidden/>
          </w:rPr>
          <w:t>3</w:t>
        </w:r>
        <w:r w:rsidR="00D302AE">
          <w:rPr>
            <w:noProof/>
            <w:webHidden/>
          </w:rPr>
          <w:fldChar w:fldCharType="end"/>
        </w:r>
      </w:hyperlink>
    </w:p>
    <w:p w14:paraId="7AA719CF" w14:textId="353B152C" w:rsidR="00D302AE" w:rsidRDefault="00A875C6">
      <w:pPr>
        <w:pStyle w:val="TOC3"/>
        <w:tabs>
          <w:tab w:val="left" w:pos="1320"/>
          <w:tab w:val="right" w:leader="dot" w:pos="10421"/>
        </w:tabs>
        <w:rPr>
          <w:rFonts w:eastAsiaTheme="minorEastAsia" w:cstheme="minorBidi"/>
          <w:noProof/>
          <w:szCs w:val="22"/>
          <w:lang w:val="en-IN" w:eastAsia="en-IN"/>
        </w:rPr>
      </w:pPr>
      <w:hyperlink w:anchor="_Toc43480618" w:history="1">
        <w:r w:rsidR="00D302AE" w:rsidRPr="001C3F5E">
          <w:rPr>
            <w:rStyle w:val="Hyperlink"/>
            <w:rFonts w:eastAsiaTheme="majorEastAsia"/>
            <w:noProof/>
          </w:rPr>
          <w:t>1.1.1</w:t>
        </w:r>
        <w:r w:rsidR="00D302AE">
          <w:rPr>
            <w:rFonts w:eastAsiaTheme="minorEastAsia" w:cstheme="minorBidi"/>
            <w:noProof/>
            <w:szCs w:val="22"/>
            <w:lang w:val="en-IN" w:eastAsia="en-IN"/>
          </w:rPr>
          <w:tab/>
        </w:r>
        <w:r w:rsidR="00D302AE" w:rsidRPr="001C3F5E">
          <w:rPr>
            <w:rStyle w:val="Hyperlink"/>
            <w:rFonts w:eastAsiaTheme="majorEastAsia"/>
            <w:noProof/>
          </w:rPr>
          <w:t>Organizing Resources</w:t>
        </w:r>
        <w:r w:rsidR="00D302AE">
          <w:rPr>
            <w:noProof/>
            <w:webHidden/>
          </w:rPr>
          <w:tab/>
        </w:r>
        <w:r w:rsidR="00D302AE">
          <w:rPr>
            <w:noProof/>
            <w:webHidden/>
          </w:rPr>
          <w:fldChar w:fldCharType="begin"/>
        </w:r>
        <w:r w:rsidR="00D302AE">
          <w:rPr>
            <w:noProof/>
            <w:webHidden/>
          </w:rPr>
          <w:instrText xml:space="preserve"> PAGEREF _Toc43480618 \h </w:instrText>
        </w:r>
        <w:r w:rsidR="00D302AE">
          <w:rPr>
            <w:noProof/>
            <w:webHidden/>
          </w:rPr>
        </w:r>
        <w:r w:rsidR="00D302AE">
          <w:rPr>
            <w:noProof/>
            <w:webHidden/>
          </w:rPr>
          <w:fldChar w:fldCharType="separate"/>
        </w:r>
        <w:r w:rsidR="00D302AE">
          <w:rPr>
            <w:noProof/>
            <w:webHidden/>
          </w:rPr>
          <w:t>3</w:t>
        </w:r>
        <w:r w:rsidR="00D302AE">
          <w:rPr>
            <w:noProof/>
            <w:webHidden/>
          </w:rPr>
          <w:fldChar w:fldCharType="end"/>
        </w:r>
      </w:hyperlink>
    </w:p>
    <w:p w14:paraId="7796124E" w14:textId="1520788C" w:rsidR="00D302AE" w:rsidRDefault="00A875C6">
      <w:pPr>
        <w:pStyle w:val="TOC3"/>
        <w:tabs>
          <w:tab w:val="left" w:pos="1320"/>
          <w:tab w:val="right" w:leader="dot" w:pos="10421"/>
        </w:tabs>
        <w:rPr>
          <w:rFonts w:eastAsiaTheme="minorEastAsia" w:cstheme="minorBidi"/>
          <w:noProof/>
          <w:szCs w:val="22"/>
          <w:lang w:val="en-IN" w:eastAsia="en-IN"/>
        </w:rPr>
      </w:pPr>
      <w:hyperlink w:anchor="_Toc43480619" w:history="1">
        <w:r w:rsidR="00D302AE" w:rsidRPr="001C3F5E">
          <w:rPr>
            <w:rStyle w:val="Hyperlink"/>
            <w:rFonts w:eastAsiaTheme="majorEastAsia"/>
            <w:noProof/>
          </w:rPr>
          <w:t>1.1.2</w:t>
        </w:r>
        <w:r w:rsidR="00D302AE">
          <w:rPr>
            <w:rFonts w:eastAsiaTheme="minorEastAsia" w:cstheme="minorBidi"/>
            <w:noProof/>
            <w:szCs w:val="22"/>
            <w:lang w:val="en-IN" w:eastAsia="en-IN"/>
          </w:rPr>
          <w:tab/>
        </w:r>
        <w:r w:rsidR="00D302AE" w:rsidRPr="001C3F5E">
          <w:rPr>
            <w:rStyle w:val="Hyperlink"/>
            <w:rFonts w:eastAsiaTheme="majorEastAsia"/>
            <w:noProof/>
          </w:rPr>
          <w:t>Managing Access</w:t>
        </w:r>
        <w:r w:rsidR="00D302AE">
          <w:rPr>
            <w:noProof/>
            <w:webHidden/>
          </w:rPr>
          <w:tab/>
        </w:r>
        <w:r w:rsidR="00D302AE">
          <w:rPr>
            <w:noProof/>
            <w:webHidden/>
          </w:rPr>
          <w:fldChar w:fldCharType="begin"/>
        </w:r>
        <w:r w:rsidR="00D302AE">
          <w:rPr>
            <w:noProof/>
            <w:webHidden/>
          </w:rPr>
          <w:instrText xml:space="preserve"> PAGEREF _Toc43480619 \h </w:instrText>
        </w:r>
        <w:r w:rsidR="00D302AE">
          <w:rPr>
            <w:noProof/>
            <w:webHidden/>
          </w:rPr>
        </w:r>
        <w:r w:rsidR="00D302AE">
          <w:rPr>
            <w:noProof/>
            <w:webHidden/>
          </w:rPr>
          <w:fldChar w:fldCharType="separate"/>
        </w:r>
        <w:r w:rsidR="00D302AE">
          <w:rPr>
            <w:noProof/>
            <w:webHidden/>
          </w:rPr>
          <w:t>3</w:t>
        </w:r>
        <w:r w:rsidR="00D302AE">
          <w:rPr>
            <w:noProof/>
            <w:webHidden/>
          </w:rPr>
          <w:fldChar w:fldCharType="end"/>
        </w:r>
      </w:hyperlink>
    </w:p>
    <w:p w14:paraId="53494122" w14:textId="1702F046" w:rsidR="00D302AE" w:rsidRDefault="00A875C6">
      <w:pPr>
        <w:pStyle w:val="TOC3"/>
        <w:tabs>
          <w:tab w:val="left" w:pos="1320"/>
          <w:tab w:val="right" w:leader="dot" w:pos="10421"/>
        </w:tabs>
        <w:rPr>
          <w:rFonts w:eastAsiaTheme="minorEastAsia" w:cstheme="minorBidi"/>
          <w:noProof/>
          <w:szCs w:val="22"/>
          <w:lang w:val="en-IN" w:eastAsia="en-IN"/>
        </w:rPr>
      </w:pPr>
      <w:hyperlink w:anchor="_Toc43480620" w:history="1">
        <w:r w:rsidR="00D302AE" w:rsidRPr="001C3F5E">
          <w:rPr>
            <w:rStyle w:val="Hyperlink"/>
            <w:rFonts w:eastAsiaTheme="majorEastAsia"/>
            <w:noProof/>
          </w:rPr>
          <w:t>1.1.3</w:t>
        </w:r>
        <w:r w:rsidR="00D302AE">
          <w:rPr>
            <w:rFonts w:eastAsiaTheme="minorEastAsia" w:cstheme="minorBidi"/>
            <w:noProof/>
            <w:szCs w:val="22"/>
            <w:lang w:val="en-IN" w:eastAsia="en-IN"/>
          </w:rPr>
          <w:tab/>
        </w:r>
        <w:r w:rsidR="00D302AE" w:rsidRPr="001C3F5E">
          <w:rPr>
            <w:rStyle w:val="Hyperlink"/>
            <w:rFonts w:eastAsiaTheme="majorEastAsia"/>
            <w:noProof/>
          </w:rPr>
          <w:t>Azure tools and Approaches</w:t>
        </w:r>
        <w:r w:rsidR="00D302AE">
          <w:rPr>
            <w:noProof/>
            <w:webHidden/>
          </w:rPr>
          <w:tab/>
        </w:r>
        <w:r w:rsidR="00D302AE">
          <w:rPr>
            <w:noProof/>
            <w:webHidden/>
          </w:rPr>
          <w:fldChar w:fldCharType="begin"/>
        </w:r>
        <w:r w:rsidR="00D302AE">
          <w:rPr>
            <w:noProof/>
            <w:webHidden/>
          </w:rPr>
          <w:instrText xml:space="preserve"> PAGEREF _Toc43480620 \h </w:instrText>
        </w:r>
        <w:r w:rsidR="00D302AE">
          <w:rPr>
            <w:noProof/>
            <w:webHidden/>
          </w:rPr>
        </w:r>
        <w:r w:rsidR="00D302AE">
          <w:rPr>
            <w:noProof/>
            <w:webHidden/>
          </w:rPr>
          <w:fldChar w:fldCharType="separate"/>
        </w:r>
        <w:r w:rsidR="00D302AE">
          <w:rPr>
            <w:noProof/>
            <w:webHidden/>
          </w:rPr>
          <w:t>3</w:t>
        </w:r>
        <w:r w:rsidR="00D302AE">
          <w:rPr>
            <w:noProof/>
            <w:webHidden/>
          </w:rPr>
          <w:fldChar w:fldCharType="end"/>
        </w:r>
      </w:hyperlink>
    </w:p>
    <w:p w14:paraId="3C548680" w14:textId="125C1D98" w:rsidR="00D302AE" w:rsidRDefault="00A875C6">
      <w:pPr>
        <w:pStyle w:val="TOC3"/>
        <w:tabs>
          <w:tab w:val="left" w:pos="1320"/>
          <w:tab w:val="right" w:leader="dot" w:pos="10421"/>
        </w:tabs>
        <w:rPr>
          <w:rFonts w:eastAsiaTheme="minorEastAsia" w:cstheme="minorBidi"/>
          <w:noProof/>
          <w:szCs w:val="22"/>
          <w:lang w:val="en-IN" w:eastAsia="en-IN"/>
        </w:rPr>
      </w:pPr>
      <w:hyperlink w:anchor="_Toc43480621" w:history="1">
        <w:r w:rsidR="00D302AE" w:rsidRPr="001C3F5E">
          <w:rPr>
            <w:rStyle w:val="Hyperlink"/>
            <w:rFonts w:eastAsiaTheme="majorEastAsia"/>
            <w:noProof/>
          </w:rPr>
          <w:t>1.1.4</w:t>
        </w:r>
        <w:r w:rsidR="00D302AE">
          <w:rPr>
            <w:rFonts w:eastAsiaTheme="minorEastAsia" w:cstheme="minorBidi"/>
            <w:noProof/>
            <w:szCs w:val="22"/>
            <w:lang w:val="en-IN" w:eastAsia="en-IN"/>
          </w:rPr>
          <w:tab/>
        </w:r>
        <w:r w:rsidR="00D302AE" w:rsidRPr="001C3F5E">
          <w:rPr>
            <w:rStyle w:val="Hyperlink"/>
            <w:rFonts w:eastAsiaTheme="majorEastAsia"/>
            <w:noProof/>
          </w:rPr>
          <w:t>Governance, Security and Compliance</w:t>
        </w:r>
        <w:r w:rsidR="00D302AE">
          <w:rPr>
            <w:noProof/>
            <w:webHidden/>
          </w:rPr>
          <w:tab/>
        </w:r>
        <w:r w:rsidR="00D302AE">
          <w:rPr>
            <w:noProof/>
            <w:webHidden/>
          </w:rPr>
          <w:fldChar w:fldCharType="begin"/>
        </w:r>
        <w:r w:rsidR="00D302AE">
          <w:rPr>
            <w:noProof/>
            <w:webHidden/>
          </w:rPr>
          <w:instrText xml:space="preserve"> PAGEREF _Toc43480621 \h </w:instrText>
        </w:r>
        <w:r w:rsidR="00D302AE">
          <w:rPr>
            <w:noProof/>
            <w:webHidden/>
          </w:rPr>
        </w:r>
        <w:r w:rsidR="00D302AE">
          <w:rPr>
            <w:noProof/>
            <w:webHidden/>
          </w:rPr>
          <w:fldChar w:fldCharType="separate"/>
        </w:r>
        <w:r w:rsidR="00D302AE">
          <w:rPr>
            <w:noProof/>
            <w:webHidden/>
          </w:rPr>
          <w:t>4</w:t>
        </w:r>
        <w:r w:rsidR="00D302AE">
          <w:rPr>
            <w:noProof/>
            <w:webHidden/>
          </w:rPr>
          <w:fldChar w:fldCharType="end"/>
        </w:r>
      </w:hyperlink>
    </w:p>
    <w:p w14:paraId="11B8AB7A" w14:textId="7A054768" w:rsidR="00D302AE" w:rsidRDefault="00A875C6">
      <w:pPr>
        <w:pStyle w:val="TOC3"/>
        <w:tabs>
          <w:tab w:val="left" w:pos="1320"/>
          <w:tab w:val="right" w:leader="dot" w:pos="10421"/>
        </w:tabs>
        <w:rPr>
          <w:rFonts w:eastAsiaTheme="minorEastAsia" w:cstheme="minorBidi"/>
          <w:noProof/>
          <w:szCs w:val="22"/>
          <w:lang w:val="en-IN" w:eastAsia="en-IN"/>
        </w:rPr>
      </w:pPr>
      <w:hyperlink w:anchor="_Toc43480622" w:history="1">
        <w:r w:rsidR="00D302AE" w:rsidRPr="001C3F5E">
          <w:rPr>
            <w:rStyle w:val="Hyperlink"/>
            <w:rFonts w:eastAsiaTheme="majorEastAsia"/>
            <w:noProof/>
          </w:rPr>
          <w:t>1.1.5</w:t>
        </w:r>
        <w:r w:rsidR="00D302AE">
          <w:rPr>
            <w:rFonts w:eastAsiaTheme="minorEastAsia" w:cstheme="minorBidi"/>
            <w:noProof/>
            <w:szCs w:val="22"/>
            <w:lang w:val="en-IN" w:eastAsia="en-IN"/>
          </w:rPr>
          <w:tab/>
        </w:r>
        <w:r w:rsidR="00D302AE" w:rsidRPr="001C3F5E">
          <w:rPr>
            <w:rStyle w:val="Hyperlink"/>
            <w:rFonts w:eastAsiaTheme="majorEastAsia"/>
            <w:noProof/>
          </w:rPr>
          <w:t>Monitoring and Reporting</w:t>
        </w:r>
        <w:r w:rsidR="00D302AE">
          <w:rPr>
            <w:noProof/>
            <w:webHidden/>
          </w:rPr>
          <w:tab/>
        </w:r>
        <w:r w:rsidR="00D302AE">
          <w:rPr>
            <w:noProof/>
            <w:webHidden/>
          </w:rPr>
          <w:fldChar w:fldCharType="begin"/>
        </w:r>
        <w:r w:rsidR="00D302AE">
          <w:rPr>
            <w:noProof/>
            <w:webHidden/>
          </w:rPr>
          <w:instrText xml:space="preserve"> PAGEREF _Toc43480622 \h </w:instrText>
        </w:r>
        <w:r w:rsidR="00D302AE">
          <w:rPr>
            <w:noProof/>
            <w:webHidden/>
          </w:rPr>
        </w:r>
        <w:r w:rsidR="00D302AE">
          <w:rPr>
            <w:noProof/>
            <w:webHidden/>
          </w:rPr>
          <w:fldChar w:fldCharType="separate"/>
        </w:r>
        <w:r w:rsidR="00D302AE">
          <w:rPr>
            <w:noProof/>
            <w:webHidden/>
          </w:rPr>
          <w:t>5</w:t>
        </w:r>
        <w:r w:rsidR="00D302AE">
          <w:rPr>
            <w:noProof/>
            <w:webHidden/>
          </w:rPr>
          <w:fldChar w:fldCharType="end"/>
        </w:r>
      </w:hyperlink>
    </w:p>
    <w:p w14:paraId="74972C07" w14:textId="6CF162CB" w:rsidR="00D302AE" w:rsidRDefault="00A875C6">
      <w:pPr>
        <w:pStyle w:val="TOC2"/>
        <w:tabs>
          <w:tab w:val="left" w:pos="880"/>
          <w:tab w:val="right" w:leader="dot" w:pos="10421"/>
        </w:tabs>
        <w:rPr>
          <w:rFonts w:eastAsiaTheme="minorEastAsia" w:cstheme="minorBidi"/>
          <w:noProof/>
          <w:szCs w:val="22"/>
          <w:lang w:val="en-IN" w:eastAsia="en-IN"/>
        </w:rPr>
      </w:pPr>
      <w:hyperlink w:anchor="_Toc43480623" w:history="1">
        <w:r w:rsidR="00D302AE" w:rsidRPr="001C3F5E">
          <w:rPr>
            <w:rStyle w:val="Hyperlink"/>
            <w:rFonts w:eastAsiaTheme="majorEastAsia"/>
            <w:noProof/>
          </w:rPr>
          <w:t>1.2</w:t>
        </w:r>
        <w:r w:rsidR="00D302AE">
          <w:rPr>
            <w:rFonts w:eastAsiaTheme="minorEastAsia" w:cstheme="minorBidi"/>
            <w:noProof/>
            <w:szCs w:val="22"/>
            <w:lang w:val="en-IN" w:eastAsia="en-IN"/>
          </w:rPr>
          <w:tab/>
        </w:r>
        <w:r w:rsidR="00D302AE" w:rsidRPr="001C3F5E">
          <w:rPr>
            <w:rStyle w:val="Hyperlink"/>
            <w:rFonts w:eastAsiaTheme="majorEastAsia"/>
            <w:noProof/>
          </w:rPr>
          <w:t>First Landing Zone</w:t>
        </w:r>
        <w:r w:rsidR="00D302AE">
          <w:rPr>
            <w:noProof/>
            <w:webHidden/>
          </w:rPr>
          <w:tab/>
        </w:r>
        <w:r w:rsidR="00D302AE">
          <w:rPr>
            <w:noProof/>
            <w:webHidden/>
          </w:rPr>
          <w:fldChar w:fldCharType="begin"/>
        </w:r>
        <w:r w:rsidR="00D302AE">
          <w:rPr>
            <w:noProof/>
            <w:webHidden/>
          </w:rPr>
          <w:instrText xml:space="preserve"> PAGEREF _Toc43480623 \h </w:instrText>
        </w:r>
        <w:r w:rsidR="00D302AE">
          <w:rPr>
            <w:noProof/>
            <w:webHidden/>
          </w:rPr>
        </w:r>
        <w:r w:rsidR="00D302AE">
          <w:rPr>
            <w:noProof/>
            <w:webHidden/>
          </w:rPr>
          <w:fldChar w:fldCharType="separate"/>
        </w:r>
        <w:r w:rsidR="00D302AE">
          <w:rPr>
            <w:noProof/>
            <w:webHidden/>
          </w:rPr>
          <w:t>6</w:t>
        </w:r>
        <w:r w:rsidR="00D302AE">
          <w:rPr>
            <w:noProof/>
            <w:webHidden/>
          </w:rPr>
          <w:fldChar w:fldCharType="end"/>
        </w:r>
      </w:hyperlink>
    </w:p>
    <w:p w14:paraId="6680F809" w14:textId="10CB8457" w:rsidR="00D302AE" w:rsidRDefault="00A875C6">
      <w:pPr>
        <w:pStyle w:val="TOC3"/>
        <w:tabs>
          <w:tab w:val="left" w:pos="1320"/>
          <w:tab w:val="right" w:leader="dot" w:pos="10421"/>
        </w:tabs>
        <w:rPr>
          <w:rFonts w:eastAsiaTheme="minorEastAsia" w:cstheme="minorBidi"/>
          <w:noProof/>
          <w:szCs w:val="22"/>
          <w:lang w:val="en-IN" w:eastAsia="en-IN"/>
        </w:rPr>
      </w:pPr>
      <w:hyperlink w:anchor="_Toc43480624" w:history="1">
        <w:r w:rsidR="00D302AE" w:rsidRPr="001C3F5E">
          <w:rPr>
            <w:rStyle w:val="Hyperlink"/>
            <w:rFonts w:eastAsiaTheme="majorEastAsia"/>
            <w:noProof/>
          </w:rPr>
          <w:t>1.2.1</w:t>
        </w:r>
        <w:r w:rsidR="00D302AE">
          <w:rPr>
            <w:rFonts w:eastAsiaTheme="minorEastAsia" w:cstheme="minorBidi"/>
            <w:noProof/>
            <w:szCs w:val="22"/>
            <w:lang w:val="en-IN" w:eastAsia="en-IN"/>
          </w:rPr>
          <w:tab/>
        </w:r>
        <w:r w:rsidR="00D302AE" w:rsidRPr="001C3F5E">
          <w:rPr>
            <w:rStyle w:val="Hyperlink"/>
            <w:rFonts w:eastAsiaTheme="majorEastAsia"/>
            <w:noProof/>
          </w:rPr>
          <w:t>Overview of Landing Zones</w:t>
        </w:r>
        <w:r w:rsidR="00D302AE">
          <w:rPr>
            <w:noProof/>
            <w:webHidden/>
          </w:rPr>
          <w:tab/>
        </w:r>
        <w:r w:rsidR="00D302AE">
          <w:rPr>
            <w:noProof/>
            <w:webHidden/>
          </w:rPr>
          <w:fldChar w:fldCharType="begin"/>
        </w:r>
        <w:r w:rsidR="00D302AE">
          <w:rPr>
            <w:noProof/>
            <w:webHidden/>
          </w:rPr>
          <w:instrText xml:space="preserve"> PAGEREF _Toc43480624 \h </w:instrText>
        </w:r>
        <w:r w:rsidR="00D302AE">
          <w:rPr>
            <w:noProof/>
            <w:webHidden/>
          </w:rPr>
        </w:r>
        <w:r w:rsidR="00D302AE">
          <w:rPr>
            <w:noProof/>
            <w:webHidden/>
          </w:rPr>
          <w:fldChar w:fldCharType="separate"/>
        </w:r>
        <w:r w:rsidR="00D302AE">
          <w:rPr>
            <w:noProof/>
            <w:webHidden/>
          </w:rPr>
          <w:t>6</w:t>
        </w:r>
        <w:r w:rsidR="00D302AE">
          <w:rPr>
            <w:noProof/>
            <w:webHidden/>
          </w:rPr>
          <w:fldChar w:fldCharType="end"/>
        </w:r>
      </w:hyperlink>
    </w:p>
    <w:p w14:paraId="7CB855E5" w14:textId="67A10652" w:rsidR="00D302AE" w:rsidRDefault="00A875C6">
      <w:pPr>
        <w:pStyle w:val="TOC3"/>
        <w:tabs>
          <w:tab w:val="left" w:pos="1320"/>
          <w:tab w:val="right" w:leader="dot" w:pos="10421"/>
        </w:tabs>
        <w:rPr>
          <w:rFonts w:eastAsiaTheme="minorEastAsia" w:cstheme="minorBidi"/>
          <w:noProof/>
          <w:szCs w:val="22"/>
          <w:lang w:val="en-IN" w:eastAsia="en-IN"/>
        </w:rPr>
      </w:pPr>
      <w:hyperlink w:anchor="_Toc43480625" w:history="1">
        <w:r w:rsidR="00D302AE" w:rsidRPr="001C3F5E">
          <w:rPr>
            <w:rStyle w:val="Hyperlink"/>
            <w:rFonts w:eastAsiaTheme="majorEastAsia" w:cs="Segoe UI Semibold"/>
            <w:noProof/>
          </w:rPr>
          <w:t>1.2.2</w:t>
        </w:r>
        <w:r w:rsidR="00D302AE">
          <w:rPr>
            <w:rFonts w:eastAsiaTheme="minorEastAsia" w:cstheme="minorBidi"/>
            <w:noProof/>
            <w:szCs w:val="22"/>
            <w:lang w:val="en-IN" w:eastAsia="en-IN"/>
          </w:rPr>
          <w:tab/>
        </w:r>
        <w:r w:rsidR="00D302AE" w:rsidRPr="001C3F5E">
          <w:rPr>
            <w:rStyle w:val="Hyperlink"/>
            <w:rFonts w:eastAsiaTheme="majorEastAsia" w:cs="Segoe UI Semibold"/>
            <w:noProof/>
          </w:rPr>
          <w:t>Pros and Cons of Landing Zones</w:t>
        </w:r>
        <w:r w:rsidR="00D302AE">
          <w:rPr>
            <w:noProof/>
            <w:webHidden/>
          </w:rPr>
          <w:tab/>
        </w:r>
        <w:r w:rsidR="00D302AE">
          <w:rPr>
            <w:noProof/>
            <w:webHidden/>
          </w:rPr>
          <w:fldChar w:fldCharType="begin"/>
        </w:r>
        <w:r w:rsidR="00D302AE">
          <w:rPr>
            <w:noProof/>
            <w:webHidden/>
          </w:rPr>
          <w:instrText xml:space="preserve"> PAGEREF _Toc43480625 \h </w:instrText>
        </w:r>
        <w:r w:rsidR="00D302AE">
          <w:rPr>
            <w:noProof/>
            <w:webHidden/>
          </w:rPr>
        </w:r>
        <w:r w:rsidR="00D302AE">
          <w:rPr>
            <w:noProof/>
            <w:webHidden/>
          </w:rPr>
          <w:fldChar w:fldCharType="separate"/>
        </w:r>
        <w:r w:rsidR="00D302AE">
          <w:rPr>
            <w:noProof/>
            <w:webHidden/>
          </w:rPr>
          <w:t>9</w:t>
        </w:r>
        <w:r w:rsidR="00D302AE">
          <w:rPr>
            <w:noProof/>
            <w:webHidden/>
          </w:rPr>
          <w:fldChar w:fldCharType="end"/>
        </w:r>
      </w:hyperlink>
    </w:p>
    <w:p w14:paraId="46C43039" w14:textId="0BB05DE7" w:rsidR="00D302AE" w:rsidRDefault="00A875C6">
      <w:pPr>
        <w:pStyle w:val="TOC3"/>
        <w:tabs>
          <w:tab w:val="left" w:pos="1320"/>
          <w:tab w:val="right" w:leader="dot" w:pos="10421"/>
        </w:tabs>
        <w:rPr>
          <w:rFonts w:eastAsiaTheme="minorEastAsia" w:cstheme="minorBidi"/>
          <w:noProof/>
          <w:szCs w:val="22"/>
          <w:lang w:val="en-IN" w:eastAsia="en-IN"/>
        </w:rPr>
      </w:pPr>
      <w:hyperlink w:anchor="_Toc43480626" w:history="1">
        <w:r w:rsidR="00D302AE" w:rsidRPr="001C3F5E">
          <w:rPr>
            <w:rStyle w:val="Hyperlink"/>
            <w:rFonts w:eastAsiaTheme="majorEastAsia" w:cs="Segoe UI Semibold"/>
            <w:noProof/>
          </w:rPr>
          <w:t>1.2.3</w:t>
        </w:r>
        <w:r w:rsidR="00D302AE">
          <w:rPr>
            <w:rFonts w:eastAsiaTheme="minorEastAsia" w:cstheme="minorBidi"/>
            <w:noProof/>
            <w:szCs w:val="22"/>
            <w:lang w:val="en-IN" w:eastAsia="en-IN"/>
          </w:rPr>
          <w:tab/>
        </w:r>
        <w:r w:rsidR="00D302AE" w:rsidRPr="001C3F5E">
          <w:rPr>
            <w:rStyle w:val="Hyperlink"/>
            <w:rFonts w:eastAsiaTheme="majorEastAsia" w:cs="Segoe UI Semibold"/>
            <w:noProof/>
          </w:rPr>
          <w:t>Deciding Landing Zone</w:t>
        </w:r>
        <w:r w:rsidR="00D302AE">
          <w:rPr>
            <w:noProof/>
            <w:webHidden/>
          </w:rPr>
          <w:tab/>
        </w:r>
        <w:r w:rsidR="00D302AE">
          <w:rPr>
            <w:noProof/>
            <w:webHidden/>
          </w:rPr>
          <w:fldChar w:fldCharType="begin"/>
        </w:r>
        <w:r w:rsidR="00D302AE">
          <w:rPr>
            <w:noProof/>
            <w:webHidden/>
          </w:rPr>
          <w:instrText xml:space="preserve"> PAGEREF _Toc43480626 \h </w:instrText>
        </w:r>
        <w:r w:rsidR="00D302AE">
          <w:rPr>
            <w:noProof/>
            <w:webHidden/>
          </w:rPr>
        </w:r>
        <w:r w:rsidR="00D302AE">
          <w:rPr>
            <w:noProof/>
            <w:webHidden/>
          </w:rPr>
          <w:fldChar w:fldCharType="separate"/>
        </w:r>
        <w:r w:rsidR="00D302AE">
          <w:rPr>
            <w:noProof/>
            <w:webHidden/>
          </w:rPr>
          <w:t>10</w:t>
        </w:r>
        <w:r w:rsidR="00D302AE">
          <w:rPr>
            <w:noProof/>
            <w:webHidden/>
          </w:rPr>
          <w:fldChar w:fldCharType="end"/>
        </w:r>
      </w:hyperlink>
    </w:p>
    <w:p w14:paraId="6F7AC243" w14:textId="69FA3024" w:rsidR="00D302AE" w:rsidRDefault="00A875C6">
      <w:pPr>
        <w:pStyle w:val="TOC3"/>
        <w:tabs>
          <w:tab w:val="left" w:pos="1320"/>
          <w:tab w:val="right" w:leader="dot" w:pos="10421"/>
        </w:tabs>
        <w:rPr>
          <w:rFonts w:eastAsiaTheme="minorEastAsia" w:cstheme="minorBidi"/>
          <w:noProof/>
          <w:szCs w:val="22"/>
          <w:lang w:val="en-IN" w:eastAsia="en-IN"/>
        </w:rPr>
      </w:pPr>
      <w:hyperlink w:anchor="_Toc43480627" w:history="1">
        <w:r w:rsidR="00D302AE" w:rsidRPr="001C3F5E">
          <w:rPr>
            <w:rStyle w:val="Hyperlink"/>
            <w:rFonts w:eastAsiaTheme="majorEastAsia" w:cs="Segoe UI Semibold"/>
            <w:noProof/>
          </w:rPr>
          <w:t>1.2.4</w:t>
        </w:r>
        <w:r w:rsidR="00D302AE">
          <w:rPr>
            <w:rFonts w:eastAsiaTheme="minorEastAsia" w:cstheme="minorBidi"/>
            <w:noProof/>
            <w:szCs w:val="22"/>
            <w:lang w:val="en-IN" w:eastAsia="en-IN"/>
          </w:rPr>
          <w:tab/>
        </w:r>
        <w:r w:rsidR="00D302AE" w:rsidRPr="001C3F5E">
          <w:rPr>
            <w:rStyle w:val="Hyperlink"/>
            <w:rFonts w:eastAsiaTheme="majorEastAsia" w:cs="Segoe UI Semibold"/>
            <w:noProof/>
          </w:rPr>
          <w:t>Creating Landing Zones</w:t>
        </w:r>
        <w:r w:rsidR="00D302AE">
          <w:rPr>
            <w:noProof/>
            <w:webHidden/>
          </w:rPr>
          <w:tab/>
        </w:r>
        <w:r w:rsidR="00D302AE">
          <w:rPr>
            <w:noProof/>
            <w:webHidden/>
          </w:rPr>
          <w:fldChar w:fldCharType="begin"/>
        </w:r>
        <w:r w:rsidR="00D302AE">
          <w:rPr>
            <w:noProof/>
            <w:webHidden/>
          </w:rPr>
          <w:instrText xml:space="preserve"> PAGEREF _Toc43480627 \h </w:instrText>
        </w:r>
        <w:r w:rsidR="00D302AE">
          <w:rPr>
            <w:noProof/>
            <w:webHidden/>
          </w:rPr>
        </w:r>
        <w:r w:rsidR="00D302AE">
          <w:rPr>
            <w:noProof/>
            <w:webHidden/>
          </w:rPr>
          <w:fldChar w:fldCharType="separate"/>
        </w:r>
        <w:r w:rsidR="00D302AE">
          <w:rPr>
            <w:noProof/>
            <w:webHidden/>
          </w:rPr>
          <w:t>19</w:t>
        </w:r>
        <w:r w:rsidR="00D302AE">
          <w:rPr>
            <w:noProof/>
            <w:webHidden/>
          </w:rPr>
          <w:fldChar w:fldCharType="end"/>
        </w:r>
      </w:hyperlink>
    </w:p>
    <w:p w14:paraId="537B7016" w14:textId="2562A60F" w:rsidR="00D302AE" w:rsidRDefault="00A875C6">
      <w:pPr>
        <w:pStyle w:val="TOC3"/>
        <w:tabs>
          <w:tab w:val="left" w:pos="1320"/>
          <w:tab w:val="right" w:leader="dot" w:pos="10421"/>
        </w:tabs>
        <w:rPr>
          <w:rFonts w:eastAsiaTheme="minorEastAsia" w:cstheme="minorBidi"/>
          <w:noProof/>
          <w:szCs w:val="22"/>
          <w:lang w:val="en-IN" w:eastAsia="en-IN"/>
        </w:rPr>
      </w:pPr>
      <w:hyperlink w:anchor="_Toc43480628" w:history="1">
        <w:r w:rsidR="00D302AE" w:rsidRPr="001C3F5E">
          <w:rPr>
            <w:rStyle w:val="Hyperlink"/>
            <w:rFonts w:eastAsiaTheme="majorEastAsia" w:cs="Segoe UI Semibold"/>
            <w:noProof/>
          </w:rPr>
          <w:t>1.2.5</w:t>
        </w:r>
        <w:r w:rsidR="00D302AE">
          <w:rPr>
            <w:rFonts w:eastAsiaTheme="minorEastAsia" w:cstheme="minorBidi"/>
            <w:noProof/>
            <w:szCs w:val="22"/>
            <w:lang w:val="en-IN" w:eastAsia="en-IN"/>
          </w:rPr>
          <w:tab/>
        </w:r>
        <w:r w:rsidR="00D302AE" w:rsidRPr="001C3F5E">
          <w:rPr>
            <w:rStyle w:val="Hyperlink"/>
            <w:rFonts w:eastAsiaTheme="majorEastAsia" w:cs="Segoe UI Semibold"/>
            <w:noProof/>
          </w:rPr>
          <w:t>Migrating SSAS, SSIS and SSRS to an Azure</w:t>
        </w:r>
        <w:r w:rsidR="00D302AE">
          <w:rPr>
            <w:noProof/>
            <w:webHidden/>
          </w:rPr>
          <w:tab/>
        </w:r>
        <w:r w:rsidR="00D302AE">
          <w:rPr>
            <w:noProof/>
            <w:webHidden/>
          </w:rPr>
          <w:fldChar w:fldCharType="begin"/>
        </w:r>
        <w:r w:rsidR="00D302AE">
          <w:rPr>
            <w:noProof/>
            <w:webHidden/>
          </w:rPr>
          <w:instrText xml:space="preserve"> PAGEREF _Toc43480628 \h </w:instrText>
        </w:r>
        <w:r w:rsidR="00D302AE">
          <w:rPr>
            <w:noProof/>
            <w:webHidden/>
          </w:rPr>
        </w:r>
        <w:r w:rsidR="00D302AE">
          <w:rPr>
            <w:noProof/>
            <w:webHidden/>
          </w:rPr>
          <w:fldChar w:fldCharType="separate"/>
        </w:r>
        <w:r w:rsidR="00D302AE">
          <w:rPr>
            <w:noProof/>
            <w:webHidden/>
          </w:rPr>
          <w:t>21</w:t>
        </w:r>
        <w:r w:rsidR="00D302AE">
          <w:rPr>
            <w:noProof/>
            <w:webHidden/>
          </w:rPr>
          <w:fldChar w:fldCharType="end"/>
        </w:r>
      </w:hyperlink>
    </w:p>
    <w:p w14:paraId="4187DDA0" w14:textId="3568165B" w:rsidR="00D302AE" w:rsidRDefault="00A875C6">
      <w:pPr>
        <w:pStyle w:val="TOC3"/>
        <w:tabs>
          <w:tab w:val="left" w:pos="1320"/>
          <w:tab w:val="right" w:leader="dot" w:pos="10421"/>
        </w:tabs>
        <w:rPr>
          <w:rFonts w:eastAsiaTheme="minorEastAsia" w:cstheme="minorBidi"/>
          <w:noProof/>
          <w:szCs w:val="22"/>
          <w:lang w:val="en-IN" w:eastAsia="en-IN"/>
        </w:rPr>
      </w:pPr>
      <w:hyperlink w:anchor="_Toc43480629" w:history="1">
        <w:r w:rsidR="00D302AE" w:rsidRPr="001C3F5E">
          <w:rPr>
            <w:rStyle w:val="Hyperlink"/>
            <w:rFonts w:eastAsiaTheme="majorEastAsia" w:cs="Segoe UI Semibold"/>
            <w:noProof/>
          </w:rPr>
          <w:t>1.2.6</w:t>
        </w:r>
        <w:r w:rsidR="00D302AE">
          <w:rPr>
            <w:rFonts w:eastAsiaTheme="minorEastAsia" w:cstheme="minorBidi"/>
            <w:noProof/>
            <w:szCs w:val="22"/>
            <w:lang w:val="en-IN" w:eastAsia="en-IN"/>
          </w:rPr>
          <w:tab/>
        </w:r>
        <w:r w:rsidR="00D302AE" w:rsidRPr="001C3F5E">
          <w:rPr>
            <w:rStyle w:val="Hyperlink"/>
            <w:rFonts w:eastAsiaTheme="majorEastAsia" w:cs="Segoe UI Semibold"/>
            <w:noProof/>
          </w:rPr>
          <w:t>Examples of Selecting Landing Zone</w:t>
        </w:r>
        <w:r w:rsidR="00D302AE">
          <w:rPr>
            <w:noProof/>
            <w:webHidden/>
          </w:rPr>
          <w:tab/>
        </w:r>
        <w:r w:rsidR="00D302AE">
          <w:rPr>
            <w:noProof/>
            <w:webHidden/>
          </w:rPr>
          <w:fldChar w:fldCharType="begin"/>
        </w:r>
        <w:r w:rsidR="00D302AE">
          <w:rPr>
            <w:noProof/>
            <w:webHidden/>
          </w:rPr>
          <w:instrText xml:space="preserve"> PAGEREF _Toc43480629 \h </w:instrText>
        </w:r>
        <w:r w:rsidR="00D302AE">
          <w:rPr>
            <w:noProof/>
            <w:webHidden/>
          </w:rPr>
        </w:r>
        <w:r w:rsidR="00D302AE">
          <w:rPr>
            <w:noProof/>
            <w:webHidden/>
          </w:rPr>
          <w:fldChar w:fldCharType="separate"/>
        </w:r>
        <w:r w:rsidR="00D302AE">
          <w:rPr>
            <w:noProof/>
            <w:webHidden/>
          </w:rPr>
          <w:t>23</w:t>
        </w:r>
        <w:r w:rsidR="00D302AE">
          <w:rPr>
            <w:noProof/>
            <w:webHidden/>
          </w:rPr>
          <w:fldChar w:fldCharType="end"/>
        </w:r>
      </w:hyperlink>
    </w:p>
    <w:p w14:paraId="5B093C63" w14:textId="35FC4E39" w:rsidR="00106CAD" w:rsidRDefault="00106CAD" w:rsidP="00A40854">
      <w:r>
        <w:rPr>
          <w:b/>
          <w:bCs/>
          <w:noProof/>
        </w:rPr>
        <w:fldChar w:fldCharType="end"/>
      </w:r>
    </w:p>
    <w:p w14:paraId="3A79BB65" w14:textId="77777777" w:rsidR="007040F6" w:rsidRDefault="007040F6" w:rsidP="7940C2C6">
      <w:pPr>
        <w:spacing w:after="160" w:line="259" w:lineRule="auto"/>
        <w:rPr>
          <w:rFonts w:ascii="Calibri Light" w:eastAsiaTheme="majorEastAsia" w:hAnsi="Calibri Light" w:cs="Calibri Light"/>
          <w:color w:val="0078D4"/>
          <w:sz w:val="30"/>
          <w:szCs w:val="30"/>
        </w:rPr>
      </w:pPr>
      <w:r w:rsidRPr="7940C2C6">
        <w:rPr>
          <w:rFonts w:ascii="Calibri Light" w:eastAsiaTheme="majorEastAsia" w:hAnsi="Calibri Light" w:cs="Calibri Light"/>
          <w:color w:val="0078D4"/>
          <w:sz w:val="30"/>
          <w:szCs w:val="30"/>
        </w:rPr>
        <w:br w:type="page"/>
      </w:r>
    </w:p>
    <w:p w14:paraId="201643DC" w14:textId="3F3E522D" w:rsidR="00795897" w:rsidRPr="00795897" w:rsidRDefault="000C191A" w:rsidP="00860AA6">
      <w:pPr>
        <w:pStyle w:val="Heading1"/>
        <w:numPr>
          <w:ilvl w:val="0"/>
          <w:numId w:val="1"/>
        </w:numPr>
        <w:ind w:left="360"/>
      </w:pPr>
      <w:bookmarkStart w:id="0" w:name="_Toc42608856"/>
      <w:bookmarkStart w:id="1" w:name="_Toc43480616"/>
      <w:bookmarkStart w:id="2" w:name="_Toc40453150"/>
      <w:r>
        <w:lastRenderedPageBreak/>
        <w:t>Ready</w:t>
      </w:r>
      <w:bookmarkEnd w:id="0"/>
      <w:bookmarkEnd w:id="1"/>
    </w:p>
    <w:bookmarkEnd w:id="2"/>
    <w:p w14:paraId="779E91D4" w14:textId="734F5514" w:rsidR="00D06752" w:rsidRDefault="000C191A" w:rsidP="000C191A">
      <w:pPr>
        <w:spacing w:after="0" w:line="276" w:lineRule="auto"/>
        <w:jc w:val="both"/>
        <w:rPr>
          <w:rFonts w:ascii="Segoe UI" w:eastAsia="Segoe UI" w:hAnsi="Segoe UI" w:cs="Segoe UI"/>
          <w:sz w:val="20"/>
        </w:rPr>
      </w:pPr>
      <w:r w:rsidRPr="000C191A">
        <w:rPr>
          <w:rFonts w:ascii="Segoe UI" w:eastAsia="Segoe UI" w:hAnsi="Segoe UI" w:cs="Segoe UI"/>
          <w:sz w:val="20"/>
        </w:rPr>
        <w:t>In this section</w:t>
      </w:r>
      <w:r>
        <w:rPr>
          <w:rFonts w:ascii="Segoe UI" w:eastAsia="Segoe UI" w:hAnsi="Segoe UI" w:cs="Segoe UI"/>
          <w:sz w:val="20"/>
        </w:rPr>
        <w:t>,</w:t>
      </w:r>
      <w:r w:rsidRPr="000C191A">
        <w:rPr>
          <w:rFonts w:ascii="Segoe UI" w:eastAsia="Segoe UI" w:hAnsi="Segoe UI" w:cs="Segoe UI"/>
          <w:sz w:val="20"/>
        </w:rPr>
        <w:t xml:space="preserve"> we are going to prepare a cloud environment for planned changes. In simple words a landing zone to host SQL server that you plan to migrate from on-premises to cloud</w:t>
      </w:r>
      <w:r w:rsidR="00795897" w:rsidRPr="00795897">
        <w:rPr>
          <w:rFonts w:ascii="Segoe UI" w:eastAsia="Segoe UI" w:hAnsi="Segoe UI" w:cs="Segoe UI"/>
          <w:sz w:val="20"/>
        </w:rPr>
        <w:t xml:space="preserve">. This section will specifically discuss </w:t>
      </w:r>
      <w:r w:rsidR="00E74984">
        <w:rPr>
          <w:rFonts w:ascii="Segoe UI" w:eastAsia="Segoe UI" w:hAnsi="Segoe UI" w:cs="Segoe UI"/>
          <w:sz w:val="20"/>
        </w:rPr>
        <w:t>following</w:t>
      </w:r>
    </w:p>
    <w:p w14:paraId="3345B3D3" w14:textId="77777777"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Azure Setup Guide</w:t>
      </w:r>
    </w:p>
    <w:p w14:paraId="64B36643" w14:textId="49A4A78B" w:rsidR="00D06752" w:rsidRPr="00D06752" w:rsidRDefault="000C191A" w:rsidP="000C191A">
      <w:pPr>
        <w:pStyle w:val="ListParagraph"/>
        <w:numPr>
          <w:ilvl w:val="0"/>
          <w:numId w:val="3"/>
        </w:numPr>
        <w:spacing w:line="276" w:lineRule="auto"/>
        <w:jc w:val="both"/>
        <w:rPr>
          <w:rFonts w:ascii="Segoe UI" w:eastAsia="Segoe UI" w:hAnsi="Segoe UI" w:cs="Segoe UI"/>
          <w:sz w:val="20"/>
          <w:szCs w:val="20"/>
        </w:rPr>
      </w:pPr>
      <w:r w:rsidRPr="000C191A">
        <w:rPr>
          <w:rFonts w:ascii="Segoe UI" w:eastAsia="Segoe UI" w:hAnsi="Segoe UI" w:cs="Segoe UI"/>
          <w:sz w:val="20"/>
          <w:szCs w:val="20"/>
        </w:rPr>
        <w:t>First Landing Zone</w:t>
      </w:r>
    </w:p>
    <w:p w14:paraId="19D551CB" w14:textId="376604A0" w:rsidR="00795897" w:rsidRPr="00795897" w:rsidRDefault="000C191A" w:rsidP="00795897">
      <w:pPr>
        <w:pStyle w:val="Heading2"/>
        <w:spacing w:after="120"/>
      </w:pPr>
      <w:bookmarkStart w:id="3" w:name="_Toc40453151"/>
      <w:bookmarkStart w:id="4" w:name="_Toc42608857"/>
      <w:bookmarkStart w:id="5" w:name="_Toc43480617"/>
      <w:r>
        <w:t xml:space="preserve">Azure </w:t>
      </w:r>
      <w:bookmarkEnd w:id="3"/>
      <w:bookmarkEnd w:id="4"/>
      <w:r>
        <w:t>Setup Guide</w:t>
      </w:r>
      <w:bookmarkEnd w:id="5"/>
    </w:p>
    <w:p w14:paraId="1C0388DB" w14:textId="49993C4C" w:rsidR="004019AE" w:rsidRDefault="004019AE" w:rsidP="004019AE">
      <w:pPr>
        <w:spacing w:after="0" w:line="276" w:lineRule="auto"/>
        <w:jc w:val="both"/>
        <w:rPr>
          <w:rFonts w:ascii="Segoe UI" w:eastAsia="Segoe UI" w:hAnsi="Segoe UI" w:cs="Segoe UI"/>
          <w:sz w:val="20"/>
          <w:szCs w:val="20"/>
        </w:rPr>
      </w:pPr>
      <w:r>
        <w:rPr>
          <w:rFonts w:ascii="Segoe UI" w:eastAsia="Segoe UI" w:hAnsi="Segoe UI" w:cs="Segoe UI"/>
          <w:sz w:val="20"/>
          <w:szCs w:val="20"/>
        </w:rPr>
        <w:t xml:space="preserve">Following are the features of the components that needed </w:t>
      </w:r>
      <w:r w:rsidRPr="000C191A">
        <w:rPr>
          <w:rFonts w:ascii="Segoe UI" w:eastAsia="Segoe UI" w:hAnsi="Segoe UI" w:cs="Segoe UI"/>
          <w:sz w:val="20"/>
          <w:szCs w:val="20"/>
        </w:rPr>
        <w:t>to build the Azure environment</w:t>
      </w:r>
      <w:r w:rsidRPr="00194CCB">
        <w:rPr>
          <w:rFonts w:ascii="Segoe UI" w:eastAsia="Segoe UI" w:hAnsi="Segoe UI" w:cs="Segoe UI"/>
          <w:sz w:val="20"/>
          <w:szCs w:val="20"/>
        </w:rPr>
        <w:t>.</w:t>
      </w:r>
    </w:p>
    <w:p w14:paraId="6976A63B" w14:textId="3DA2CE3C" w:rsidR="004019AE" w:rsidRDefault="004019AE" w:rsidP="004019AE">
      <w:pPr>
        <w:pStyle w:val="ListParagraph"/>
        <w:numPr>
          <w:ilvl w:val="0"/>
          <w:numId w:val="3"/>
        </w:numPr>
        <w:spacing w:line="276" w:lineRule="auto"/>
        <w:jc w:val="both"/>
        <w:rPr>
          <w:rFonts w:ascii="Segoe UI" w:eastAsia="Segoe UI" w:hAnsi="Segoe UI" w:cs="Segoe UI"/>
          <w:sz w:val="20"/>
          <w:szCs w:val="20"/>
        </w:rPr>
      </w:pPr>
      <w:r w:rsidRPr="004019AE">
        <w:rPr>
          <w:rFonts w:ascii="Segoe UI" w:eastAsia="Segoe UI" w:hAnsi="Segoe UI" w:cs="Segoe UI"/>
          <w:sz w:val="20"/>
          <w:szCs w:val="20"/>
        </w:rPr>
        <w:t xml:space="preserve">Organizing </w:t>
      </w:r>
      <w:r>
        <w:rPr>
          <w:rFonts w:ascii="Segoe UI" w:eastAsia="Segoe UI" w:hAnsi="Segoe UI" w:cs="Segoe UI"/>
          <w:sz w:val="20"/>
          <w:szCs w:val="20"/>
        </w:rPr>
        <w:t>R</w:t>
      </w:r>
      <w:r w:rsidRPr="004019AE">
        <w:rPr>
          <w:rFonts w:ascii="Segoe UI" w:eastAsia="Segoe UI" w:hAnsi="Segoe UI" w:cs="Segoe UI"/>
          <w:sz w:val="20"/>
          <w:szCs w:val="20"/>
        </w:rPr>
        <w:t>esources</w:t>
      </w:r>
    </w:p>
    <w:p w14:paraId="6B708C8A" w14:textId="79C2A50F" w:rsidR="004019AE" w:rsidRDefault="004019AE" w:rsidP="004019AE">
      <w:pPr>
        <w:pStyle w:val="ListParagraph"/>
        <w:numPr>
          <w:ilvl w:val="0"/>
          <w:numId w:val="3"/>
        </w:numPr>
        <w:spacing w:line="276" w:lineRule="auto"/>
        <w:jc w:val="both"/>
        <w:rPr>
          <w:rFonts w:ascii="Segoe UI" w:eastAsia="Segoe UI" w:hAnsi="Segoe UI" w:cs="Segoe UI"/>
          <w:sz w:val="20"/>
          <w:szCs w:val="20"/>
        </w:rPr>
      </w:pPr>
      <w:r>
        <w:rPr>
          <w:rFonts w:ascii="Segoe UI" w:eastAsia="Segoe UI" w:hAnsi="Segoe UI" w:cs="Segoe UI"/>
          <w:sz w:val="20"/>
          <w:szCs w:val="20"/>
        </w:rPr>
        <w:t>M</w:t>
      </w:r>
      <w:r w:rsidRPr="004019AE">
        <w:rPr>
          <w:rFonts w:ascii="Segoe UI" w:eastAsia="Segoe UI" w:hAnsi="Segoe UI" w:cs="Segoe UI"/>
          <w:sz w:val="20"/>
          <w:szCs w:val="20"/>
        </w:rPr>
        <w:t xml:space="preserve">anage </w:t>
      </w:r>
      <w:r>
        <w:rPr>
          <w:rFonts w:ascii="Segoe UI" w:eastAsia="Segoe UI" w:hAnsi="Segoe UI" w:cs="Segoe UI"/>
          <w:sz w:val="20"/>
          <w:szCs w:val="20"/>
        </w:rPr>
        <w:t>A</w:t>
      </w:r>
      <w:r w:rsidRPr="004019AE">
        <w:rPr>
          <w:rFonts w:ascii="Segoe UI" w:eastAsia="Segoe UI" w:hAnsi="Segoe UI" w:cs="Segoe UI"/>
          <w:sz w:val="20"/>
          <w:szCs w:val="20"/>
        </w:rPr>
        <w:t>ccess</w:t>
      </w:r>
    </w:p>
    <w:p w14:paraId="594360AF" w14:textId="2490B52E" w:rsidR="004019AE" w:rsidRDefault="004019AE" w:rsidP="004019AE">
      <w:pPr>
        <w:pStyle w:val="ListParagraph"/>
        <w:numPr>
          <w:ilvl w:val="0"/>
          <w:numId w:val="3"/>
        </w:numPr>
        <w:spacing w:line="276" w:lineRule="auto"/>
        <w:jc w:val="both"/>
        <w:rPr>
          <w:rFonts w:ascii="Segoe UI" w:eastAsia="Segoe UI" w:hAnsi="Segoe UI" w:cs="Segoe UI"/>
          <w:sz w:val="20"/>
          <w:szCs w:val="20"/>
        </w:rPr>
      </w:pPr>
      <w:r w:rsidRPr="004019AE">
        <w:rPr>
          <w:rFonts w:ascii="Segoe UI" w:eastAsia="Segoe UI" w:hAnsi="Segoe UI" w:cs="Segoe UI"/>
          <w:sz w:val="20"/>
          <w:szCs w:val="20"/>
        </w:rPr>
        <w:t xml:space="preserve">Azure tools and </w:t>
      </w:r>
      <w:r>
        <w:rPr>
          <w:rFonts w:ascii="Segoe UI" w:eastAsia="Segoe UI" w:hAnsi="Segoe UI" w:cs="Segoe UI"/>
          <w:sz w:val="20"/>
          <w:szCs w:val="20"/>
        </w:rPr>
        <w:t>A</w:t>
      </w:r>
      <w:r w:rsidRPr="004019AE">
        <w:rPr>
          <w:rFonts w:ascii="Segoe UI" w:eastAsia="Segoe UI" w:hAnsi="Segoe UI" w:cs="Segoe UI"/>
          <w:sz w:val="20"/>
          <w:szCs w:val="20"/>
        </w:rPr>
        <w:t>pproach</w:t>
      </w:r>
      <w:r>
        <w:rPr>
          <w:rFonts w:ascii="Segoe UI" w:eastAsia="Segoe UI" w:hAnsi="Segoe UI" w:cs="Segoe UI"/>
          <w:sz w:val="20"/>
          <w:szCs w:val="20"/>
        </w:rPr>
        <w:t>es</w:t>
      </w:r>
    </w:p>
    <w:p w14:paraId="5E837E59" w14:textId="2F364D13" w:rsidR="004019AE" w:rsidRDefault="004019AE" w:rsidP="004019AE">
      <w:pPr>
        <w:pStyle w:val="ListParagraph"/>
        <w:numPr>
          <w:ilvl w:val="0"/>
          <w:numId w:val="3"/>
        </w:numPr>
        <w:spacing w:line="276" w:lineRule="auto"/>
        <w:jc w:val="both"/>
        <w:rPr>
          <w:rFonts w:ascii="Segoe UI" w:eastAsia="Segoe UI" w:hAnsi="Segoe UI" w:cs="Segoe UI"/>
          <w:sz w:val="20"/>
          <w:szCs w:val="20"/>
        </w:rPr>
      </w:pPr>
      <w:r w:rsidRPr="004019AE">
        <w:rPr>
          <w:rFonts w:ascii="Segoe UI" w:eastAsia="Segoe UI" w:hAnsi="Segoe UI" w:cs="Segoe UI"/>
          <w:sz w:val="20"/>
          <w:szCs w:val="20"/>
        </w:rPr>
        <w:t>Governance, Security and Compliance</w:t>
      </w:r>
    </w:p>
    <w:p w14:paraId="16AB08DA" w14:textId="3108F3BA" w:rsidR="004019AE" w:rsidRDefault="004019AE" w:rsidP="004019AE">
      <w:pPr>
        <w:pStyle w:val="ListParagraph"/>
        <w:numPr>
          <w:ilvl w:val="0"/>
          <w:numId w:val="3"/>
        </w:numPr>
        <w:spacing w:line="276" w:lineRule="auto"/>
        <w:jc w:val="both"/>
        <w:rPr>
          <w:rFonts w:ascii="Segoe UI" w:eastAsia="Segoe UI" w:hAnsi="Segoe UI" w:cs="Segoe UI"/>
          <w:sz w:val="20"/>
          <w:szCs w:val="20"/>
        </w:rPr>
      </w:pPr>
      <w:r>
        <w:rPr>
          <w:rFonts w:ascii="Segoe UI" w:eastAsia="Segoe UI" w:hAnsi="Segoe UI" w:cs="Segoe UI"/>
          <w:sz w:val="20"/>
          <w:szCs w:val="20"/>
        </w:rPr>
        <w:t>M</w:t>
      </w:r>
      <w:r w:rsidRPr="004019AE">
        <w:rPr>
          <w:rFonts w:ascii="Segoe UI" w:eastAsia="Segoe UI" w:hAnsi="Segoe UI" w:cs="Segoe UI"/>
          <w:sz w:val="20"/>
          <w:szCs w:val="20"/>
        </w:rPr>
        <w:t xml:space="preserve">onitoring and </w:t>
      </w:r>
      <w:r>
        <w:rPr>
          <w:rFonts w:ascii="Segoe UI" w:eastAsia="Segoe UI" w:hAnsi="Segoe UI" w:cs="Segoe UI"/>
          <w:sz w:val="20"/>
          <w:szCs w:val="20"/>
        </w:rPr>
        <w:t>R</w:t>
      </w:r>
      <w:r w:rsidRPr="004019AE">
        <w:rPr>
          <w:rFonts w:ascii="Segoe UI" w:eastAsia="Segoe UI" w:hAnsi="Segoe UI" w:cs="Segoe UI"/>
          <w:sz w:val="20"/>
          <w:szCs w:val="20"/>
        </w:rPr>
        <w:t>eporting</w:t>
      </w:r>
    </w:p>
    <w:p w14:paraId="00E5DEE5" w14:textId="4F8A302C" w:rsidR="002D66C3" w:rsidRPr="002D66C3" w:rsidRDefault="000C191A" w:rsidP="002D66C3">
      <w:pPr>
        <w:pStyle w:val="Heading3"/>
        <w:ind w:left="720"/>
      </w:pPr>
      <w:bookmarkStart w:id="6" w:name="_Toc40394450"/>
      <w:bookmarkStart w:id="7" w:name="_Toc42608858"/>
      <w:bookmarkStart w:id="8" w:name="_Toc43480618"/>
      <w:r w:rsidRPr="000C191A">
        <w:t>Organizing Resource</w:t>
      </w:r>
      <w:bookmarkEnd w:id="6"/>
      <w:bookmarkEnd w:id="7"/>
      <w:r>
        <w:t>s</w:t>
      </w:r>
      <w:bookmarkEnd w:id="8"/>
    </w:p>
    <w:p w14:paraId="0DA49744" w14:textId="4018AE97" w:rsidR="002D66C3" w:rsidRDefault="000C191A" w:rsidP="000C191A">
      <w:pPr>
        <w:spacing w:after="0" w:line="276" w:lineRule="auto"/>
        <w:jc w:val="both"/>
        <w:rPr>
          <w:rFonts w:ascii="Segoe UI" w:hAnsi="Segoe UI" w:cs="Segoe UI"/>
          <w:sz w:val="20"/>
          <w:szCs w:val="20"/>
        </w:rPr>
      </w:pPr>
      <w:r w:rsidRPr="000C191A">
        <w:rPr>
          <w:rFonts w:ascii="Segoe UI" w:hAnsi="Segoe UI" w:cs="Segoe UI"/>
          <w:sz w:val="20"/>
          <w:szCs w:val="20"/>
        </w:rPr>
        <w:t>First step before SQL migration should be creating a management group hierarchy to simplify the management of your resources (Azure SQL Databases, SQL VM, SQL MI</w:t>
      </w:r>
      <w:r>
        <w:rPr>
          <w:rFonts w:ascii="Segoe UI" w:hAnsi="Segoe UI" w:cs="Segoe UI"/>
          <w:sz w:val="20"/>
          <w:szCs w:val="20"/>
        </w:rPr>
        <w:t>)</w:t>
      </w:r>
      <w:r w:rsidR="002D66C3" w:rsidRPr="002D66C3">
        <w:rPr>
          <w:rFonts w:ascii="Segoe UI" w:hAnsi="Segoe UI" w:cs="Segoe UI"/>
          <w:sz w:val="20"/>
          <w:szCs w:val="20"/>
        </w:rPr>
        <w:t>.</w:t>
      </w:r>
    </w:p>
    <w:p w14:paraId="29BAB924" w14:textId="77777777"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Management groups: These groups are containers that help you manage access, policy, and compliance for multiple subscriptions. All subscriptions in a management group automatically inherit the conditions applied to the management group.</w:t>
      </w:r>
    </w:p>
    <w:p w14:paraId="7B5D703E" w14:textId="77777777"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 xml:space="preserve">Subscriptions: A subscription logically associates user accounts and the resources that were created by those user accounts. Each subscription has limits or quotas on the amount of resources you can create and use. </w:t>
      </w:r>
    </w:p>
    <w:p w14:paraId="4AA7F661" w14:textId="77777777"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 xml:space="preserve">Resource groups: we </w:t>
      </w:r>
      <w:proofErr w:type="gramStart"/>
      <w:r w:rsidRPr="000C191A">
        <w:rPr>
          <w:rFonts w:ascii="Segoe UI" w:eastAsia="Segoe UI" w:hAnsi="Segoe UI" w:cs="Segoe UI"/>
          <w:sz w:val="20"/>
          <w:szCs w:val="20"/>
        </w:rPr>
        <w:t>have to</w:t>
      </w:r>
      <w:proofErr w:type="gramEnd"/>
      <w:r w:rsidRPr="000C191A">
        <w:rPr>
          <w:rFonts w:ascii="Segoe UI" w:eastAsia="Segoe UI" w:hAnsi="Segoe UI" w:cs="Segoe UI"/>
          <w:sz w:val="20"/>
          <w:szCs w:val="20"/>
        </w:rPr>
        <w:t xml:space="preserve"> create a logical container into which Azure resources like databases, and storage accounts are deployed and managed.</w:t>
      </w:r>
    </w:p>
    <w:p w14:paraId="0DEEB3EB" w14:textId="28A3CAD2"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Resources: Resources are instances of services that you create, like virtual machines, storage, or SQL databases</w:t>
      </w:r>
    </w:p>
    <w:p w14:paraId="79BC679A" w14:textId="77777777" w:rsidR="000C191A" w:rsidRPr="000C191A" w:rsidRDefault="000C191A" w:rsidP="000C191A">
      <w:pPr>
        <w:pStyle w:val="Heading3"/>
        <w:ind w:left="720"/>
      </w:pPr>
      <w:bookmarkStart w:id="9" w:name="_Toc39667701"/>
      <w:bookmarkStart w:id="10" w:name="_Toc40391707"/>
      <w:bookmarkStart w:id="11" w:name="_Toc42081729"/>
      <w:bookmarkStart w:id="12" w:name="_Toc43480619"/>
      <w:r w:rsidRPr="000C191A">
        <w:t>Managing Access</w:t>
      </w:r>
      <w:bookmarkEnd w:id="9"/>
      <w:bookmarkEnd w:id="10"/>
      <w:bookmarkEnd w:id="11"/>
      <w:bookmarkEnd w:id="12"/>
    </w:p>
    <w:p w14:paraId="4BDF76E8" w14:textId="3721F385" w:rsidR="000C191A" w:rsidRPr="000C191A" w:rsidRDefault="000C191A" w:rsidP="000C191A">
      <w:pPr>
        <w:spacing w:after="0" w:line="276" w:lineRule="auto"/>
        <w:jc w:val="both"/>
        <w:rPr>
          <w:rFonts w:ascii="Segoe UI" w:hAnsi="Segoe UI" w:cs="Segoe UI"/>
          <w:sz w:val="20"/>
          <w:szCs w:val="20"/>
        </w:rPr>
      </w:pPr>
      <w:r w:rsidRPr="000C191A">
        <w:rPr>
          <w:rFonts w:ascii="Segoe UI" w:hAnsi="Segoe UI" w:cs="Segoe UI"/>
          <w:sz w:val="20"/>
          <w:szCs w:val="20"/>
        </w:rPr>
        <w:t>The next step in the process is to Manage who can access your Azure resources and subscriptions is an important part of your Azure governance strategy and assigning group-based access rights and privileges is a good practice. </w:t>
      </w:r>
    </w:p>
    <w:p w14:paraId="56E174C7" w14:textId="77777777" w:rsidR="000C191A" w:rsidRPr="000C191A" w:rsidRDefault="000C191A" w:rsidP="000C191A">
      <w:pPr>
        <w:pStyle w:val="Heading3"/>
        <w:ind w:left="720"/>
      </w:pPr>
      <w:bookmarkStart w:id="13" w:name="_Toc39667702"/>
      <w:bookmarkStart w:id="14" w:name="_Toc40391708"/>
      <w:bookmarkStart w:id="15" w:name="_Toc42081730"/>
      <w:bookmarkStart w:id="16" w:name="_Toc43480620"/>
      <w:r w:rsidRPr="000C191A">
        <w:t>Azure tools and Approaches</w:t>
      </w:r>
      <w:bookmarkEnd w:id="13"/>
      <w:bookmarkEnd w:id="14"/>
      <w:bookmarkEnd w:id="15"/>
      <w:bookmarkEnd w:id="16"/>
      <w:r w:rsidRPr="000C191A">
        <w:t xml:space="preserve"> </w:t>
      </w:r>
    </w:p>
    <w:p w14:paraId="04AE5AEF" w14:textId="2C881779" w:rsidR="000C191A" w:rsidRPr="000C191A" w:rsidRDefault="000C191A" w:rsidP="000C191A">
      <w:pPr>
        <w:spacing w:after="0" w:line="276" w:lineRule="auto"/>
        <w:jc w:val="both"/>
        <w:rPr>
          <w:rFonts w:ascii="Segoe UI" w:hAnsi="Segoe UI" w:cs="Segoe UI"/>
          <w:sz w:val="20"/>
          <w:szCs w:val="20"/>
        </w:rPr>
      </w:pPr>
      <w:r w:rsidRPr="000C191A">
        <w:rPr>
          <w:rFonts w:ascii="Segoe UI" w:hAnsi="Segoe UI" w:cs="Segoe UI"/>
          <w:sz w:val="20"/>
          <w:szCs w:val="20"/>
        </w:rPr>
        <w:t>Before migration we need to make sure that our source environment is supported and addressed all the possible migration option. Source Environment (On-premise SQL server) supported:</w:t>
      </w:r>
    </w:p>
    <w:p w14:paraId="2FE32C56" w14:textId="77777777"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SQL Server 2005</w:t>
      </w:r>
    </w:p>
    <w:p w14:paraId="3928AAD8" w14:textId="77777777"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SQL Server 2008 and SQL Server 2008 R2</w:t>
      </w:r>
    </w:p>
    <w:p w14:paraId="682F04DF" w14:textId="77777777"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SQL Server 2012</w:t>
      </w:r>
    </w:p>
    <w:p w14:paraId="6EDAC822" w14:textId="77777777"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SQL Server 2014</w:t>
      </w:r>
    </w:p>
    <w:p w14:paraId="5A3CBA7C" w14:textId="77777777"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SQL Server 2016</w:t>
      </w:r>
    </w:p>
    <w:p w14:paraId="66CB03E2" w14:textId="77777777" w:rsidR="000C191A" w:rsidRPr="000C191A" w:rsidRDefault="000C191A" w:rsidP="000C191A">
      <w:pPr>
        <w:pStyle w:val="ListParagraph"/>
        <w:numPr>
          <w:ilvl w:val="0"/>
          <w:numId w:val="3"/>
        </w:numPr>
        <w:spacing w:line="276" w:lineRule="auto"/>
        <w:rPr>
          <w:rFonts w:ascii="Segoe UI" w:eastAsia="Segoe UI" w:hAnsi="Segoe UI" w:cs="Segoe UI"/>
          <w:sz w:val="20"/>
          <w:szCs w:val="20"/>
        </w:rPr>
      </w:pPr>
      <w:r w:rsidRPr="000C191A">
        <w:rPr>
          <w:rFonts w:ascii="Segoe UI" w:eastAsia="Segoe UI" w:hAnsi="Segoe UI" w:cs="Segoe UI"/>
          <w:sz w:val="20"/>
          <w:szCs w:val="20"/>
        </w:rPr>
        <w:t>SQL Server 2017</w:t>
      </w:r>
    </w:p>
    <w:p w14:paraId="4092F6A5" w14:textId="77777777" w:rsidR="000C191A" w:rsidRPr="000C191A" w:rsidRDefault="000C191A" w:rsidP="000C191A">
      <w:pPr>
        <w:shd w:val="clear" w:color="auto" w:fill="FFFFFF"/>
        <w:spacing w:after="0" w:line="276" w:lineRule="auto"/>
        <w:rPr>
          <w:rFonts w:ascii="Segoe UI" w:hAnsi="Segoe UI" w:cs="Segoe UI"/>
          <w:b/>
          <w:sz w:val="20"/>
        </w:rPr>
      </w:pPr>
      <w:r w:rsidRPr="000C191A">
        <w:rPr>
          <w:rFonts w:ascii="Segoe UI" w:hAnsi="Segoe UI" w:cs="Segoe UI"/>
          <w:b/>
          <w:sz w:val="20"/>
        </w:rPr>
        <w:t xml:space="preserve">Data Migration Assistance tools: </w:t>
      </w:r>
    </w:p>
    <w:p w14:paraId="47E97FBC" w14:textId="6B2CC431" w:rsidR="000C191A" w:rsidRPr="00D827A4" w:rsidRDefault="00A875C6" w:rsidP="005E1B8A">
      <w:pPr>
        <w:pStyle w:val="ListParagraph"/>
        <w:numPr>
          <w:ilvl w:val="0"/>
          <w:numId w:val="3"/>
        </w:numPr>
        <w:spacing w:after="0" w:line="276" w:lineRule="auto"/>
        <w:jc w:val="both"/>
        <w:rPr>
          <w:rFonts w:ascii="Segoe UI" w:hAnsi="Segoe UI" w:cs="Segoe UI"/>
          <w:sz w:val="20"/>
        </w:rPr>
      </w:pPr>
      <w:hyperlink r:id="rId12" w:history="1">
        <w:r w:rsidR="000C191A" w:rsidRPr="00D827A4">
          <w:rPr>
            <w:rStyle w:val="Hyperlink"/>
            <w:rFonts w:ascii="Segoe UI" w:hAnsi="Segoe UI" w:cs="Segoe UI"/>
            <w:b/>
            <w:bCs/>
            <w:color w:val="auto"/>
            <w:sz w:val="20"/>
            <w:u w:val="none"/>
          </w:rPr>
          <w:t xml:space="preserve">Azure Database Migration Service (DMS): </w:t>
        </w:r>
      </w:hyperlink>
      <w:r w:rsidR="000C191A" w:rsidRPr="00D827A4">
        <w:rPr>
          <w:rFonts w:ascii="Segoe UI" w:hAnsi="Segoe UI" w:cs="Segoe UI"/>
          <w:b/>
          <w:bCs/>
          <w:sz w:val="20"/>
        </w:rPr>
        <w:t xml:space="preserve"> </w:t>
      </w:r>
      <w:r w:rsidR="000C191A" w:rsidRPr="00D827A4">
        <w:rPr>
          <w:rFonts w:ascii="Segoe UI" w:hAnsi="Segoe UI" w:cs="Segoe UI"/>
          <w:sz w:val="20"/>
        </w:rPr>
        <w:t xml:space="preserve">Supports online (minimal downtime) as well as offline (one time) migrations at scale. The service uses the Data </w:t>
      </w:r>
      <w:r w:rsidR="000C191A" w:rsidRPr="00D827A4">
        <w:rPr>
          <w:rFonts w:ascii="Segoe UI" w:hAnsi="Segoe UI" w:cs="Segoe UI"/>
          <w:sz w:val="20"/>
          <w:szCs w:val="20"/>
        </w:rPr>
        <w:t>Migration</w:t>
      </w:r>
      <w:r w:rsidR="000C191A" w:rsidRPr="00D827A4">
        <w:rPr>
          <w:rFonts w:ascii="Segoe UI" w:hAnsi="Segoe UI" w:cs="Segoe UI"/>
          <w:sz w:val="20"/>
        </w:rPr>
        <w:t xml:space="preserve"> Assistant to generate assessment reports that provide recommendations to guide you through the changes required prior to performing a migration.</w:t>
      </w:r>
    </w:p>
    <w:p w14:paraId="29C9D754" w14:textId="44A3EEFE" w:rsidR="000C191A" w:rsidRPr="00D827A4" w:rsidRDefault="00A875C6" w:rsidP="005E1B8A">
      <w:pPr>
        <w:pStyle w:val="ListParagraph"/>
        <w:numPr>
          <w:ilvl w:val="0"/>
          <w:numId w:val="3"/>
        </w:numPr>
        <w:spacing w:after="0" w:line="276" w:lineRule="auto"/>
        <w:jc w:val="both"/>
        <w:rPr>
          <w:rFonts w:ascii="Segoe UI" w:hAnsi="Segoe UI" w:cs="Segoe UI"/>
          <w:sz w:val="20"/>
        </w:rPr>
      </w:pPr>
      <w:hyperlink r:id="rId13" w:history="1">
        <w:r w:rsidR="000C191A" w:rsidRPr="00D827A4">
          <w:rPr>
            <w:rStyle w:val="Hyperlink"/>
            <w:rFonts w:ascii="Segoe UI" w:hAnsi="Segoe UI" w:cs="Segoe UI"/>
            <w:b/>
            <w:bCs/>
            <w:color w:val="auto"/>
            <w:sz w:val="20"/>
            <w:u w:val="none"/>
          </w:rPr>
          <w:t>Data Migration Assistant (DMA):</w:t>
        </w:r>
      </w:hyperlink>
      <w:r w:rsidR="000C191A" w:rsidRPr="00D827A4">
        <w:rPr>
          <w:rFonts w:ascii="Segoe UI" w:hAnsi="Segoe UI" w:cs="Segoe UI"/>
          <w:b/>
          <w:bCs/>
          <w:sz w:val="20"/>
        </w:rPr>
        <w:t xml:space="preserve"> </w:t>
      </w:r>
      <w:proofErr w:type="gramStart"/>
      <w:r w:rsidR="000C191A" w:rsidRPr="00D827A4">
        <w:rPr>
          <w:rFonts w:ascii="Segoe UI" w:hAnsi="Segoe UI" w:cs="Segoe UI"/>
          <w:sz w:val="20"/>
        </w:rPr>
        <w:t>Its</w:t>
      </w:r>
      <w:proofErr w:type="gramEnd"/>
      <w:r w:rsidR="000C191A" w:rsidRPr="00D827A4">
        <w:rPr>
          <w:rFonts w:ascii="Segoe UI" w:hAnsi="Segoe UI" w:cs="Segoe UI"/>
          <w:sz w:val="20"/>
        </w:rPr>
        <w:t xml:space="preserve"> helps DMS to detect compatibility issues that can impact database functionality in your target Azure SQL Database. It also recommends performance and reliability improvements to DMS. </w:t>
      </w:r>
    </w:p>
    <w:p w14:paraId="73DFAE3D" w14:textId="4619D1FA" w:rsidR="000C191A" w:rsidRPr="00D827A4" w:rsidRDefault="00A875C6" w:rsidP="005E1B8A">
      <w:pPr>
        <w:pStyle w:val="ListParagraph"/>
        <w:numPr>
          <w:ilvl w:val="0"/>
          <w:numId w:val="3"/>
        </w:numPr>
        <w:spacing w:after="0" w:line="276" w:lineRule="auto"/>
        <w:jc w:val="both"/>
        <w:rPr>
          <w:rFonts w:ascii="Segoe UI" w:hAnsi="Segoe UI" w:cs="Segoe UI"/>
          <w:sz w:val="20"/>
        </w:rPr>
      </w:pPr>
      <w:hyperlink r:id="rId14" w:history="1">
        <w:r w:rsidR="000C191A" w:rsidRPr="00D827A4">
          <w:rPr>
            <w:rStyle w:val="Hyperlink"/>
            <w:rFonts w:ascii="Segoe UI" w:hAnsi="Segoe UI" w:cs="Segoe UI"/>
            <w:b/>
            <w:bCs/>
            <w:color w:val="auto"/>
            <w:sz w:val="20"/>
            <w:u w:val="none"/>
          </w:rPr>
          <w:t>Transactional Replication:</w:t>
        </w:r>
      </w:hyperlink>
      <w:r w:rsidR="000C191A" w:rsidRPr="00D827A4">
        <w:rPr>
          <w:rFonts w:ascii="Segoe UI" w:hAnsi="Segoe UI" w:cs="Segoe UI"/>
          <w:b/>
          <w:bCs/>
          <w:sz w:val="20"/>
        </w:rPr>
        <w:t xml:space="preserve"> </w:t>
      </w:r>
      <w:r w:rsidR="000C191A" w:rsidRPr="00D827A4">
        <w:rPr>
          <w:rFonts w:ascii="Segoe UI" w:hAnsi="Segoe UI" w:cs="Segoe UI"/>
          <w:sz w:val="20"/>
        </w:rPr>
        <w:t xml:space="preserve">Transactional replication starts with a snapshot of the original database. After the initial snapshot is created, all changes to published objects and data in the original database (the publisher) are propagated to the new database (the subscriber) by the distributor, guaranteeing transactional consistency. This method is good when minimal downtime is required. </w:t>
      </w:r>
    </w:p>
    <w:p w14:paraId="2BA1D2D0" w14:textId="33201365" w:rsidR="000C191A" w:rsidRPr="00D827A4" w:rsidRDefault="00A875C6" w:rsidP="005E1B8A">
      <w:pPr>
        <w:pStyle w:val="ListParagraph"/>
        <w:numPr>
          <w:ilvl w:val="0"/>
          <w:numId w:val="3"/>
        </w:numPr>
        <w:spacing w:after="0" w:line="276" w:lineRule="auto"/>
        <w:jc w:val="both"/>
        <w:rPr>
          <w:rFonts w:ascii="Segoe UI" w:hAnsi="Segoe UI" w:cs="Segoe UI"/>
          <w:sz w:val="20"/>
        </w:rPr>
      </w:pPr>
      <w:hyperlink r:id="rId15" w:history="1">
        <w:r w:rsidR="000C191A" w:rsidRPr="00D827A4">
          <w:rPr>
            <w:rStyle w:val="Hyperlink"/>
            <w:rFonts w:ascii="Segoe UI" w:hAnsi="Segoe UI" w:cs="Segoe UI"/>
            <w:b/>
            <w:bCs/>
            <w:color w:val="auto"/>
            <w:sz w:val="20"/>
            <w:u w:val="none"/>
          </w:rPr>
          <w:t>Bulk Load:</w:t>
        </w:r>
      </w:hyperlink>
      <w:r w:rsidR="00D827A4">
        <w:rPr>
          <w:rStyle w:val="Hyperlink"/>
          <w:rFonts w:ascii="Segoe UI" w:hAnsi="Segoe UI" w:cs="Segoe UI"/>
          <w:b/>
          <w:bCs/>
          <w:color w:val="auto"/>
          <w:sz w:val="20"/>
          <w:u w:val="none"/>
        </w:rPr>
        <w:t xml:space="preserve"> </w:t>
      </w:r>
      <w:r w:rsidR="000C191A" w:rsidRPr="00D827A4">
        <w:rPr>
          <w:rFonts w:ascii="Segoe UI" w:hAnsi="Segoe UI" w:cs="Segoe UI"/>
          <w:sz w:val="20"/>
        </w:rPr>
        <w:t>Transfer data to Azure SQL Database by using the bulk copy utility (bcp.exe) particularly helpful for older copies of SQL (back to 2000, select “Other Versions” for more options).</w:t>
      </w:r>
    </w:p>
    <w:p w14:paraId="0A252605" w14:textId="77777777" w:rsidR="00D827A4" w:rsidRDefault="00D827A4" w:rsidP="00D827A4">
      <w:pPr>
        <w:shd w:val="clear" w:color="auto" w:fill="FFFFFF"/>
        <w:spacing w:after="0" w:line="276" w:lineRule="auto"/>
        <w:contextualSpacing/>
        <w:jc w:val="both"/>
        <w:rPr>
          <w:rFonts w:ascii="Segoe UI" w:hAnsi="Segoe UI" w:cs="Segoe UI"/>
          <w:sz w:val="20"/>
          <w:shd w:val="clear" w:color="auto" w:fill="FFFFFF"/>
        </w:rPr>
      </w:pPr>
    </w:p>
    <w:p w14:paraId="7A213A58" w14:textId="2DB4BF8C" w:rsidR="000C191A" w:rsidRPr="00D827A4" w:rsidRDefault="000C191A" w:rsidP="00D827A4">
      <w:pPr>
        <w:shd w:val="clear" w:color="auto" w:fill="FFFFFF"/>
        <w:spacing w:line="276" w:lineRule="auto"/>
        <w:contextualSpacing/>
        <w:jc w:val="both"/>
        <w:rPr>
          <w:rFonts w:ascii="Segoe UI" w:hAnsi="Segoe UI" w:cs="Segoe UI"/>
          <w:sz w:val="20"/>
          <w:szCs w:val="20"/>
        </w:rPr>
      </w:pPr>
      <w:r w:rsidRPr="00D827A4">
        <w:rPr>
          <w:rFonts w:ascii="Segoe UI" w:hAnsi="Segoe UI" w:cs="Segoe UI"/>
          <w:sz w:val="20"/>
          <w:szCs w:val="20"/>
          <w:shd w:val="clear" w:color="auto" w:fill="FFFFFF"/>
        </w:rPr>
        <w:t>Microsoft</w:t>
      </w:r>
      <w:r w:rsidRPr="00D827A4">
        <w:rPr>
          <w:rFonts w:ascii="Segoe UI" w:hAnsi="Segoe UI" w:cs="Segoe UI"/>
          <w:sz w:val="20"/>
          <w:szCs w:val="20"/>
        </w:rPr>
        <w:t xml:space="preserve"> also allows range of 3</w:t>
      </w:r>
      <w:r w:rsidRPr="00D827A4">
        <w:rPr>
          <w:rFonts w:ascii="Segoe UI" w:hAnsi="Segoe UI" w:cs="Segoe UI"/>
          <w:sz w:val="20"/>
          <w:szCs w:val="20"/>
          <w:vertAlign w:val="superscript"/>
        </w:rPr>
        <w:t>rd</w:t>
      </w:r>
      <w:r w:rsidRPr="00D827A4">
        <w:rPr>
          <w:rFonts w:ascii="Segoe UI" w:hAnsi="Segoe UI" w:cs="Segoe UI"/>
          <w:sz w:val="20"/>
          <w:szCs w:val="20"/>
        </w:rPr>
        <w:t xml:space="preserve"> party tools to interact with azure for cloud migration. Below are few popular tools for reference:</w:t>
      </w:r>
    </w:p>
    <w:tbl>
      <w:tblPr>
        <w:tblStyle w:val="TableGrid"/>
        <w:tblW w:w="10485" w:type="dxa"/>
        <w:tblLook w:val="04A0" w:firstRow="1" w:lastRow="0" w:firstColumn="1" w:lastColumn="0" w:noHBand="0" w:noVBand="1"/>
      </w:tblPr>
      <w:tblGrid>
        <w:gridCol w:w="2695"/>
        <w:gridCol w:w="7790"/>
      </w:tblGrid>
      <w:tr w:rsidR="00D827A4" w:rsidRPr="00D827A4" w14:paraId="396FD856" w14:textId="77777777" w:rsidTr="005E1B8A">
        <w:trPr>
          <w:trHeight w:val="288"/>
        </w:trPr>
        <w:tc>
          <w:tcPr>
            <w:tcW w:w="2695" w:type="dxa"/>
            <w:shd w:val="clear" w:color="auto" w:fill="auto"/>
            <w:vAlign w:val="bottom"/>
          </w:tcPr>
          <w:p w14:paraId="2CE5B143" w14:textId="77777777" w:rsidR="00D827A4" w:rsidRPr="00D827A4" w:rsidRDefault="00D827A4" w:rsidP="005E1B8A">
            <w:pPr>
              <w:spacing w:after="0" w:line="276" w:lineRule="auto"/>
              <w:jc w:val="both"/>
              <w:rPr>
                <w:rFonts w:ascii="Segoe UI" w:hAnsi="Segoe UI" w:cs="Segoe UI"/>
                <w:b/>
                <w:sz w:val="20"/>
                <w:szCs w:val="20"/>
              </w:rPr>
            </w:pPr>
            <w:r w:rsidRPr="00D827A4">
              <w:rPr>
                <w:rFonts w:ascii="Segoe UI" w:hAnsi="Segoe UI" w:cs="Segoe UI"/>
                <w:b/>
                <w:sz w:val="20"/>
                <w:szCs w:val="20"/>
              </w:rPr>
              <w:t>Migration Tool</w:t>
            </w:r>
          </w:p>
        </w:tc>
        <w:tc>
          <w:tcPr>
            <w:tcW w:w="7790" w:type="dxa"/>
            <w:shd w:val="clear" w:color="auto" w:fill="auto"/>
            <w:vAlign w:val="bottom"/>
          </w:tcPr>
          <w:p w14:paraId="02CE250B" w14:textId="77777777" w:rsidR="00D827A4" w:rsidRPr="00D827A4" w:rsidRDefault="00D827A4" w:rsidP="005E1B8A">
            <w:pPr>
              <w:spacing w:after="0" w:line="276" w:lineRule="auto"/>
              <w:jc w:val="both"/>
              <w:rPr>
                <w:rFonts w:ascii="Segoe UI" w:hAnsi="Segoe UI" w:cs="Segoe UI"/>
                <w:b/>
                <w:sz w:val="20"/>
                <w:szCs w:val="20"/>
              </w:rPr>
            </w:pPr>
            <w:r w:rsidRPr="00D827A4">
              <w:rPr>
                <w:rFonts w:ascii="Segoe UI" w:hAnsi="Segoe UI" w:cs="Segoe UI"/>
                <w:b/>
                <w:sz w:val="20"/>
                <w:szCs w:val="20"/>
              </w:rPr>
              <w:t>Features</w:t>
            </w:r>
          </w:p>
        </w:tc>
      </w:tr>
      <w:tr w:rsidR="00D827A4" w:rsidRPr="00D827A4" w14:paraId="3EDE25C6" w14:textId="77777777" w:rsidTr="005E1B8A">
        <w:trPr>
          <w:trHeight w:val="342"/>
        </w:trPr>
        <w:tc>
          <w:tcPr>
            <w:tcW w:w="2695" w:type="dxa"/>
            <w:shd w:val="clear" w:color="auto" w:fill="auto"/>
            <w:vAlign w:val="center"/>
          </w:tcPr>
          <w:p w14:paraId="46BCD894" w14:textId="77777777" w:rsidR="005E1B8A" w:rsidRDefault="00A875C6" w:rsidP="005E1B8A">
            <w:pPr>
              <w:spacing w:line="276" w:lineRule="auto"/>
              <w:jc w:val="both"/>
              <w:rPr>
                <w:rFonts w:ascii="Segoe UI" w:hAnsi="Segoe UI" w:cs="Segoe UI"/>
                <w:sz w:val="20"/>
                <w:szCs w:val="20"/>
              </w:rPr>
            </w:pPr>
            <w:hyperlink r:id="rId16" w:history="1">
              <w:r w:rsidR="00D827A4" w:rsidRPr="00D827A4">
                <w:rPr>
                  <w:rStyle w:val="Hyperlink"/>
                  <w:rFonts w:ascii="Segoe UI" w:hAnsi="Segoe UI" w:cs="Segoe UI"/>
                  <w:color w:val="auto"/>
                  <w:sz w:val="20"/>
                  <w:szCs w:val="20"/>
                  <w:u w:val="none"/>
                </w:rPr>
                <w:t>Unifycloud</w:t>
              </w:r>
            </w:hyperlink>
            <w:r w:rsidR="00D827A4" w:rsidRPr="00D827A4">
              <w:rPr>
                <w:rFonts w:ascii="Segoe UI" w:hAnsi="Segoe UI" w:cs="Segoe UI"/>
                <w:sz w:val="20"/>
                <w:szCs w:val="20"/>
              </w:rPr>
              <w:t xml:space="preserve"> </w:t>
            </w:r>
          </w:p>
          <w:p w14:paraId="12CB1DB6" w14:textId="7C1A3494" w:rsidR="00D827A4" w:rsidRPr="00D827A4" w:rsidRDefault="00D827A4" w:rsidP="005E1B8A">
            <w:pPr>
              <w:spacing w:line="276" w:lineRule="auto"/>
              <w:jc w:val="both"/>
              <w:rPr>
                <w:rFonts w:ascii="Segoe UI" w:hAnsi="Segoe UI" w:cs="Segoe UI"/>
                <w:sz w:val="20"/>
                <w:szCs w:val="20"/>
              </w:rPr>
            </w:pPr>
            <w:r w:rsidRPr="00D827A4">
              <w:rPr>
                <w:rFonts w:ascii="Segoe UI" w:hAnsi="Segoe UI" w:cs="Segoe UI"/>
                <w:sz w:val="20"/>
                <w:szCs w:val="20"/>
              </w:rPr>
              <w:t xml:space="preserve">(Free Trial </w:t>
            </w:r>
            <w:r w:rsidR="005E1B8A" w:rsidRPr="00D827A4">
              <w:rPr>
                <w:rFonts w:ascii="Segoe UI" w:hAnsi="Segoe UI" w:cs="Segoe UI"/>
                <w:sz w:val="20"/>
                <w:szCs w:val="20"/>
              </w:rPr>
              <w:t>Available</w:t>
            </w:r>
            <w:r w:rsidRPr="00D827A4">
              <w:rPr>
                <w:rFonts w:ascii="Segoe UI" w:hAnsi="Segoe UI" w:cs="Segoe UI"/>
                <w:sz w:val="20"/>
                <w:szCs w:val="20"/>
              </w:rPr>
              <w:t>)</w:t>
            </w:r>
          </w:p>
        </w:tc>
        <w:tc>
          <w:tcPr>
            <w:tcW w:w="7790" w:type="dxa"/>
            <w:shd w:val="clear" w:color="auto" w:fill="auto"/>
            <w:vAlign w:val="center"/>
          </w:tcPr>
          <w:p w14:paraId="153F77A8" w14:textId="310EE2C2" w:rsidR="00D827A4" w:rsidRPr="00D827A4" w:rsidRDefault="00D827A4" w:rsidP="00D827A4">
            <w:pPr>
              <w:spacing w:line="276" w:lineRule="auto"/>
              <w:contextualSpacing/>
              <w:jc w:val="both"/>
              <w:rPr>
                <w:rFonts w:ascii="Segoe UI" w:hAnsi="Segoe UI" w:cs="Segoe UI"/>
                <w:sz w:val="20"/>
                <w:szCs w:val="20"/>
              </w:rPr>
            </w:pPr>
            <w:r w:rsidRPr="00D827A4">
              <w:rPr>
                <w:rFonts w:ascii="Segoe UI" w:hAnsi="Segoe UI" w:cs="Segoe UI"/>
                <w:sz w:val="20"/>
                <w:szCs w:val="20"/>
              </w:rPr>
              <w:t xml:space="preserve">CloudRecon creates a cloud migration strategy and assessment by conducting a deep scan on your IT infrastructure, producing recommendations on which applications should migrate to the Cloud (SaaS, IaaS, or PaaS), and the </w:t>
            </w:r>
            <w:r w:rsidR="005E1B8A" w:rsidRPr="00D827A4">
              <w:rPr>
                <w:rFonts w:ascii="Segoe UI" w:hAnsi="Segoe UI" w:cs="Segoe UI"/>
                <w:sz w:val="20"/>
                <w:szCs w:val="20"/>
              </w:rPr>
              <w:t>roadmap</w:t>
            </w:r>
            <w:r w:rsidRPr="00D827A4">
              <w:rPr>
                <w:rFonts w:ascii="Segoe UI" w:hAnsi="Segoe UI" w:cs="Segoe UI"/>
                <w:sz w:val="20"/>
                <w:szCs w:val="20"/>
              </w:rPr>
              <w:t xml:space="preserve"> behind it. </w:t>
            </w:r>
            <w:proofErr w:type="spellStart"/>
            <w:r w:rsidRPr="00D827A4">
              <w:rPr>
                <w:rFonts w:ascii="Segoe UI" w:hAnsi="Segoe UI" w:cs="Segoe UI"/>
                <w:sz w:val="20"/>
                <w:szCs w:val="20"/>
              </w:rPr>
              <w:t>CloudPilot</w:t>
            </w:r>
            <w:proofErr w:type="spellEnd"/>
            <w:r w:rsidRPr="00D827A4">
              <w:rPr>
                <w:rFonts w:ascii="Segoe UI" w:hAnsi="Segoe UI" w:cs="Segoe UI"/>
                <w:sz w:val="20"/>
                <w:szCs w:val="20"/>
              </w:rPr>
              <w:t xml:space="preserve"> analyze applications at the code level to determine cloud readiness and conduct migrations for Cloud-ready applications.</w:t>
            </w:r>
          </w:p>
        </w:tc>
      </w:tr>
      <w:tr w:rsidR="00D827A4" w:rsidRPr="00D827A4" w14:paraId="3E131320" w14:textId="77777777" w:rsidTr="005E1B8A">
        <w:trPr>
          <w:trHeight w:val="353"/>
        </w:trPr>
        <w:tc>
          <w:tcPr>
            <w:tcW w:w="2695" w:type="dxa"/>
            <w:shd w:val="clear" w:color="auto" w:fill="auto"/>
            <w:vAlign w:val="center"/>
          </w:tcPr>
          <w:p w14:paraId="6B5BEA2E" w14:textId="77777777" w:rsidR="00D827A4" w:rsidRPr="00D827A4" w:rsidRDefault="00A875C6" w:rsidP="005E1B8A">
            <w:pPr>
              <w:spacing w:line="276" w:lineRule="auto"/>
              <w:jc w:val="both"/>
              <w:rPr>
                <w:rFonts w:ascii="Segoe UI" w:hAnsi="Segoe UI" w:cs="Segoe UI"/>
                <w:sz w:val="20"/>
                <w:szCs w:val="20"/>
              </w:rPr>
            </w:pPr>
            <w:hyperlink r:id="rId17" w:history="1">
              <w:r w:rsidR="00D827A4" w:rsidRPr="00D827A4">
                <w:rPr>
                  <w:rStyle w:val="Hyperlink"/>
                  <w:rFonts w:ascii="Segoe UI" w:hAnsi="Segoe UI" w:cs="Segoe UI"/>
                  <w:color w:val="auto"/>
                  <w:sz w:val="20"/>
                  <w:szCs w:val="20"/>
                  <w:u w:val="none"/>
                </w:rPr>
                <w:t>Cloudamize</w:t>
              </w:r>
            </w:hyperlink>
          </w:p>
          <w:p w14:paraId="4033CAF7" w14:textId="47B94E13" w:rsidR="00D827A4" w:rsidRPr="00D827A4" w:rsidRDefault="00D827A4" w:rsidP="005E1B8A">
            <w:pPr>
              <w:spacing w:line="276" w:lineRule="auto"/>
              <w:jc w:val="both"/>
              <w:rPr>
                <w:rFonts w:ascii="Segoe UI" w:hAnsi="Segoe UI" w:cs="Segoe UI"/>
                <w:sz w:val="20"/>
                <w:szCs w:val="20"/>
              </w:rPr>
            </w:pPr>
            <w:r w:rsidRPr="00D827A4">
              <w:rPr>
                <w:rFonts w:ascii="Segoe UI" w:hAnsi="Segoe UI" w:cs="Segoe UI"/>
                <w:sz w:val="20"/>
                <w:szCs w:val="20"/>
              </w:rPr>
              <w:t>(</w:t>
            </w:r>
            <w:hyperlink r:id="rId18" w:history="1">
              <w:r w:rsidR="005E1B8A">
                <w:rPr>
                  <w:rFonts w:ascii="Segoe UI" w:hAnsi="Segoe UI" w:cs="Segoe UI"/>
                  <w:sz w:val="20"/>
                  <w:szCs w:val="20"/>
                </w:rPr>
                <w:t>F</w:t>
              </w:r>
              <w:r w:rsidRPr="00D827A4">
                <w:rPr>
                  <w:rStyle w:val="Hyperlink"/>
                  <w:rFonts w:ascii="Segoe UI" w:hAnsi="Segoe UI" w:cs="Segoe UI"/>
                  <w:color w:val="auto"/>
                  <w:sz w:val="20"/>
                  <w:szCs w:val="20"/>
                  <w:u w:val="none"/>
                </w:rPr>
                <w:t>or pricing</w:t>
              </w:r>
            </w:hyperlink>
            <w:r w:rsidRPr="00D827A4">
              <w:rPr>
                <w:rFonts w:ascii="Segoe UI" w:hAnsi="Segoe UI" w:cs="Segoe UI"/>
                <w:sz w:val="20"/>
                <w:szCs w:val="20"/>
              </w:rPr>
              <w:t>)</w:t>
            </w:r>
          </w:p>
        </w:tc>
        <w:tc>
          <w:tcPr>
            <w:tcW w:w="7790" w:type="dxa"/>
            <w:shd w:val="clear" w:color="auto" w:fill="auto"/>
            <w:vAlign w:val="center"/>
          </w:tcPr>
          <w:p w14:paraId="1DFE4112" w14:textId="4E16AEF0" w:rsidR="00D827A4" w:rsidRPr="00D827A4" w:rsidRDefault="00D827A4" w:rsidP="00D827A4">
            <w:pPr>
              <w:spacing w:line="276" w:lineRule="auto"/>
              <w:jc w:val="both"/>
              <w:rPr>
                <w:rFonts w:ascii="Segoe UI" w:hAnsi="Segoe UI" w:cs="Segoe UI"/>
                <w:sz w:val="20"/>
                <w:szCs w:val="20"/>
              </w:rPr>
            </w:pPr>
            <w:r w:rsidRPr="00D827A4">
              <w:rPr>
                <w:rFonts w:ascii="Segoe UI" w:hAnsi="Segoe UI" w:cs="Segoe UI"/>
                <w:sz w:val="20"/>
                <w:szCs w:val="20"/>
              </w:rPr>
              <w:t xml:space="preserve">The </w:t>
            </w:r>
            <w:r w:rsidR="005E1B8A">
              <w:rPr>
                <w:rFonts w:ascii="Segoe UI" w:hAnsi="Segoe UI" w:cs="Segoe UI"/>
                <w:sz w:val="20"/>
                <w:szCs w:val="20"/>
              </w:rPr>
              <w:t>C</w:t>
            </w:r>
            <w:r w:rsidRPr="00D827A4">
              <w:rPr>
                <w:rFonts w:ascii="Segoe UI" w:hAnsi="Segoe UI" w:cs="Segoe UI"/>
                <w:sz w:val="20"/>
                <w:szCs w:val="20"/>
              </w:rPr>
              <w:t>loudamize SQL Migration &amp; Modernization Planner eases and optimizes migrating on-premises server databases to Azure. Cloudamize is a cloud computing analytics platform that provides high precision analytics and powerful automation to improve the ease, speed, and accuracy of moving to the cloud.</w:t>
            </w:r>
          </w:p>
        </w:tc>
      </w:tr>
      <w:tr w:rsidR="00D827A4" w:rsidRPr="00D827A4" w14:paraId="584AC646" w14:textId="77777777" w:rsidTr="005E1B8A">
        <w:trPr>
          <w:trHeight w:val="342"/>
        </w:trPr>
        <w:tc>
          <w:tcPr>
            <w:tcW w:w="2695" w:type="dxa"/>
            <w:shd w:val="clear" w:color="auto" w:fill="auto"/>
            <w:vAlign w:val="center"/>
          </w:tcPr>
          <w:p w14:paraId="7CD18651" w14:textId="77777777" w:rsidR="00D827A4" w:rsidRPr="00D827A4" w:rsidRDefault="00D827A4" w:rsidP="005E1B8A">
            <w:pPr>
              <w:spacing w:line="276" w:lineRule="auto"/>
              <w:jc w:val="both"/>
              <w:rPr>
                <w:rFonts w:ascii="Segoe UI" w:hAnsi="Segoe UI" w:cs="Segoe UI"/>
                <w:sz w:val="20"/>
                <w:szCs w:val="20"/>
              </w:rPr>
            </w:pPr>
            <w:r w:rsidRPr="00D827A4">
              <w:rPr>
                <w:rFonts w:ascii="Segoe UI" w:hAnsi="Segoe UI" w:cs="Segoe UI"/>
                <w:sz w:val="20"/>
                <w:szCs w:val="20"/>
              </w:rPr>
              <w:t>Movere</w:t>
            </w:r>
          </w:p>
        </w:tc>
        <w:tc>
          <w:tcPr>
            <w:tcW w:w="7790" w:type="dxa"/>
            <w:shd w:val="clear" w:color="auto" w:fill="auto"/>
            <w:vAlign w:val="center"/>
          </w:tcPr>
          <w:p w14:paraId="0D1ACD83" w14:textId="77777777" w:rsidR="00D827A4" w:rsidRPr="00D827A4" w:rsidRDefault="00D827A4" w:rsidP="00D827A4">
            <w:pPr>
              <w:spacing w:line="276" w:lineRule="auto"/>
              <w:jc w:val="both"/>
              <w:rPr>
                <w:rFonts w:ascii="Segoe UI" w:hAnsi="Segoe UI" w:cs="Segoe UI"/>
                <w:sz w:val="20"/>
                <w:szCs w:val="20"/>
              </w:rPr>
            </w:pPr>
            <w:r w:rsidRPr="00D827A4">
              <w:rPr>
                <w:rFonts w:ascii="Segoe UI" w:hAnsi="Segoe UI" w:cs="Segoe UI"/>
                <w:sz w:val="20"/>
                <w:szCs w:val="20"/>
              </w:rPr>
              <w:t>Movere is a software as a service (SaaS) platform. It increases business intelligence by accurately assessing entire IT environments within a single day.</w:t>
            </w:r>
          </w:p>
        </w:tc>
      </w:tr>
      <w:tr w:rsidR="00D827A4" w:rsidRPr="00D827A4" w14:paraId="4DA2F4D8" w14:textId="77777777" w:rsidTr="005E1B8A">
        <w:trPr>
          <w:trHeight w:val="342"/>
        </w:trPr>
        <w:tc>
          <w:tcPr>
            <w:tcW w:w="2695" w:type="dxa"/>
            <w:shd w:val="clear" w:color="auto" w:fill="auto"/>
            <w:vAlign w:val="center"/>
          </w:tcPr>
          <w:p w14:paraId="16B9030D" w14:textId="77777777" w:rsidR="005E1B8A" w:rsidRDefault="00A875C6" w:rsidP="005E1B8A">
            <w:pPr>
              <w:spacing w:line="276" w:lineRule="auto"/>
              <w:jc w:val="both"/>
              <w:rPr>
                <w:rFonts w:ascii="Segoe UI" w:hAnsi="Segoe UI" w:cs="Segoe UI"/>
                <w:sz w:val="20"/>
                <w:szCs w:val="20"/>
              </w:rPr>
            </w:pPr>
            <w:hyperlink r:id="rId19" w:history="1">
              <w:proofErr w:type="spellStart"/>
              <w:r w:rsidR="00D827A4" w:rsidRPr="00D827A4">
                <w:rPr>
                  <w:rStyle w:val="Hyperlink"/>
                  <w:rFonts w:ascii="Segoe UI" w:hAnsi="Segoe UI" w:cs="Segoe UI"/>
                  <w:color w:val="auto"/>
                  <w:sz w:val="20"/>
                  <w:szCs w:val="20"/>
                  <w:u w:val="none"/>
                </w:rPr>
                <w:t>Zerto</w:t>
              </w:r>
              <w:proofErr w:type="spellEnd"/>
            </w:hyperlink>
            <w:r w:rsidR="00D827A4" w:rsidRPr="00D827A4">
              <w:rPr>
                <w:rFonts w:ascii="Segoe UI" w:hAnsi="Segoe UI" w:cs="Segoe UI"/>
                <w:sz w:val="20"/>
                <w:szCs w:val="20"/>
              </w:rPr>
              <w:t xml:space="preserve"> </w:t>
            </w:r>
          </w:p>
          <w:p w14:paraId="47A5414C" w14:textId="452542D6" w:rsidR="00D827A4" w:rsidRPr="00D827A4" w:rsidRDefault="00D827A4" w:rsidP="005E1B8A">
            <w:pPr>
              <w:spacing w:line="276" w:lineRule="auto"/>
              <w:jc w:val="both"/>
              <w:rPr>
                <w:rFonts w:ascii="Segoe UI" w:hAnsi="Segoe UI" w:cs="Segoe UI"/>
                <w:sz w:val="20"/>
                <w:szCs w:val="20"/>
              </w:rPr>
            </w:pPr>
            <w:r w:rsidRPr="00D827A4">
              <w:rPr>
                <w:rFonts w:ascii="Segoe UI" w:hAnsi="Segoe UI" w:cs="Segoe UI"/>
                <w:sz w:val="20"/>
                <w:szCs w:val="20"/>
              </w:rPr>
              <w:t xml:space="preserve">(Free Trial </w:t>
            </w:r>
            <w:r w:rsidR="005E1B8A" w:rsidRPr="00D827A4">
              <w:rPr>
                <w:rFonts w:ascii="Segoe UI" w:hAnsi="Segoe UI" w:cs="Segoe UI"/>
                <w:sz w:val="20"/>
                <w:szCs w:val="20"/>
              </w:rPr>
              <w:t>Available</w:t>
            </w:r>
            <w:r w:rsidRPr="00D827A4">
              <w:rPr>
                <w:rFonts w:ascii="Segoe UI" w:hAnsi="Segoe UI" w:cs="Segoe UI"/>
                <w:sz w:val="20"/>
                <w:szCs w:val="20"/>
              </w:rPr>
              <w:t>)</w:t>
            </w:r>
          </w:p>
        </w:tc>
        <w:tc>
          <w:tcPr>
            <w:tcW w:w="7790" w:type="dxa"/>
            <w:shd w:val="clear" w:color="auto" w:fill="auto"/>
            <w:vAlign w:val="center"/>
          </w:tcPr>
          <w:p w14:paraId="29C6E098" w14:textId="77777777" w:rsidR="00D827A4" w:rsidRPr="00D827A4" w:rsidRDefault="00D827A4" w:rsidP="00D827A4">
            <w:pPr>
              <w:spacing w:line="276" w:lineRule="auto"/>
              <w:jc w:val="both"/>
              <w:rPr>
                <w:rFonts w:ascii="Segoe UI" w:hAnsi="Segoe UI" w:cs="Segoe UI"/>
                <w:sz w:val="20"/>
                <w:szCs w:val="20"/>
              </w:rPr>
            </w:pPr>
            <w:proofErr w:type="spellStart"/>
            <w:r w:rsidRPr="00D827A4">
              <w:rPr>
                <w:rFonts w:ascii="Segoe UI" w:hAnsi="Segoe UI" w:cs="Segoe UI"/>
                <w:sz w:val="20"/>
                <w:szCs w:val="20"/>
                <w:shd w:val="clear" w:color="auto" w:fill="FEFEFE"/>
              </w:rPr>
              <w:t>Zerto</w:t>
            </w:r>
            <w:proofErr w:type="spellEnd"/>
            <w:r w:rsidRPr="00D827A4">
              <w:rPr>
                <w:rFonts w:ascii="Segoe UI" w:hAnsi="Segoe UI" w:cs="Segoe UI"/>
                <w:sz w:val="20"/>
                <w:szCs w:val="20"/>
                <w:shd w:val="clear" w:color="auto" w:fill="FEFEFE"/>
              </w:rPr>
              <w:t xml:space="preserve"> helps customers accelerate IT transformation by eliminating the risk and complexity of cloud adoption. By replacing multiple legacy solutions with a single IT Resilience Platform, </w:t>
            </w:r>
            <w:proofErr w:type="spellStart"/>
            <w:r w:rsidRPr="00D827A4">
              <w:rPr>
                <w:rFonts w:ascii="Segoe UI" w:hAnsi="Segoe UI" w:cs="Segoe UI"/>
                <w:sz w:val="20"/>
                <w:szCs w:val="20"/>
                <w:shd w:val="clear" w:color="auto" w:fill="FEFEFE"/>
              </w:rPr>
              <w:t>Zerto</w:t>
            </w:r>
            <w:proofErr w:type="spellEnd"/>
            <w:r w:rsidRPr="00D827A4">
              <w:rPr>
                <w:rFonts w:ascii="Segoe UI" w:hAnsi="Segoe UI" w:cs="Segoe UI"/>
                <w:sz w:val="20"/>
                <w:szCs w:val="20"/>
                <w:shd w:val="clear" w:color="auto" w:fill="FEFEFE"/>
              </w:rPr>
              <w:t xml:space="preserve"> is changing the way disaster recovery, backup and cloud are managed.</w:t>
            </w:r>
          </w:p>
        </w:tc>
      </w:tr>
      <w:tr w:rsidR="00D827A4" w:rsidRPr="00D827A4" w14:paraId="2CF5E7FE" w14:textId="77777777" w:rsidTr="005E1B8A">
        <w:trPr>
          <w:trHeight w:val="342"/>
        </w:trPr>
        <w:tc>
          <w:tcPr>
            <w:tcW w:w="2695" w:type="dxa"/>
            <w:shd w:val="clear" w:color="auto" w:fill="auto"/>
            <w:vAlign w:val="center"/>
          </w:tcPr>
          <w:p w14:paraId="4776BFD8" w14:textId="77777777" w:rsidR="005E1B8A" w:rsidRDefault="00A875C6" w:rsidP="005E1B8A">
            <w:pPr>
              <w:spacing w:line="276" w:lineRule="auto"/>
              <w:jc w:val="both"/>
              <w:rPr>
                <w:rFonts w:ascii="Segoe UI" w:hAnsi="Segoe UI" w:cs="Segoe UI"/>
                <w:sz w:val="20"/>
                <w:szCs w:val="20"/>
              </w:rPr>
            </w:pPr>
            <w:hyperlink r:id="rId20" w:history="1">
              <w:proofErr w:type="spellStart"/>
              <w:r w:rsidR="00D827A4" w:rsidRPr="00D827A4">
                <w:rPr>
                  <w:rStyle w:val="Hyperlink"/>
                  <w:rFonts w:ascii="Segoe UI" w:hAnsi="Segoe UI" w:cs="Segoe UI"/>
                  <w:color w:val="auto"/>
                  <w:sz w:val="20"/>
                  <w:szCs w:val="20"/>
                  <w:u w:val="none"/>
                </w:rPr>
                <w:t>MigVisor</w:t>
              </w:r>
              <w:proofErr w:type="spellEnd"/>
            </w:hyperlink>
            <w:r w:rsidR="00D827A4" w:rsidRPr="00D827A4">
              <w:rPr>
                <w:rFonts w:ascii="Segoe UI" w:hAnsi="Segoe UI" w:cs="Segoe UI"/>
                <w:sz w:val="20"/>
                <w:szCs w:val="20"/>
              </w:rPr>
              <w:t xml:space="preserve"> </w:t>
            </w:r>
          </w:p>
          <w:p w14:paraId="7F97E333" w14:textId="52B6BCD3" w:rsidR="00D827A4" w:rsidRPr="00D827A4" w:rsidRDefault="00D827A4" w:rsidP="005E1B8A">
            <w:pPr>
              <w:spacing w:line="276" w:lineRule="auto"/>
              <w:jc w:val="both"/>
              <w:rPr>
                <w:rFonts w:ascii="Segoe UI" w:hAnsi="Segoe UI" w:cs="Segoe UI"/>
                <w:sz w:val="20"/>
                <w:szCs w:val="20"/>
              </w:rPr>
            </w:pPr>
            <w:r w:rsidRPr="00D827A4">
              <w:rPr>
                <w:rFonts w:ascii="Segoe UI" w:hAnsi="Segoe UI" w:cs="Segoe UI"/>
                <w:sz w:val="20"/>
                <w:szCs w:val="20"/>
              </w:rPr>
              <w:t>(Offer free trial)</w:t>
            </w:r>
          </w:p>
        </w:tc>
        <w:tc>
          <w:tcPr>
            <w:tcW w:w="7790" w:type="dxa"/>
            <w:shd w:val="clear" w:color="auto" w:fill="auto"/>
            <w:vAlign w:val="center"/>
          </w:tcPr>
          <w:p w14:paraId="00F4087A" w14:textId="77777777" w:rsidR="00D827A4" w:rsidRPr="00D827A4" w:rsidRDefault="00D827A4" w:rsidP="00D827A4">
            <w:pPr>
              <w:spacing w:line="276" w:lineRule="auto"/>
              <w:jc w:val="both"/>
              <w:rPr>
                <w:rFonts w:ascii="Segoe UI" w:hAnsi="Segoe UI" w:cs="Segoe UI"/>
                <w:sz w:val="20"/>
                <w:szCs w:val="20"/>
              </w:rPr>
            </w:pPr>
            <w:proofErr w:type="spellStart"/>
            <w:r w:rsidRPr="00D827A4">
              <w:rPr>
                <w:rFonts w:ascii="Segoe UI" w:hAnsi="Segoe UI" w:cs="Segoe UI"/>
                <w:sz w:val="20"/>
                <w:szCs w:val="20"/>
              </w:rPr>
              <w:t>MigVisor</w:t>
            </w:r>
            <w:proofErr w:type="spellEnd"/>
            <w:r w:rsidRPr="00D827A4">
              <w:rPr>
                <w:rFonts w:ascii="Segoe UI" w:hAnsi="Segoe UI" w:cs="Segoe UI"/>
                <w:sz w:val="20"/>
                <w:szCs w:val="20"/>
              </w:rPr>
              <w:t xml:space="preserve"> is a fully featured Database Management Software designed to serve Startups, SMEs. </w:t>
            </w:r>
            <w:proofErr w:type="spellStart"/>
            <w:r w:rsidRPr="00D827A4">
              <w:rPr>
                <w:rFonts w:ascii="Segoe UI" w:hAnsi="Segoe UI" w:cs="Segoe UI"/>
                <w:sz w:val="20"/>
                <w:szCs w:val="20"/>
              </w:rPr>
              <w:t>MigVisor</w:t>
            </w:r>
            <w:proofErr w:type="spellEnd"/>
            <w:r w:rsidRPr="00D827A4">
              <w:rPr>
                <w:rFonts w:ascii="Segoe UI" w:hAnsi="Segoe UI" w:cs="Segoe UI"/>
                <w:sz w:val="20"/>
                <w:szCs w:val="20"/>
              </w:rPr>
              <w:t xml:space="preserve"> scans your existing databases, identifies attributes and proprietary features currently in-use, and informs you of the fastest path to migrate your databases to cloud-native database solutions running in Azure. </w:t>
            </w:r>
          </w:p>
        </w:tc>
      </w:tr>
    </w:tbl>
    <w:p w14:paraId="3C560973" w14:textId="77777777" w:rsidR="005E1B8A" w:rsidRPr="005E1B8A" w:rsidRDefault="005E1B8A" w:rsidP="005E1B8A">
      <w:pPr>
        <w:pStyle w:val="Heading3"/>
        <w:ind w:left="720"/>
      </w:pPr>
      <w:bookmarkStart w:id="17" w:name="_Toc39667703"/>
      <w:bookmarkStart w:id="18" w:name="_Toc40391709"/>
      <w:bookmarkStart w:id="19" w:name="_Toc42081731"/>
      <w:bookmarkStart w:id="20" w:name="_Toc43480621"/>
      <w:r w:rsidRPr="005E1B8A">
        <w:t>Governance, Security and Compliance</w:t>
      </w:r>
      <w:bookmarkEnd w:id="17"/>
      <w:bookmarkEnd w:id="18"/>
      <w:bookmarkEnd w:id="19"/>
      <w:bookmarkEnd w:id="20"/>
    </w:p>
    <w:p w14:paraId="4BB5609C" w14:textId="2E80EECB" w:rsidR="005E1B8A" w:rsidRPr="005E1B8A" w:rsidRDefault="005E1B8A" w:rsidP="005E1B8A">
      <w:pPr>
        <w:shd w:val="clear" w:color="auto" w:fill="FFFFFF"/>
        <w:spacing w:line="276" w:lineRule="auto"/>
        <w:contextualSpacing/>
        <w:jc w:val="both"/>
        <w:rPr>
          <w:rFonts w:ascii="Segoe UI" w:hAnsi="Segoe UI" w:cs="Segoe UI"/>
          <w:sz w:val="20"/>
          <w:szCs w:val="20"/>
        </w:rPr>
      </w:pPr>
      <w:r w:rsidRPr="005E1B8A">
        <w:rPr>
          <w:rFonts w:ascii="Segoe UI" w:hAnsi="Segoe UI" w:cs="Segoe UI"/>
          <w:sz w:val="20"/>
          <w:szCs w:val="20"/>
        </w:rPr>
        <w:t>After planning required resources for migration and managing to access to those resources, Data governance comes into picture. Once the governance strategy is ready, we can use the following azure services to automate the organization’s governance decisions:</w:t>
      </w:r>
    </w:p>
    <w:p w14:paraId="5302702E" w14:textId="307D5D41" w:rsidR="005E1B8A" w:rsidRPr="005E1B8A" w:rsidRDefault="00A875C6" w:rsidP="005E1B8A">
      <w:pPr>
        <w:pStyle w:val="ListParagraph"/>
        <w:numPr>
          <w:ilvl w:val="0"/>
          <w:numId w:val="3"/>
        </w:numPr>
        <w:spacing w:line="276" w:lineRule="auto"/>
        <w:jc w:val="both"/>
        <w:rPr>
          <w:rFonts w:ascii="Segoe UI" w:hAnsi="Segoe UI" w:cs="Segoe UI"/>
          <w:sz w:val="20"/>
          <w:shd w:val="clear" w:color="auto" w:fill="FFFFFF"/>
        </w:rPr>
      </w:pPr>
      <w:hyperlink r:id="rId21" w:history="1">
        <w:r w:rsidR="005E1B8A" w:rsidRPr="005E1B8A">
          <w:rPr>
            <w:rFonts w:ascii="Segoe UI" w:hAnsi="Segoe UI" w:cs="Segoe UI"/>
            <w:b/>
            <w:bCs/>
            <w:sz w:val="20"/>
            <w:szCs w:val="22"/>
          </w:rPr>
          <w:t>Azure blueprints:</w:t>
        </w:r>
      </w:hyperlink>
      <w:r w:rsidR="005E1B8A" w:rsidRPr="005E1B8A">
        <w:rPr>
          <w:rFonts w:ascii="Segoe UI" w:hAnsi="Segoe UI" w:cs="Segoe UI"/>
          <w:b/>
          <w:bCs/>
          <w:sz w:val="20"/>
        </w:rPr>
        <w:t xml:space="preserve"> </w:t>
      </w:r>
      <w:r w:rsidR="005E1B8A" w:rsidRPr="005E1B8A">
        <w:rPr>
          <w:rFonts w:ascii="Segoe UI" w:hAnsi="Segoe UI" w:cs="Segoe UI"/>
          <w:sz w:val="20"/>
        </w:rPr>
        <w:t>Azure</w:t>
      </w:r>
      <w:r w:rsidR="005E1B8A" w:rsidRPr="005E1B8A">
        <w:rPr>
          <w:rFonts w:ascii="Segoe UI" w:hAnsi="Segoe UI" w:cs="Segoe UI"/>
          <w:sz w:val="20"/>
          <w:shd w:val="clear" w:color="auto" w:fill="FFFFFF"/>
        </w:rPr>
        <w:t xml:space="preserve"> Blueprints makes it possible for development teams to rapidly build and stand up new environments with trust they're building within organizational compliance with a set of built-in components -- such as networking -- to speed up development and delivery.</w:t>
      </w:r>
    </w:p>
    <w:p w14:paraId="1F9680E9" w14:textId="30135B24" w:rsidR="005E1B8A" w:rsidRPr="005E1B8A" w:rsidRDefault="005E1B8A" w:rsidP="005E1B8A">
      <w:pPr>
        <w:pStyle w:val="ListParagraph"/>
        <w:shd w:val="clear" w:color="auto" w:fill="FFFFFF"/>
        <w:spacing w:after="0" w:line="276" w:lineRule="auto"/>
        <w:jc w:val="both"/>
        <w:rPr>
          <w:rFonts w:ascii="Segoe UI" w:hAnsi="Segoe UI" w:cs="Segoe UI"/>
          <w:sz w:val="20"/>
          <w:shd w:val="clear" w:color="auto" w:fill="FFFFFF"/>
        </w:rPr>
      </w:pPr>
      <w:r w:rsidRPr="005E1B8A">
        <w:rPr>
          <w:rFonts w:ascii="Segoe UI" w:hAnsi="Segoe UI" w:cs="Segoe UI"/>
          <w:sz w:val="20"/>
          <w:shd w:val="clear" w:color="auto" w:fill="FFFFFF"/>
        </w:rPr>
        <w:t xml:space="preserve">In our case let’s say we have created a blueprint for our migration process which will consist of all the artifacts (Resource group, policy assignment, role assignment, </w:t>
      </w:r>
      <w:proofErr w:type="spellStart"/>
      <w:r w:rsidRPr="005E1B8A">
        <w:rPr>
          <w:rFonts w:ascii="Segoe UI" w:hAnsi="Segoe UI" w:cs="Segoe UI"/>
          <w:sz w:val="20"/>
          <w:shd w:val="clear" w:color="auto" w:fill="FFFFFF"/>
        </w:rPr>
        <w:t>etc</w:t>
      </w:r>
      <w:proofErr w:type="spellEnd"/>
      <w:r w:rsidRPr="005E1B8A">
        <w:rPr>
          <w:rFonts w:ascii="Segoe UI" w:hAnsi="Segoe UI" w:cs="Segoe UI"/>
          <w:sz w:val="20"/>
          <w:shd w:val="clear" w:color="auto" w:fill="FFFFFF"/>
        </w:rPr>
        <w:t xml:space="preserve">) required to create environment. Now at some point if you want to make any changes in this environment then blueprint is the only thing that you need to look.  </w:t>
      </w:r>
      <w:r>
        <w:rPr>
          <w:rFonts w:ascii="Segoe UI" w:hAnsi="Segoe UI" w:cs="Segoe UI"/>
          <w:sz w:val="20"/>
          <w:shd w:val="clear" w:color="auto" w:fill="FFFFFF"/>
        </w:rPr>
        <w:t>B</w:t>
      </w:r>
      <w:r w:rsidRPr="005E1B8A">
        <w:rPr>
          <w:rFonts w:ascii="Segoe UI" w:hAnsi="Segoe UI" w:cs="Segoe UI"/>
          <w:sz w:val="20"/>
          <w:shd w:val="clear" w:color="auto" w:fill="FFFFFF"/>
        </w:rPr>
        <w:t xml:space="preserve">lueprints can be saved and reuse for the purpose like creating new database.  </w:t>
      </w:r>
    </w:p>
    <w:p w14:paraId="5CBB4E2E" w14:textId="0E5A4E90" w:rsidR="005E1B8A" w:rsidRPr="005E1B8A" w:rsidRDefault="00A875C6" w:rsidP="005E1B8A">
      <w:pPr>
        <w:pStyle w:val="ListParagraph"/>
        <w:numPr>
          <w:ilvl w:val="0"/>
          <w:numId w:val="7"/>
        </w:numPr>
        <w:shd w:val="clear" w:color="auto" w:fill="FFFFFF"/>
        <w:spacing w:after="0" w:line="276" w:lineRule="auto"/>
        <w:ind w:left="720"/>
        <w:jc w:val="both"/>
        <w:rPr>
          <w:rFonts w:ascii="Segoe UI" w:hAnsi="Segoe UI" w:cs="Segoe UI"/>
          <w:sz w:val="20"/>
          <w:shd w:val="clear" w:color="auto" w:fill="FFFFFF"/>
        </w:rPr>
      </w:pPr>
      <w:hyperlink r:id="rId22" w:history="1">
        <w:r w:rsidR="005E1B8A" w:rsidRPr="005E1B8A">
          <w:rPr>
            <w:rFonts w:ascii="Segoe UI" w:hAnsi="Segoe UI" w:cs="Segoe UI"/>
            <w:b/>
            <w:bCs/>
            <w:sz w:val="20"/>
            <w:szCs w:val="22"/>
          </w:rPr>
          <w:t>Azure Policy:</w:t>
        </w:r>
      </w:hyperlink>
      <w:r w:rsidR="005E1B8A" w:rsidRPr="005E1B8A">
        <w:rPr>
          <w:rFonts w:ascii="Segoe UI" w:hAnsi="Segoe UI" w:cs="Segoe UI"/>
          <w:b/>
          <w:bCs/>
          <w:sz w:val="20"/>
          <w:szCs w:val="22"/>
        </w:rPr>
        <w:t xml:space="preserve"> </w:t>
      </w:r>
      <w:r w:rsidR="005E1B8A" w:rsidRPr="005E1B8A">
        <w:rPr>
          <w:rFonts w:ascii="Segoe UI" w:hAnsi="Segoe UI" w:cs="Segoe UI"/>
          <w:sz w:val="20"/>
          <w:shd w:val="clear" w:color="auto" w:fill="FFFFFF"/>
        </w:rPr>
        <w:t xml:space="preserve">Azure Policy is a service that you use to create, assign, and manage policies. These policies enforce rules on your resources, so those resources stay compliant with your corporate standards and service level agreements. In our case this service can be used to restrict regions for SQL databases. </w:t>
      </w:r>
    </w:p>
    <w:p w14:paraId="2C139545" w14:textId="1F83631B" w:rsidR="005E1B8A" w:rsidRPr="005E1B8A" w:rsidRDefault="005E1B8A" w:rsidP="005E1B8A">
      <w:pPr>
        <w:pStyle w:val="ListParagraph"/>
        <w:numPr>
          <w:ilvl w:val="0"/>
          <w:numId w:val="7"/>
        </w:numPr>
        <w:shd w:val="clear" w:color="auto" w:fill="FFFFFF"/>
        <w:spacing w:after="0" w:line="276" w:lineRule="auto"/>
        <w:ind w:left="720"/>
        <w:jc w:val="both"/>
        <w:rPr>
          <w:rFonts w:ascii="Segoe UI" w:hAnsi="Segoe UI" w:cs="Segoe UI"/>
          <w:sz w:val="20"/>
          <w:shd w:val="clear" w:color="auto" w:fill="FFFFFF"/>
        </w:rPr>
      </w:pPr>
      <w:r w:rsidRPr="005E1B8A">
        <w:rPr>
          <w:rFonts w:ascii="Segoe UI" w:hAnsi="Segoe UI" w:cs="Segoe UI"/>
          <w:b/>
          <w:bCs/>
          <w:sz w:val="20"/>
          <w:szCs w:val="22"/>
        </w:rPr>
        <w:t xml:space="preserve"> </w:t>
      </w:r>
      <w:hyperlink r:id="rId23" w:history="1">
        <w:r w:rsidRPr="005E1B8A">
          <w:rPr>
            <w:rFonts w:ascii="Segoe UI" w:hAnsi="Segoe UI" w:cs="Segoe UI"/>
            <w:b/>
            <w:bCs/>
            <w:sz w:val="20"/>
            <w:szCs w:val="22"/>
          </w:rPr>
          <w:t>Azure security Center:</w:t>
        </w:r>
      </w:hyperlink>
      <w:r>
        <w:rPr>
          <w:rFonts w:ascii="Segoe UI" w:hAnsi="Segoe UI" w:cs="Segoe UI"/>
          <w:b/>
          <w:bCs/>
          <w:sz w:val="20"/>
          <w:szCs w:val="22"/>
        </w:rPr>
        <w:t xml:space="preserve"> </w:t>
      </w:r>
      <w:r w:rsidRPr="005E1B8A">
        <w:rPr>
          <w:rFonts w:ascii="Segoe UI" w:hAnsi="Segoe UI" w:cs="Segoe UI"/>
          <w:sz w:val="20"/>
          <w:shd w:val="clear" w:color="auto" w:fill="FFFFFF"/>
        </w:rPr>
        <w:t>Azure Security Center plays an important part in your governance strategy. It helps    you stay on top of security because it:</w:t>
      </w:r>
    </w:p>
    <w:p w14:paraId="06525428" w14:textId="77777777" w:rsidR="005E1B8A" w:rsidRPr="005E1B8A" w:rsidRDefault="005E1B8A" w:rsidP="005E1B8A">
      <w:pPr>
        <w:pStyle w:val="ListParagraph"/>
        <w:numPr>
          <w:ilvl w:val="0"/>
          <w:numId w:val="10"/>
        </w:numPr>
        <w:shd w:val="clear" w:color="auto" w:fill="FFFFFF"/>
        <w:spacing w:after="120" w:line="276" w:lineRule="auto"/>
        <w:jc w:val="both"/>
        <w:rPr>
          <w:rFonts w:ascii="Segoe UI" w:hAnsi="Segoe UI" w:cs="Segoe UI"/>
          <w:sz w:val="20"/>
        </w:rPr>
      </w:pPr>
      <w:r w:rsidRPr="005E1B8A">
        <w:rPr>
          <w:rFonts w:ascii="Segoe UI" w:hAnsi="Segoe UI" w:cs="Segoe UI"/>
          <w:sz w:val="20"/>
        </w:rPr>
        <w:t>Provides a unified view of security across your workloads.</w:t>
      </w:r>
    </w:p>
    <w:p w14:paraId="1F733F13" w14:textId="77777777" w:rsidR="005E1B8A" w:rsidRPr="005E1B8A" w:rsidRDefault="005E1B8A" w:rsidP="005E1B8A">
      <w:pPr>
        <w:pStyle w:val="ListParagraph"/>
        <w:numPr>
          <w:ilvl w:val="0"/>
          <w:numId w:val="10"/>
        </w:numPr>
        <w:shd w:val="clear" w:color="auto" w:fill="FFFFFF"/>
        <w:spacing w:after="120" w:line="276" w:lineRule="auto"/>
        <w:jc w:val="both"/>
        <w:rPr>
          <w:rFonts w:ascii="Segoe UI" w:hAnsi="Segoe UI" w:cs="Segoe UI"/>
          <w:sz w:val="20"/>
        </w:rPr>
      </w:pPr>
      <w:r w:rsidRPr="005E1B8A">
        <w:rPr>
          <w:rFonts w:ascii="Segoe UI" w:hAnsi="Segoe UI" w:cs="Segoe UI"/>
          <w:sz w:val="20"/>
        </w:rPr>
        <w:t>Collects, searches, and analyzes security data from a variety of sources, which includes firewalls and other partner solutions.</w:t>
      </w:r>
    </w:p>
    <w:p w14:paraId="23478CC1" w14:textId="77777777" w:rsidR="005E1B8A" w:rsidRPr="005E1B8A" w:rsidRDefault="005E1B8A" w:rsidP="005E1B8A">
      <w:pPr>
        <w:pStyle w:val="ListParagraph"/>
        <w:numPr>
          <w:ilvl w:val="0"/>
          <w:numId w:val="10"/>
        </w:numPr>
        <w:shd w:val="clear" w:color="auto" w:fill="FFFFFF"/>
        <w:spacing w:after="120" w:line="276" w:lineRule="auto"/>
        <w:jc w:val="both"/>
        <w:rPr>
          <w:rFonts w:ascii="Segoe UI" w:hAnsi="Segoe UI" w:cs="Segoe UI"/>
          <w:sz w:val="20"/>
        </w:rPr>
      </w:pPr>
      <w:r w:rsidRPr="005E1B8A">
        <w:rPr>
          <w:rFonts w:ascii="Segoe UI" w:hAnsi="Segoe UI" w:cs="Segoe UI"/>
          <w:sz w:val="20"/>
        </w:rPr>
        <w:t>Provides actionable security recommendations to fix issues before they can be exploited.</w:t>
      </w:r>
    </w:p>
    <w:p w14:paraId="0AEF7B38" w14:textId="77777777" w:rsidR="005E1B8A" w:rsidRPr="005E1B8A" w:rsidRDefault="005E1B8A" w:rsidP="005E1B8A">
      <w:pPr>
        <w:pStyle w:val="ListParagraph"/>
        <w:numPr>
          <w:ilvl w:val="0"/>
          <w:numId w:val="10"/>
        </w:numPr>
        <w:shd w:val="clear" w:color="auto" w:fill="FFFFFF"/>
        <w:spacing w:after="120" w:line="276" w:lineRule="auto"/>
        <w:jc w:val="both"/>
        <w:rPr>
          <w:rFonts w:ascii="Segoe UI" w:hAnsi="Segoe UI" w:cs="Segoe UI"/>
          <w:sz w:val="20"/>
        </w:rPr>
      </w:pPr>
      <w:r w:rsidRPr="005E1B8A">
        <w:rPr>
          <w:rFonts w:ascii="Segoe UI" w:hAnsi="Segoe UI" w:cs="Segoe UI"/>
          <w:sz w:val="20"/>
        </w:rPr>
        <w:t>Can be used to apply security policies across your hybrid cloud workloads to ensure compliance with security standards</w:t>
      </w:r>
    </w:p>
    <w:p w14:paraId="36D7DA3B" w14:textId="77777777" w:rsidR="005E1B8A" w:rsidRPr="005E1B8A" w:rsidRDefault="005E1B8A" w:rsidP="005E1B8A">
      <w:pPr>
        <w:pStyle w:val="Heading3"/>
        <w:ind w:left="720"/>
      </w:pPr>
      <w:bookmarkStart w:id="21" w:name="_Toc39667704"/>
      <w:bookmarkStart w:id="22" w:name="_Toc40391710"/>
      <w:bookmarkStart w:id="23" w:name="_Toc42081732"/>
      <w:bookmarkStart w:id="24" w:name="_Toc43480622"/>
      <w:r w:rsidRPr="005E1B8A">
        <w:t>Monitoring and Reporting</w:t>
      </w:r>
      <w:bookmarkEnd w:id="21"/>
      <w:bookmarkEnd w:id="22"/>
      <w:bookmarkEnd w:id="23"/>
      <w:bookmarkEnd w:id="24"/>
      <w:r w:rsidRPr="005E1B8A">
        <w:t xml:space="preserve"> </w:t>
      </w:r>
    </w:p>
    <w:p w14:paraId="11DBECB7" w14:textId="77777777" w:rsidR="005E1B8A" w:rsidRPr="005E1B8A" w:rsidRDefault="005E1B8A" w:rsidP="005E1B8A">
      <w:pPr>
        <w:pStyle w:val="NormalWeb"/>
        <w:shd w:val="clear" w:color="auto" w:fill="FFFFFF"/>
        <w:spacing w:before="0" w:beforeAutospacing="0" w:after="0" w:afterAutospacing="0" w:line="276" w:lineRule="auto"/>
        <w:contextualSpacing/>
        <w:jc w:val="both"/>
        <w:textAlignment w:val="baseline"/>
        <w:rPr>
          <w:rFonts w:ascii="Segoe UI" w:hAnsi="Segoe UI" w:cs="Segoe UI"/>
          <w:sz w:val="20"/>
          <w:szCs w:val="20"/>
        </w:rPr>
      </w:pPr>
      <w:r w:rsidRPr="005E1B8A">
        <w:rPr>
          <w:rFonts w:ascii="Segoe UI" w:hAnsi="Segoe UI" w:cs="Segoe UI"/>
          <w:sz w:val="20"/>
          <w:szCs w:val="20"/>
          <w:shd w:val="clear" w:color="auto" w:fill="FFFFFF"/>
        </w:rPr>
        <w:t xml:space="preserve">Azure offers many services that together provide a comprehensive solution for collecting, analyzing, and acting on telemetry from your applications and the Azure resources that support them. </w:t>
      </w:r>
      <w:r w:rsidRPr="005E1B8A">
        <w:rPr>
          <w:rFonts w:ascii="Segoe UI" w:hAnsi="Segoe UI" w:cs="Segoe UI"/>
          <w:sz w:val="20"/>
          <w:szCs w:val="20"/>
        </w:rPr>
        <w:t>With Microsoft Azure monitoring, you can:</w:t>
      </w:r>
    </w:p>
    <w:p w14:paraId="3D14F5CF"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0"/>
        </w:rPr>
      </w:pPr>
      <w:r w:rsidRPr="005E1B8A">
        <w:rPr>
          <w:rFonts w:ascii="Segoe UI" w:eastAsia="Segoe UI" w:hAnsi="Segoe UI" w:cs="Segoe UI"/>
          <w:sz w:val="20"/>
          <w:szCs w:val="20"/>
        </w:rPr>
        <w:t>Discover Azure Virtual machines under an Azure subscription.</w:t>
      </w:r>
    </w:p>
    <w:p w14:paraId="6826CB0E"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0"/>
        </w:rPr>
      </w:pPr>
      <w:r w:rsidRPr="005E1B8A">
        <w:rPr>
          <w:rFonts w:ascii="Segoe UI" w:eastAsia="Segoe UI" w:hAnsi="Segoe UI" w:cs="Segoe UI"/>
          <w:sz w:val="20"/>
          <w:szCs w:val="20"/>
        </w:rPr>
        <w:t>Find the number of VMs that are provisioned and running.</w:t>
      </w:r>
    </w:p>
    <w:p w14:paraId="3348D584"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0"/>
        </w:rPr>
      </w:pPr>
      <w:r w:rsidRPr="005E1B8A">
        <w:rPr>
          <w:rFonts w:ascii="Segoe UI" w:eastAsia="Segoe UI" w:hAnsi="Segoe UI" w:cs="Segoe UI"/>
          <w:sz w:val="20"/>
          <w:szCs w:val="20"/>
        </w:rPr>
        <w:t>View the status and configuration information of all the discovered resources.</w:t>
      </w:r>
    </w:p>
    <w:p w14:paraId="0C340558"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0"/>
        </w:rPr>
      </w:pPr>
      <w:r w:rsidRPr="005E1B8A">
        <w:rPr>
          <w:rFonts w:ascii="Segoe UI" w:eastAsia="Segoe UI" w:hAnsi="Segoe UI" w:cs="Segoe UI"/>
          <w:sz w:val="20"/>
          <w:szCs w:val="20"/>
        </w:rPr>
        <w:t>Collect and monitor performance metrics (CPU, Memory, Disk, Network, Thread &amp; Process count, .Net CLR metrics).</w:t>
      </w:r>
    </w:p>
    <w:p w14:paraId="42BDB305"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0"/>
        </w:rPr>
      </w:pPr>
      <w:r w:rsidRPr="005E1B8A">
        <w:rPr>
          <w:rFonts w:ascii="Segoe UI" w:eastAsia="Segoe UI" w:hAnsi="Segoe UI" w:cs="Segoe UI"/>
          <w:sz w:val="20"/>
          <w:szCs w:val="20"/>
        </w:rPr>
        <w:t>Collect and monitor Disk Utilization, Disk IO statistics, Network interface details by enabling Guest OS configuration.</w:t>
      </w:r>
    </w:p>
    <w:p w14:paraId="0289AD8C" w14:textId="77777777" w:rsidR="005E1B8A" w:rsidRPr="005E1B8A" w:rsidRDefault="005E1B8A" w:rsidP="005E1B8A">
      <w:pPr>
        <w:pStyle w:val="NormalWeb"/>
        <w:shd w:val="clear" w:color="auto" w:fill="FFFFFF"/>
        <w:spacing w:before="0" w:beforeAutospacing="0" w:after="0" w:afterAutospacing="0" w:line="276" w:lineRule="auto"/>
        <w:contextualSpacing/>
        <w:jc w:val="both"/>
        <w:textAlignment w:val="baseline"/>
        <w:rPr>
          <w:rFonts w:ascii="Segoe UI" w:hAnsi="Segoe UI" w:cs="Segoe UI"/>
          <w:sz w:val="20"/>
          <w:szCs w:val="20"/>
          <w:shd w:val="clear" w:color="auto" w:fill="FFFFFF"/>
        </w:rPr>
      </w:pPr>
      <w:r w:rsidRPr="005E1B8A">
        <w:rPr>
          <w:rFonts w:ascii="Segoe UI" w:hAnsi="Segoe UI" w:cs="Segoe UI"/>
          <w:sz w:val="20"/>
          <w:szCs w:val="20"/>
          <w:shd w:val="clear" w:color="auto" w:fill="FFFFFF"/>
        </w:rPr>
        <w:t xml:space="preserve">Below are the tools that can be used for monitoring and reporting: </w:t>
      </w:r>
    </w:p>
    <w:p w14:paraId="76D38875"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0"/>
        </w:rPr>
      </w:pPr>
      <w:r w:rsidRPr="005E1B8A">
        <w:rPr>
          <w:rFonts w:ascii="Segoe UI" w:eastAsia="Segoe UI" w:hAnsi="Segoe UI" w:cs="Segoe UI"/>
          <w:sz w:val="20"/>
          <w:szCs w:val="20"/>
        </w:rPr>
        <w:t>Azure Monitor: Azure Monitor provides a single unified hub for all monitoring and diagnostics data in Azure. You can use it to get visibility across your resources. With Azure Monitor, you can find and fix problems and optimize performance. You also can understand customer behavior.</w:t>
      </w:r>
    </w:p>
    <w:p w14:paraId="2C26DDFA"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0"/>
        </w:rPr>
      </w:pPr>
      <w:r w:rsidRPr="005E1B8A">
        <w:rPr>
          <w:rFonts w:ascii="Segoe UI" w:eastAsia="Segoe UI" w:hAnsi="Segoe UI" w:cs="Segoe UI"/>
          <w:sz w:val="20"/>
          <w:szCs w:val="20"/>
        </w:rPr>
        <w:t>Azure Service Health: Azure Service Health provides a personalized view of the health of the Azure services and regions you use.</w:t>
      </w:r>
    </w:p>
    <w:p w14:paraId="6A1E98C2"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0"/>
        </w:rPr>
      </w:pPr>
      <w:r w:rsidRPr="005E1B8A">
        <w:rPr>
          <w:rFonts w:ascii="Segoe UI" w:eastAsia="Segoe UI" w:hAnsi="Segoe UI" w:cs="Segoe UI"/>
          <w:sz w:val="20"/>
          <w:szCs w:val="20"/>
        </w:rPr>
        <w:t>Azure Advisor: Azure Advisor is a free, personalized cloud consultant that helps you follow and implement best practices for Azure deployments. </w:t>
      </w:r>
    </w:p>
    <w:p w14:paraId="32D73B9F" w14:textId="77777777" w:rsidR="005E1B8A" w:rsidRPr="005E1B8A" w:rsidRDefault="005E1B8A" w:rsidP="005E1B8A">
      <w:pPr>
        <w:pStyle w:val="ListParagraph"/>
        <w:numPr>
          <w:ilvl w:val="0"/>
          <w:numId w:val="3"/>
        </w:numPr>
        <w:spacing w:line="276" w:lineRule="auto"/>
        <w:rPr>
          <w:rFonts w:ascii="Segoe UI" w:hAnsi="Segoe UI" w:cs="Segoe UI"/>
          <w:sz w:val="20"/>
          <w:szCs w:val="20"/>
          <w:shd w:val="clear" w:color="auto" w:fill="FFFFFF"/>
        </w:rPr>
      </w:pPr>
      <w:r w:rsidRPr="005E1B8A">
        <w:rPr>
          <w:rFonts w:ascii="Segoe UI" w:eastAsia="Segoe UI" w:hAnsi="Segoe UI" w:cs="Segoe UI"/>
          <w:sz w:val="20"/>
          <w:szCs w:val="20"/>
        </w:rPr>
        <w:t>Azure Security</w:t>
      </w:r>
      <w:r w:rsidRPr="005E1B8A">
        <w:rPr>
          <w:rFonts w:ascii="Segoe UI" w:hAnsi="Segoe UI" w:cs="Segoe UI"/>
          <w:color w:val="171717"/>
          <w:sz w:val="20"/>
          <w:szCs w:val="20"/>
          <w:shd w:val="clear" w:color="auto" w:fill="FFFFFF"/>
        </w:rPr>
        <w:t xml:space="preserve"> Center: Azure Security Center also plays an important part in your monitoring strategy. It can help you monitor the security</w:t>
      </w:r>
      <w:r w:rsidRPr="005E1B8A">
        <w:rPr>
          <w:rFonts w:ascii="Segoe UI" w:hAnsi="Segoe UI" w:cs="Segoe UI"/>
          <w:sz w:val="20"/>
          <w:szCs w:val="20"/>
          <w:shd w:val="clear" w:color="auto" w:fill="FFFFFF"/>
        </w:rPr>
        <w:t xml:space="preserve"> of your machines, networks, storage, data services, and applications. </w:t>
      </w:r>
    </w:p>
    <w:p w14:paraId="061700E2" w14:textId="77777777" w:rsidR="005E1B8A" w:rsidRPr="005E1B8A" w:rsidRDefault="005E1B8A" w:rsidP="005E1B8A">
      <w:pPr>
        <w:shd w:val="clear" w:color="auto" w:fill="FFFFFF"/>
        <w:spacing w:line="276" w:lineRule="auto"/>
        <w:contextualSpacing/>
        <w:jc w:val="both"/>
        <w:rPr>
          <w:rFonts w:ascii="Segoe UI" w:hAnsi="Segoe UI" w:cs="Segoe UI"/>
          <w:sz w:val="20"/>
          <w:szCs w:val="20"/>
          <w:shd w:val="clear" w:color="auto" w:fill="FFFFFF"/>
        </w:rPr>
      </w:pPr>
      <w:r w:rsidRPr="005E1B8A">
        <w:rPr>
          <w:rFonts w:ascii="Segoe UI" w:hAnsi="Segoe UI" w:cs="Segoe UI"/>
          <w:sz w:val="20"/>
          <w:szCs w:val="20"/>
          <w:shd w:val="clear" w:color="auto" w:fill="FFFFFF"/>
        </w:rPr>
        <w:t xml:space="preserve">In our case these tools can also be extended to monitor On-premise SQL server which will help us to optimize the existing servers before we start the migration process. </w:t>
      </w:r>
    </w:p>
    <w:p w14:paraId="59BBEA79" w14:textId="2E688F2D" w:rsidR="005E1B8A" w:rsidRDefault="005E1B8A" w:rsidP="005E1B8A">
      <w:pPr>
        <w:spacing w:line="276" w:lineRule="auto"/>
        <w:jc w:val="both"/>
        <w:rPr>
          <w:rFonts w:ascii="Segoe UI" w:hAnsi="Segoe UI" w:cs="Segoe UI"/>
          <w:sz w:val="20"/>
          <w:szCs w:val="20"/>
        </w:rPr>
      </w:pPr>
    </w:p>
    <w:p w14:paraId="36EC0C4E" w14:textId="77777777" w:rsidR="005E1B8A" w:rsidRPr="005E1B8A" w:rsidRDefault="005E1B8A" w:rsidP="005E1B8A">
      <w:pPr>
        <w:pStyle w:val="Heading2"/>
        <w:spacing w:after="120"/>
      </w:pPr>
      <w:bookmarkStart w:id="25" w:name="_Toc40391711"/>
      <w:bookmarkStart w:id="26" w:name="_Toc42081733"/>
      <w:bookmarkStart w:id="27" w:name="_Toc43480623"/>
      <w:r w:rsidRPr="005E1B8A">
        <w:lastRenderedPageBreak/>
        <w:t>First Landing Zone</w:t>
      </w:r>
      <w:bookmarkEnd w:id="25"/>
      <w:bookmarkEnd w:id="26"/>
      <w:bookmarkEnd w:id="27"/>
    </w:p>
    <w:p w14:paraId="18A0CE80" w14:textId="2D321756" w:rsidR="005E1B8A" w:rsidRPr="005E1B8A" w:rsidRDefault="005E1B8A" w:rsidP="005E1B8A">
      <w:pPr>
        <w:spacing w:line="276" w:lineRule="auto"/>
        <w:contextualSpacing/>
        <w:jc w:val="both"/>
        <w:rPr>
          <w:rFonts w:ascii="Segoe UI" w:hAnsi="Segoe UI" w:cs="Segoe UI"/>
          <w:sz w:val="20"/>
          <w:szCs w:val="20"/>
        </w:rPr>
      </w:pPr>
      <w:r w:rsidRPr="005E1B8A">
        <w:rPr>
          <w:rFonts w:ascii="Segoe UI" w:hAnsi="Segoe UI" w:cs="Segoe UI"/>
          <w:sz w:val="20"/>
          <w:szCs w:val="20"/>
          <w:shd w:val="clear" w:color="auto" w:fill="FFFFFF"/>
        </w:rPr>
        <w:t xml:space="preserve">A landing zone is an environment for hosting your SQL server. Microsoft Azure provides both IaaS and PaaS options for building, deploying and managing SQL Server database applications in the cloud. </w:t>
      </w:r>
      <w:r w:rsidRPr="005E1B8A">
        <w:rPr>
          <w:rFonts w:ascii="Segoe UI" w:hAnsi="Segoe UI" w:cs="Segoe UI"/>
          <w:sz w:val="20"/>
          <w:szCs w:val="20"/>
        </w:rPr>
        <w:t xml:space="preserve">The principle purpose of the landing zone is to </w:t>
      </w:r>
      <w:r w:rsidR="00A6385D" w:rsidRPr="005E1B8A">
        <w:rPr>
          <w:rFonts w:ascii="Segoe UI" w:hAnsi="Segoe UI" w:cs="Segoe UI"/>
          <w:sz w:val="20"/>
          <w:szCs w:val="20"/>
          <w:shd w:val="clear" w:color="auto" w:fill="FFFFFF"/>
        </w:rPr>
        <w:t>be provisioned</w:t>
      </w:r>
      <w:r w:rsidRPr="005E1B8A">
        <w:rPr>
          <w:rFonts w:ascii="Segoe UI" w:hAnsi="Segoe UI" w:cs="Segoe UI"/>
          <w:sz w:val="20"/>
          <w:szCs w:val="20"/>
          <w:shd w:val="clear" w:color="auto" w:fill="FFFFFF"/>
        </w:rPr>
        <w:t xml:space="preserve"> and prepared to host workloads being migrated from an on-premises environment (on-premises SQL server) into Azure (SQL DB, Managed Instance, Virtual Machines). </w:t>
      </w:r>
    </w:p>
    <w:p w14:paraId="6C1EC6E2" w14:textId="77777777" w:rsidR="005E1B8A" w:rsidRPr="005E1B8A" w:rsidRDefault="005E1B8A" w:rsidP="005E1B8A">
      <w:pPr>
        <w:pStyle w:val="Heading3"/>
        <w:ind w:left="720"/>
      </w:pPr>
      <w:bookmarkStart w:id="28" w:name="_Toc40391712"/>
      <w:bookmarkStart w:id="29" w:name="_Toc42081734"/>
      <w:bookmarkStart w:id="30" w:name="_Toc43480624"/>
      <w:r w:rsidRPr="005E1B8A">
        <w:t>Overview of Landing Zones</w:t>
      </w:r>
      <w:bookmarkEnd w:id="28"/>
      <w:bookmarkEnd w:id="29"/>
      <w:bookmarkEnd w:id="30"/>
    </w:p>
    <w:p w14:paraId="73C0C9C1" w14:textId="77777777" w:rsidR="005E1B8A" w:rsidRPr="005E1B8A" w:rsidRDefault="005E1B8A" w:rsidP="005E1B8A">
      <w:pPr>
        <w:pStyle w:val="ListParagraph"/>
        <w:spacing w:line="276" w:lineRule="auto"/>
        <w:ind w:left="0"/>
        <w:rPr>
          <w:rFonts w:ascii="Segoe UI" w:hAnsi="Segoe UI" w:cs="Segoe UI"/>
          <w:sz w:val="20"/>
          <w:szCs w:val="20"/>
        </w:rPr>
      </w:pPr>
      <w:r w:rsidRPr="005E1B8A">
        <w:rPr>
          <w:rFonts w:ascii="Segoe UI" w:hAnsi="Segoe UI" w:cs="Segoe UI"/>
          <w:sz w:val="20"/>
          <w:szCs w:val="20"/>
        </w:rPr>
        <w:t xml:space="preserve">Let’s talk about various options available for creating and managing a SQL Server relational database in Azure with Azure SQL Database or Azure VMs. We will look at the differences, similarity, pros and cons of these landing zones. </w:t>
      </w:r>
    </w:p>
    <w:p w14:paraId="4608E27B" w14:textId="77777777" w:rsidR="005E1B8A" w:rsidRPr="005E1B8A" w:rsidRDefault="005E1B8A" w:rsidP="005E1B8A">
      <w:pPr>
        <w:pStyle w:val="ListParagraph"/>
        <w:spacing w:line="276" w:lineRule="auto"/>
        <w:ind w:left="0"/>
        <w:rPr>
          <w:rFonts w:ascii="Segoe UI" w:hAnsi="Segoe UI" w:cs="Segoe UI"/>
          <w:sz w:val="20"/>
          <w:szCs w:val="20"/>
        </w:rPr>
      </w:pPr>
    </w:p>
    <w:p w14:paraId="5DE55BC7" w14:textId="77777777" w:rsidR="005E1B8A" w:rsidRPr="005E1B8A" w:rsidRDefault="005E1B8A" w:rsidP="005E1B8A">
      <w:pPr>
        <w:pStyle w:val="ListParagraph"/>
        <w:spacing w:line="276" w:lineRule="auto"/>
        <w:ind w:left="0"/>
        <w:jc w:val="center"/>
        <w:rPr>
          <w:rFonts w:ascii="Segoe UI" w:hAnsi="Segoe UI" w:cs="Segoe UI"/>
          <w:sz w:val="20"/>
          <w:szCs w:val="20"/>
        </w:rPr>
      </w:pPr>
      <w:r w:rsidRPr="005E1B8A">
        <w:rPr>
          <w:rFonts w:ascii="Segoe UI" w:hAnsi="Segoe UI" w:cs="Segoe UI"/>
          <w:noProof/>
          <w:sz w:val="20"/>
          <w:szCs w:val="20"/>
        </w:rPr>
        <w:drawing>
          <wp:inline distT="0" distB="0" distL="0" distR="0" wp14:anchorId="57CAE30C" wp14:editId="1D751988">
            <wp:extent cx="6561493" cy="3925614"/>
            <wp:effectExtent l="0" t="0" r="0" b="0"/>
            <wp:docPr id="1" name="Picture 1" descr="sqliaas_sql_server_cloud_continu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iaas_sql_server_cloud_continu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82868" cy="3938402"/>
                    </a:xfrm>
                    <a:prstGeom prst="rect">
                      <a:avLst/>
                    </a:prstGeom>
                    <a:noFill/>
                    <a:ln>
                      <a:noFill/>
                    </a:ln>
                  </pic:spPr>
                </pic:pic>
              </a:graphicData>
            </a:graphic>
          </wp:inline>
        </w:drawing>
      </w:r>
    </w:p>
    <w:p w14:paraId="42FECBFE" w14:textId="77777777" w:rsidR="005E1B8A" w:rsidRPr="005E1B8A" w:rsidRDefault="005E1B8A" w:rsidP="005E1B8A">
      <w:pPr>
        <w:pStyle w:val="ListParagraph"/>
        <w:spacing w:line="276" w:lineRule="auto"/>
        <w:ind w:left="0"/>
        <w:rPr>
          <w:rFonts w:ascii="Segoe UI" w:hAnsi="Segoe UI" w:cs="Segoe UI"/>
          <w:sz w:val="20"/>
          <w:szCs w:val="20"/>
        </w:rPr>
      </w:pPr>
    </w:p>
    <w:p w14:paraId="43E49BED" w14:textId="77777777" w:rsidR="005E1B8A" w:rsidRPr="005E1B8A" w:rsidRDefault="005E1B8A" w:rsidP="005E1B8A">
      <w:pPr>
        <w:pStyle w:val="ListParagraph"/>
        <w:spacing w:line="276" w:lineRule="auto"/>
        <w:ind w:left="0"/>
        <w:rPr>
          <w:rFonts w:ascii="Segoe UI" w:hAnsi="Segoe UI" w:cs="Segoe UI"/>
          <w:sz w:val="20"/>
          <w:szCs w:val="20"/>
          <w:shd w:val="clear" w:color="auto" w:fill="FFFFFF"/>
        </w:rPr>
      </w:pPr>
      <w:r w:rsidRPr="005E1B8A">
        <w:rPr>
          <w:rFonts w:ascii="Segoe UI" w:hAnsi="Segoe UI" w:cs="Segoe UI"/>
          <w:sz w:val="20"/>
          <w:szCs w:val="20"/>
          <w:shd w:val="clear" w:color="auto" w:fill="FFFFFF"/>
        </w:rPr>
        <w:t>Above diagram shows that each offering can be characterized by the level of administration you have over the infrastructure, and by the degree of cost efficiency.</w:t>
      </w:r>
    </w:p>
    <w:p w14:paraId="6271F0E3" w14:textId="151644FB" w:rsidR="005E1B8A" w:rsidRPr="005E1B8A" w:rsidRDefault="005E1B8A" w:rsidP="005E1B8A">
      <w:pPr>
        <w:spacing w:line="276" w:lineRule="auto"/>
        <w:contextualSpacing/>
        <w:jc w:val="both"/>
        <w:rPr>
          <w:rFonts w:ascii="Segoe UI" w:hAnsi="Segoe UI" w:cs="Segoe UI"/>
          <w:sz w:val="20"/>
          <w:szCs w:val="20"/>
          <w:shd w:val="clear" w:color="auto" w:fill="FFFFFF"/>
        </w:rPr>
      </w:pPr>
      <w:r w:rsidRPr="005E1B8A">
        <w:rPr>
          <w:rFonts w:ascii="Segoe UI" w:hAnsi="Segoe UI" w:cs="Segoe UI"/>
          <w:b/>
          <w:sz w:val="20"/>
          <w:szCs w:val="20"/>
          <w:shd w:val="clear" w:color="auto" w:fill="FFFFFF"/>
        </w:rPr>
        <w:t>Migration Tools Decision Guide:</w:t>
      </w:r>
      <w:r>
        <w:rPr>
          <w:rFonts w:ascii="Segoe UI" w:hAnsi="Segoe UI" w:cs="Segoe UI"/>
          <w:b/>
          <w:sz w:val="20"/>
          <w:szCs w:val="20"/>
          <w:shd w:val="clear" w:color="auto" w:fill="FFFFFF"/>
        </w:rPr>
        <w:t xml:space="preserve"> </w:t>
      </w:r>
      <w:r w:rsidRPr="005E1B8A">
        <w:rPr>
          <w:rFonts w:ascii="Segoe UI" w:hAnsi="Segoe UI" w:cs="Segoe UI"/>
          <w:sz w:val="20"/>
          <w:szCs w:val="20"/>
          <w:shd w:val="clear" w:color="auto" w:fill="FFFFFF"/>
        </w:rPr>
        <w:t xml:space="preserve">The below decision tree will help you to choose correct tools while migrating </w:t>
      </w:r>
      <w:proofErr w:type="gramStart"/>
      <w:r w:rsidRPr="005E1B8A">
        <w:rPr>
          <w:rFonts w:ascii="Segoe UI" w:hAnsi="Segoe UI" w:cs="Segoe UI"/>
          <w:sz w:val="20"/>
          <w:szCs w:val="20"/>
          <w:shd w:val="clear" w:color="auto" w:fill="FFFFFF"/>
        </w:rPr>
        <w:t>your</w:t>
      </w:r>
      <w:proofErr w:type="gramEnd"/>
      <w:r w:rsidRPr="005E1B8A">
        <w:rPr>
          <w:rFonts w:ascii="Segoe UI" w:hAnsi="Segoe UI" w:cs="Segoe UI"/>
          <w:sz w:val="20"/>
          <w:szCs w:val="20"/>
          <w:shd w:val="clear" w:color="auto" w:fill="FFFFFF"/>
        </w:rPr>
        <w:t xml:space="preserve"> on-premises application to azure. In the following diagram, the term modernize is used to reflect a decision to modernize an asset during migration and migrate the modernized asset to a PaaS platform. Before jumping to diagram following questions will help you to make decisions considering business goals, On-premises assets, Cost and ROI, </w:t>
      </w:r>
      <w:proofErr w:type="spellStart"/>
      <w:r w:rsidRPr="005E1B8A">
        <w:rPr>
          <w:rFonts w:ascii="Segoe UI" w:hAnsi="Segoe UI" w:cs="Segoe UI"/>
          <w:sz w:val="20"/>
          <w:szCs w:val="20"/>
          <w:shd w:val="clear" w:color="auto" w:fill="FFFFFF"/>
        </w:rPr>
        <w:t>etc</w:t>
      </w:r>
      <w:proofErr w:type="spellEnd"/>
    </w:p>
    <w:p w14:paraId="48330D7B" w14:textId="593F591B" w:rsidR="005E1B8A" w:rsidRPr="005E1B8A" w:rsidRDefault="005E1B8A" w:rsidP="005E1B8A">
      <w:pPr>
        <w:pStyle w:val="ListParagraph"/>
        <w:numPr>
          <w:ilvl w:val="0"/>
          <w:numId w:val="3"/>
        </w:numPr>
        <w:spacing w:line="276" w:lineRule="auto"/>
        <w:rPr>
          <w:rFonts w:ascii="Segoe UI" w:eastAsia="Segoe UI" w:hAnsi="Segoe UI" w:cs="Segoe UI"/>
          <w:sz w:val="18"/>
          <w:szCs w:val="18"/>
        </w:rPr>
      </w:pPr>
      <w:r w:rsidRPr="005E1B8A">
        <w:rPr>
          <w:rFonts w:ascii="Segoe UI" w:eastAsia="Segoe UI" w:hAnsi="Segoe UI" w:cs="Segoe UI"/>
          <w:sz w:val="20"/>
          <w:szCs w:val="20"/>
        </w:rPr>
        <w:t>Would</w:t>
      </w:r>
      <w:r w:rsidRPr="005E1B8A">
        <w:rPr>
          <w:rFonts w:ascii="Segoe UI" w:eastAsia="Segoe UI" w:hAnsi="Segoe UI" w:cs="Segoe UI"/>
          <w:sz w:val="20"/>
          <w:szCs w:val="22"/>
        </w:rPr>
        <w:t xml:space="preserve"> modernization of the application platform during migration prove to be a wise investment of time, energy, and budget?</w:t>
      </w:r>
      <w:r w:rsidRPr="005E1B8A">
        <w:rPr>
          <w:rFonts w:ascii="Segoe UI" w:eastAsia="Segoe UI" w:hAnsi="Segoe UI" w:cs="Segoe UI"/>
          <w:sz w:val="18"/>
          <w:szCs w:val="18"/>
        </w:rPr>
        <w:t> </w:t>
      </w:r>
    </w:p>
    <w:p w14:paraId="6998F96E"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2"/>
        </w:rPr>
      </w:pPr>
      <w:r w:rsidRPr="005E1B8A">
        <w:rPr>
          <w:rFonts w:ascii="Segoe UI" w:eastAsia="Segoe UI" w:hAnsi="Segoe UI" w:cs="Segoe UI"/>
          <w:sz w:val="20"/>
          <w:szCs w:val="22"/>
        </w:rPr>
        <w:t>Would modernization of the data platform during migration prove to be a wise investment of time, energy, and budget?</w:t>
      </w:r>
    </w:p>
    <w:p w14:paraId="2CA5D152"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2"/>
        </w:rPr>
      </w:pPr>
      <w:r w:rsidRPr="005E1B8A">
        <w:rPr>
          <w:rFonts w:ascii="Segoe UI" w:eastAsia="Segoe UI" w:hAnsi="Segoe UI" w:cs="Segoe UI"/>
          <w:sz w:val="20"/>
          <w:szCs w:val="22"/>
        </w:rPr>
        <w:lastRenderedPageBreak/>
        <w:t>Is your application currently running on dedicated virtual machines or sharing hosting with other applications?</w:t>
      </w:r>
    </w:p>
    <w:p w14:paraId="705C00E4"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2"/>
        </w:rPr>
      </w:pPr>
      <w:r w:rsidRPr="005E1B8A">
        <w:rPr>
          <w:rFonts w:ascii="Segoe UI" w:eastAsia="Segoe UI" w:hAnsi="Segoe UI" w:cs="Segoe UI"/>
          <w:sz w:val="20"/>
          <w:szCs w:val="22"/>
        </w:rPr>
        <w:t>Will your data migration exceed your network bandwidth?</w:t>
      </w:r>
    </w:p>
    <w:p w14:paraId="149B1D52" w14:textId="77777777" w:rsidR="005E1B8A" w:rsidRPr="005E1B8A" w:rsidRDefault="005E1B8A" w:rsidP="005E1B8A">
      <w:pPr>
        <w:pStyle w:val="ListParagraph"/>
        <w:numPr>
          <w:ilvl w:val="0"/>
          <w:numId w:val="3"/>
        </w:numPr>
        <w:spacing w:line="276" w:lineRule="auto"/>
        <w:rPr>
          <w:rFonts w:ascii="Segoe UI" w:eastAsia="Segoe UI" w:hAnsi="Segoe UI" w:cs="Segoe UI"/>
          <w:sz w:val="20"/>
          <w:szCs w:val="22"/>
        </w:rPr>
      </w:pPr>
      <w:r w:rsidRPr="005E1B8A">
        <w:rPr>
          <w:rFonts w:ascii="Segoe UI" w:eastAsia="Segoe UI" w:hAnsi="Segoe UI" w:cs="Segoe UI"/>
          <w:sz w:val="20"/>
          <w:szCs w:val="22"/>
        </w:rPr>
        <w:t>Does your application make use of an existing DevOps pipeline?</w:t>
      </w:r>
    </w:p>
    <w:p w14:paraId="1DC09B3F" w14:textId="1D9B18A1" w:rsidR="005E1B8A" w:rsidRDefault="005E1B8A" w:rsidP="005E1B8A">
      <w:pPr>
        <w:pStyle w:val="ListParagraph"/>
        <w:numPr>
          <w:ilvl w:val="0"/>
          <w:numId w:val="3"/>
        </w:numPr>
        <w:spacing w:line="276" w:lineRule="auto"/>
        <w:rPr>
          <w:rFonts w:ascii="Segoe UI" w:eastAsia="Segoe UI" w:hAnsi="Segoe UI" w:cs="Segoe UI"/>
          <w:sz w:val="20"/>
          <w:szCs w:val="22"/>
        </w:rPr>
      </w:pPr>
      <w:r w:rsidRPr="005E1B8A">
        <w:rPr>
          <w:rFonts w:ascii="Segoe UI" w:eastAsia="Segoe UI" w:hAnsi="Segoe UI" w:cs="Segoe UI"/>
          <w:sz w:val="20"/>
          <w:szCs w:val="22"/>
        </w:rPr>
        <w:t>Does your data have complex data storage requirements?</w:t>
      </w:r>
    </w:p>
    <w:p w14:paraId="620C9242" w14:textId="77777777" w:rsidR="00A2471F" w:rsidRPr="005E1B8A" w:rsidRDefault="00A2471F" w:rsidP="00A2471F">
      <w:pPr>
        <w:pStyle w:val="ListParagraph"/>
        <w:spacing w:line="276" w:lineRule="auto"/>
        <w:rPr>
          <w:rFonts w:ascii="Segoe UI" w:eastAsia="Segoe UI" w:hAnsi="Segoe UI" w:cs="Segoe UI"/>
          <w:sz w:val="20"/>
          <w:szCs w:val="22"/>
        </w:rPr>
      </w:pPr>
    </w:p>
    <w:p w14:paraId="01108C2B" w14:textId="77777777" w:rsidR="005E1B8A" w:rsidRPr="005E1B8A" w:rsidRDefault="005E1B8A" w:rsidP="005E1B8A">
      <w:pPr>
        <w:spacing w:after="160" w:line="276" w:lineRule="auto"/>
        <w:ind w:left="360"/>
        <w:contextualSpacing/>
        <w:rPr>
          <w:rStyle w:val="Strong"/>
          <w:rFonts w:ascii="Segoe UI" w:hAnsi="Segoe UI" w:cs="Segoe UI"/>
          <w:bCs w:val="0"/>
          <w:sz w:val="20"/>
          <w:szCs w:val="20"/>
          <w:shd w:val="clear" w:color="auto" w:fill="FFFFFF"/>
        </w:rPr>
      </w:pPr>
      <w:r w:rsidRPr="005E1B8A">
        <w:rPr>
          <w:rFonts w:ascii="Segoe UI" w:hAnsi="Segoe UI" w:cs="Segoe UI"/>
          <w:noProof/>
          <w:sz w:val="20"/>
          <w:szCs w:val="20"/>
          <w:shd w:val="clear" w:color="auto" w:fill="FFFFFF"/>
        </w:rPr>
        <w:drawing>
          <wp:anchor distT="0" distB="0" distL="114300" distR="114300" simplePos="0" relativeHeight="251660288" behindDoc="0" locked="0" layoutInCell="1" allowOverlap="1" wp14:anchorId="3061258A" wp14:editId="19E9DC47">
            <wp:simplePos x="0" y="0"/>
            <wp:positionH relativeFrom="column">
              <wp:posOffset>289560</wp:posOffset>
            </wp:positionH>
            <wp:positionV relativeFrom="paragraph">
              <wp:posOffset>194945</wp:posOffset>
            </wp:positionV>
            <wp:extent cx="6700520" cy="6668770"/>
            <wp:effectExtent l="0" t="0" r="5080" b="0"/>
            <wp:wrapSquare wrapText="bothSides"/>
            <wp:docPr id="15" name="Picture 15" descr="C:\Users\chava\Documents\PTG Projects\DEMOS\March 20\Azure Migration\migration-tools-decision-tree.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va\Documents\PTG Projects\DEMOS\March 20\Azure Migration\migration-tools-decision-tre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0520" cy="6668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DDFDA6" w14:textId="77777777" w:rsidR="005E1B8A" w:rsidRPr="005E1B8A" w:rsidRDefault="005E1B8A" w:rsidP="005E1B8A">
      <w:pPr>
        <w:spacing w:after="160" w:line="276" w:lineRule="auto"/>
        <w:contextualSpacing/>
        <w:rPr>
          <w:rFonts w:ascii="Segoe UI" w:hAnsi="Segoe UI" w:cs="Segoe UI"/>
          <w:b/>
          <w:sz w:val="20"/>
          <w:szCs w:val="20"/>
          <w:shd w:val="clear" w:color="auto" w:fill="FFFFFF"/>
        </w:rPr>
      </w:pPr>
    </w:p>
    <w:p w14:paraId="21964ECC" w14:textId="77777777" w:rsidR="005E1B8A" w:rsidRDefault="005E1B8A">
      <w:pPr>
        <w:spacing w:after="160" w:line="259" w:lineRule="auto"/>
        <w:rPr>
          <w:rFonts w:ascii="Segoe UI" w:hAnsi="Segoe UI" w:cs="Segoe UI"/>
          <w:b/>
          <w:sz w:val="20"/>
          <w:szCs w:val="20"/>
          <w:shd w:val="clear" w:color="auto" w:fill="FFFFFF"/>
        </w:rPr>
      </w:pPr>
      <w:r>
        <w:rPr>
          <w:rFonts w:ascii="Segoe UI" w:hAnsi="Segoe UI" w:cs="Segoe UI"/>
          <w:b/>
          <w:sz w:val="20"/>
          <w:szCs w:val="20"/>
          <w:shd w:val="clear" w:color="auto" w:fill="FFFFFF"/>
        </w:rPr>
        <w:br w:type="page"/>
      </w:r>
    </w:p>
    <w:p w14:paraId="6AF2E312" w14:textId="641C3AE3" w:rsidR="005E1B8A" w:rsidRPr="00A2471F" w:rsidRDefault="005E1B8A" w:rsidP="005E1B8A">
      <w:pPr>
        <w:spacing w:line="276" w:lineRule="auto"/>
        <w:contextualSpacing/>
        <w:jc w:val="both"/>
        <w:rPr>
          <w:rFonts w:ascii="Segoe UI" w:hAnsi="Segoe UI" w:cs="Segoe UI"/>
          <w:sz w:val="20"/>
          <w:szCs w:val="20"/>
          <w:shd w:val="clear" w:color="auto" w:fill="FFFFFF"/>
        </w:rPr>
      </w:pPr>
      <w:r w:rsidRPr="005E1B8A">
        <w:rPr>
          <w:rFonts w:ascii="Segoe UI" w:hAnsi="Segoe UI" w:cs="Segoe UI"/>
          <w:b/>
          <w:sz w:val="20"/>
          <w:szCs w:val="20"/>
          <w:shd w:val="clear" w:color="auto" w:fill="FFFFFF"/>
        </w:rPr>
        <w:lastRenderedPageBreak/>
        <w:t>SQL Databases</w:t>
      </w:r>
      <w:r>
        <w:rPr>
          <w:rFonts w:ascii="Segoe UI" w:hAnsi="Segoe UI" w:cs="Segoe UI"/>
          <w:b/>
          <w:sz w:val="20"/>
          <w:szCs w:val="20"/>
          <w:shd w:val="clear" w:color="auto" w:fill="FFFFFF"/>
        </w:rPr>
        <w:t xml:space="preserve">: </w:t>
      </w:r>
      <w:r w:rsidRPr="00A2471F">
        <w:rPr>
          <w:rFonts w:ascii="Segoe UI" w:hAnsi="Segoe UI" w:cs="Segoe UI"/>
          <w:sz w:val="20"/>
          <w:szCs w:val="20"/>
          <w:shd w:val="clear" w:color="auto" w:fill="FFFFFF"/>
        </w:rPr>
        <w:t>A fully managed SQL database engine, based on the latest stable Enterprise Edition of SQL Server. This is a relational database-as-a-service (DBaaS) hosted in the Azure cloud that falls into the industry category of </w:t>
      </w:r>
      <w:r w:rsidRPr="00A2471F">
        <w:rPr>
          <w:rStyle w:val="Emphasis"/>
          <w:rFonts w:ascii="Segoe UI" w:hAnsi="Segoe UI" w:cs="Segoe UI"/>
          <w:i w:val="0"/>
          <w:iCs w:val="0"/>
          <w:sz w:val="20"/>
          <w:szCs w:val="20"/>
          <w:shd w:val="clear" w:color="auto" w:fill="FFFFFF"/>
        </w:rPr>
        <w:t>Platform-as-a-Service (PaaS)</w:t>
      </w:r>
      <w:r w:rsidRPr="00A2471F">
        <w:rPr>
          <w:rStyle w:val="Emphasis"/>
          <w:rFonts w:ascii="Segoe UI" w:hAnsi="Segoe UI" w:cs="Segoe UI"/>
          <w:sz w:val="20"/>
          <w:szCs w:val="20"/>
          <w:shd w:val="clear" w:color="auto" w:fill="FFFFFF"/>
        </w:rPr>
        <w:t xml:space="preserve">. </w:t>
      </w:r>
      <w:r w:rsidRPr="00A2471F">
        <w:rPr>
          <w:rStyle w:val="Emphasis"/>
          <w:rFonts w:ascii="Segoe UI" w:hAnsi="Segoe UI" w:cs="Segoe UI"/>
          <w:i w:val="0"/>
          <w:iCs w:val="0"/>
          <w:sz w:val="20"/>
          <w:szCs w:val="20"/>
          <w:shd w:val="clear" w:color="auto" w:fill="FFFFFF"/>
        </w:rPr>
        <w:t>You can choose different database sizes from</w:t>
      </w:r>
      <w:r w:rsidRPr="00A2471F">
        <w:rPr>
          <w:rStyle w:val="Emphasis"/>
          <w:rFonts w:ascii="Segoe UI" w:hAnsi="Segoe UI" w:cs="Segoe UI"/>
          <w:sz w:val="20"/>
          <w:szCs w:val="20"/>
          <w:shd w:val="clear" w:color="auto" w:fill="FFFFFF"/>
        </w:rPr>
        <w:t xml:space="preserve"> </w:t>
      </w:r>
      <w:r w:rsidRPr="00A2471F">
        <w:rPr>
          <w:rFonts w:ascii="Segoe UI" w:hAnsi="Segoe UI" w:cs="Segoe UI"/>
          <w:sz w:val="20"/>
          <w:szCs w:val="20"/>
        </w:rPr>
        <w:t xml:space="preserve">Basic (2GB, 5tps) to Premium (500GB, 735tps). </w:t>
      </w:r>
      <w:r w:rsidRPr="00A2471F">
        <w:rPr>
          <w:rFonts w:ascii="Segoe UI" w:hAnsi="Segoe UI" w:cs="Segoe UI"/>
          <w:sz w:val="20"/>
          <w:szCs w:val="20"/>
          <w:shd w:val="clear" w:color="auto" w:fill="FFFFFF"/>
        </w:rPr>
        <w:t>Azure SQL database adheres to 99.99% availability service level agreement (SLA) set by Microsoft.</w:t>
      </w:r>
    </w:p>
    <w:p w14:paraId="02FE0BD9" w14:textId="77777777" w:rsidR="005E1B8A" w:rsidRPr="005E1B8A" w:rsidRDefault="005E1B8A" w:rsidP="005E1B8A">
      <w:pPr>
        <w:spacing w:line="276" w:lineRule="auto"/>
        <w:contextualSpacing/>
        <w:jc w:val="both"/>
        <w:rPr>
          <w:rFonts w:ascii="Segoe UI" w:hAnsi="Segoe UI" w:cs="Segoe UI"/>
          <w:b/>
          <w:sz w:val="20"/>
          <w:szCs w:val="20"/>
          <w:shd w:val="clear" w:color="auto" w:fill="FFFFFF"/>
        </w:rPr>
      </w:pPr>
    </w:p>
    <w:p w14:paraId="2169926A" w14:textId="6D6E8593" w:rsidR="005E1B8A" w:rsidRPr="005E1B8A" w:rsidRDefault="005E1B8A" w:rsidP="005E1B8A">
      <w:pPr>
        <w:spacing w:line="276" w:lineRule="auto"/>
        <w:contextualSpacing/>
        <w:jc w:val="both"/>
        <w:rPr>
          <w:rFonts w:ascii="Segoe UI" w:hAnsi="Segoe UI" w:cs="Segoe UI"/>
          <w:sz w:val="20"/>
          <w:szCs w:val="20"/>
        </w:rPr>
      </w:pPr>
      <w:r w:rsidRPr="005E1B8A">
        <w:rPr>
          <w:rFonts w:ascii="Segoe UI" w:hAnsi="Segoe UI" w:cs="Segoe UI"/>
          <w:b/>
          <w:sz w:val="20"/>
          <w:szCs w:val="20"/>
          <w:shd w:val="clear" w:color="auto" w:fill="FFFFFF"/>
        </w:rPr>
        <w:t>SQL Managed Instances</w:t>
      </w:r>
      <w:r>
        <w:rPr>
          <w:rFonts w:ascii="Segoe UI" w:hAnsi="Segoe UI" w:cs="Segoe UI"/>
          <w:b/>
          <w:sz w:val="20"/>
          <w:szCs w:val="20"/>
          <w:shd w:val="clear" w:color="auto" w:fill="FFFFFF"/>
        </w:rPr>
        <w:t xml:space="preserve">: </w:t>
      </w:r>
      <w:r w:rsidRPr="005E1B8A">
        <w:rPr>
          <w:rFonts w:ascii="Segoe UI" w:hAnsi="Segoe UI" w:cs="Segoe UI"/>
          <w:sz w:val="20"/>
          <w:szCs w:val="20"/>
        </w:rPr>
        <w:t xml:space="preserve">Azure SQL Database Managed Instance are another flavor and deployment option of Azure SQL Database. They are a managed Platform as a Service (PaaS) database offering, but with a far greater level of equality with the retail SQL Server product that we are all familiar with. Managed Instances give you capabilities that previously prevented many database systems being moved to Azure SQL Database, including cross database queries, lack of SQL Server Agent and other items. </w:t>
      </w:r>
    </w:p>
    <w:p w14:paraId="6A22A0E1" w14:textId="77777777" w:rsidR="005E1B8A" w:rsidRPr="005E1B8A" w:rsidRDefault="005E1B8A" w:rsidP="005E1B8A">
      <w:pPr>
        <w:spacing w:line="276" w:lineRule="auto"/>
        <w:contextualSpacing/>
        <w:jc w:val="both"/>
        <w:rPr>
          <w:rFonts w:ascii="Segoe UI" w:hAnsi="Segoe UI" w:cs="Segoe UI"/>
          <w:sz w:val="20"/>
          <w:szCs w:val="20"/>
        </w:rPr>
      </w:pPr>
    </w:p>
    <w:p w14:paraId="04678BA1" w14:textId="77777777" w:rsidR="00A2471F" w:rsidRDefault="005E1B8A" w:rsidP="005E1B8A">
      <w:pPr>
        <w:spacing w:line="276" w:lineRule="auto"/>
        <w:contextualSpacing/>
        <w:jc w:val="both"/>
        <w:rPr>
          <w:rFonts w:ascii="Segoe UI" w:hAnsi="Segoe UI" w:cs="Segoe UI"/>
          <w:sz w:val="20"/>
          <w:szCs w:val="20"/>
          <w:shd w:val="clear" w:color="auto" w:fill="FFFFFF"/>
        </w:rPr>
      </w:pPr>
      <w:r w:rsidRPr="005E1B8A">
        <w:rPr>
          <w:rFonts w:ascii="Segoe UI" w:hAnsi="Segoe UI" w:cs="Segoe UI"/>
          <w:b/>
          <w:sz w:val="20"/>
          <w:szCs w:val="20"/>
          <w:shd w:val="clear" w:color="auto" w:fill="FFFFFF"/>
        </w:rPr>
        <w:t>SQL Virtual Machines</w:t>
      </w:r>
      <w:r>
        <w:rPr>
          <w:rFonts w:ascii="Segoe UI" w:hAnsi="Segoe UI" w:cs="Segoe UI"/>
          <w:b/>
          <w:sz w:val="20"/>
          <w:szCs w:val="20"/>
          <w:shd w:val="clear" w:color="auto" w:fill="FFFFFF"/>
        </w:rPr>
        <w:t xml:space="preserve">: </w:t>
      </w:r>
      <w:r w:rsidRPr="005E1B8A">
        <w:rPr>
          <w:rFonts w:ascii="Segoe UI" w:hAnsi="Segoe UI" w:cs="Segoe UI"/>
          <w:sz w:val="20"/>
          <w:szCs w:val="20"/>
          <w:shd w:val="clear" w:color="auto" w:fill="FFFFFF"/>
        </w:rPr>
        <w:t> SQL virtual machines fall into the industry category </w:t>
      </w:r>
      <w:r w:rsidRPr="005E1B8A">
        <w:rPr>
          <w:rStyle w:val="Emphasis"/>
          <w:rFonts w:ascii="Segoe UI" w:hAnsi="Segoe UI" w:cs="Segoe UI"/>
          <w:sz w:val="20"/>
          <w:szCs w:val="20"/>
          <w:shd w:val="clear" w:color="auto" w:fill="FFFFFF"/>
        </w:rPr>
        <w:t>Infrastructure-as-a-Service (IaaS)</w:t>
      </w:r>
      <w:r w:rsidRPr="005E1B8A">
        <w:rPr>
          <w:rFonts w:ascii="Segoe UI" w:hAnsi="Segoe UI" w:cs="Segoe UI"/>
          <w:i/>
          <w:sz w:val="20"/>
          <w:szCs w:val="20"/>
          <w:shd w:val="clear" w:color="auto" w:fill="FFFFFF"/>
        </w:rPr>
        <w:t> </w:t>
      </w:r>
      <w:r w:rsidRPr="005E1B8A">
        <w:rPr>
          <w:rFonts w:ascii="Segoe UI" w:hAnsi="Segoe UI" w:cs="Segoe UI"/>
          <w:sz w:val="20"/>
          <w:szCs w:val="20"/>
          <w:shd w:val="clear" w:color="auto" w:fill="FFFFFF"/>
        </w:rPr>
        <w:t xml:space="preserve">and allows you to run SQL Server inside a </w:t>
      </w:r>
      <w:r w:rsidR="00A2471F" w:rsidRPr="005E1B8A">
        <w:rPr>
          <w:rFonts w:ascii="Segoe UI" w:hAnsi="Segoe UI" w:cs="Segoe UI"/>
          <w:sz w:val="20"/>
          <w:szCs w:val="20"/>
          <w:shd w:val="clear" w:color="auto" w:fill="FFFFFF"/>
        </w:rPr>
        <w:t>fully managed</w:t>
      </w:r>
      <w:r w:rsidRPr="005E1B8A">
        <w:rPr>
          <w:rFonts w:ascii="Segoe UI" w:hAnsi="Segoe UI" w:cs="Segoe UI"/>
          <w:sz w:val="20"/>
          <w:szCs w:val="20"/>
          <w:shd w:val="clear" w:color="auto" w:fill="FFFFFF"/>
        </w:rPr>
        <w:t xml:space="preserve"> virtual machine (VM) in the Azure cloud. Best for migrations and applications requiring OS-level access. SQL virtual machines are lift-and-shift ready for existing applications that require fast migration to the cloud with minimal changes or no changes. </w:t>
      </w:r>
    </w:p>
    <w:p w14:paraId="08099F59" w14:textId="77777777" w:rsidR="00A2471F" w:rsidRDefault="00A2471F" w:rsidP="00A2471F">
      <w:pPr>
        <w:spacing w:after="0" w:line="276" w:lineRule="auto"/>
        <w:contextualSpacing/>
        <w:jc w:val="both"/>
        <w:rPr>
          <w:rFonts w:ascii="Segoe UI" w:hAnsi="Segoe UI" w:cs="Segoe UI"/>
          <w:sz w:val="20"/>
          <w:szCs w:val="20"/>
          <w:shd w:val="clear" w:color="auto" w:fill="FFFFFF"/>
        </w:rPr>
      </w:pPr>
    </w:p>
    <w:p w14:paraId="2F722C6C" w14:textId="13644076" w:rsidR="005E1B8A" w:rsidRPr="005E1B8A" w:rsidRDefault="005E1B8A" w:rsidP="005E1B8A">
      <w:pPr>
        <w:spacing w:line="276" w:lineRule="auto"/>
        <w:contextualSpacing/>
        <w:jc w:val="both"/>
        <w:rPr>
          <w:rFonts w:ascii="Segoe UI" w:hAnsi="Segoe UI" w:cs="Segoe UI"/>
          <w:sz w:val="20"/>
          <w:szCs w:val="20"/>
        </w:rPr>
      </w:pPr>
      <w:r w:rsidRPr="005E1B8A">
        <w:rPr>
          <w:rFonts w:ascii="Segoe UI" w:hAnsi="Segoe UI" w:cs="Segoe UI"/>
          <w:sz w:val="20"/>
          <w:szCs w:val="20"/>
          <w:shd w:val="clear" w:color="auto" w:fill="FFFFFF"/>
        </w:rPr>
        <w:t>SQL virtual machines offer full administrative control over the SQL Server instance and underlying OS for migration to Azure. The VM Machine in Azure can be accessed from any RDP (Remote Desktop Protocol) Client. It can be a Machine with the Windows OS installed (recommended), a </w:t>
      </w:r>
      <w:r w:rsidRPr="005E1B8A">
        <w:rPr>
          <w:rFonts w:ascii="Segoe UI" w:hAnsi="Segoe UI" w:cs="Segoe UI"/>
          <w:sz w:val="20"/>
          <w:szCs w:val="20"/>
          <w:bdr w:val="none" w:sz="0" w:space="0" w:color="auto" w:frame="1"/>
          <w:shd w:val="clear" w:color="auto" w:fill="FFFFFF"/>
        </w:rPr>
        <w:t>Mac</w:t>
      </w:r>
      <w:r w:rsidRPr="005E1B8A">
        <w:rPr>
          <w:rFonts w:ascii="Segoe UI" w:hAnsi="Segoe UI" w:cs="Segoe UI"/>
          <w:sz w:val="20"/>
          <w:szCs w:val="20"/>
          <w:shd w:val="clear" w:color="auto" w:fill="FFFFFF"/>
        </w:rPr>
        <w:t> or any OS with RDP installed. </w:t>
      </w:r>
    </w:p>
    <w:p w14:paraId="6D88184A" w14:textId="77777777" w:rsidR="005E1B8A" w:rsidRDefault="005E1B8A" w:rsidP="005E1B8A">
      <w:pPr>
        <w:spacing w:line="276" w:lineRule="auto"/>
        <w:contextualSpacing/>
        <w:jc w:val="both"/>
        <w:rPr>
          <w:rFonts w:ascii="Segoe UI" w:hAnsi="Segoe UI" w:cs="Segoe UI"/>
          <w:sz w:val="20"/>
          <w:szCs w:val="20"/>
        </w:rPr>
      </w:pPr>
    </w:p>
    <w:p w14:paraId="193B0E32" w14:textId="77777777" w:rsidR="005E1B8A" w:rsidRDefault="005E1B8A" w:rsidP="005E1B8A">
      <w:pPr>
        <w:spacing w:after="0" w:line="276" w:lineRule="auto"/>
        <w:contextualSpacing/>
        <w:jc w:val="both"/>
        <w:rPr>
          <w:rFonts w:ascii="Segoe UI" w:hAnsi="Segoe UI" w:cs="Segoe UI"/>
          <w:sz w:val="20"/>
          <w:szCs w:val="20"/>
        </w:rPr>
      </w:pPr>
      <w:r w:rsidRPr="005E1B8A">
        <w:rPr>
          <w:rFonts w:ascii="Segoe UI" w:hAnsi="Segoe UI" w:cs="Segoe UI"/>
          <w:sz w:val="20"/>
          <w:szCs w:val="20"/>
        </w:rPr>
        <w:t>When migrating your data center from on-premises to Azure, you have two disk storage options available</w:t>
      </w:r>
      <w:r>
        <w:rPr>
          <w:rFonts w:ascii="Segoe UI" w:hAnsi="Segoe UI" w:cs="Segoe UI"/>
          <w:sz w:val="20"/>
          <w:szCs w:val="20"/>
        </w:rPr>
        <w:t>-</w:t>
      </w:r>
    </w:p>
    <w:p w14:paraId="05432549" w14:textId="77777777" w:rsidR="005E1B8A" w:rsidRPr="005E1B8A" w:rsidRDefault="005E1B8A" w:rsidP="005E1B8A">
      <w:pPr>
        <w:pStyle w:val="ListParagraph"/>
        <w:numPr>
          <w:ilvl w:val="0"/>
          <w:numId w:val="3"/>
        </w:numPr>
        <w:spacing w:after="0" w:line="276" w:lineRule="auto"/>
        <w:rPr>
          <w:rFonts w:ascii="Segoe UI" w:eastAsia="Segoe UI" w:hAnsi="Segoe UI" w:cs="Segoe UI"/>
          <w:sz w:val="20"/>
          <w:szCs w:val="22"/>
        </w:rPr>
      </w:pPr>
      <w:r w:rsidRPr="005E1B8A">
        <w:rPr>
          <w:rFonts w:ascii="Segoe UI" w:eastAsia="Segoe UI" w:hAnsi="Segoe UI" w:cs="Segoe UI"/>
          <w:sz w:val="20"/>
          <w:szCs w:val="22"/>
        </w:rPr>
        <w:t xml:space="preserve">Managed disks </w:t>
      </w:r>
    </w:p>
    <w:p w14:paraId="4A1EFDF4" w14:textId="4C0209EA" w:rsidR="005E1B8A" w:rsidRPr="005E1B8A" w:rsidRDefault="005E1B8A" w:rsidP="005E1B8A">
      <w:pPr>
        <w:pStyle w:val="ListParagraph"/>
        <w:numPr>
          <w:ilvl w:val="0"/>
          <w:numId w:val="3"/>
        </w:numPr>
        <w:spacing w:line="276" w:lineRule="auto"/>
        <w:rPr>
          <w:rFonts w:ascii="Segoe UI" w:eastAsia="Segoe UI" w:hAnsi="Segoe UI" w:cs="Segoe UI"/>
          <w:sz w:val="20"/>
          <w:szCs w:val="22"/>
        </w:rPr>
      </w:pPr>
      <w:r w:rsidRPr="005E1B8A">
        <w:rPr>
          <w:rFonts w:ascii="Segoe UI" w:eastAsia="Segoe UI" w:hAnsi="Segoe UI" w:cs="Segoe UI"/>
          <w:sz w:val="20"/>
          <w:szCs w:val="22"/>
        </w:rPr>
        <w:t>Unmanaged disks. </w:t>
      </w:r>
    </w:p>
    <w:p w14:paraId="2AFA442E" w14:textId="77777777" w:rsidR="005E1B8A" w:rsidRPr="005E1B8A" w:rsidRDefault="005E1B8A" w:rsidP="005E1B8A">
      <w:pPr>
        <w:spacing w:line="276" w:lineRule="auto"/>
        <w:contextualSpacing/>
        <w:jc w:val="both"/>
        <w:rPr>
          <w:rFonts w:ascii="Segoe UI" w:hAnsi="Segoe UI" w:cs="Segoe UI"/>
          <w:b/>
          <w:sz w:val="20"/>
          <w:szCs w:val="20"/>
          <w:shd w:val="clear" w:color="auto" w:fill="FFFFFF"/>
        </w:rPr>
      </w:pPr>
      <w:r w:rsidRPr="005E1B8A">
        <w:rPr>
          <w:rFonts w:ascii="Segoe UI" w:hAnsi="Segoe UI" w:cs="Segoe UI"/>
          <w:b/>
          <w:sz w:val="20"/>
          <w:szCs w:val="20"/>
          <w:shd w:val="clear" w:color="auto" w:fill="FFFFFF"/>
        </w:rPr>
        <w:t>Managed Disks:</w:t>
      </w:r>
    </w:p>
    <w:p w14:paraId="5E1669B5" w14:textId="77777777" w:rsidR="005E1B8A" w:rsidRPr="005E1B8A" w:rsidRDefault="005E1B8A" w:rsidP="00A2471F">
      <w:pPr>
        <w:spacing w:after="0" w:line="276" w:lineRule="auto"/>
        <w:contextualSpacing/>
        <w:jc w:val="both"/>
        <w:rPr>
          <w:rFonts w:ascii="Segoe UI" w:hAnsi="Segoe UI" w:cs="Segoe UI"/>
          <w:sz w:val="20"/>
          <w:szCs w:val="20"/>
        </w:rPr>
      </w:pPr>
      <w:r w:rsidRPr="005E1B8A">
        <w:rPr>
          <w:rFonts w:ascii="Segoe UI" w:hAnsi="Segoe UI" w:cs="Segoe UI"/>
          <w:sz w:val="20"/>
          <w:szCs w:val="20"/>
        </w:rPr>
        <w:t>The managed disk provides enhanced manageability and high availability which provides the following features. it is available in several offerings: Standard HDD, Standard SSD, Premium SSD, and Ultra SSD.</w:t>
      </w:r>
    </w:p>
    <w:p w14:paraId="1CE22C28" w14:textId="787427F1" w:rsidR="005E1B8A" w:rsidRPr="005E1B8A" w:rsidRDefault="005E1B8A" w:rsidP="005E1B8A">
      <w:pPr>
        <w:pStyle w:val="ListParagraph"/>
        <w:numPr>
          <w:ilvl w:val="0"/>
          <w:numId w:val="3"/>
        </w:numPr>
        <w:spacing w:after="0" w:line="276" w:lineRule="auto"/>
        <w:rPr>
          <w:rFonts w:ascii="Segoe UI" w:hAnsi="Segoe UI" w:cs="Segoe UI"/>
          <w:sz w:val="20"/>
          <w:szCs w:val="20"/>
        </w:rPr>
      </w:pPr>
      <w:r w:rsidRPr="005E1B8A">
        <w:rPr>
          <w:rFonts w:ascii="Segoe UI" w:hAnsi="Segoe UI" w:cs="Segoe UI"/>
          <w:b/>
          <w:bCs/>
          <w:sz w:val="20"/>
          <w:szCs w:val="20"/>
        </w:rPr>
        <w:t>Simple</w:t>
      </w:r>
      <w:r w:rsidRPr="005E1B8A">
        <w:rPr>
          <w:rFonts w:ascii="Segoe UI" w:hAnsi="Segoe UI" w:cs="Segoe UI"/>
          <w:sz w:val="20"/>
          <w:szCs w:val="20"/>
        </w:rPr>
        <w:t> - Abstracts underlying storage account/blob associated with the VM disks from customers. Eliminates the need to manage storage accounts for IaaS VMs</w:t>
      </w:r>
    </w:p>
    <w:p w14:paraId="2BC4C77C" w14:textId="77777777" w:rsidR="005E1B8A" w:rsidRPr="005E1B8A" w:rsidRDefault="005E1B8A" w:rsidP="005E1B8A">
      <w:pPr>
        <w:pStyle w:val="ListParagraph"/>
        <w:numPr>
          <w:ilvl w:val="0"/>
          <w:numId w:val="3"/>
        </w:numPr>
        <w:spacing w:after="0" w:line="276" w:lineRule="auto"/>
        <w:rPr>
          <w:rFonts w:ascii="Segoe UI" w:hAnsi="Segoe UI" w:cs="Segoe UI"/>
          <w:sz w:val="20"/>
          <w:szCs w:val="20"/>
        </w:rPr>
      </w:pPr>
      <w:r w:rsidRPr="005E1B8A">
        <w:rPr>
          <w:rFonts w:ascii="Segoe UI" w:hAnsi="Segoe UI" w:cs="Segoe UI"/>
          <w:b/>
          <w:bCs/>
          <w:sz w:val="20"/>
          <w:szCs w:val="20"/>
        </w:rPr>
        <w:t>Secure by default</w:t>
      </w:r>
      <w:r w:rsidRPr="005E1B8A">
        <w:rPr>
          <w:rFonts w:ascii="Segoe UI" w:hAnsi="Segoe UI" w:cs="Segoe UI"/>
          <w:sz w:val="20"/>
          <w:szCs w:val="20"/>
        </w:rPr>
        <w:t> – Role-based access control, storage encryption by default and encryption using own keys</w:t>
      </w:r>
    </w:p>
    <w:p w14:paraId="3725A86E" w14:textId="77777777" w:rsidR="005E1B8A" w:rsidRPr="005E1B8A" w:rsidRDefault="005E1B8A" w:rsidP="005E1B8A">
      <w:pPr>
        <w:pStyle w:val="ListParagraph"/>
        <w:numPr>
          <w:ilvl w:val="0"/>
          <w:numId w:val="3"/>
        </w:numPr>
        <w:spacing w:after="0" w:line="276" w:lineRule="auto"/>
        <w:rPr>
          <w:rFonts w:ascii="Segoe UI" w:hAnsi="Segoe UI" w:cs="Segoe UI"/>
          <w:sz w:val="20"/>
          <w:szCs w:val="20"/>
        </w:rPr>
      </w:pPr>
      <w:r w:rsidRPr="005E1B8A">
        <w:rPr>
          <w:rFonts w:ascii="Segoe UI" w:hAnsi="Segoe UI" w:cs="Segoe UI"/>
          <w:b/>
          <w:bCs/>
          <w:sz w:val="20"/>
          <w:szCs w:val="20"/>
        </w:rPr>
        <w:t>Storage account limits do not apply</w:t>
      </w:r>
      <w:r w:rsidRPr="005E1B8A">
        <w:rPr>
          <w:rFonts w:ascii="Segoe UI" w:hAnsi="Segoe UI" w:cs="Segoe UI"/>
          <w:sz w:val="20"/>
          <w:szCs w:val="20"/>
        </w:rPr>
        <w:t> – No throttling due to storage account IOPS limits</w:t>
      </w:r>
    </w:p>
    <w:p w14:paraId="3ABB4945" w14:textId="77777777" w:rsidR="005E1B8A" w:rsidRPr="005E1B8A" w:rsidRDefault="005E1B8A" w:rsidP="005E1B8A">
      <w:pPr>
        <w:pStyle w:val="ListParagraph"/>
        <w:numPr>
          <w:ilvl w:val="0"/>
          <w:numId w:val="3"/>
        </w:numPr>
        <w:spacing w:after="0" w:line="276" w:lineRule="auto"/>
        <w:rPr>
          <w:rFonts w:ascii="Segoe UI" w:hAnsi="Segoe UI" w:cs="Segoe UI"/>
          <w:sz w:val="20"/>
          <w:szCs w:val="20"/>
        </w:rPr>
      </w:pPr>
      <w:r w:rsidRPr="005E1B8A">
        <w:rPr>
          <w:rFonts w:ascii="Segoe UI" w:hAnsi="Segoe UI" w:cs="Segoe UI"/>
          <w:b/>
          <w:bCs/>
          <w:sz w:val="20"/>
          <w:szCs w:val="20"/>
        </w:rPr>
        <w:t>Big scale</w:t>
      </w:r>
      <w:r w:rsidRPr="005E1B8A">
        <w:rPr>
          <w:rFonts w:ascii="Segoe UI" w:hAnsi="Segoe UI" w:cs="Segoe UI"/>
          <w:sz w:val="20"/>
          <w:szCs w:val="20"/>
        </w:rPr>
        <w:t> - 20,000 disks per region per subscription</w:t>
      </w:r>
    </w:p>
    <w:p w14:paraId="3DF6B695" w14:textId="77777777" w:rsidR="005E1B8A" w:rsidRPr="005E1B8A" w:rsidRDefault="005E1B8A" w:rsidP="005E1B8A">
      <w:pPr>
        <w:pStyle w:val="ListParagraph"/>
        <w:numPr>
          <w:ilvl w:val="0"/>
          <w:numId w:val="3"/>
        </w:numPr>
        <w:spacing w:after="0" w:line="276" w:lineRule="auto"/>
        <w:rPr>
          <w:rFonts w:ascii="Segoe UI" w:hAnsi="Segoe UI" w:cs="Segoe UI"/>
          <w:sz w:val="20"/>
          <w:szCs w:val="20"/>
        </w:rPr>
      </w:pPr>
      <w:r w:rsidRPr="005E1B8A">
        <w:rPr>
          <w:rFonts w:ascii="Segoe UI" w:hAnsi="Segoe UI" w:cs="Segoe UI"/>
          <w:b/>
          <w:bCs/>
          <w:sz w:val="20"/>
          <w:szCs w:val="20"/>
        </w:rPr>
        <w:t>Better Storage Resiliency</w:t>
      </w:r>
      <w:r w:rsidRPr="005E1B8A">
        <w:rPr>
          <w:rFonts w:ascii="Segoe UI" w:hAnsi="Segoe UI" w:cs="Segoe UI"/>
          <w:sz w:val="20"/>
          <w:szCs w:val="20"/>
        </w:rPr>
        <w:t> - Prevents single points of failure due to storage Supports both Standard and Premium Storage disks</w:t>
      </w:r>
    </w:p>
    <w:p w14:paraId="3CC735CA" w14:textId="77777777" w:rsidR="005E1B8A" w:rsidRPr="005E1B8A" w:rsidRDefault="005E1B8A" w:rsidP="005E1B8A">
      <w:pPr>
        <w:spacing w:line="276" w:lineRule="auto"/>
        <w:contextualSpacing/>
        <w:jc w:val="both"/>
        <w:rPr>
          <w:rFonts w:ascii="Segoe UI" w:hAnsi="Segoe UI" w:cs="Segoe UI"/>
          <w:sz w:val="20"/>
          <w:szCs w:val="20"/>
        </w:rPr>
      </w:pPr>
    </w:p>
    <w:p w14:paraId="4167610C" w14:textId="77777777" w:rsidR="005E1B8A" w:rsidRPr="005E1B8A" w:rsidRDefault="005E1B8A" w:rsidP="00A2471F">
      <w:pPr>
        <w:spacing w:after="0" w:line="276" w:lineRule="auto"/>
        <w:contextualSpacing/>
        <w:jc w:val="both"/>
        <w:rPr>
          <w:rFonts w:ascii="Segoe UI" w:hAnsi="Segoe UI" w:cs="Segoe UI"/>
          <w:b/>
          <w:sz w:val="20"/>
          <w:szCs w:val="20"/>
          <w:shd w:val="clear" w:color="auto" w:fill="FFFFFF"/>
        </w:rPr>
      </w:pPr>
      <w:r w:rsidRPr="005E1B8A">
        <w:rPr>
          <w:rFonts w:ascii="Segoe UI" w:hAnsi="Segoe UI" w:cs="Segoe UI"/>
          <w:b/>
          <w:sz w:val="20"/>
          <w:szCs w:val="20"/>
          <w:shd w:val="clear" w:color="auto" w:fill="FFFFFF"/>
        </w:rPr>
        <w:t>Unmanaged Disks:</w:t>
      </w:r>
    </w:p>
    <w:p w14:paraId="3602DAF5" w14:textId="77777777" w:rsidR="005E1B8A" w:rsidRPr="005E1B8A" w:rsidRDefault="005E1B8A" w:rsidP="005E1B8A">
      <w:pPr>
        <w:pStyle w:val="ListParagraph"/>
        <w:numPr>
          <w:ilvl w:val="0"/>
          <w:numId w:val="3"/>
        </w:numPr>
        <w:spacing w:after="0" w:line="276" w:lineRule="auto"/>
        <w:rPr>
          <w:rFonts w:ascii="Segoe UI" w:hAnsi="Segoe UI" w:cs="Segoe UI"/>
          <w:sz w:val="20"/>
          <w:szCs w:val="20"/>
        </w:rPr>
      </w:pPr>
      <w:r w:rsidRPr="005E1B8A">
        <w:rPr>
          <w:rFonts w:ascii="Segoe UI" w:hAnsi="Segoe UI" w:cs="Segoe UI"/>
          <w:b/>
          <w:bCs/>
          <w:sz w:val="20"/>
          <w:szCs w:val="20"/>
        </w:rPr>
        <w:t>Less availability:</w:t>
      </w:r>
      <w:r w:rsidRPr="005E1B8A">
        <w:rPr>
          <w:rFonts w:ascii="Segoe UI" w:hAnsi="Segoe UI" w:cs="Segoe UI"/>
          <w:sz w:val="20"/>
          <w:szCs w:val="20"/>
        </w:rPr>
        <w:t> Unmanaged disks do not protect against single storage scale unit outage</w:t>
      </w:r>
    </w:p>
    <w:p w14:paraId="2696BB6D" w14:textId="77777777" w:rsidR="005E1B8A" w:rsidRPr="005E1B8A" w:rsidRDefault="005E1B8A" w:rsidP="005E1B8A">
      <w:pPr>
        <w:pStyle w:val="ListParagraph"/>
        <w:numPr>
          <w:ilvl w:val="0"/>
          <w:numId w:val="3"/>
        </w:numPr>
        <w:spacing w:after="0" w:line="276" w:lineRule="auto"/>
        <w:rPr>
          <w:rFonts w:ascii="Segoe UI" w:hAnsi="Segoe UI" w:cs="Segoe UI"/>
          <w:sz w:val="20"/>
          <w:szCs w:val="20"/>
        </w:rPr>
      </w:pPr>
      <w:r w:rsidRPr="005E1B8A">
        <w:rPr>
          <w:rFonts w:ascii="Segoe UI" w:hAnsi="Segoe UI" w:cs="Segoe UI"/>
          <w:b/>
          <w:bCs/>
          <w:sz w:val="20"/>
          <w:szCs w:val="20"/>
        </w:rPr>
        <w:t>The upgrading process is complex:</w:t>
      </w:r>
      <w:r w:rsidRPr="005E1B8A">
        <w:rPr>
          <w:rFonts w:ascii="Segoe UI" w:hAnsi="Segoe UI" w:cs="Segoe UI"/>
          <w:sz w:val="20"/>
          <w:szCs w:val="20"/>
        </w:rPr>
        <w:t> If you want to upgrade from standard to premium on unmanaged disks, the process is very complex.</w:t>
      </w:r>
    </w:p>
    <w:p w14:paraId="7FA116F1" w14:textId="18B33E5F" w:rsidR="00A2471F" w:rsidRDefault="005E1B8A" w:rsidP="00A2471F">
      <w:pPr>
        <w:pStyle w:val="ListParagraph"/>
        <w:numPr>
          <w:ilvl w:val="0"/>
          <w:numId w:val="3"/>
        </w:numPr>
        <w:spacing w:after="0" w:line="276" w:lineRule="auto"/>
        <w:rPr>
          <w:rFonts w:ascii="Segoe UI" w:hAnsi="Segoe UI" w:cs="Segoe UI"/>
          <w:sz w:val="20"/>
          <w:szCs w:val="20"/>
        </w:rPr>
      </w:pPr>
      <w:r w:rsidRPr="005E1B8A">
        <w:rPr>
          <w:rFonts w:ascii="Segoe UI" w:hAnsi="Segoe UI" w:cs="Segoe UI"/>
          <w:sz w:val="20"/>
          <w:szCs w:val="20"/>
        </w:rPr>
        <w:t>Apart from this unplanned downtime, security is the downsides of the unmanaged disks. However, Cost differences between managed and unmanaged are based on your workload use case </w:t>
      </w:r>
    </w:p>
    <w:p w14:paraId="2F6C72EB" w14:textId="77777777" w:rsidR="00A2471F" w:rsidRDefault="00A2471F">
      <w:pPr>
        <w:spacing w:after="160" w:line="259" w:lineRule="auto"/>
        <w:rPr>
          <w:rFonts w:ascii="Segoe UI" w:hAnsi="Segoe UI" w:cs="Segoe UI"/>
          <w:sz w:val="20"/>
          <w:szCs w:val="20"/>
        </w:rPr>
      </w:pPr>
      <w:r>
        <w:rPr>
          <w:rFonts w:ascii="Segoe UI" w:hAnsi="Segoe UI" w:cs="Segoe UI"/>
          <w:sz w:val="20"/>
          <w:szCs w:val="20"/>
        </w:rPr>
        <w:br w:type="page"/>
      </w:r>
    </w:p>
    <w:p w14:paraId="61FA0D4A" w14:textId="77777777" w:rsidR="005E1B8A" w:rsidRPr="00A2471F" w:rsidRDefault="005E1B8A" w:rsidP="00A2471F">
      <w:pPr>
        <w:pStyle w:val="Heading3"/>
        <w:keepLines/>
        <w:tabs>
          <w:tab w:val="left" w:pos="900"/>
        </w:tabs>
        <w:spacing w:after="120" w:line="240" w:lineRule="auto"/>
        <w:ind w:left="720"/>
        <w:rPr>
          <w:rFonts w:cs="Segoe UI Semibold"/>
          <w:color w:val="0F6FC6" w:themeColor="accent1"/>
          <w:sz w:val="24"/>
          <w:szCs w:val="24"/>
        </w:rPr>
      </w:pPr>
      <w:bookmarkStart w:id="31" w:name="_Toc40391713"/>
      <w:bookmarkStart w:id="32" w:name="_Toc42081735"/>
      <w:bookmarkStart w:id="33" w:name="_Toc43480625"/>
      <w:r w:rsidRPr="00A2471F">
        <w:rPr>
          <w:rFonts w:cs="Segoe UI Semibold"/>
          <w:color w:val="0F6FC6" w:themeColor="accent1"/>
          <w:sz w:val="24"/>
          <w:szCs w:val="24"/>
        </w:rPr>
        <w:lastRenderedPageBreak/>
        <w:t>Pros and Cons of Landing Zones</w:t>
      </w:r>
      <w:bookmarkEnd w:id="31"/>
      <w:bookmarkEnd w:id="32"/>
      <w:bookmarkEnd w:id="33"/>
    </w:p>
    <w:p w14:paraId="45B0483B" w14:textId="18AB33F9" w:rsidR="00565417" w:rsidRDefault="00565417" w:rsidP="00565417">
      <w:pPr>
        <w:tabs>
          <w:tab w:val="left" w:pos="1080"/>
        </w:tabs>
        <w:spacing w:after="0" w:line="276" w:lineRule="auto"/>
        <w:contextualSpacing/>
        <w:jc w:val="both"/>
        <w:rPr>
          <w:rFonts w:ascii="Segoe UI" w:hAnsi="Segoe UI" w:cs="Segoe UI"/>
          <w:bCs/>
          <w:sz w:val="20"/>
          <w:szCs w:val="20"/>
          <w:shd w:val="clear" w:color="auto" w:fill="FFFFFF"/>
        </w:rPr>
      </w:pPr>
      <w:r w:rsidRPr="00565417">
        <w:rPr>
          <w:rFonts w:ascii="Segoe UI" w:hAnsi="Segoe UI" w:cs="Segoe UI"/>
          <w:bCs/>
          <w:sz w:val="20"/>
          <w:szCs w:val="20"/>
          <w:shd w:val="clear" w:color="auto" w:fill="FFFFFF"/>
        </w:rPr>
        <w:t xml:space="preserve">Following are Pros and Cons of </w:t>
      </w:r>
    </w:p>
    <w:p w14:paraId="7AF59D66" w14:textId="6B1F522F" w:rsidR="00565417" w:rsidRPr="00565417" w:rsidRDefault="00565417" w:rsidP="00565417">
      <w:pPr>
        <w:pStyle w:val="ListParagraph"/>
        <w:numPr>
          <w:ilvl w:val="0"/>
          <w:numId w:val="3"/>
        </w:numPr>
        <w:spacing w:after="0" w:line="276" w:lineRule="auto"/>
        <w:rPr>
          <w:rFonts w:ascii="Segoe UI" w:hAnsi="Segoe UI" w:cs="Segoe UI"/>
          <w:sz w:val="20"/>
          <w:szCs w:val="20"/>
        </w:rPr>
      </w:pPr>
      <w:r w:rsidRPr="00565417">
        <w:rPr>
          <w:rFonts w:ascii="Segoe UI" w:hAnsi="Segoe UI" w:cs="Segoe UI"/>
          <w:sz w:val="20"/>
          <w:szCs w:val="20"/>
        </w:rPr>
        <w:t>SQL Databases</w:t>
      </w:r>
    </w:p>
    <w:p w14:paraId="2BA0BE5A" w14:textId="2A82E4C0" w:rsidR="00565417" w:rsidRPr="00565417" w:rsidRDefault="00565417" w:rsidP="00565417">
      <w:pPr>
        <w:pStyle w:val="ListParagraph"/>
        <w:numPr>
          <w:ilvl w:val="0"/>
          <w:numId w:val="3"/>
        </w:numPr>
        <w:spacing w:after="0" w:line="276" w:lineRule="auto"/>
        <w:rPr>
          <w:rFonts w:ascii="Segoe UI" w:hAnsi="Segoe UI" w:cs="Segoe UI"/>
          <w:sz w:val="20"/>
          <w:szCs w:val="20"/>
        </w:rPr>
      </w:pPr>
      <w:r w:rsidRPr="00565417">
        <w:rPr>
          <w:rFonts w:ascii="Segoe UI" w:hAnsi="Segoe UI" w:cs="Segoe UI"/>
          <w:sz w:val="20"/>
          <w:szCs w:val="20"/>
        </w:rPr>
        <w:t>SQL Managed Instance</w:t>
      </w:r>
    </w:p>
    <w:p w14:paraId="7A8E7157" w14:textId="1B5F2BE0" w:rsidR="00565417" w:rsidRPr="00565417" w:rsidRDefault="00565417" w:rsidP="00565417">
      <w:pPr>
        <w:pStyle w:val="ListParagraph"/>
        <w:numPr>
          <w:ilvl w:val="0"/>
          <w:numId w:val="3"/>
        </w:numPr>
        <w:spacing w:after="0" w:line="276" w:lineRule="auto"/>
        <w:rPr>
          <w:rFonts w:ascii="Segoe UI" w:hAnsi="Segoe UI" w:cs="Segoe UI"/>
          <w:sz w:val="20"/>
          <w:szCs w:val="20"/>
        </w:rPr>
      </w:pPr>
      <w:r w:rsidRPr="00565417">
        <w:rPr>
          <w:rFonts w:ascii="Segoe UI" w:hAnsi="Segoe UI" w:cs="Segoe UI"/>
          <w:sz w:val="20"/>
          <w:szCs w:val="20"/>
        </w:rPr>
        <w:t>SQL Virtual Machines</w:t>
      </w:r>
    </w:p>
    <w:p w14:paraId="2D22DF82" w14:textId="77777777" w:rsidR="00565417" w:rsidRPr="00565417" w:rsidRDefault="00565417" w:rsidP="005E1B8A">
      <w:pPr>
        <w:tabs>
          <w:tab w:val="left" w:pos="1080"/>
        </w:tabs>
        <w:spacing w:line="276" w:lineRule="auto"/>
        <w:contextualSpacing/>
        <w:jc w:val="both"/>
        <w:rPr>
          <w:rFonts w:ascii="Segoe UI" w:hAnsi="Segoe UI" w:cs="Segoe UI"/>
          <w:bCs/>
          <w:sz w:val="20"/>
          <w:szCs w:val="20"/>
          <w:shd w:val="clear" w:color="auto" w:fill="FFFFFF"/>
        </w:rPr>
      </w:pPr>
    </w:p>
    <w:p w14:paraId="40A0BF41" w14:textId="334052AB" w:rsidR="005E1B8A" w:rsidRPr="005E1B8A" w:rsidRDefault="005E1B8A" w:rsidP="005E1B8A">
      <w:pPr>
        <w:tabs>
          <w:tab w:val="left" w:pos="1080"/>
        </w:tabs>
        <w:spacing w:line="276" w:lineRule="auto"/>
        <w:contextualSpacing/>
        <w:jc w:val="both"/>
        <w:rPr>
          <w:rFonts w:ascii="Segoe UI" w:hAnsi="Segoe UI" w:cs="Segoe UI"/>
          <w:b/>
          <w:sz w:val="20"/>
          <w:szCs w:val="20"/>
          <w:shd w:val="clear" w:color="auto" w:fill="FFFFFF"/>
        </w:rPr>
      </w:pPr>
      <w:r w:rsidRPr="005E1B8A">
        <w:rPr>
          <w:rFonts w:ascii="Segoe UI" w:hAnsi="Segoe UI" w:cs="Segoe UI"/>
          <w:b/>
          <w:sz w:val="20"/>
          <w:szCs w:val="20"/>
          <w:shd w:val="clear" w:color="auto" w:fill="FFFFFF"/>
        </w:rPr>
        <w:t>SQL Databases:</w:t>
      </w:r>
    </w:p>
    <w:p w14:paraId="71D5EB04" w14:textId="77777777" w:rsidR="005E1B8A" w:rsidRPr="005E1B8A" w:rsidRDefault="005E1B8A" w:rsidP="005E1B8A">
      <w:pPr>
        <w:pStyle w:val="ListParagraph"/>
        <w:spacing w:line="276" w:lineRule="auto"/>
        <w:ind w:left="0"/>
        <w:rPr>
          <w:rFonts w:ascii="Segoe UI" w:hAnsi="Segoe UI" w:cs="Segoe UI"/>
          <w:b/>
          <w:sz w:val="20"/>
          <w:szCs w:val="20"/>
          <w:shd w:val="clear" w:color="auto" w:fill="FFFFFF"/>
        </w:rPr>
      </w:pPr>
      <w:r w:rsidRPr="005E1B8A">
        <w:rPr>
          <w:rFonts w:ascii="Segoe UI" w:hAnsi="Segoe UI" w:cs="Segoe UI"/>
          <w:b/>
          <w:sz w:val="20"/>
          <w:szCs w:val="20"/>
          <w:shd w:val="clear" w:color="auto" w:fill="FFFFFF"/>
        </w:rPr>
        <w:t xml:space="preserve">Pros: </w:t>
      </w:r>
    </w:p>
    <w:p w14:paraId="36A5E074" w14:textId="77777777" w:rsidR="005E1B8A" w:rsidRPr="00A2471F" w:rsidRDefault="005E1B8A" w:rsidP="00A2471F">
      <w:pPr>
        <w:pStyle w:val="ListParagraph"/>
        <w:numPr>
          <w:ilvl w:val="0"/>
          <w:numId w:val="3"/>
        </w:numPr>
        <w:spacing w:after="0" w:line="276" w:lineRule="auto"/>
        <w:rPr>
          <w:rFonts w:ascii="Segoe UI" w:hAnsi="Segoe UI" w:cs="Segoe UI"/>
          <w:sz w:val="20"/>
          <w:szCs w:val="22"/>
        </w:rPr>
      </w:pPr>
      <w:r w:rsidRPr="00A2471F">
        <w:rPr>
          <w:rFonts w:ascii="Segoe UI" w:hAnsi="Segoe UI" w:cs="Segoe UI"/>
          <w:sz w:val="20"/>
          <w:szCs w:val="22"/>
        </w:rPr>
        <w:t>It is Simple and easy. If you need a SQL database, you deploy it in the Azure Portal and it’s ready. You do not need to wait for Azure infrastructure to be deployed.</w:t>
      </w:r>
    </w:p>
    <w:p w14:paraId="14A0A07A" w14:textId="77777777" w:rsidR="005E1B8A" w:rsidRPr="00A2471F" w:rsidRDefault="005E1B8A" w:rsidP="00A2471F">
      <w:pPr>
        <w:pStyle w:val="ListParagraph"/>
        <w:numPr>
          <w:ilvl w:val="0"/>
          <w:numId w:val="3"/>
        </w:numPr>
        <w:spacing w:after="0" w:line="276" w:lineRule="auto"/>
        <w:rPr>
          <w:rFonts w:ascii="Segoe UI" w:hAnsi="Segoe UI" w:cs="Segoe UI"/>
          <w:sz w:val="20"/>
          <w:szCs w:val="22"/>
        </w:rPr>
      </w:pPr>
      <w:r w:rsidRPr="00A2471F">
        <w:rPr>
          <w:rFonts w:ascii="Segoe UI" w:hAnsi="Segoe UI" w:cs="Segoe UI"/>
          <w:sz w:val="20"/>
          <w:szCs w:val="22"/>
        </w:rPr>
        <w:t>One can deploy an Azure SQL database and replicate it to another Azure region for disaster recovery in just a few minutes. It is faster than you will get SQL Server running in a virtual machine!</w:t>
      </w:r>
    </w:p>
    <w:p w14:paraId="71393618" w14:textId="77777777" w:rsidR="005E1B8A" w:rsidRPr="00A2471F" w:rsidRDefault="005E1B8A" w:rsidP="00A2471F">
      <w:pPr>
        <w:pStyle w:val="ListParagraph"/>
        <w:numPr>
          <w:ilvl w:val="0"/>
          <w:numId w:val="3"/>
        </w:numPr>
        <w:spacing w:after="0" w:line="276" w:lineRule="auto"/>
        <w:rPr>
          <w:rFonts w:ascii="Segoe UI" w:hAnsi="Segoe UI" w:cs="Segoe UI"/>
          <w:sz w:val="20"/>
          <w:szCs w:val="22"/>
        </w:rPr>
      </w:pPr>
      <w:r w:rsidRPr="00A2471F">
        <w:rPr>
          <w:rFonts w:ascii="Segoe UI" w:hAnsi="Segoe UI" w:cs="Segoe UI"/>
          <w:sz w:val="20"/>
          <w:szCs w:val="22"/>
        </w:rPr>
        <w:t>Focus: You no longer are distracted by non-database activities. Its scalability, availability, built-in intelligent optimization, and advanced security allow you to focus on rapid development of your applications rather than managing virtual machines.</w:t>
      </w:r>
    </w:p>
    <w:p w14:paraId="3ADD2563" w14:textId="77777777" w:rsidR="005E1B8A" w:rsidRPr="00A2471F" w:rsidRDefault="005E1B8A" w:rsidP="00A2471F">
      <w:pPr>
        <w:pStyle w:val="ListParagraph"/>
        <w:numPr>
          <w:ilvl w:val="0"/>
          <w:numId w:val="3"/>
        </w:numPr>
        <w:spacing w:after="0" w:line="276" w:lineRule="auto"/>
        <w:rPr>
          <w:rFonts w:ascii="Segoe UI" w:hAnsi="Segoe UI" w:cs="Segoe UI"/>
          <w:sz w:val="20"/>
          <w:szCs w:val="22"/>
        </w:rPr>
      </w:pPr>
      <w:r w:rsidRPr="00A2471F">
        <w:rPr>
          <w:rFonts w:ascii="Segoe UI" w:hAnsi="Segoe UI" w:cs="Segoe UI"/>
          <w:sz w:val="20"/>
          <w:szCs w:val="22"/>
        </w:rPr>
        <w:t>It also preserves all platform-as-a-service capabilities, such as automatic patching and version updates, automated backups, and high availability. These capabilities help reduce management overhead and total cost of ownership.</w:t>
      </w:r>
    </w:p>
    <w:p w14:paraId="50F02BBE" w14:textId="77777777" w:rsidR="005E1B8A" w:rsidRPr="00A2471F" w:rsidRDefault="005E1B8A" w:rsidP="00A2471F">
      <w:pPr>
        <w:pStyle w:val="ListParagraph"/>
        <w:numPr>
          <w:ilvl w:val="0"/>
          <w:numId w:val="3"/>
        </w:numPr>
        <w:spacing w:after="0" w:line="276" w:lineRule="auto"/>
        <w:rPr>
          <w:rFonts w:ascii="Segoe UI" w:hAnsi="Segoe UI" w:cs="Segoe UI"/>
          <w:sz w:val="20"/>
          <w:szCs w:val="22"/>
        </w:rPr>
      </w:pPr>
      <w:r w:rsidRPr="00A2471F">
        <w:rPr>
          <w:rFonts w:ascii="Segoe UI" w:hAnsi="Segoe UI" w:cs="Segoe UI"/>
          <w:sz w:val="20"/>
          <w:szCs w:val="22"/>
        </w:rPr>
        <w:t>The connection is a straightforward process. If you have a browser, you can create, delete or administer your database. One can even create and administer Azure SQL database from your iPhone, your Android or any other similar device.</w:t>
      </w:r>
    </w:p>
    <w:p w14:paraId="28CAFDA1" w14:textId="77777777" w:rsidR="005E1B8A" w:rsidRPr="00A2471F" w:rsidRDefault="005E1B8A" w:rsidP="00A2471F">
      <w:pPr>
        <w:pStyle w:val="ListParagraph"/>
        <w:numPr>
          <w:ilvl w:val="0"/>
          <w:numId w:val="3"/>
        </w:numPr>
        <w:spacing w:after="0" w:line="276" w:lineRule="auto"/>
        <w:rPr>
          <w:rFonts w:ascii="Segoe UI" w:hAnsi="Segoe UI" w:cs="Segoe UI"/>
          <w:sz w:val="20"/>
          <w:szCs w:val="22"/>
        </w:rPr>
      </w:pPr>
      <w:r w:rsidRPr="00A2471F">
        <w:rPr>
          <w:rFonts w:ascii="Segoe UI" w:hAnsi="Segoe UI" w:cs="Segoe UI"/>
          <w:sz w:val="20"/>
          <w:szCs w:val="22"/>
        </w:rPr>
        <w:t>Runs Latest SQL version, based on Enterprise edition</w:t>
      </w:r>
    </w:p>
    <w:p w14:paraId="0E70C8A8" w14:textId="77777777" w:rsidR="005E1B8A" w:rsidRPr="005E1B8A" w:rsidRDefault="005E1B8A" w:rsidP="00F2480C">
      <w:pPr>
        <w:pStyle w:val="ListParagraph"/>
        <w:spacing w:before="240" w:after="0" w:line="276" w:lineRule="auto"/>
        <w:ind w:left="0"/>
        <w:rPr>
          <w:rFonts w:ascii="Segoe UI" w:hAnsi="Segoe UI" w:cs="Segoe UI"/>
          <w:b/>
          <w:sz w:val="20"/>
          <w:szCs w:val="20"/>
          <w:shd w:val="clear" w:color="auto" w:fill="FFFFFF"/>
        </w:rPr>
      </w:pPr>
      <w:r w:rsidRPr="005E1B8A">
        <w:rPr>
          <w:rFonts w:ascii="Segoe UI" w:hAnsi="Segoe UI" w:cs="Segoe UI"/>
          <w:b/>
          <w:sz w:val="20"/>
          <w:szCs w:val="20"/>
          <w:shd w:val="clear" w:color="auto" w:fill="FFFFFF"/>
        </w:rPr>
        <w:t>Cons:</w:t>
      </w:r>
    </w:p>
    <w:p w14:paraId="17CE8D3B"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Backups fully managed. Also, most things are managed like backups, but which may be a problem if you want to log ship, migrate out, or do something more advanced.</w:t>
      </w:r>
    </w:p>
    <w:p w14:paraId="6A0CCCC0"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 xml:space="preserve">SQL agent don’t exist </w:t>
      </w:r>
    </w:p>
    <w:p w14:paraId="0817C40F" w14:textId="16479996"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 xml:space="preserve">No </w:t>
      </w:r>
      <w:r w:rsidR="00F2480C" w:rsidRPr="00F2480C">
        <w:rPr>
          <w:rFonts w:ascii="Segoe UI" w:hAnsi="Segoe UI" w:cs="Segoe UI"/>
          <w:sz w:val="20"/>
          <w:szCs w:val="20"/>
        </w:rPr>
        <w:t>cross-DB</w:t>
      </w:r>
      <w:r w:rsidRPr="00F2480C">
        <w:rPr>
          <w:rFonts w:ascii="Segoe UI" w:hAnsi="Segoe UI" w:cs="Segoe UI"/>
          <w:sz w:val="20"/>
          <w:szCs w:val="20"/>
        </w:rPr>
        <w:t xml:space="preserve"> communication</w:t>
      </w:r>
    </w:p>
    <w:p w14:paraId="12C932EB" w14:textId="036AA2C3" w:rsidR="005E1B8A" w:rsidRPr="00F2480C" w:rsidRDefault="00F2480C"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Can’t</w:t>
      </w:r>
      <w:r w:rsidR="005E1B8A" w:rsidRPr="00F2480C">
        <w:rPr>
          <w:rFonts w:ascii="Segoe UI" w:hAnsi="Segoe UI" w:cs="Segoe UI"/>
          <w:sz w:val="20"/>
          <w:szCs w:val="20"/>
        </w:rPr>
        <w:t xml:space="preserve"> power down (so you can’t stop billing)</w:t>
      </w:r>
    </w:p>
    <w:p w14:paraId="4BB30F14" w14:textId="77777777" w:rsidR="005E1B8A" w:rsidRPr="005E1B8A" w:rsidRDefault="005E1B8A" w:rsidP="00F2480C">
      <w:pPr>
        <w:spacing w:after="0" w:line="276" w:lineRule="auto"/>
        <w:contextualSpacing/>
        <w:jc w:val="both"/>
        <w:rPr>
          <w:rFonts w:ascii="Segoe UI" w:hAnsi="Segoe UI" w:cs="Segoe UI"/>
          <w:sz w:val="20"/>
          <w:szCs w:val="20"/>
          <w:shd w:val="clear" w:color="auto" w:fill="FFFFFF"/>
        </w:rPr>
      </w:pPr>
      <w:r w:rsidRPr="005E1B8A">
        <w:rPr>
          <w:rFonts w:ascii="Segoe UI" w:hAnsi="Segoe UI" w:cs="Segoe UI"/>
          <w:sz w:val="20"/>
          <w:szCs w:val="20"/>
        </w:rPr>
        <w:br/>
      </w:r>
      <w:r w:rsidRPr="005E1B8A">
        <w:rPr>
          <w:rFonts w:ascii="Segoe UI" w:hAnsi="Segoe UI" w:cs="Segoe UI"/>
          <w:sz w:val="20"/>
          <w:szCs w:val="20"/>
          <w:shd w:val="clear" w:color="auto" w:fill="FFFFFF"/>
        </w:rPr>
        <w:t xml:space="preserve">Use </w:t>
      </w:r>
      <w:r w:rsidRPr="00F2480C">
        <w:rPr>
          <w:rFonts w:ascii="Segoe UI" w:hAnsi="Segoe UI" w:cs="Segoe UI"/>
          <w:sz w:val="20"/>
          <w:szCs w:val="20"/>
        </w:rPr>
        <w:t>case</w:t>
      </w:r>
      <w:r w:rsidRPr="005E1B8A">
        <w:rPr>
          <w:rFonts w:ascii="Segoe UI" w:hAnsi="Segoe UI" w:cs="Segoe UI"/>
          <w:sz w:val="20"/>
          <w:szCs w:val="20"/>
          <w:shd w:val="clear" w:color="auto" w:fill="FFFFFF"/>
        </w:rPr>
        <w:t xml:space="preserve"> that works well:</w:t>
      </w:r>
    </w:p>
    <w:p w14:paraId="2F564477"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When building new app</w:t>
      </w:r>
    </w:p>
    <w:p w14:paraId="1B8D46AD"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Limitations make migrating existing apps close to impossible (that means no big clients will go here for existing heavy Databases)</w:t>
      </w:r>
    </w:p>
    <w:p w14:paraId="4082E70C" w14:textId="77777777" w:rsidR="00F2480C" w:rsidRDefault="00F2480C" w:rsidP="005E1B8A">
      <w:pPr>
        <w:tabs>
          <w:tab w:val="left" w:pos="1080"/>
        </w:tabs>
        <w:spacing w:line="276" w:lineRule="auto"/>
        <w:contextualSpacing/>
        <w:jc w:val="both"/>
        <w:rPr>
          <w:rFonts w:ascii="Segoe UI" w:hAnsi="Segoe UI" w:cs="Segoe UI"/>
          <w:b/>
          <w:sz w:val="20"/>
          <w:szCs w:val="20"/>
          <w:shd w:val="clear" w:color="auto" w:fill="FFFFFF"/>
        </w:rPr>
      </w:pPr>
    </w:p>
    <w:p w14:paraId="15DD0C3A" w14:textId="39425350" w:rsidR="005E1B8A" w:rsidRPr="005E1B8A" w:rsidRDefault="005E1B8A" w:rsidP="005E1B8A">
      <w:pPr>
        <w:tabs>
          <w:tab w:val="left" w:pos="1080"/>
        </w:tabs>
        <w:spacing w:line="276" w:lineRule="auto"/>
        <w:contextualSpacing/>
        <w:jc w:val="both"/>
        <w:rPr>
          <w:rFonts w:ascii="Segoe UI" w:hAnsi="Segoe UI" w:cs="Segoe UI"/>
          <w:b/>
          <w:sz w:val="20"/>
          <w:szCs w:val="20"/>
          <w:shd w:val="clear" w:color="auto" w:fill="FFFFFF"/>
        </w:rPr>
      </w:pPr>
      <w:r w:rsidRPr="005E1B8A">
        <w:rPr>
          <w:rFonts w:ascii="Segoe UI" w:hAnsi="Segoe UI" w:cs="Segoe UI"/>
          <w:b/>
          <w:sz w:val="20"/>
          <w:szCs w:val="20"/>
          <w:shd w:val="clear" w:color="auto" w:fill="FFFFFF"/>
        </w:rPr>
        <w:t>SQL Managed Instance:</w:t>
      </w:r>
    </w:p>
    <w:p w14:paraId="5C2ADB72" w14:textId="77777777" w:rsidR="005E1B8A" w:rsidRPr="005E1B8A" w:rsidRDefault="005E1B8A" w:rsidP="005E1B8A">
      <w:pPr>
        <w:pStyle w:val="ListParagraph"/>
        <w:spacing w:after="0" w:line="276" w:lineRule="auto"/>
        <w:ind w:left="0"/>
        <w:rPr>
          <w:rFonts w:ascii="Segoe UI" w:hAnsi="Segoe UI" w:cs="Segoe UI"/>
          <w:b/>
          <w:sz w:val="20"/>
          <w:szCs w:val="20"/>
          <w:shd w:val="clear" w:color="auto" w:fill="FFFFFF"/>
        </w:rPr>
      </w:pPr>
      <w:r w:rsidRPr="005E1B8A">
        <w:rPr>
          <w:rFonts w:ascii="Segoe UI" w:hAnsi="Segoe UI" w:cs="Segoe UI"/>
          <w:b/>
          <w:sz w:val="20"/>
          <w:szCs w:val="20"/>
          <w:shd w:val="clear" w:color="auto" w:fill="FFFFFF"/>
        </w:rPr>
        <w:t xml:space="preserve">Pros: </w:t>
      </w:r>
    </w:p>
    <w:p w14:paraId="73317E1A"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Provides the best of both (Azure SQL DB, SQL VM) offerings</w:t>
      </w:r>
    </w:p>
    <w:p w14:paraId="4CBF958B"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 xml:space="preserve">Infrastructure managed by Azure </w:t>
      </w:r>
    </w:p>
    <w:p w14:paraId="6CD8D720"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 xml:space="preserve">No more SQL patching </w:t>
      </w:r>
    </w:p>
    <w:p w14:paraId="55C1DA77"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Supports multiple dbs.</w:t>
      </w:r>
    </w:p>
    <w:p w14:paraId="08E6DA2E"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 xml:space="preserve">Cross </w:t>
      </w:r>
      <w:proofErr w:type="spellStart"/>
      <w:r w:rsidRPr="00F2480C">
        <w:rPr>
          <w:rFonts w:ascii="Segoe UI" w:hAnsi="Segoe UI" w:cs="Segoe UI"/>
          <w:sz w:val="20"/>
          <w:szCs w:val="20"/>
        </w:rPr>
        <w:t>db</w:t>
      </w:r>
      <w:proofErr w:type="spellEnd"/>
      <w:r w:rsidRPr="00F2480C">
        <w:rPr>
          <w:rFonts w:ascii="Segoe UI" w:hAnsi="Segoe UI" w:cs="Segoe UI"/>
          <w:sz w:val="20"/>
          <w:szCs w:val="20"/>
        </w:rPr>
        <w:t xml:space="preserve"> communication supported</w:t>
      </w:r>
    </w:p>
    <w:p w14:paraId="1B4CCD1D"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SQL Agent available</w:t>
      </w:r>
    </w:p>
    <w:p w14:paraId="6C658010"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lastRenderedPageBreak/>
        <w:t>Lift &amp; shift migrations possible (Fully-fledged SQL instance with nearly 100% compatibility with on-premises)</w:t>
      </w:r>
    </w:p>
    <w:p w14:paraId="0CEEDE4D"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Backups managed by azure</w:t>
      </w:r>
    </w:p>
    <w:p w14:paraId="42D2E672" w14:textId="77777777" w:rsidR="005E1B8A" w:rsidRPr="005E1B8A" w:rsidRDefault="005E1B8A" w:rsidP="005E1B8A">
      <w:pPr>
        <w:pStyle w:val="ListParagraph"/>
        <w:spacing w:after="0" w:line="276" w:lineRule="auto"/>
        <w:ind w:left="0"/>
        <w:rPr>
          <w:rFonts w:ascii="Segoe UI" w:hAnsi="Segoe UI" w:cs="Segoe UI"/>
          <w:b/>
          <w:sz w:val="20"/>
          <w:szCs w:val="20"/>
          <w:shd w:val="clear" w:color="auto" w:fill="FFFFFF"/>
        </w:rPr>
      </w:pPr>
      <w:r w:rsidRPr="005E1B8A">
        <w:rPr>
          <w:rFonts w:ascii="Segoe UI" w:hAnsi="Segoe UI" w:cs="Segoe UI"/>
          <w:b/>
          <w:sz w:val="20"/>
          <w:szCs w:val="20"/>
          <w:shd w:val="clear" w:color="auto" w:fill="FFFFFF"/>
        </w:rPr>
        <w:t>Cons:</w:t>
      </w:r>
    </w:p>
    <w:p w14:paraId="2FDF7F47"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No Control over auto patching in SQL.</w:t>
      </w:r>
    </w:p>
    <w:p w14:paraId="2C2294CB" w14:textId="5DFB8014"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Black box (Azure Set Lock pages in memory, maintenance volume GPOs on, Power savings) features set to Balanced mode</w:t>
      </w:r>
    </w:p>
    <w:p w14:paraId="5935A8A1" w14:textId="77777777" w:rsidR="00F2480C" w:rsidRDefault="00F2480C" w:rsidP="005E1B8A">
      <w:pPr>
        <w:tabs>
          <w:tab w:val="left" w:pos="1080"/>
        </w:tabs>
        <w:spacing w:line="276" w:lineRule="auto"/>
        <w:contextualSpacing/>
        <w:jc w:val="both"/>
        <w:rPr>
          <w:rFonts w:ascii="Segoe UI" w:hAnsi="Segoe UI" w:cs="Segoe UI"/>
          <w:b/>
          <w:sz w:val="20"/>
          <w:szCs w:val="20"/>
          <w:shd w:val="clear" w:color="auto" w:fill="FFFFFF"/>
        </w:rPr>
      </w:pPr>
    </w:p>
    <w:p w14:paraId="45B30CF5" w14:textId="0CCAC008" w:rsidR="005E1B8A" w:rsidRPr="005E1B8A" w:rsidRDefault="005E1B8A" w:rsidP="005E1B8A">
      <w:pPr>
        <w:tabs>
          <w:tab w:val="left" w:pos="1080"/>
        </w:tabs>
        <w:spacing w:line="276" w:lineRule="auto"/>
        <w:contextualSpacing/>
        <w:jc w:val="both"/>
        <w:rPr>
          <w:rFonts w:ascii="Segoe UI" w:hAnsi="Segoe UI" w:cs="Segoe UI"/>
          <w:b/>
          <w:sz w:val="20"/>
          <w:szCs w:val="20"/>
          <w:shd w:val="clear" w:color="auto" w:fill="FFFFFF"/>
        </w:rPr>
      </w:pPr>
      <w:r w:rsidRPr="005E1B8A">
        <w:rPr>
          <w:rFonts w:ascii="Segoe UI" w:hAnsi="Segoe UI" w:cs="Segoe UI"/>
          <w:b/>
          <w:sz w:val="20"/>
          <w:szCs w:val="20"/>
          <w:shd w:val="clear" w:color="auto" w:fill="FFFFFF"/>
        </w:rPr>
        <w:t>SQL Virtual Machines:</w:t>
      </w:r>
    </w:p>
    <w:p w14:paraId="0104EB59" w14:textId="77777777" w:rsidR="005E1B8A" w:rsidRPr="005E1B8A" w:rsidRDefault="005E1B8A" w:rsidP="005E1B8A">
      <w:pPr>
        <w:pStyle w:val="ListParagraph"/>
        <w:spacing w:after="0" w:line="276" w:lineRule="auto"/>
        <w:ind w:left="0"/>
        <w:rPr>
          <w:rFonts w:ascii="Segoe UI" w:hAnsi="Segoe UI" w:cs="Segoe UI"/>
          <w:b/>
          <w:sz w:val="20"/>
          <w:szCs w:val="20"/>
          <w:shd w:val="clear" w:color="auto" w:fill="FFFFFF"/>
        </w:rPr>
      </w:pPr>
      <w:r w:rsidRPr="005E1B8A">
        <w:rPr>
          <w:rFonts w:ascii="Segoe UI" w:hAnsi="Segoe UI" w:cs="Segoe UI"/>
          <w:b/>
          <w:sz w:val="20"/>
          <w:szCs w:val="20"/>
          <w:shd w:val="clear" w:color="auto" w:fill="FFFFFF"/>
        </w:rPr>
        <w:t>Pros:</w:t>
      </w:r>
    </w:p>
    <w:p w14:paraId="34C56EBA"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 xml:space="preserve">Familiarity: One who knows to work with SQL server, backup tools require, tackling problems related to Server will have the same experience in Virtual Machines </w:t>
      </w:r>
    </w:p>
    <w:p w14:paraId="1535B4A9"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Compatibility: When some application requires </w:t>
      </w:r>
      <w:proofErr w:type="gramStart"/>
      <w:r w:rsidRPr="00F2480C">
        <w:rPr>
          <w:rFonts w:ascii="Segoe UI" w:hAnsi="Segoe UI" w:cs="Segoe UI"/>
          <w:sz w:val="20"/>
          <w:szCs w:val="20"/>
        </w:rPr>
        <w:t>SQL Server</w:t>
      </w:r>
      <w:proofErr w:type="gramEnd"/>
      <w:r w:rsidRPr="00F2480C">
        <w:rPr>
          <w:rFonts w:ascii="Segoe UI" w:hAnsi="Segoe UI" w:cs="Segoe UI"/>
          <w:sz w:val="20"/>
          <w:szCs w:val="20"/>
        </w:rPr>
        <w:t> you know that SQL Server on Windows Server will work.</w:t>
      </w:r>
    </w:p>
    <w:p w14:paraId="48606344"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Flexibility: You can easily manage your system resources running SQL Server in a VM. Just add CPU, RAM, or storage resources to the VM according to your needs.</w:t>
      </w:r>
    </w:p>
    <w:p w14:paraId="34CCFBD0"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You can easily create a SQL Server VM from the virtual machine image gallery, which allows you to choose the right version, edition, and operating system to fit your organization’s needs.</w:t>
      </w:r>
    </w:p>
    <w:p w14:paraId="36E51D1A"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Its resources aren’t shared with other Windows Azure tenants</w:t>
      </w:r>
    </w:p>
    <w:p w14:paraId="0E9A2D50" w14:textId="77777777" w:rsidR="005E1B8A" w:rsidRPr="00F2480C" w:rsidRDefault="005E1B8A" w:rsidP="00F2480C">
      <w:pPr>
        <w:pStyle w:val="ListParagraph"/>
        <w:numPr>
          <w:ilvl w:val="0"/>
          <w:numId w:val="3"/>
        </w:numPr>
        <w:spacing w:after="0" w:line="276" w:lineRule="auto"/>
        <w:rPr>
          <w:rFonts w:ascii="Segoe UI" w:hAnsi="Segoe UI" w:cs="Segoe UI"/>
          <w:sz w:val="20"/>
          <w:szCs w:val="20"/>
        </w:rPr>
      </w:pPr>
      <w:r w:rsidRPr="00F2480C">
        <w:rPr>
          <w:rFonts w:ascii="Segoe UI" w:hAnsi="Segoe UI" w:cs="Segoe UI"/>
          <w:sz w:val="20"/>
          <w:szCs w:val="20"/>
        </w:rPr>
        <w:t>The VM Machine in Azure is more secure than the SQL Azure Database because you can configure and restrict the IPs that access to the VM Machines. The passwords can be protected using the OS security</w:t>
      </w:r>
      <w:r w:rsidRPr="00F2480C">
        <w:rPr>
          <w:rFonts w:ascii="Segoe UI" w:hAnsi="Segoe UI" w:cs="Segoe UI"/>
          <w:sz w:val="20"/>
          <w:szCs w:val="20"/>
          <w:shd w:val="clear" w:color="auto" w:fill="FFFFFF"/>
        </w:rPr>
        <w:t>.</w:t>
      </w:r>
    </w:p>
    <w:p w14:paraId="4BC918C0" w14:textId="77777777" w:rsidR="005E1B8A" w:rsidRPr="005E1B8A" w:rsidRDefault="005E1B8A" w:rsidP="005E1B8A">
      <w:pPr>
        <w:pStyle w:val="ListParagraph"/>
        <w:spacing w:after="0" w:line="276" w:lineRule="auto"/>
        <w:ind w:left="0"/>
        <w:rPr>
          <w:rFonts w:ascii="Segoe UI" w:hAnsi="Segoe UI" w:cs="Segoe UI"/>
          <w:b/>
          <w:sz w:val="20"/>
          <w:szCs w:val="20"/>
          <w:shd w:val="clear" w:color="auto" w:fill="FFFFFF"/>
        </w:rPr>
      </w:pPr>
      <w:r w:rsidRPr="005E1B8A">
        <w:rPr>
          <w:rFonts w:ascii="Segoe UI" w:hAnsi="Segoe UI" w:cs="Segoe UI"/>
          <w:b/>
          <w:sz w:val="20"/>
          <w:szCs w:val="20"/>
          <w:shd w:val="clear" w:color="auto" w:fill="FFFFFF"/>
        </w:rPr>
        <w:t>Cons:</w:t>
      </w:r>
    </w:p>
    <w:p w14:paraId="7CC74A8C" w14:textId="77777777" w:rsidR="005E1B8A" w:rsidRPr="00F2480C" w:rsidRDefault="005E1B8A" w:rsidP="00F2480C">
      <w:pPr>
        <w:pStyle w:val="ListParagraph"/>
        <w:numPr>
          <w:ilvl w:val="0"/>
          <w:numId w:val="3"/>
        </w:numPr>
        <w:spacing w:after="0" w:line="276" w:lineRule="auto"/>
        <w:rPr>
          <w:rFonts w:ascii="Segoe UI" w:hAnsi="Segoe UI" w:cs="Segoe UI"/>
          <w:sz w:val="20"/>
          <w:szCs w:val="22"/>
        </w:rPr>
      </w:pPr>
      <w:r w:rsidRPr="00F2480C">
        <w:rPr>
          <w:rFonts w:ascii="Segoe UI" w:hAnsi="Segoe UI" w:cs="Segoe UI"/>
          <w:sz w:val="20"/>
          <w:szCs w:val="22"/>
        </w:rPr>
        <w:t>The VM Machine in Azure is as difficult as a local machine. You need to work on the OS Administration as well as the traditional DBA tasks</w:t>
      </w:r>
    </w:p>
    <w:p w14:paraId="0483E409" w14:textId="77777777" w:rsidR="005E1B8A" w:rsidRPr="00F2480C" w:rsidRDefault="005E1B8A" w:rsidP="00F2480C">
      <w:pPr>
        <w:pStyle w:val="ListParagraph"/>
        <w:numPr>
          <w:ilvl w:val="0"/>
          <w:numId w:val="3"/>
        </w:numPr>
        <w:spacing w:after="0" w:line="276" w:lineRule="auto"/>
        <w:rPr>
          <w:rFonts w:ascii="Segoe UI" w:hAnsi="Segoe UI" w:cs="Segoe UI"/>
          <w:sz w:val="20"/>
          <w:szCs w:val="22"/>
        </w:rPr>
      </w:pPr>
      <w:r w:rsidRPr="00F2480C">
        <w:rPr>
          <w:rFonts w:ascii="Segoe UI" w:hAnsi="Segoe UI" w:cs="Segoe UI"/>
          <w:sz w:val="20"/>
          <w:szCs w:val="22"/>
        </w:rPr>
        <w:t xml:space="preserve">Backups are your responsibility and under your control </w:t>
      </w:r>
    </w:p>
    <w:p w14:paraId="52CFD475" w14:textId="77777777" w:rsidR="005E1B8A" w:rsidRPr="005E1B8A" w:rsidRDefault="005E1B8A" w:rsidP="00F2480C">
      <w:pPr>
        <w:pStyle w:val="ListParagraph"/>
        <w:numPr>
          <w:ilvl w:val="0"/>
          <w:numId w:val="3"/>
        </w:numPr>
        <w:spacing w:after="0" w:line="276" w:lineRule="auto"/>
        <w:rPr>
          <w:rFonts w:ascii="Segoe UI" w:hAnsi="Segoe UI" w:cs="Segoe UI"/>
          <w:b/>
          <w:sz w:val="20"/>
          <w:szCs w:val="20"/>
          <w:shd w:val="clear" w:color="auto" w:fill="FFFFFF"/>
        </w:rPr>
      </w:pPr>
      <w:r w:rsidRPr="00F2480C">
        <w:rPr>
          <w:rFonts w:ascii="Segoe UI" w:hAnsi="Segoe UI" w:cs="Segoe UI"/>
          <w:sz w:val="20"/>
          <w:szCs w:val="22"/>
        </w:rPr>
        <w:t>Unused, idle or over-provisioned resources may cost you a lot</w:t>
      </w:r>
      <w:r w:rsidRPr="005E1B8A">
        <w:rPr>
          <w:rFonts w:ascii="Segoe UI" w:hAnsi="Segoe UI" w:cs="Segoe UI"/>
          <w:sz w:val="20"/>
          <w:szCs w:val="20"/>
          <w:shd w:val="clear" w:color="auto" w:fill="FFFFFF"/>
        </w:rPr>
        <w:t xml:space="preserve">. </w:t>
      </w:r>
    </w:p>
    <w:p w14:paraId="0A166646" w14:textId="77777777" w:rsidR="005E1B8A" w:rsidRPr="003E6155" w:rsidRDefault="005E1B8A" w:rsidP="003E6155">
      <w:pPr>
        <w:pStyle w:val="Heading3"/>
        <w:keepLines/>
        <w:tabs>
          <w:tab w:val="left" w:pos="900"/>
        </w:tabs>
        <w:spacing w:after="120" w:line="240" w:lineRule="auto"/>
        <w:ind w:left="720"/>
        <w:rPr>
          <w:rFonts w:cs="Segoe UI Semibold"/>
          <w:color w:val="0F6FC6" w:themeColor="accent1"/>
          <w:sz w:val="24"/>
          <w:szCs w:val="24"/>
        </w:rPr>
      </w:pPr>
      <w:bookmarkStart w:id="34" w:name="_Toc42081736"/>
      <w:bookmarkStart w:id="35" w:name="_Toc43480626"/>
      <w:r w:rsidRPr="003E6155">
        <w:rPr>
          <w:rFonts w:cs="Segoe UI Semibold"/>
          <w:color w:val="0F6FC6" w:themeColor="accent1"/>
          <w:sz w:val="24"/>
          <w:szCs w:val="24"/>
        </w:rPr>
        <w:t>Deciding Landing Zone</w:t>
      </w:r>
      <w:bookmarkEnd w:id="34"/>
      <w:bookmarkEnd w:id="35"/>
      <w:r w:rsidRPr="003E6155">
        <w:rPr>
          <w:rFonts w:cs="Segoe UI Semibold"/>
          <w:color w:val="0F6FC6" w:themeColor="accent1"/>
          <w:sz w:val="24"/>
          <w:szCs w:val="24"/>
        </w:rPr>
        <w:t xml:space="preserve"> </w:t>
      </w:r>
    </w:p>
    <w:p w14:paraId="7FCDAB1D" w14:textId="4EAE5496" w:rsidR="005E1B8A" w:rsidRPr="005E1B8A" w:rsidRDefault="003E6155" w:rsidP="003E6155">
      <w:pPr>
        <w:pStyle w:val="ListParagraph"/>
        <w:spacing w:line="276" w:lineRule="auto"/>
        <w:ind w:left="0"/>
        <w:jc w:val="both"/>
        <w:rPr>
          <w:rFonts w:ascii="Segoe UI" w:eastAsia="Segoe UI" w:hAnsi="Segoe UI" w:cs="Segoe UI"/>
          <w:sz w:val="20"/>
          <w:szCs w:val="20"/>
        </w:rPr>
      </w:pPr>
      <w:r w:rsidRPr="005E1B8A">
        <w:rPr>
          <w:rFonts w:ascii="Segoe UI" w:hAnsi="Segoe UI" w:cs="Segoe UI"/>
          <w:sz w:val="20"/>
        </w:rPr>
        <w:t>Assessment</w:t>
      </w:r>
      <w:r w:rsidR="005E1B8A" w:rsidRPr="005E1B8A">
        <w:rPr>
          <w:rFonts w:ascii="Segoe UI" w:hAnsi="Segoe UI" w:cs="Segoe UI"/>
          <w:sz w:val="20"/>
        </w:rPr>
        <w:t xml:space="preserve"> is an </w:t>
      </w:r>
      <w:r w:rsidR="005E1B8A" w:rsidRPr="003E6155">
        <w:rPr>
          <w:rFonts w:ascii="Segoe UI" w:hAnsi="Segoe UI" w:cs="Segoe UI"/>
          <w:sz w:val="20"/>
          <w:szCs w:val="20"/>
          <w:shd w:val="clear" w:color="auto" w:fill="FFFFFF"/>
        </w:rPr>
        <w:t>important</w:t>
      </w:r>
      <w:r w:rsidR="005E1B8A" w:rsidRPr="005E1B8A">
        <w:rPr>
          <w:rFonts w:ascii="Segoe UI" w:hAnsi="Segoe UI" w:cs="Segoe UI"/>
          <w:sz w:val="20"/>
        </w:rPr>
        <w:t xml:space="preserve"> activity which helps you decide on target landing zone from list above based on your source SQL Server system capabilities, features and code. </w:t>
      </w:r>
      <w:r w:rsidR="005E1B8A" w:rsidRPr="005E1B8A">
        <w:rPr>
          <w:rFonts w:ascii="Segoe UI" w:eastAsia="Segoe UI" w:hAnsi="Segoe UI" w:cs="Segoe UI"/>
          <w:sz w:val="20"/>
          <w:szCs w:val="20"/>
        </w:rPr>
        <w:t xml:space="preserve">We now know what workloads we’re dealing with, where they are, how big they are and what they’re used for. This data obtained from the initiate and discover phase can now be used as input into the second phase, assessment. </w:t>
      </w:r>
    </w:p>
    <w:p w14:paraId="102A6D40" w14:textId="77777777" w:rsidR="005E1B8A" w:rsidRPr="005E1B8A" w:rsidRDefault="005E1B8A" w:rsidP="003E6155">
      <w:pPr>
        <w:spacing w:after="121" w:line="276" w:lineRule="auto"/>
        <w:ind w:left="10" w:hanging="10"/>
        <w:jc w:val="both"/>
        <w:rPr>
          <w:rFonts w:ascii="Segoe UI" w:eastAsia="Segoe UI" w:hAnsi="Segoe UI" w:cs="Segoe UI"/>
          <w:sz w:val="20"/>
          <w:szCs w:val="20"/>
        </w:rPr>
      </w:pPr>
      <w:r w:rsidRPr="005E1B8A">
        <w:rPr>
          <w:rFonts w:ascii="Segoe UI" w:eastAsia="Segoe UI" w:hAnsi="Segoe UI" w:cs="Segoe UI"/>
          <w:sz w:val="20"/>
          <w:szCs w:val="20"/>
        </w:rPr>
        <w:t xml:space="preserve">The data will need to be compiled and analyzed to achieve our goals for this phase, which is to identify: </w:t>
      </w:r>
    </w:p>
    <w:p w14:paraId="46ADF183" w14:textId="77777777" w:rsidR="005E1B8A" w:rsidRPr="005E1B8A" w:rsidRDefault="005E1B8A" w:rsidP="005E1B8A">
      <w:pPr>
        <w:spacing w:after="121" w:line="276" w:lineRule="auto"/>
        <w:ind w:left="10" w:hanging="10"/>
        <w:jc w:val="both"/>
        <w:rPr>
          <w:rFonts w:ascii="Segoe UI" w:eastAsia="Segoe UI" w:hAnsi="Segoe UI" w:cs="Segoe UI"/>
          <w:sz w:val="20"/>
          <w:szCs w:val="20"/>
        </w:rPr>
      </w:pPr>
      <w:r w:rsidRPr="005E1B8A">
        <w:rPr>
          <w:rFonts w:ascii="Segoe UI" w:eastAsia="Segoe UI" w:hAnsi="Segoe UI" w:cs="Segoe UI"/>
          <w:b/>
          <w:sz w:val="20"/>
          <w:szCs w:val="20"/>
        </w:rPr>
        <w:t xml:space="preserve">The migration blockers: </w:t>
      </w:r>
      <w:r w:rsidRPr="005E1B8A">
        <w:rPr>
          <w:rFonts w:ascii="Segoe UI" w:eastAsia="Segoe UI" w:hAnsi="Segoe UI" w:cs="Segoe UI"/>
          <w:sz w:val="20"/>
          <w:szCs w:val="20"/>
        </w:rPr>
        <w:t xml:space="preserve">A migration will not be able to proceed until these issues are resolved. </w:t>
      </w:r>
    </w:p>
    <w:p w14:paraId="1A171073" w14:textId="77777777" w:rsidR="005E1B8A" w:rsidRPr="005E1B8A" w:rsidRDefault="005E1B8A" w:rsidP="005E1B8A">
      <w:pPr>
        <w:spacing w:after="121" w:line="276" w:lineRule="auto"/>
        <w:jc w:val="both"/>
        <w:rPr>
          <w:rFonts w:ascii="Segoe UI" w:eastAsia="Segoe UI" w:hAnsi="Segoe UI" w:cs="Segoe UI"/>
          <w:sz w:val="20"/>
          <w:szCs w:val="20"/>
        </w:rPr>
      </w:pPr>
      <w:r w:rsidRPr="005E1B8A">
        <w:rPr>
          <w:rFonts w:ascii="Segoe UI" w:eastAsia="Segoe UI" w:hAnsi="Segoe UI" w:cs="Segoe UI"/>
          <w:b/>
          <w:sz w:val="20"/>
          <w:szCs w:val="20"/>
        </w:rPr>
        <w:t xml:space="preserve">Breaking changes: </w:t>
      </w:r>
      <w:r w:rsidRPr="005E1B8A">
        <w:rPr>
          <w:rFonts w:ascii="Segoe UI" w:eastAsia="Segoe UI" w:hAnsi="Segoe UI" w:cs="Segoe UI"/>
          <w:sz w:val="20"/>
          <w:szCs w:val="20"/>
        </w:rPr>
        <w:t xml:space="preserve">A migration will be able to proceed but the workload will need to be fixed post-migration to be functional. </w:t>
      </w:r>
    </w:p>
    <w:p w14:paraId="01DEC7CD" w14:textId="77777777" w:rsidR="005E1B8A" w:rsidRPr="005E1B8A" w:rsidRDefault="005E1B8A" w:rsidP="005E1B8A">
      <w:pPr>
        <w:spacing w:after="121" w:line="276" w:lineRule="auto"/>
        <w:jc w:val="both"/>
        <w:rPr>
          <w:rFonts w:ascii="Segoe UI" w:eastAsia="Segoe UI" w:hAnsi="Segoe UI" w:cs="Segoe UI"/>
          <w:sz w:val="20"/>
          <w:szCs w:val="20"/>
        </w:rPr>
      </w:pPr>
      <w:r w:rsidRPr="005E1B8A">
        <w:rPr>
          <w:rFonts w:ascii="Segoe UI" w:eastAsia="Segoe UI" w:hAnsi="Segoe UI" w:cs="Segoe UI"/>
          <w:b/>
          <w:sz w:val="20"/>
          <w:szCs w:val="20"/>
        </w:rPr>
        <w:t xml:space="preserve">Features to leverage:  </w:t>
      </w:r>
      <w:r w:rsidRPr="005E1B8A">
        <w:rPr>
          <w:rFonts w:ascii="Segoe UI" w:eastAsia="Segoe UI" w:hAnsi="Segoe UI" w:cs="Segoe UI"/>
          <w:sz w:val="20"/>
          <w:szCs w:val="20"/>
        </w:rPr>
        <w:t xml:space="preserve">Available Azure features that when utilized can maximize the benefit of migrating to Azure services. </w:t>
      </w:r>
    </w:p>
    <w:p w14:paraId="5AA3A38A" w14:textId="77777777" w:rsidR="005E1B8A" w:rsidRPr="005E1B8A" w:rsidRDefault="005E1B8A" w:rsidP="005E1B8A">
      <w:pPr>
        <w:spacing w:after="121" w:line="276" w:lineRule="auto"/>
        <w:ind w:left="10" w:hanging="10"/>
        <w:jc w:val="both"/>
        <w:rPr>
          <w:rFonts w:ascii="Segoe UI" w:eastAsia="Segoe UI" w:hAnsi="Segoe UI" w:cs="Segoe UI"/>
          <w:sz w:val="20"/>
          <w:szCs w:val="20"/>
        </w:rPr>
      </w:pPr>
      <w:r w:rsidRPr="005E1B8A">
        <w:rPr>
          <w:rFonts w:ascii="Segoe UI" w:eastAsia="Segoe UI" w:hAnsi="Segoe UI" w:cs="Segoe UI"/>
          <w:b/>
          <w:sz w:val="20"/>
          <w:szCs w:val="20"/>
        </w:rPr>
        <w:t xml:space="preserve">Effort involved to fix issues: </w:t>
      </w:r>
      <w:r w:rsidRPr="005E1B8A">
        <w:rPr>
          <w:rFonts w:ascii="Segoe UI" w:eastAsia="Segoe UI" w:hAnsi="Segoe UI" w:cs="Segoe UI"/>
          <w:sz w:val="20"/>
          <w:szCs w:val="20"/>
        </w:rPr>
        <w:t xml:space="preserve">An estimate of the time and processes required to rectify the above highlighted issues. </w:t>
      </w:r>
    </w:p>
    <w:p w14:paraId="52C5DB72" w14:textId="77777777" w:rsidR="005E1B8A" w:rsidRPr="005E1B8A" w:rsidRDefault="005E1B8A" w:rsidP="003E6155">
      <w:pPr>
        <w:spacing w:after="0" w:line="276" w:lineRule="auto"/>
        <w:ind w:left="10" w:hanging="10"/>
        <w:jc w:val="both"/>
        <w:rPr>
          <w:rFonts w:ascii="Segoe UI" w:eastAsia="Segoe UI" w:hAnsi="Segoe UI" w:cs="Segoe UI"/>
          <w:sz w:val="20"/>
          <w:szCs w:val="20"/>
        </w:rPr>
      </w:pPr>
      <w:r w:rsidRPr="005E1B8A">
        <w:rPr>
          <w:rFonts w:ascii="Segoe UI" w:eastAsia="Segoe UI" w:hAnsi="Segoe UI" w:cs="Segoe UI"/>
          <w:sz w:val="20"/>
          <w:szCs w:val="20"/>
        </w:rPr>
        <w:t xml:space="preserve">To realize these goals, a closer examination of workloads is done with emphasis placed on the following areas:  </w:t>
      </w:r>
    </w:p>
    <w:p w14:paraId="0B808DFE" w14:textId="77777777" w:rsidR="005E1B8A" w:rsidRPr="003E6155" w:rsidRDefault="005E1B8A" w:rsidP="003E6155">
      <w:pPr>
        <w:pStyle w:val="ListParagraph"/>
        <w:numPr>
          <w:ilvl w:val="0"/>
          <w:numId w:val="3"/>
        </w:numPr>
        <w:spacing w:after="0" w:line="276" w:lineRule="auto"/>
        <w:rPr>
          <w:rFonts w:ascii="Segoe UI" w:hAnsi="Segoe UI" w:cs="Segoe UI"/>
          <w:sz w:val="20"/>
          <w:szCs w:val="20"/>
        </w:rPr>
      </w:pPr>
      <w:r w:rsidRPr="003E6155">
        <w:rPr>
          <w:rFonts w:ascii="Segoe UI" w:hAnsi="Segoe UI" w:cs="Segoe UI"/>
          <w:sz w:val="20"/>
          <w:szCs w:val="20"/>
        </w:rPr>
        <w:t xml:space="preserve">Assess workloads for migration </w:t>
      </w:r>
    </w:p>
    <w:p w14:paraId="5DD3FA20" w14:textId="77777777" w:rsidR="005E1B8A" w:rsidRPr="003E6155" w:rsidRDefault="005E1B8A" w:rsidP="003E6155">
      <w:pPr>
        <w:pStyle w:val="ListParagraph"/>
        <w:numPr>
          <w:ilvl w:val="0"/>
          <w:numId w:val="3"/>
        </w:numPr>
        <w:spacing w:after="0" w:line="276" w:lineRule="auto"/>
        <w:rPr>
          <w:rFonts w:ascii="Segoe UI" w:hAnsi="Segoe UI" w:cs="Segoe UI"/>
          <w:sz w:val="20"/>
          <w:szCs w:val="20"/>
        </w:rPr>
      </w:pPr>
      <w:r w:rsidRPr="003E6155">
        <w:rPr>
          <w:rFonts w:ascii="Segoe UI" w:hAnsi="Segoe UI" w:cs="Segoe UI"/>
          <w:sz w:val="20"/>
          <w:szCs w:val="20"/>
        </w:rPr>
        <w:lastRenderedPageBreak/>
        <w:t xml:space="preserve">Assess workload criteria </w:t>
      </w:r>
    </w:p>
    <w:p w14:paraId="282F87F3" w14:textId="77777777" w:rsidR="005E1B8A" w:rsidRPr="003E6155" w:rsidRDefault="005E1B8A" w:rsidP="003E6155">
      <w:pPr>
        <w:pStyle w:val="ListParagraph"/>
        <w:numPr>
          <w:ilvl w:val="0"/>
          <w:numId w:val="3"/>
        </w:numPr>
        <w:spacing w:after="0" w:line="276" w:lineRule="auto"/>
        <w:rPr>
          <w:rFonts w:ascii="Segoe UI" w:hAnsi="Segoe UI" w:cs="Segoe UI"/>
          <w:sz w:val="20"/>
          <w:szCs w:val="20"/>
        </w:rPr>
      </w:pPr>
      <w:r w:rsidRPr="003E6155">
        <w:rPr>
          <w:rFonts w:ascii="Segoe UI" w:hAnsi="Segoe UI" w:cs="Segoe UI"/>
          <w:sz w:val="20"/>
          <w:szCs w:val="20"/>
        </w:rPr>
        <w:t xml:space="preserve">Assess database using Data Migration Assistant </w:t>
      </w:r>
    </w:p>
    <w:p w14:paraId="427F4573" w14:textId="77777777" w:rsidR="005E1B8A" w:rsidRPr="003E6155" w:rsidRDefault="005E1B8A" w:rsidP="003E6155">
      <w:pPr>
        <w:pStyle w:val="Heading4"/>
      </w:pPr>
      <w:r w:rsidRPr="003E6155">
        <w:t xml:space="preserve">Assess workloads for migration </w:t>
      </w:r>
    </w:p>
    <w:p w14:paraId="27983441" w14:textId="77777777" w:rsidR="005E1B8A" w:rsidRPr="003E6155" w:rsidRDefault="005E1B8A" w:rsidP="003E6155">
      <w:pPr>
        <w:pStyle w:val="ListParagraph"/>
        <w:numPr>
          <w:ilvl w:val="0"/>
          <w:numId w:val="3"/>
        </w:numPr>
        <w:spacing w:after="0" w:line="276" w:lineRule="auto"/>
        <w:jc w:val="both"/>
        <w:rPr>
          <w:rFonts w:ascii="Segoe UI" w:hAnsi="Segoe UI" w:cs="Segoe UI"/>
          <w:sz w:val="20"/>
          <w:szCs w:val="20"/>
        </w:rPr>
      </w:pPr>
      <w:r w:rsidRPr="003E6155">
        <w:rPr>
          <w:rFonts w:ascii="Segoe UI" w:hAnsi="Segoe UI" w:cs="Segoe UI"/>
          <w:sz w:val="20"/>
          <w:szCs w:val="20"/>
        </w:rPr>
        <w:t xml:space="preserve">To establish a complete migration plan, a thorough assessment of your workloads prior to migration will help determine which databases will need to be migrated to the cloud as well as the quantities involved. </w:t>
      </w:r>
    </w:p>
    <w:p w14:paraId="15197589" w14:textId="77777777" w:rsidR="005E1B8A" w:rsidRPr="003E6155" w:rsidRDefault="005E1B8A" w:rsidP="003E6155">
      <w:pPr>
        <w:pStyle w:val="ListParagraph"/>
        <w:numPr>
          <w:ilvl w:val="0"/>
          <w:numId w:val="3"/>
        </w:numPr>
        <w:spacing w:after="0" w:line="276" w:lineRule="auto"/>
        <w:jc w:val="both"/>
        <w:rPr>
          <w:rFonts w:ascii="Segoe UI" w:hAnsi="Segoe UI" w:cs="Segoe UI"/>
          <w:sz w:val="20"/>
          <w:szCs w:val="20"/>
        </w:rPr>
      </w:pPr>
      <w:r w:rsidRPr="003E6155">
        <w:rPr>
          <w:rFonts w:ascii="Segoe UI" w:hAnsi="Segoe UI" w:cs="Segoe UI"/>
          <w:sz w:val="20"/>
          <w:szCs w:val="20"/>
        </w:rPr>
        <w:t xml:space="preserve">Investigations should be made into whether on-premises applications in use now have a SaaS-based or hosted deployment model available, and if </w:t>
      </w:r>
      <w:proofErr w:type="gramStart"/>
      <w:r w:rsidRPr="003E6155">
        <w:rPr>
          <w:rFonts w:ascii="Segoe UI" w:hAnsi="Segoe UI" w:cs="Segoe UI"/>
          <w:sz w:val="20"/>
          <w:szCs w:val="20"/>
        </w:rPr>
        <w:t>so</w:t>
      </w:r>
      <w:proofErr w:type="gramEnd"/>
      <w:r w:rsidRPr="003E6155">
        <w:rPr>
          <w:rFonts w:ascii="Segoe UI" w:hAnsi="Segoe UI" w:cs="Segoe UI"/>
          <w:sz w:val="20"/>
          <w:szCs w:val="20"/>
        </w:rPr>
        <w:t xml:space="preserve"> consider moving to that platform to lower administrative costs.</w:t>
      </w:r>
    </w:p>
    <w:p w14:paraId="0CBECD08" w14:textId="77777777" w:rsidR="005E1B8A" w:rsidRPr="005E1B8A" w:rsidRDefault="005E1B8A" w:rsidP="005E1B8A">
      <w:pPr>
        <w:spacing w:after="121" w:line="276" w:lineRule="auto"/>
        <w:jc w:val="center"/>
        <w:rPr>
          <w:rFonts w:ascii="Segoe UI" w:eastAsia="Segoe UI" w:hAnsi="Segoe UI" w:cs="Segoe UI"/>
          <w:sz w:val="20"/>
          <w:szCs w:val="20"/>
        </w:rPr>
      </w:pPr>
      <w:r w:rsidRPr="005E1B8A">
        <w:rPr>
          <w:rFonts w:ascii="Segoe UI" w:hAnsi="Segoe UI" w:cs="Segoe UI"/>
          <w:noProof/>
          <w:sz w:val="20"/>
          <w:szCs w:val="20"/>
        </w:rPr>
        <w:drawing>
          <wp:inline distT="0" distB="0" distL="0" distR="0" wp14:anchorId="3BB44BA9" wp14:editId="0EC77142">
            <wp:extent cx="4031651" cy="14192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7191" cy="1421175"/>
                    </a:xfrm>
                    <a:prstGeom prst="rect">
                      <a:avLst/>
                    </a:prstGeom>
                  </pic:spPr>
                </pic:pic>
              </a:graphicData>
            </a:graphic>
          </wp:inline>
        </w:drawing>
      </w:r>
    </w:p>
    <w:p w14:paraId="0ECC7198" w14:textId="77777777" w:rsidR="005E1B8A" w:rsidRPr="003E6155" w:rsidRDefault="005E1B8A" w:rsidP="003E6155">
      <w:pPr>
        <w:pStyle w:val="ListParagraph"/>
        <w:numPr>
          <w:ilvl w:val="0"/>
          <w:numId w:val="3"/>
        </w:numPr>
        <w:spacing w:after="0" w:line="276" w:lineRule="auto"/>
        <w:jc w:val="both"/>
        <w:rPr>
          <w:rFonts w:ascii="Segoe UI" w:hAnsi="Segoe UI" w:cs="Segoe UI"/>
          <w:sz w:val="20"/>
          <w:szCs w:val="20"/>
        </w:rPr>
      </w:pPr>
      <w:r w:rsidRPr="003E6155">
        <w:rPr>
          <w:rFonts w:ascii="Segoe UI" w:hAnsi="Segoe UI" w:cs="Segoe UI"/>
          <w:sz w:val="20"/>
          <w:szCs w:val="20"/>
        </w:rPr>
        <w:t xml:space="preserve">Proceed down the cloud migration path by looking to migrate any low effort, high impact databases. That is, look to segregate the discovered workloads according to their business impact. </w:t>
      </w:r>
    </w:p>
    <w:p w14:paraId="542E84D9" w14:textId="77777777" w:rsidR="005E1B8A" w:rsidRPr="003E6155" w:rsidRDefault="005E1B8A" w:rsidP="003E6155">
      <w:pPr>
        <w:pStyle w:val="ListParagraph"/>
        <w:numPr>
          <w:ilvl w:val="0"/>
          <w:numId w:val="3"/>
        </w:numPr>
        <w:spacing w:after="0" w:line="276" w:lineRule="auto"/>
        <w:jc w:val="both"/>
        <w:rPr>
          <w:rFonts w:ascii="Segoe UI" w:hAnsi="Segoe UI" w:cs="Segoe UI"/>
          <w:sz w:val="20"/>
          <w:szCs w:val="20"/>
        </w:rPr>
      </w:pPr>
      <w:r w:rsidRPr="003E6155">
        <w:rPr>
          <w:rFonts w:ascii="Segoe UI" w:hAnsi="Segoe UI" w:cs="Segoe UI"/>
          <w:sz w:val="20"/>
          <w:szCs w:val="20"/>
        </w:rPr>
        <w:t xml:space="preserve">Workloads for applications used by a select number of users in the enterprise should have a smaller scope for disruption than applications used widely across the business. </w:t>
      </w:r>
    </w:p>
    <w:p w14:paraId="17AB4E41" w14:textId="77777777" w:rsidR="005E1B8A" w:rsidRPr="003E6155" w:rsidRDefault="005E1B8A" w:rsidP="003E6155">
      <w:pPr>
        <w:pStyle w:val="ListParagraph"/>
        <w:numPr>
          <w:ilvl w:val="0"/>
          <w:numId w:val="3"/>
        </w:numPr>
        <w:spacing w:after="0" w:line="276" w:lineRule="auto"/>
        <w:jc w:val="both"/>
        <w:rPr>
          <w:rFonts w:ascii="Segoe UI" w:hAnsi="Segoe UI" w:cs="Segoe UI"/>
          <w:sz w:val="20"/>
          <w:szCs w:val="20"/>
        </w:rPr>
      </w:pPr>
      <w:r w:rsidRPr="003E6155">
        <w:rPr>
          <w:rFonts w:ascii="Segoe UI" w:hAnsi="Segoe UI" w:cs="Segoe UI"/>
          <w:sz w:val="20"/>
          <w:szCs w:val="20"/>
        </w:rPr>
        <w:t xml:space="preserve">Non-critical workloads such as development, testing and training platforms would make good candidates for the first wave of migrations. </w:t>
      </w:r>
    </w:p>
    <w:p w14:paraId="21E5C9CA" w14:textId="77777777" w:rsidR="005E1B8A" w:rsidRPr="003E6155" w:rsidRDefault="005E1B8A" w:rsidP="003E6155">
      <w:pPr>
        <w:pStyle w:val="ListParagraph"/>
        <w:numPr>
          <w:ilvl w:val="0"/>
          <w:numId w:val="3"/>
        </w:numPr>
        <w:spacing w:after="0" w:line="276" w:lineRule="auto"/>
        <w:jc w:val="both"/>
        <w:rPr>
          <w:rFonts w:ascii="Segoe UI" w:hAnsi="Segoe UI" w:cs="Segoe UI"/>
          <w:sz w:val="20"/>
          <w:szCs w:val="20"/>
        </w:rPr>
      </w:pPr>
      <w:r w:rsidRPr="003E6155">
        <w:rPr>
          <w:rFonts w:ascii="Segoe UI" w:hAnsi="Segoe UI" w:cs="Segoe UI"/>
          <w:sz w:val="20"/>
          <w:szCs w:val="20"/>
        </w:rPr>
        <w:t xml:space="preserve">Workloads can be further ranked by the severity of issues highlighted during the initiate and discover phase. </w:t>
      </w:r>
    </w:p>
    <w:p w14:paraId="077B0A60" w14:textId="77777777" w:rsidR="005E1B8A" w:rsidRPr="003E6155" w:rsidRDefault="005E1B8A" w:rsidP="003E6155">
      <w:pPr>
        <w:pStyle w:val="ListParagraph"/>
        <w:numPr>
          <w:ilvl w:val="0"/>
          <w:numId w:val="3"/>
        </w:numPr>
        <w:spacing w:after="0" w:line="276" w:lineRule="auto"/>
        <w:jc w:val="both"/>
        <w:rPr>
          <w:rFonts w:ascii="Segoe UI" w:hAnsi="Segoe UI" w:cs="Segoe UI"/>
          <w:sz w:val="20"/>
          <w:szCs w:val="20"/>
        </w:rPr>
      </w:pPr>
      <w:r w:rsidRPr="003E6155">
        <w:rPr>
          <w:rFonts w:ascii="Segoe UI" w:hAnsi="Segoe UI" w:cs="Segoe UI"/>
          <w:sz w:val="20"/>
          <w:szCs w:val="20"/>
        </w:rPr>
        <w:t>Migration blockers or known breaking changes might require substantial remediation work, and position workloads well down the migration list.</w:t>
      </w:r>
    </w:p>
    <w:p w14:paraId="1649BD00" w14:textId="77777777" w:rsidR="005E1B8A" w:rsidRPr="005E1B8A" w:rsidRDefault="005E1B8A" w:rsidP="005E1B8A">
      <w:pPr>
        <w:spacing w:after="121" w:line="276" w:lineRule="auto"/>
        <w:jc w:val="center"/>
        <w:rPr>
          <w:rFonts w:ascii="Segoe UI" w:eastAsia="Segoe UI" w:hAnsi="Segoe UI" w:cs="Segoe UI"/>
          <w:sz w:val="20"/>
          <w:szCs w:val="20"/>
        </w:rPr>
      </w:pPr>
      <w:r w:rsidRPr="005E1B8A">
        <w:rPr>
          <w:rFonts w:ascii="Segoe UI" w:hAnsi="Segoe UI" w:cs="Segoe UI"/>
          <w:noProof/>
          <w:sz w:val="20"/>
          <w:szCs w:val="20"/>
        </w:rPr>
        <w:drawing>
          <wp:inline distT="0" distB="0" distL="0" distR="0" wp14:anchorId="1450A2CF" wp14:editId="74828AA8">
            <wp:extent cx="4429432" cy="1009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5249" cy="1010976"/>
                    </a:xfrm>
                    <a:prstGeom prst="rect">
                      <a:avLst/>
                    </a:prstGeom>
                  </pic:spPr>
                </pic:pic>
              </a:graphicData>
            </a:graphic>
          </wp:inline>
        </w:drawing>
      </w:r>
    </w:p>
    <w:p w14:paraId="25E45E5A" w14:textId="77777777" w:rsidR="005E1B8A" w:rsidRPr="003E6155" w:rsidRDefault="005E1B8A" w:rsidP="003E6155">
      <w:pPr>
        <w:pStyle w:val="ListParagraph"/>
        <w:numPr>
          <w:ilvl w:val="0"/>
          <w:numId w:val="3"/>
        </w:numPr>
        <w:spacing w:after="0" w:line="276" w:lineRule="auto"/>
        <w:jc w:val="both"/>
        <w:rPr>
          <w:rFonts w:ascii="Segoe UI" w:hAnsi="Segoe UI" w:cs="Segoe UI"/>
          <w:sz w:val="20"/>
          <w:szCs w:val="20"/>
        </w:rPr>
      </w:pPr>
      <w:r w:rsidRPr="003E6155">
        <w:rPr>
          <w:rFonts w:ascii="Segoe UI" w:hAnsi="Segoe UI" w:cs="Segoe UI"/>
          <w:sz w:val="20"/>
          <w:szCs w:val="20"/>
        </w:rPr>
        <w:t xml:space="preserve">Behavioral changes might mean that some workloads need additional investigation and planning before they can make the transition to the cloud to fully understand any impacts. </w:t>
      </w:r>
    </w:p>
    <w:p w14:paraId="450462C2" w14:textId="0F6621BD" w:rsidR="005E1B8A" w:rsidRDefault="005E1B8A" w:rsidP="003E6155">
      <w:pPr>
        <w:pStyle w:val="ListParagraph"/>
        <w:numPr>
          <w:ilvl w:val="0"/>
          <w:numId w:val="3"/>
        </w:numPr>
        <w:spacing w:after="0" w:line="276" w:lineRule="auto"/>
        <w:jc w:val="both"/>
        <w:rPr>
          <w:rFonts w:ascii="Segoe UI" w:eastAsia="Segoe UI" w:hAnsi="Segoe UI" w:cs="Segoe UI"/>
          <w:sz w:val="20"/>
          <w:szCs w:val="20"/>
        </w:rPr>
      </w:pPr>
      <w:r w:rsidRPr="003E6155">
        <w:rPr>
          <w:rFonts w:ascii="Segoe UI" w:hAnsi="Segoe UI" w:cs="Segoe UI"/>
          <w:sz w:val="20"/>
          <w:szCs w:val="20"/>
        </w:rPr>
        <w:t>Any workloads making use of deprecated features should still be migratable but warrant investigation later to remove their dependency on those deprecated features</w:t>
      </w:r>
      <w:r w:rsidRPr="005E1B8A">
        <w:rPr>
          <w:rFonts w:ascii="Segoe UI" w:eastAsia="Segoe UI" w:hAnsi="Segoe UI" w:cs="Segoe UI"/>
          <w:sz w:val="20"/>
          <w:szCs w:val="20"/>
        </w:rPr>
        <w:t>.</w:t>
      </w:r>
    </w:p>
    <w:p w14:paraId="5C2913B2" w14:textId="77777777" w:rsidR="003E6155" w:rsidRPr="003E6155" w:rsidRDefault="003E6155" w:rsidP="003E6155">
      <w:pPr>
        <w:spacing w:after="0" w:line="276" w:lineRule="auto"/>
        <w:jc w:val="both"/>
        <w:rPr>
          <w:rFonts w:ascii="Segoe UI" w:eastAsia="Segoe UI" w:hAnsi="Segoe UI" w:cs="Segoe UI"/>
          <w:sz w:val="20"/>
          <w:szCs w:val="20"/>
        </w:rPr>
      </w:pPr>
    </w:p>
    <w:p w14:paraId="544D91EE" w14:textId="77777777" w:rsidR="005E1B8A" w:rsidRPr="003E6155" w:rsidRDefault="005E1B8A" w:rsidP="003E6155">
      <w:pPr>
        <w:pStyle w:val="Heading4"/>
      </w:pPr>
      <w:r w:rsidRPr="003E6155">
        <w:t>Assessment Goals</w:t>
      </w:r>
    </w:p>
    <w:p w14:paraId="08E37DED" w14:textId="77777777" w:rsidR="00D70F04" w:rsidRDefault="005E1B8A" w:rsidP="00D70F04">
      <w:pPr>
        <w:spacing w:after="0" w:line="276" w:lineRule="auto"/>
        <w:jc w:val="both"/>
        <w:rPr>
          <w:rFonts w:ascii="Segoe UI" w:hAnsi="Segoe UI" w:cs="Segoe UI"/>
          <w:sz w:val="20"/>
          <w:szCs w:val="20"/>
        </w:rPr>
      </w:pPr>
      <w:r w:rsidRPr="00D70F04">
        <w:rPr>
          <w:rFonts w:ascii="Segoe UI" w:hAnsi="Segoe UI" w:cs="Segoe UI"/>
          <w:b/>
          <w:bCs/>
          <w:sz w:val="20"/>
          <w:szCs w:val="20"/>
        </w:rPr>
        <w:t>Performance Requirement</w:t>
      </w:r>
      <w:r w:rsidRPr="00D70F04">
        <w:rPr>
          <w:rFonts w:ascii="Segoe UI" w:hAnsi="Segoe UI" w:cs="Segoe UI"/>
          <w:sz w:val="20"/>
          <w:szCs w:val="20"/>
        </w:rPr>
        <w:t xml:space="preserve">: </w:t>
      </w:r>
    </w:p>
    <w:p w14:paraId="52EDEC86" w14:textId="044FEA7D" w:rsidR="005E1B8A" w:rsidRPr="00D70F04" w:rsidRDefault="005E1B8A" w:rsidP="00D70F04">
      <w:pPr>
        <w:spacing w:after="0" w:line="276" w:lineRule="auto"/>
        <w:jc w:val="both"/>
        <w:rPr>
          <w:rFonts w:ascii="Segoe UI" w:hAnsi="Segoe UI" w:cs="Segoe UI"/>
          <w:sz w:val="20"/>
          <w:szCs w:val="20"/>
        </w:rPr>
      </w:pPr>
      <w:r w:rsidRPr="00D70F04">
        <w:rPr>
          <w:rFonts w:ascii="Segoe UI" w:hAnsi="Segoe UI" w:cs="Segoe UI"/>
          <w:sz w:val="20"/>
          <w:szCs w:val="20"/>
        </w:rPr>
        <w:t>Identify workloads which are a high or low user of resources, and gauge how many Azure resources will be required post-migration.</w:t>
      </w:r>
    </w:p>
    <w:p w14:paraId="159605A6" w14:textId="77777777" w:rsidR="00D70F04" w:rsidRPr="00D70F04" w:rsidRDefault="005E1B8A" w:rsidP="00D70F04">
      <w:pPr>
        <w:spacing w:before="240" w:after="0" w:line="276" w:lineRule="auto"/>
        <w:jc w:val="both"/>
        <w:rPr>
          <w:rFonts w:ascii="Segoe UI" w:hAnsi="Segoe UI" w:cs="Segoe UI"/>
          <w:b/>
          <w:bCs/>
          <w:sz w:val="20"/>
          <w:szCs w:val="20"/>
        </w:rPr>
      </w:pPr>
      <w:proofErr w:type="spellStart"/>
      <w:r w:rsidRPr="00D70F04">
        <w:rPr>
          <w:rFonts w:ascii="Segoe UI" w:hAnsi="Segoe UI" w:cs="Segoe UI"/>
          <w:b/>
          <w:bCs/>
          <w:sz w:val="20"/>
          <w:szCs w:val="20"/>
        </w:rPr>
        <w:t>Iaas</w:t>
      </w:r>
      <w:proofErr w:type="spellEnd"/>
      <w:r w:rsidRPr="00D70F04">
        <w:rPr>
          <w:rFonts w:ascii="Segoe UI" w:hAnsi="Segoe UI" w:cs="Segoe UI"/>
          <w:b/>
          <w:bCs/>
          <w:sz w:val="20"/>
          <w:szCs w:val="20"/>
        </w:rPr>
        <w:t xml:space="preserve"> VMs:</w:t>
      </w:r>
      <w:r w:rsidR="009412CA" w:rsidRPr="00D70F04">
        <w:rPr>
          <w:rFonts w:ascii="Segoe UI" w:hAnsi="Segoe UI" w:cs="Segoe UI"/>
          <w:b/>
          <w:bCs/>
          <w:sz w:val="20"/>
          <w:szCs w:val="20"/>
        </w:rPr>
        <w:t xml:space="preserve"> </w:t>
      </w:r>
    </w:p>
    <w:p w14:paraId="32ABF406" w14:textId="07CB194B" w:rsidR="005E1B8A" w:rsidRPr="00D70F04" w:rsidRDefault="005E1B8A" w:rsidP="00D70F04">
      <w:pPr>
        <w:spacing w:after="0" w:line="276" w:lineRule="auto"/>
        <w:jc w:val="both"/>
        <w:rPr>
          <w:rFonts w:ascii="Segoe UI" w:hAnsi="Segoe UI" w:cs="Segoe UI"/>
          <w:sz w:val="20"/>
          <w:szCs w:val="20"/>
        </w:rPr>
      </w:pPr>
      <w:r w:rsidRPr="00D70F04">
        <w:rPr>
          <w:rFonts w:ascii="Segoe UI" w:hAnsi="Segoe UI" w:cs="Segoe UI"/>
          <w:sz w:val="20"/>
          <w:szCs w:val="20"/>
        </w:rPr>
        <w:t>If looking to transition to SQL Server on Azure IaaS VMs, this might simply amount to matching the number of compute cores currently allocated to those on the target platform.</w:t>
      </w:r>
    </w:p>
    <w:p w14:paraId="2CEF839A" w14:textId="77777777" w:rsidR="00D70F04" w:rsidRPr="00D70F04" w:rsidRDefault="005E1B8A" w:rsidP="00D70F04">
      <w:pPr>
        <w:spacing w:before="240" w:after="0" w:line="276" w:lineRule="auto"/>
        <w:jc w:val="both"/>
        <w:rPr>
          <w:rFonts w:ascii="Segoe UI" w:hAnsi="Segoe UI" w:cs="Segoe UI"/>
          <w:b/>
          <w:bCs/>
          <w:sz w:val="20"/>
          <w:szCs w:val="20"/>
        </w:rPr>
      </w:pPr>
      <w:r w:rsidRPr="00D70F04">
        <w:rPr>
          <w:rFonts w:ascii="Segoe UI" w:hAnsi="Segoe UI" w:cs="Segoe UI"/>
          <w:b/>
          <w:bCs/>
          <w:sz w:val="20"/>
          <w:szCs w:val="20"/>
        </w:rPr>
        <w:t>Azure SQL Databases:</w:t>
      </w:r>
      <w:r w:rsidR="009412CA" w:rsidRPr="00D70F04">
        <w:rPr>
          <w:rFonts w:ascii="Segoe UI" w:hAnsi="Segoe UI" w:cs="Segoe UI"/>
          <w:b/>
          <w:bCs/>
          <w:sz w:val="20"/>
          <w:szCs w:val="20"/>
        </w:rPr>
        <w:t xml:space="preserve"> </w:t>
      </w:r>
    </w:p>
    <w:p w14:paraId="3E2C4E19" w14:textId="787EA0E6" w:rsidR="005E1B8A" w:rsidRPr="00D70F04" w:rsidRDefault="005E1B8A" w:rsidP="00D70F04">
      <w:pPr>
        <w:spacing w:after="0" w:line="276" w:lineRule="auto"/>
        <w:jc w:val="both"/>
        <w:rPr>
          <w:rFonts w:ascii="Segoe UI" w:hAnsi="Segoe UI" w:cs="Segoe UI"/>
          <w:sz w:val="20"/>
          <w:szCs w:val="20"/>
        </w:rPr>
      </w:pPr>
      <w:r w:rsidRPr="00D70F04">
        <w:rPr>
          <w:rFonts w:ascii="Segoe UI" w:hAnsi="Segoe UI" w:cs="Segoe UI"/>
          <w:sz w:val="20"/>
          <w:szCs w:val="20"/>
        </w:rPr>
        <w:lastRenderedPageBreak/>
        <w:t>If moving to Azure SQL Databases this might require computing the number of Database Transaction Units (DTU) or virtual cores (</w:t>
      </w:r>
      <w:proofErr w:type="spellStart"/>
      <w:r w:rsidRPr="00D70F04">
        <w:rPr>
          <w:rFonts w:ascii="Segoe UI" w:hAnsi="Segoe UI" w:cs="Segoe UI"/>
          <w:sz w:val="20"/>
          <w:szCs w:val="20"/>
        </w:rPr>
        <w:t>vCores</w:t>
      </w:r>
      <w:proofErr w:type="spellEnd"/>
      <w:r w:rsidRPr="00D70F04">
        <w:rPr>
          <w:rFonts w:ascii="Segoe UI" w:hAnsi="Segoe UI" w:cs="Segoe UI"/>
          <w:sz w:val="20"/>
          <w:szCs w:val="20"/>
        </w:rPr>
        <w:t xml:space="preserve">) needed for each database. Azure SQL Database provides two different models for measuring and purchasing compute: DTU-based and </w:t>
      </w:r>
      <w:proofErr w:type="spellStart"/>
      <w:r w:rsidRPr="00D70F04">
        <w:rPr>
          <w:rFonts w:ascii="Segoe UI" w:hAnsi="Segoe UI" w:cs="Segoe UI"/>
          <w:sz w:val="20"/>
          <w:szCs w:val="20"/>
        </w:rPr>
        <w:t>vCore</w:t>
      </w:r>
      <w:proofErr w:type="spellEnd"/>
      <w:r w:rsidRPr="00D70F04">
        <w:rPr>
          <w:rFonts w:ascii="Segoe UI" w:hAnsi="Segoe UI" w:cs="Segoe UI"/>
          <w:sz w:val="20"/>
          <w:szCs w:val="20"/>
        </w:rPr>
        <w:t>-based.</w:t>
      </w:r>
    </w:p>
    <w:p w14:paraId="44BCE422" w14:textId="77777777" w:rsidR="005E1B8A" w:rsidRPr="00D70F04" w:rsidRDefault="00A875C6" w:rsidP="00D70F04">
      <w:pPr>
        <w:pStyle w:val="ListParagraph"/>
        <w:numPr>
          <w:ilvl w:val="0"/>
          <w:numId w:val="3"/>
        </w:numPr>
        <w:spacing w:after="0" w:line="276" w:lineRule="auto"/>
        <w:jc w:val="both"/>
        <w:rPr>
          <w:rFonts w:ascii="Segoe UI" w:hAnsi="Segoe UI" w:cs="Segoe UI"/>
          <w:sz w:val="20"/>
          <w:szCs w:val="20"/>
        </w:rPr>
      </w:pPr>
      <w:hyperlink r:id="rId29" w:history="1">
        <w:r w:rsidR="005E1B8A" w:rsidRPr="00D70F04">
          <w:t xml:space="preserve">Choose between the </w:t>
        </w:r>
        <w:proofErr w:type="spellStart"/>
        <w:r w:rsidR="005E1B8A" w:rsidRPr="00D70F04">
          <w:t>vCore</w:t>
        </w:r>
        <w:proofErr w:type="spellEnd"/>
        <w:r w:rsidR="005E1B8A" w:rsidRPr="00D70F04">
          <w:t xml:space="preserve"> and DTU purchasing models</w:t>
        </w:r>
      </w:hyperlink>
      <w:r w:rsidR="005E1B8A" w:rsidRPr="00D70F04">
        <w:rPr>
          <w:rFonts w:ascii="Segoe UI" w:hAnsi="Segoe UI" w:cs="Segoe UI"/>
          <w:sz w:val="20"/>
          <w:szCs w:val="20"/>
        </w:rPr>
        <w:t xml:space="preserve"> - Azure SQL Database &amp; SQL Managed Instance</w:t>
      </w:r>
    </w:p>
    <w:p w14:paraId="1D88B808" w14:textId="77777777" w:rsidR="005E1B8A" w:rsidRPr="00D70F04" w:rsidRDefault="005E1B8A" w:rsidP="00D70F04">
      <w:pPr>
        <w:pStyle w:val="ListParagraph"/>
        <w:numPr>
          <w:ilvl w:val="0"/>
          <w:numId w:val="3"/>
        </w:numPr>
        <w:spacing w:after="0" w:line="276" w:lineRule="auto"/>
        <w:jc w:val="both"/>
        <w:rPr>
          <w:rFonts w:ascii="Segoe UI" w:hAnsi="Segoe UI" w:cs="Segoe UI"/>
          <w:sz w:val="20"/>
          <w:szCs w:val="20"/>
        </w:rPr>
      </w:pPr>
      <w:r w:rsidRPr="00D70F04">
        <w:rPr>
          <w:rFonts w:ascii="Segoe UI" w:hAnsi="Segoe UI" w:cs="Segoe UI"/>
          <w:sz w:val="20"/>
          <w:szCs w:val="20"/>
        </w:rPr>
        <w:t>What are Database Transaction Units (DTUs)?</w:t>
      </w:r>
    </w:p>
    <w:p w14:paraId="02D31F3F" w14:textId="77777777" w:rsidR="009412CA" w:rsidRPr="00D70F04" w:rsidRDefault="00A875C6" w:rsidP="00D70F04">
      <w:pPr>
        <w:pStyle w:val="ListParagraph"/>
        <w:numPr>
          <w:ilvl w:val="0"/>
          <w:numId w:val="3"/>
        </w:numPr>
        <w:spacing w:after="0" w:line="276" w:lineRule="auto"/>
        <w:jc w:val="both"/>
        <w:rPr>
          <w:rFonts w:ascii="Segoe UI" w:hAnsi="Segoe UI" w:cs="Segoe UI"/>
          <w:sz w:val="20"/>
          <w:szCs w:val="20"/>
        </w:rPr>
      </w:pPr>
      <w:hyperlink r:id="rId30" w:history="1">
        <w:r w:rsidR="005E1B8A" w:rsidRPr="00D70F04">
          <w:t>Service tiers in the DTU-based purchase model</w:t>
        </w:r>
      </w:hyperlink>
      <w:r w:rsidR="005E1B8A" w:rsidRPr="00D70F04">
        <w:t xml:space="preserve"> - </w:t>
      </w:r>
      <w:r w:rsidR="005E1B8A" w:rsidRPr="00D70F04">
        <w:rPr>
          <w:rFonts w:ascii="Segoe UI" w:hAnsi="Segoe UI" w:cs="Segoe UI"/>
          <w:sz w:val="20"/>
          <w:szCs w:val="20"/>
        </w:rPr>
        <w:t>Azure SQL Database performance is measured using the Database Transaction Unit or DTU, which is an aggregated metric of CPU, memory and I/O. DTU’s are useful for understanding the relative amount of resources allocated between different Azure SQL Databases as varying available performance levels are characterized by their allocated DTUs.</w:t>
      </w:r>
    </w:p>
    <w:p w14:paraId="6A1D2902" w14:textId="41736414" w:rsidR="005E1B8A" w:rsidRPr="00D70F04" w:rsidRDefault="00A875C6" w:rsidP="00D70F04">
      <w:pPr>
        <w:pStyle w:val="ListParagraph"/>
        <w:numPr>
          <w:ilvl w:val="0"/>
          <w:numId w:val="3"/>
        </w:numPr>
        <w:spacing w:after="0" w:line="276" w:lineRule="auto"/>
        <w:jc w:val="both"/>
        <w:rPr>
          <w:rFonts w:ascii="Segoe UI" w:hAnsi="Segoe UI" w:cs="Segoe UI"/>
          <w:sz w:val="20"/>
          <w:szCs w:val="20"/>
        </w:rPr>
      </w:pPr>
      <w:hyperlink r:id="rId31" w:history="1">
        <w:r w:rsidR="005E1B8A" w:rsidRPr="00D70F04">
          <w:t xml:space="preserve">What are </w:t>
        </w:r>
        <w:proofErr w:type="spellStart"/>
        <w:r w:rsidR="005E1B8A" w:rsidRPr="00D70F04">
          <w:t>VCores</w:t>
        </w:r>
        <w:proofErr w:type="spellEnd"/>
        <w:r w:rsidR="005E1B8A" w:rsidRPr="00D70F04">
          <w:t xml:space="preserve"> (Virtual Cores)? </w:t>
        </w:r>
        <w:proofErr w:type="spellStart"/>
        <w:r w:rsidR="005E1B8A" w:rsidRPr="00D70F04">
          <w:t>vCore</w:t>
        </w:r>
        <w:proofErr w:type="spellEnd"/>
        <w:r w:rsidR="005E1B8A" w:rsidRPr="00D70F04">
          <w:t xml:space="preserve"> model overview - Azure SQL Database &amp; SQL Managed Instance</w:t>
        </w:r>
      </w:hyperlink>
    </w:p>
    <w:p w14:paraId="3C598E9D" w14:textId="77777777" w:rsidR="00D70F04" w:rsidRPr="00D70F04" w:rsidRDefault="00A875C6" w:rsidP="00D70F04">
      <w:pPr>
        <w:spacing w:before="240" w:after="0" w:line="276" w:lineRule="auto"/>
        <w:jc w:val="both"/>
        <w:rPr>
          <w:rFonts w:ascii="Segoe UI" w:eastAsia="Segoe UI" w:hAnsi="Segoe UI" w:cs="Segoe UI"/>
          <w:b/>
          <w:bCs/>
          <w:sz w:val="20"/>
          <w:szCs w:val="20"/>
        </w:rPr>
      </w:pPr>
      <w:hyperlink r:id="rId32" w:history="1">
        <w:r w:rsidR="005E1B8A" w:rsidRPr="00D70F04">
          <w:rPr>
            <w:rStyle w:val="Hyperlink"/>
            <w:rFonts w:ascii="Segoe UI" w:eastAsia="Segoe UI" w:hAnsi="Segoe UI" w:cs="Segoe UI"/>
            <w:b/>
            <w:bCs/>
            <w:color w:val="auto"/>
            <w:sz w:val="20"/>
            <w:szCs w:val="20"/>
            <w:u w:val="none"/>
          </w:rPr>
          <w:t>Azure Database DTU Calculator</w:t>
        </w:r>
      </w:hyperlink>
      <w:r w:rsidR="005E1B8A" w:rsidRPr="00D70F04">
        <w:rPr>
          <w:rFonts w:ascii="Segoe UI" w:eastAsia="Segoe UI" w:hAnsi="Segoe UI" w:cs="Segoe UI"/>
          <w:b/>
          <w:bCs/>
          <w:sz w:val="20"/>
          <w:szCs w:val="20"/>
        </w:rPr>
        <w:t>:</w:t>
      </w:r>
      <w:r w:rsidR="009412CA" w:rsidRPr="00D70F04">
        <w:rPr>
          <w:rFonts w:ascii="Segoe UI" w:eastAsia="Segoe UI" w:hAnsi="Segoe UI" w:cs="Segoe UI"/>
          <w:b/>
          <w:bCs/>
          <w:sz w:val="20"/>
          <w:szCs w:val="20"/>
        </w:rPr>
        <w:t xml:space="preserve"> </w:t>
      </w:r>
    </w:p>
    <w:p w14:paraId="569CD2F6" w14:textId="41001CB1" w:rsidR="005E1B8A" w:rsidRPr="00D70F04" w:rsidRDefault="005E1B8A" w:rsidP="00D70F04">
      <w:pPr>
        <w:spacing w:after="0" w:line="276" w:lineRule="auto"/>
        <w:jc w:val="both"/>
        <w:rPr>
          <w:rFonts w:ascii="Segoe UI" w:hAnsi="Segoe UI" w:cs="Segoe UI"/>
          <w:sz w:val="20"/>
        </w:rPr>
      </w:pPr>
      <w:r w:rsidRPr="00D70F04">
        <w:rPr>
          <w:rFonts w:ascii="Segoe UI" w:hAnsi="Segoe UI" w:cs="Segoe UI"/>
          <w:sz w:val="20"/>
        </w:rPr>
        <w:t>This calculator will help you determine the number of DTUs for your existing SQL Server database(s) as well as a recommendation of the minimum performance level and service tier that you need before you migrate to Azure SQL Database. Knowing the minimum service tier will allow you to get the performance you need while minimizing your costs.</w:t>
      </w:r>
    </w:p>
    <w:p w14:paraId="06A83C07" w14:textId="77777777" w:rsidR="00D70F04" w:rsidRPr="00D70F04" w:rsidRDefault="005E1B8A" w:rsidP="00D70F04">
      <w:pPr>
        <w:spacing w:before="240" w:after="0" w:line="276" w:lineRule="auto"/>
        <w:jc w:val="both"/>
        <w:rPr>
          <w:rStyle w:val="Hyperlink"/>
          <w:rFonts w:ascii="Segoe UI" w:eastAsia="Segoe UI" w:hAnsi="Segoe UI" w:cs="Segoe UI"/>
          <w:b/>
          <w:bCs/>
          <w:color w:val="auto"/>
          <w:sz w:val="20"/>
          <w:szCs w:val="22"/>
          <w:u w:val="none"/>
        </w:rPr>
      </w:pPr>
      <w:r w:rsidRPr="00D70F04">
        <w:rPr>
          <w:rStyle w:val="Hyperlink"/>
          <w:rFonts w:ascii="Segoe UI" w:eastAsia="Segoe UI" w:hAnsi="Segoe UI" w:cs="Segoe UI"/>
          <w:b/>
          <w:color w:val="auto"/>
          <w:sz w:val="20"/>
          <w:szCs w:val="22"/>
          <w:u w:val="none"/>
        </w:rPr>
        <w:t>Compliance Requirement:</w:t>
      </w:r>
      <w:r w:rsidRPr="00D70F04">
        <w:rPr>
          <w:rStyle w:val="Hyperlink"/>
          <w:rFonts w:ascii="Segoe UI" w:eastAsia="Segoe UI" w:hAnsi="Segoe UI" w:cs="Segoe UI"/>
          <w:b/>
          <w:bCs/>
          <w:color w:val="auto"/>
          <w:sz w:val="20"/>
          <w:szCs w:val="22"/>
          <w:u w:val="none"/>
        </w:rPr>
        <w:t xml:space="preserve"> </w:t>
      </w:r>
    </w:p>
    <w:p w14:paraId="545F1594" w14:textId="1C626ACF" w:rsidR="005E1B8A" w:rsidRPr="00D70F04" w:rsidRDefault="005E1B8A" w:rsidP="00D70F04">
      <w:pPr>
        <w:spacing w:after="0" w:line="276" w:lineRule="auto"/>
        <w:jc w:val="both"/>
        <w:rPr>
          <w:rFonts w:ascii="Segoe UI" w:hAnsi="Segoe UI" w:cs="Segoe UI"/>
          <w:sz w:val="20"/>
          <w:szCs w:val="20"/>
        </w:rPr>
      </w:pPr>
      <w:r w:rsidRPr="00D70F04">
        <w:rPr>
          <w:rFonts w:ascii="Segoe UI" w:hAnsi="Segoe UI" w:cs="Segoe UI"/>
          <w:sz w:val="20"/>
          <w:szCs w:val="20"/>
        </w:rPr>
        <w:t>Determine if there are any specific security or regulatory requirements. Microsoft’s Trusted Cloud initiative is built around the four foundational principles of security, privacy, compliance and transparency which is reflected in the platforms and services offered through Azure. Azure data centers comply with strict regulations and compliance standards, to help customers meet international data protection laws and industry requirements. Data residency laws might also mean that data for a given application must be kept in country or geographic region, restricting which Azure data centers can be utilized.</w:t>
      </w:r>
    </w:p>
    <w:p w14:paraId="5B209D0E" w14:textId="77777777" w:rsidR="00D70F04" w:rsidRPr="00D70F04" w:rsidRDefault="005E1B8A" w:rsidP="00D70F04">
      <w:pPr>
        <w:spacing w:before="240" w:after="0" w:line="276" w:lineRule="auto"/>
        <w:jc w:val="both"/>
        <w:rPr>
          <w:rFonts w:ascii="Segoe UI" w:eastAsia="Segoe UI" w:hAnsi="Segoe UI" w:cs="Segoe UI"/>
          <w:b/>
          <w:sz w:val="20"/>
          <w:szCs w:val="20"/>
        </w:rPr>
      </w:pPr>
      <w:r w:rsidRPr="00D70F04">
        <w:rPr>
          <w:rFonts w:ascii="Segoe UI" w:eastAsia="Segoe UI" w:hAnsi="Segoe UI" w:cs="Segoe UI"/>
          <w:b/>
          <w:sz w:val="20"/>
          <w:szCs w:val="20"/>
        </w:rPr>
        <w:t xml:space="preserve">Migration downtime: </w:t>
      </w:r>
    </w:p>
    <w:p w14:paraId="4854B9DB" w14:textId="39B11FE0" w:rsidR="005E1B8A" w:rsidRPr="00D70F04" w:rsidRDefault="005E1B8A" w:rsidP="00D70F04">
      <w:pPr>
        <w:spacing w:after="0" w:line="276" w:lineRule="auto"/>
        <w:jc w:val="both"/>
        <w:rPr>
          <w:rFonts w:ascii="Segoe UI" w:eastAsia="Segoe UI" w:hAnsi="Segoe UI" w:cs="Segoe UI"/>
          <w:bCs/>
          <w:sz w:val="20"/>
          <w:szCs w:val="20"/>
        </w:rPr>
      </w:pPr>
      <w:r w:rsidRPr="00D70F04">
        <w:rPr>
          <w:rFonts w:ascii="Segoe UI" w:eastAsia="Segoe UI" w:hAnsi="Segoe UI" w:cs="Segoe UI"/>
          <w:bCs/>
          <w:sz w:val="20"/>
          <w:szCs w:val="20"/>
        </w:rPr>
        <w:t>Understand the business requirements around the workload to be migrated. Is any downtime acceptable? This will impact the migration approach, toolsets used, and timeframes involved.</w:t>
      </w:r>
    </w:p>
    <w:p w14:paraId="22B1F66A" w14:textId="77777777" w:rsidR="00D70F04" w:rsidRPr="00D70F04" w:rsidRDefault="005E1B8A" w:rsidP="00D70F04">
      <w:pPr>
        <w:spacing w:before="240" w:after="0" w:line="276" w:lineRule="auto"/>
        <w:jc w:val="both"/>
        <w:rPr>
          <w:rFonts w:ascii="Segoe UI" w:eastAsia="Segoe UI" w:hAnsi="Segoe UI" w:cs="Segoe UI"/>
          <w:b/>
          <w:sz w:val="20"/>
          <w:szCs w:val="20"/>
        </w:rPr>
      </w:pPr>
      <w:r w:rsidRPr="00D70F04">
        <w:rPr>
          <w:rFonts w:ascii="Segoe UI" w:eastAsia="Segoe UI" w:hAnsi="Segoe UI" w:cs="Segoe UI"/>
          <w:b/>
          <w:sz w:val="20"/>
          <w:szCs w:val="20"/>
        </w:rPr>
        <w:t xml:space="preserve">Availability: </w:t>
      </w:r>
    </w:p>
    <w:p w14:paraId="21D8E797" w14:textId="6D4DFDF8" w:rsidR="005E1B8A" w:rsidRPr="00D70F04" w:rsidRDefault="005E1B8A" w:rsidP="00D70F04">
      <w:pPr>
        <w:spacing w:after="0" w:line="276" w:lineRule="auto"/>
        <w:jc w:val="both"/>
        <w:rPr>
          <w:rFonts w:ascii="Segoe UI" w:eastAsia="Segoe UI" w:hAnsi="Segoe UI" w:cs="Segoe UI"/>
          <w:bCs/>
          <w:sz w:val="20"/>
          <w:szCs w:val="20"/>
        </w:rPr>
      </w:pPr>
      <w:r w:rsidRPr="00D70F04">
        <w:rPr>
          <w:rFonts w:ascii="Segoe UI" w:eastAsia="Segoe UI" w:hAnsi="Segoe UI" w:cs="Segoe UI"/>
          <w:bCs/>
          <w:sz w:val="20"/>
          <w:szCs w:val="20"/>
        </w:rPr>
        <w:t xml:space="preserve">Following on from migration downtime, what are the ongoing availability requirements for the workload? Azure SQL Databases are locally </w:t>
      </w:r>
      <w:r w:rsidR="00650BAB" w:rsidRPr="00D70F04">
        <w:rPr>
          <w:rFonts w:ascii="Segoe UI" w:eastAsia="Segoe UI" w:hAnsi="Segoe UI" w:cs="Segoe UI"/>
          <w:bCs/>
          <w:sz w:val="20"/>
          <w:szCs w:val="20"/>
        </w:rPr>
        <w:t>highly available</w:t>
      </w:r>
      <w:r w:rsidRPr="00D70F04">
        <w:rPr>
          <w:rFonts w:ascii="Segoe UI" w:eastAsia="Segoe UI" w:hAnsi="Segoe UI" w:cs="Segoe UI"/>
          <w:bCs/>
          <w:sz w:val="20"/>
          <w:szCs w:val="20"/>
        </w:rPr>
        <w:t xml:space="preserve"> as standard, with three copies of your database used to keep the data online and accessible during patching and transient hard failures. SQL Server on Azure VMs would require HA technologies such as Always </w:t>
      </w:r>
      <w:r w:rsidR="00650BAB">
        <w:rPr>
          <w:rFonts w:ascii="Segoe UI" w:eastAsia="Segoe UI" w:hAnsi="Segoe UI" w:cs="Segoe UI"/>
          <w:bCs/>
          <w:sz w:val="20"/>
          <w:szCs w:val="20"/>
        </w:rPr>
        <w:t>o</w:t>
      </w:r>
      <w:r w:rsidRPr="00D70F04">
        <w:rPr>
          <w:rFonts w:ascii="Segoe UI" w:eastAsia="Segoe UI" w:hAnsi="Segoe UI" w:cs="Segoe UI"/>
          <w:bCs/>
          <w:sz w:val="20"/>
          <w:szCs w:val="20"/>
        </w:rPr>
        <w:t>n Failover Clustering, Always On availability groups, database mirroring or log shipping.</w:t>
      </w:r>
    </w:p>
    <w:p w14:paraId="53B9E643" w14:textId="345D5BB5" w:rsidR="00D70F04" w:rsidRPr="00D70F04" w:rsidRDefault="005E1B8A" w:rsidP="00D70F04">
      <w:pPr>
        <w:spacing w:before="240" w:after="0" w:line="276" w:lineRule="auto"/>
        <w:jc w:val="both"/>
        <w:rPr>
          <w:rFonts w:ascii="Segoe UI" w:eastAsia="Segoe UI" w:hAnsi="Segoe UI" w:cs="Segoe UI"/>
          <w:b/>
          <w:sz w:val="20"/>
          <w:szCs w:val="20"/>
        </w:rPr>
      </w:pPr>
      <w:r w:rsidRPr="00D70F04">
        <w:rPr>
          <w:rFonts w:ascii="Segoe UI" w:eastAsia="Segoe UI" w:hAnsi="Segoe UI" w:cs="Segoe UI"/>
          <w:b/>
          <w:sz w:val="20"/>
          <w:szCs w:val="20"/>
        </w:rPr>
        <w:t xml:space="preserve">Disaster </w:t>
      </w:r>
      <w:r w:rsidR="00D70F04">
        <w:rPr>
          <w:rFonts w:ascii="Segoe UI" w:eastAsia="Segoe UI" w:hAnsi="Segoe UI" w:cs="Segoe UI"/>
          <w:b/>
          <w:sz w:val="20"/>
          <w:szCs w:val="20"/>
        </w:rPr>
        <w:t>R</w:t>
      </w:r>
      <w:r w:rsidRPr="00D70F04">
        <w:rPr>
          <w:rFonts w:ascii="Segoe UI" w:eastAsia="Segoe UI" w:hAnsi="Segoe UI" w:cs="Segoe UI"/>
          <w:b/>
          <w:sz w:val="20"/>
          <w:szCs w:val="20"/>
        </w:rPr>
        <w:t xml:space="preserve">ecovery: </w:t>
      </w:r>
    </w:p>
    <w:p w14:paraId="368E110D" w14:textId="77777777" w:rsidR="003714EF" w:rsidRDefault="005E1B8A" w:rsidP="00D70F04">
      <w:pPr>
        <w:spacing w:after="0" w:line="276" w:lineRule="auto"/>
        <w:jc w:val="both"/>
        <w:rPr>
          <w:rFonts w:ascii="Segoe UI" w:eastAsia="Segoe UI" w:hAnsi="Segoe UI" w:cs="Segoe UI"/>
          <w:bCs/>
          <w:sz w:val="20"/>
          <w:szCs w:val="20"/>
        </w:rPr>
      </w:pPr>
      <w:r w:rsidRPr="00D70F04">
        <w:rPr>
          <w:rFonts w:ascii="Segoe UI" w:eastAsia="Segoe UI" w:hAnsi="Segoe UI" w:cs="Segoe UI"/>
          <w:bCs/>
          <w:sz w:val="20"/>
          <w:szCs w:val="20"/>
        </w:rPr>
        <w:t xml:space="preserve">Understand RTO and RPO requirements. Establish replica out-of-region for minimal cost, the geo-replication feature protecting your database and application against wider regional failures. </w:t>
      </w:r>
      <w:r w:rsidRPr="00D70F04">
        <w:rPr>
          <w:rFonts w:ascii="Segoe UI" w:hAnsi="Segoe UI" w:cs="Segoe UI"/>
          <w:bCs/>
          <w:sz w:val="20"/>
          <w:szCs w:val="20"/>
        </w:rPr>
        <w:t xml:space="preserve">If an entire region experiences a service disruption, the locally redundant copies of your data would temporarily be unavailable. If you have enabled geo-replication, three additional copies of your Azure Storage blobs and tables are stored in a different region. In the event of a complete regional outage or a disaster in which the primary region is not recoverable, Azure remaps </w:t>
      </w:r>
      <w:proofErr w:type="gramStart"/>
      <w:r w:rsidRPr="00D70F04">
        <w:rPr>
          <w:rFonts w:ascii="Segoe UI" w:hAnsi="Segoe UI" w:cs="Segoe UI"/>
          <w:bCs/>
          <w:sz w:val="20"/>
          <w:szCs w:val="20"/>
        </w:rPr>
        <w:t>all of</w:t>
      </w:r>
      <w:proofErr w:type="gramEnd"/>
      <w:r w:rsidRPr="00D70F04">
        <w:rPr>
          <w:rFonts w:ascii="Segoe UI" w:hAnsi="Segoe UI" w:cs="Segoe UI"/>
          <w:bCs/>
          <w:sz w:val="20"/>
          <w:szCs w:val="20"/>
        </w:rPr>
        <w:t xml:space="preserve"> the DNS entries to the geo-replicated region. </w:t>
      </w:r>
      <w:r w:rsidRPr="00D70F04">
        <w:rPr>
          <w:rFonts w:ascii="Segoe UI" w:eastAsia="Segoe UI" w:hAnsi="Segoe UI" w:cs="Segoe UI"/>
          <w:bCs/>
          <w:sz w:val="20"/>
          <w:szCs w:val="20"/>
        </w:rPr>
        <w:t xml:space="preserve">SQL Server on Azure IaaS VM doesn’t have readily available DR support and might require implementing SQL Server Enterprise Edition using Always </w:t>
      </w:r>
      <w:proofErr w:type="gramStart"/>
      <w:r w:rsidRPr="00D70F04">
        <w:rPr>
          <w:rFonts w:ascii="Segoe UI" w:eastAsia="Segoe UI" w:hAnsi="Segoe UI" w:cs="Segoe UI"/>
          <w:bCs/>
          <w:sz w:val="20"/>
          <w:szCs w:val="20"/>
        </w:rPr>
        <w:t>On</w:t>
      </w:r>
      <w:proofErr w:type="gramEnd"/>
      <w:r w:rsidRPr="00D70F04">
        <w:rPr>
          <w:rFonts w:ascii="Segoe UI" w:eastAsia="Segoe UI" w:hAnsi="Segoe UI" w:cs="Segoe UI"/>
          <w:bCs/>
          <w:sz w:val="20"/>
          <w:szCs w:val="20"/>
        </w:rPr>
        <w:t xml:space="preserve"> Availability Groups to meet aggressive RTO requirements for mission critical workloads. Lower priority workloads using Azure Site Recovery would normally suffice where protection at the virtual server level is acceptable. </w:t>
      </w:r>
    </w:p>
    <w:p w14:paraId="7E27E25C" w14:textId="42FE72FC" w:rsidR="005E1B8A" w:rsidRPr="00D70F04" w:rsidRDefault="005E1B8A" w:rsidP="00D70F04">
      <w:pPr>
        <w:spacing w:after="0" w:line="276" w:lineRule="auto"/>
        <w:jc w:val="both"/>
        <w:rPr>
          <w:rFonts w:ascii="Segoe UI" w:eastAsia="Segoe UI" w:hAnsi="Segoe UI" w:cs="Segoe UI"/>
          <w:bCs/>
          <w:sz w:val="20"/>
          <w:szCs w:val="20"/>
        </w:rPr>
      </w:pPr>
      <w:r w:rsidRPr="00D70F04">
        <w:rPr>
          <w:rFonts w:ascii="Segoe UI" w:eastAsia="Segoe UI" w:hAnsi="Segoe UI" w:cs="Segoe UI"/>
          <w:bCs/>
          <w:sz w:val="20"/>
          <w:szCs w:val="20"/>
        </w:rPr>
        <w:lastRenderedPageBreak/>
        <w:t xml:space="preserve">For more info : </w:t>
      </w:r>
      <w:hyperlink r:id="rId33" w:history="1">
        <w:r w:rsidRPr="00D70F04">
          <w:rPr>
            <w:rStyle w:val="Hyperlink"/>
            <w:rFonts w:ascii="Segoe UI" w:hAnsi="Segoe UI" w:cs="Segoe UI"/>
            <w:bCs/>
            <w:color w:val="auto"/>
            <w:sz w:val="20"/>
            <w:szCs w:val="20"/>
            <w:u w:val="none"/>
          </w:rPr>
          <w:t>https://docs.microsoft.com/en-us/azure/virtual-machines/virtual-machines-disaster-recovery-guidance</w:t>
        </w:r>
      </w:hyperlink>
    </w:p>
    <w:p w14:paraId="2536E480" w14:textId="0C4905A2" w:rsidR="003714EF" w:rsidRPr="003714EF" w:rsidRDefault="005E1B8A" w:rsidP="003714EF">
      <w:pPr>
        <w:spacing w:before="240" w:after="0" w:line="276" w:lineRule="auto"/>
        <w:jc w:val="both"/>
        <w:rPr>
          <w:rFonts w:ascii="Segoe UI" w:eastAsia="Segoe UI" w:hAnsi="Segoe UI" w:cs="Segoe UI"/>
          <w:b/>
          <w:sz w:val="20"/>
          <w:szCs w:val="20"/>
        </w:rPr>
      </w:pPr>
      <w:r w:rsidRPr="003714EF">
        <w:rPr>
          <w:rFonts w:ascii="Segoe UI" w:eastAsia="Segoe UI" w:hAnsi="Segoe UI" w:cs="Segoe UI"/>
          <w:b/>
          <w:sz w:val="20"/>
          <w:szCs w:val="20"/>
        </w:rPr>
        <w:t xml:space="preserve">Custom </w:t>
      </w:r>
      <w:r w:rsidR="003714EF">
        <w:rPr>
          <w:rFonts w:ascii="Segoe UI" w:eastAsia="Segoe UI" w:hAnsi="Segoe UI" w:cs="Segoe UI"/>
          <w:b/>
          <w:sz w:val="20"/>
          <w:szCs w:val="20"/>
        </w:rPr>
        <w:t>W</w:t>
      </w:r>
      <w:r w:rsidRPr="003714EF">
        <w:rPr>
          <w:rFonts w:ascii="Segoe UI" w:eastAsia="Segoe UI" w:hAnsi="Segoe UI" w:cs="Segoe UI"/>
          <w:b/>
          <w:sz w:val="20"/>
          <w:szCs w:val="20"/>
        </w:rPr>
        <w:t xml:space="preserve">orkloads:  </w:t>
      </w:r>
    </w:p>
    <w:p w14:paraId="0BD497CF" w14:textId="09A54AE5" w:rsidR="005E1B8A" w:rsidRPr="003714EF" w:rsidRDefault="005E1B8A" w:rsidP="003714EF">
      <w:pPr>
        <w:spacing w:after="0" w:line="276" w:lineRule="auto"/>
        <w:jc w:val="both"/>
        <w:rPr>
          <w:rFonts w:ascii="Segoe UI" w:eastAsia="Segoe UI" w:hAnsi="Segoe UI" w:cs="Segoe UI"/>
          <w:bCs/>
          <w:sz w:val="20"/>
          <w:szCs w:val="20"/>
        </w:rPr>
      </w:pPr>
      <w:r w:rsidRPr="003714EF">
        <w:rPr>
          <w:rFonts w:ascii="Segoe UI" w:eastAsia="Segoe UI" w:hAnsi="Segoe UI" w:cs="Segoe UI"/>
          <w:bCs/>
          <w:sz w:val="20"/>
          <w:szCs w:val="20"/>
        </w:rPr>
        <w:t>There may be databases that have 3rd party tool integrations which are not currently supported on Azure SQL Database. The 3rd party vendor might need to be approached for a compatible version or alternate products considered.</w:t>
      </w:r>
    </w:p>
    <w:p w14:paraId="63BB075C" w14:textId="77777777" w:rsidR="003714EF" w:rsidRDefault="003714EF" w:rsidP="003714EF">
      <w:pPr>
        <w:spacing w:after="0" w:line="276" w:lineRule="auto"/>
        <w:jc w:val="both"/>
        <w:rPr>
          <w:rFonts w:ascii="Segoe UI" w:eastAsia="Segoe UI" w:hAnsi="Segoe UI" w:cs="Segoe UI"/>
          <w:bCs/>
          <w:sz w:val="20"/>
          <w:szCs w:val="20"/>
        </w:rPr>
      </w:pPr>
    </w:p>
    <w:p w14:paraId="03610D5C" w14:textId="77777777" w:rsidR="003714EF" w:rsidRPr="003714EF" w:rsidRDefault="005E1B8A" w:rsidP="003714EF">
      <w:pPr>
        <w:spacing w:after="0" w:line="276" w:lineRule="auto"/>
        <w:jc w:val="both"/>
        <w:rPr>
          <w:rFonts w:ascii="Segoe UI" w:eastAsia="Segoe UI" w:hAnsi="Segoe UI" w:cs="Segoe UI"/>
          <w:b/>
          <w:sz w:val="20"/>
          <w:szCs w:val="20"/>
        </w:rPr>
      </w:pPr>
      <w:r w:rsidRPr="003714EF">
        <w:rPr>
          <w:rFonts w:ascii="Segoe UI" w:eastAsia="Segoe UI" w:hAnsi="Segoe UI" w:cs="Segoe UI"/>
          <w:b/>
          <w:sz w:val="20"/>
          <w:szCs w:val="20"/>
        </w:rPr>
        <w:t xml:space="preserve">Cost Planning: </w:t>
      </w:r>
    </w:p>
    <w:p w14:paraId="709E06C2" w14:textId="191630F6" w:rsidR="005E1B8A" w:rsidRPr="003714EF" w:rsidRDefault="005E1B8A" w:rsidP="003714EF">
      <w:pPr>
        <w:spacing w:after="0" w:line="276" w:lineRule="auto"/>
        <w:jc w:val="both"/>
        <w:rPr>
          <w:rFonts w:ascii="Segoe UI" w:eastAsia="Segoe UI" w:hAnsi="Segoe UI" w:cs="Segoe UI"/>
          <w:bCs/>
          <w:sz w:val="20"/>
          <w:szCs w:val="20"/>
        </w:rPr>
      </w:pPr>
      <w:r w:rsidRPr="003714EF">
        <w:rPr>
          <w:rFonts w:ascii="Segoe UI" w:eastAsia="Segoe UI" w:hAnsi="Segoe UI" w:cs="Segoe UI"/>
          <w:bCs/>
          <w:sz w:val="20"/>
          <w:szCs w:val="20"/>
        </w:rPr>
        <w:t>Collect resource usage report (such as CPU, memory, and storage) to calculate and forecast for costs and expenditures. Typically, on-premises virtual machines are over-provisioned but only utilized under 20 percent. The goal for the Azure cloud model is to drive your virtual machines to at least 90 percent utilization while meeting performance and reliability goals. Therefore, the usage report will help us</w:t>
      </w:r>
      <w:r w:rsidR="00D70F04" w:rsidRPr="003714EF">
        <w:rPr>
          <w:rFonts w:ascii="Segoe UI" w:eastAsia="Segoe UI" w:hAnsi="Segoe UI" w:cs="Segoe UI"/>
          <w:bCs/>
          <w:sz w:val="20"/>
          <w:szCs w:val="20"/>
        </w:rPr>
        <w:t xml:space="preserve"> </w:t>
      </w:r>
      <w:r w:rsidRPr="003714EF">
        <w:rPr>
          <w:rFonts w:ascii="Segoe UI" w:eastAsia="Segoe UI" w:hAnsi="Segoe UI" w:cs="Segoe UI"/>
          <w:bCs/>
          <w:sz w:val="20"/>
          <w:szCs w:val="20"/>
        </w:rPr>
        <w:t xml:space="preserve">in selection of appropriate tier in azure cloud. </w:t>
      </w:r>
    </w:p>
    <w:p w14:paraId="3E747481" w14:textId="77777777" w:rsidR="003714EF" w:rsidRDefault="005E1B8A" w:rsidP="003714EF">
      <w:pPr>
        <w:spacing w:before="240" w:after="0" w:line="276" w:lineRule="auto"/>
        <w:jc w:val="both"/>
        <w:rPr>
          <w:rFonts w:ascii="Segoe UI" w:eastAsia="Segoe UI" w:hAnsi="Segoe UI" w:cs="Segoe UI"/>
          <w:bCs/>
          <w:sz w:val="20"/>
          <w:szCs w:val="20"/>
        </w:rPr>
      </w:pPr>
      <w:r w:rsidRPr="003714EF">
        <w:rPr>
          <w:rFonts w:ascii="Segoe UI" w:eastAsia="Segoe UI" w:hAnsi="Segoe UI" w:cs="Segoe UI"/>
          <w:b/>
          <w:sz w:val="20"/>
          <w:szCs w:val="20"/>
        </w:rPr>
        <w:t>Assess database using Data Migration Assistant</w:t>
      </w:r>
      <w:r w:rsidRPr="003714EF">
        <w:rPr>
          <w:rFonts w:ascii="Segoe UI" w:eastAsia="Segoe UI" w:hAnsi="Segoe UI" w:cs="Segoe UI"/>
          <w:bCs/>
          <w:sz w:val="20"/>
          <w:szCs w:val="20"/>
        </w:rPr>
        <w:t>:</w:t>
      </w:r>
      <w:r w:rsidR="009412CA" w:rsidRPr="003714EF">
        <w:rPr>
          <w:rFonts w:ascii="Segoe UI" w:eastAsia="Segoe UI" w:hAnsi="Segoe UI" w:cs="Segoe UI"/>
          <w:bCs/>
          <w:sz w:val="20"/>
          <w:szCs w:val="20"/>
        </w:rPr>
        <w:t xml:space="preserve"> </w:t>
      </w:r>
    </w:p>
    <w:p w14:paraId="499079E4" w14:textId="6CD3FA67" w:rsidR="005E1B8A" w:rsidRPr="00D70F04" w:rsidRDefault="005E1B8A" w:rsidP="003714EF">
      <w:pPr>
        <w:spacing w:after="0" w:line="276" w:lineRule="auto"/>
        <w:jc w:val="both"/>
        <w:rPr>
          <w:rFonts w:ascii="Segoe UI" w:eastAsia="Segoe UI" w:hAnsi="Segoe UI" w:cs="Segoe UI"/>
          <w:sz w:val="20"/>
          <w:szCs w:val="20"/>
        </w:rPr>
      </w:pPr>
      <w:r w:rsidRPr="003714EF">
        <w:rPr>
          <w:rFonts w:ascii="Segoe UI" w:eastAsia="Segoe UI" w:hAnsi="Segoe UI" w:cs="Segoe UI"/>
          <w:sz w:val="20"/>
          <w:szCs w:val="20"/>
        </w:rPr>
        <w:t xml:space="preserve">An overview of DMA is available at: </w:t>
      </w:r>
      <w:hyperlink r:id="rId34" w:history="1">
        <w:r w:rsidR="009412CA" w:rsidRPr="00D70F04">
          <w:rPr>
            <w:rStyle w:val="Hyperlink"/>
            <w:rFonts w:ascii="Segoe UI" w:eastAsia="Segoe UI" w:hAnsi="Segoe UI" w:cs="Segoe UI"/>
            <w:color w:val="auto"/>
            <w:sz w:val="20"/>
            <w:szCs w:val="20"/>
            <w:u w:val="none"/>
          </w:rPr>
          <w:t>https://docs.microsoft.com/en-us/sql/dma/dma-overview</w:t>
        </w:r>
      </w:hyperlink>
    </w:p>
    <w:p w14:paraId="27C7F01B" w14:textId="2E258E4C" w:rsidR="005E1B8A" w:rsidRPr="005E1B8A" w:rsidRDefault="005E1B8A" w:rsidP="003714EF">
      <w:pPr>
        <w:spacing w:after="0" w:line="276" w:lineRule="auto"/>
        <w:jc w:val="both"/>
        <w:rPr>
          <w:rFonts w:ascii="Segoe UI" w:eastAsia="Segoe UI" w:hAnsi="Segoe UI" w:cs="Segoe UI"/>
          <w:sz w:val="20"/>
          <w:szCs w:val="20"/>
        </w:rPr>
      </w:pPr>
      <w:r w:rsidRPr="005E1B8A">
        <w:rPr>
          <w:rFonts w:ascii="Segoe UI" w:eastAsia="Segoe UI" w:hAnsi="Segoe UI" w:cs="Segoe UI"/>
          <w:sz w:val="20"/>
          <w:szCs w:val="20"/>
        </w:rPr>
        <w:t xml:space="preserve">DMA is another freely available download from the Microsoft website to help with the migration of on-premises SQL Server </w:t>
      </w:r>
      <w:r w:rsidRPr="009412CA">
        <w:rPr>
          <w:rFonts w:ascii="Segoe UI" w:eastAsia="Segoe UI" w:hAnsi="Segoe UI" w:cs="Segoe UI"/>
          <w:bCs/>
          <w:sz w:val="20"/>
          <w:szCs w:val="20"/>
        </w:rPr>
        <w:t>instances</w:t>
      </w:r>
      <w:r w:rsidRPr="005E1B8A">
        <w:rPr>
          <w:rFonts w:ascii="Segoe UI" w:eastAsia="Segoe UI" w:hAnsi="Segoe UI" w:cs="Segoe UI"/>
          <w:sz w:val="20"/>
          <w:szCs w:val="20"/>
        </w:rPr>
        <w:t xml:space="preserve"> to Azure SQL Database or to a modern SQL Server instance hosted on an Azure Virtual Machine. DMA is installed and executed locally.</w:t>
      </w:r>
      <w:r w:rsidR="00D70F04">
        <w:rPr>
          <w:rFonts w:ascii="Segoe UI" w:eastAsia="Segoe UI" w:hAnsi="Segoe UI" w:cs="Segoe UI"/>
          <w:sz w:val="20"/>
          <w:szCs w:val="20"/>
        </w:rPr>
        <w:t xml:space="preserve"> </w:t>
      </w:r>
      <w:r w:rsidRPr="005E1B8A">
        <w:rPr>
          <w:rFonts w:ascii="Segoe UI" w:eastAsia="Segoe UI" w:hAnsi="Segoe UI" w:cs="Segoe UI"/>
          <w:sz w:val="20"/>
          <w:szCs w:val="20"/>
        </w:rPr>
        <w:t xml:space="preserve">DMA recommends performance and reliability improvements for your target environment and allows you to move your schema, data, and uncontained objects from your source server to your target server. It also provides recommendations on how to remediate those issues - </w:t>
      </w:r>
    </w:p>
    <w:p w14:paraId="3C530B02" w14:textId="77777777" w:rsidR="005E1B8A" w:rsidRPr="009412CA" w:rsidRDefault="005E1B8A" w:rsidP="003714EF">
      <w:pPr>
        <w:pStyle w:val="ListParagraph"/>
        <w:numPr>
          <w:ilvl w:val="0"/>
          <w:numId w:val="3"/>
        </w:numPr>
        <w:spacing w:after="0" w:line="276" w:lineRule="auto"/>
        <w:jc w:val="both"/>
        <w:rPr>
          <w:rStyle w:val="Hyperlink"/>
          <w:rFonts w:ascii="Segoe UI" w:eastAsia="Segoe UI" w:hAnsi="Segoe UI" w:cs="Segoe UI"/>
          <w:color w:val="auto"/>
          <w:sz w:val="20"/>
          <w:szCs w:val="22"/>
          <w:u w:val="none"/>
        </w:rPr>
      </w:pPr>
      <w:r w:rsidRPr="003714EF">
        <w:t>Assess</w:t>
      </w:r>
      <w:r w:rsidRPr="009412CA">
        <w:rPr>
          <w:rStyle w:val="Hyperlink"/>
          <w:rFonts w:ascii="Segoe UI" w:eastAsia="Segoe UI" w:hAnsi="Segoe UI" w:cs="Segoe UI"/>
          <w:color w:val="auto"/>
          <w:sz w:val="20"/>
          <w:szCs w:val="22"/>
          <w:u w:val="none"/>
        </w:rPr>
        <w:t xml:space="preserve"> on-premises SQL Server instances migrating to Azure SQL Database </w:t>
      </w:r>
    </w:p>
    <w:p w14:paraId="58DA2557" w14:textId="77777777" w:rsidR="005E1B8A" w:rsidRPr="009412CA" w:rsidRDefault="005E1B8A" w:rsidP="003714EF">
      <w:pPr>
        <w:pStyle w:val="ListParagraph"/>
        <w:numPr>
          <w:ilvl w:val="0"/>
          <w:numId w:val="3"/>
        </w:numPr>
        <w:spacing w:after="0" w:line="276" w:lineRule="auto"/>
        <w:jc w:val="both"/>
        <w:rPr>
          <w:rStyle w:val="Hyperlink"/>
          <w:rFonts w:ascii="Segoe UI" w:eastAsia="Segoe UI" w:hAnsi="Segoe UI" w:cs="Segoe UI"/>
          <w:color w:val="auto"/>
          <w:sz w:val="20"/>
          <w:szCs w:val="22"/>
          <w:u w:val="none"/>
        </w:rPr>
      </w:pPr>
      <w:r w:rsidRPr="003714EF">
        <w:t>Discover</w:t>
      </w:r>
      <w:r w:rsidRPr="009412CA">
        <w:rPr>
          <w:rStyle w:val="Hyperlink"/>
          <w:rFonts w:ascii="Segoe UI" w:eastAsia="Segoe UI" w:hAnsi="Segoe UI" w:cs="Segoe UI"/>
          <w:color w:val="auto"/>
          <w:sz w:val="20"/>
          <w:szCs w:val="22"/>
          <w:u w:val="none"/>
        </w:rPr>
        <w:t xml:space="preserve"> issues that can affect an upgrade to an on-premises SQL Server </w:t>
      </w:r>
    </w:p>
    <w:p w14:paraId="43D75DBC" w14:textId="77777777" w:rsidR="005E1B8A" w:rsidRPr="009412CA" w:rsidRDefault="005E1B8A" w:rsidP="003714EF">
      <w:pPr>
        <w:pStyle w:val="ListParagraph"/>
        <w:numPr>
          <w:ilvl w:val="0"/>
          <w:numId w:val="3"/>
        </w:numPr>
        <w:spacing w:after="0" w:line="276" w:lineRule="auto"/>
        <w:jc w:val="both"/>
        <w:rPr>
          <w:rStyle w:val="Hyperlink"/>
          <w:rFonts w:ascii="Segoe UI" w:eastAsia="Segoe UI" w:hAnsi="Segoe UI" w:cs="Segoe UI"/>
          <w:color w:val="auto"/>
          <w:sz w:val="20"/>
          <w:szCs w:val="22"/>
          <w:u w:val="none"/>
        </w:rPr>
      </w:pPr>
      <w:r w:rsidRPr="009412CA">
        <w:rPr>
          <w:rStyle w:val="Hyperlink"/>
          <w:rFonts w:ascii="Segoe UI" w:eastAsia="Segoe UI" w:hAnsi="Segoe UI" w:cs="Segoe UI"/>
          <w:color w:val="auto"/>
          <w:sz w:val="20"/>
          <w:szCs w:val="22"/>
          <w:u w:val="none"/>
        </w:rPr>
        <w:t xml:space="preserve">Discover new features in the target SQL Server platform that the database can benefit from after an upgrade </w:t>
      </w:r>
    </w:p>
    <w:p w14:paraId="3833DB0D" w14:textId="77777777" w:rsidR="005E1B8A" w:rsidRPr="005E1B8A" w:rsidRDefault="005E1B8A" w:rsidP="003714EF">
      <w:pPr>
        <w:pStyle w:val="ListParagraph"/>
        <w:numPr>
          <w:ilvl w:val="0"/>
          <w:numId w:val="3"/>
        </w:numPr>
        <w:spacing w:after="0" w:line="276" w:lineRule="auto"/>
        <w:jc w:val="both"/>
        <w:rPr>
          <w:rFonts w:ascii="Segoe UI" w:eastAsia="Segoe UI" w:hAnsi="Segoe UI" w:cs="Segoe UI"/>
          <w:sz w:val="20"/>
          <w:szCs w:val="20"/>
        </w:rPr>
      </w:pPr>
      <w:r w:rsidRPr="009412CA">
        <w:rPr>
          <w:rStyle w:val="Hyperlink"/>
          <w:rFonts w:ascii="Segoe UI" w:eastAsia="Segoe UI" w:hAnsi="Segoe UI" w:cs="Segoe UI"/>
          <w:color w:val="auto"/>
          <w:sz w:val="20"/>
          <w:szCs w:val="22"/>
          <w:u w:val="none"/>
        </w:rPr>
        <w:t>Migrate</w:t>
      </w:r>
      <w:r w:rsidRPr="009412CA">
        <w:rPr>
          <w:rStyle w:val="Strong"/>
          <w:rFonts w:ascii="Segoe UI" w:hAnsi="Segoe UI" w:cs="Segoe UI"/>
          <w:b w:val="0"/>
          <w:bCs w:val="0"/>
          <w:sz w:val="18"/>
          <w:szCs w:val="18"/>
        </w:rPr>
        <w:t xml:space="preserve"> </w:t>
      </w:r>
      <w:r w:rsidRPr="009412CA">
        <w:rPr>
          <w:rStyle w:val="Strong"/>
          <w:rFonts w:ascii="Segoe UI" w:hAnsi="Segoe UI" w:cs="Segoe UI"/>
          <w:b w:val="0"/>
          <w:bCs w:val="0"/>
          <w:sz w:val="20"/>
          <w:szCs w:val="20"/>
        </w:rPr>
        <w:t>an on</w:t>
      </w:r>
      <w:r w:rsidRPr="005E1B8A">
        <w:rPr>
          <w:rFonts w:ascii="Segoe UI" w:eastAsia="Segoe UI" w:hAnsi="Segoe UI" w:cs="Segoe UI"/>
          <w:sz w:val="20"/>
          <w:szCs w:val="20"/>
        </w:rPr>
        <w:t>-premises SQL Server instance to a modern SQL Server instance</w:t>
      </w:r>
    </w:p>
    <w:p w14:paraId="38674ED3" w14:textId="77777777" w:rsidR="005E1B8A" w:rsidRPr="005E1B8A" w:rsidRDefault="005E1B8A" w:rsidP="005E1B8A">
      <w:pPr>
        <w:spacing w:line="276" w:lineRule="auto"/>
        <w:rPr>
          <w:rFonts w:ascii="Segoe UI" w:eastAsia="Segoe UI" w:hAnsi="Segoe UI" w:cs="Segoe UI"/>
          <w:sz w:val="20"/>
          <w:szCs w:val="20"/>
        </w:rPr>
      </w:pPr>
      <w:r w:rsidRPr="005E1B8A">
        <w:rPr>
          <w:rFonts w:ascii="Segoe UI" w:eastAsia="Segoe UI" w:hAnsi="Segoe UI" w:cs="Segoe UI"/>
          <w:b/>
          <w:sz w:val="20"/>
          <w:szCs w:val="20"/>
        </w:rPr>
        <w:t xml:space="preserve">Note </w:t>
      </w:r>
      <w:r w:rsidRPr="005E1B8A">
        <w:rPr>
          <w:rFonts w:ascii="Segoe UI" w:eastAsia="Segoe UI" w:hAnsi="Segoe UI" w:cs="Segoe UI"/>
          <w:sz w:val="20"/>
          <w:szCs w:val="20"/>
        </w:rPr>
        <w:t>- For large migrations (in terms of number and size of databases), we recommend that you use the Azure Database Migration Service, which can migrate databases at scale.</w:t>
      </w:r>
    </w:p>
    <w:p w14:paraId="6E47CAF8" w14:textId="77777777" w:rsidR="005E1B8A" w:rsidRPr="005E1B8A" w:rsidRDefault="005E1B8A" w:rsidP="003714EF">
      <w:pPr>
        <w:spacing w:after="0" w:line="276" w:lineRule="auto"/>
        <w:rPr>
          <w:rFonts w:ascii="Segoe UI" w:eastAsia="Segoe UI" w:hAnsi="Segoe UI" w:cs="Segoe UI"/>
          <w:b/>
          <w:sz w:val="20"/>
          <w:szCs w:val="20"/>
        </w:rPr>
      </w:pPr>
      <w:r w:rsidRPr="005E1B8A">
        <w:rPr>
          <w:rFonts w:ascii="Segoe UI" w:eastAsia="Segoe UI" w:hAnsi="Segoe UI" w:cs="Segoe UI"/>
          <w:b/>
          <w:sz w:val="20"/>
          <w:szCs w:val="20"/>
        </w:rPr>
        <w:t>Using DMA:</w:t>
      </w:r>
    </w:p>
    <w:p w14:paraId="53426F86" w14:textId="00EE1F56" w:rsidR="005E1B8A" w:rsidRPr="005E1B8A" w:rsidRDefault="003714EF" w:rsidP="005E1B8A">
      <w:pPr>
        <w:spacing w:line="276" w:lineRule="auto"/>
        <w:jc w:val="both"/>
        <w:rPr>
          <w:rFonts w:ascii="Segoe UI" w:eastAsia="Segoe UI" w:hAnsi="Segoe UI" w:cs="Segoe UI"/>
          <w:sz w:val="20"/>
          <w:szCs w:val="20"/>
        </w:rPr>
      </w:pPr>
      <w:r w:rsidRPr="005E1B8A">
        <w:rPr>
          <w:rFonts w:ascii="Segoe UI" w:hAnsi="Segoe UI" w:cs="Segoe UI"/>
          <w:noProof/>
          <w:sz w:val="20"/>
          <w:szCs w:val="20"/>
        </w:rPr>
        <w:drawing>
          <wp:anchor distT="0" distB="0" distL="114300" distR="114300" simplePos="0" relativeHeight="251661312" behindDoc="1" locked="0" layoutInCell="1" allowOverlap="1" wp14:anchorId="4F0E365B" wp14:editId="31B101EC">
            <wp:simplePos x="0" y="0"/>
            <wp:positionH relativeFrom="column">
              <wp:posOffset>2124075</wp:posOffset>
            </wp:positionH>
            <wp:positionV relativeFrom="paragraph">
              <wp:posOffset>320675</wp:posOffset>
            </wp:positionV>
            <wp:extent cx="4697730" cy="1922780"/>
            <wp:effectExtent l="0" t="0" r="7620" b="1270"/>
            <wp:wrapTight wrapText="bothSides">
              <wp:wrapPolygon edited="0">
                <wp:start x="0" y="0"/>
                <wp:lineTo x="0" y="21400"/>
                <wp:lineTo x="21547" y="21400"/>
                <wp:lineTo x="2154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97730" cy="1922780"/>
                    </a:xfrm>
                    <a:prstGeom prst="rect">
                      <a:avLst/>
                    </a:prstGeom>
                  </pic:spPr>
                </pic:pic>
              </a:graphicData>
            </a:graphic>
            <wp14:sizeRelH relativeFrom="margin">
              <wp14:pctWidth>0</wp14:pctWidth>
            </wp14:sizeRelH>
            <wp14:sizeRelV relativeFrom="margin">
              <wp14:pctHeight>0</wp14:pctHeight>
            </wp14:sizeRelV>
          </wp:anchor>
        </w:drawing>
      </w:r>
      <w:r w:rsidR="005E1B8A" w:rsidRPr="005E1B8A">
        <w:rPr>
          <w:rFonts w:ascii="Segoe UI" w:eastAsia="Segoe UI" w:hAnsi="Segoe UI" w:cs="Segoe UI"/>
          <w:sz w:val="20"/>
          <w:szCs w:val="20"/>
        </w:rPr>
        <w:t>When using DMA, it should first assess and identify issues in the source database that would prevent a successful migration. Armed with this information, you must fix the root cause or implement an alternate methodology for each highlighted issue. The assessment and fix processes are then repeated until the source database passes all DMA tests, at which point the schema of the source database can be deployed to the target database in the cloud with a high degree of confidence.</w:t>
      </w:r>
    </w:p>
    <w:p w14:paraId="36BD4305" w14:textId="50E87570" w:rsidR="005E1B8A" w:rsidRPr="005E1B8A" w:rsidRDefault="005E1B8A" w:rsidP="005E1B8A">
      <w:pPr>
        <w:spacing w:line="276" w:lineRule="auto"/>
        <w:jc w:val="center"/>
        <w:rPr>
          <w:rFonts w:ascii="Segoe UI" w:eastAsia="Segoe UI" w:hAnsi="Segoe UI" w:cs="Segoe UI"/>
          <w:b/>
          <w:sz w:val="20"/>
          <w:szCs w:val="20"/>
        </w:rPr>
      </w:pPr>
      <w:r w:rsidRPr="005E1B8A">
        <w:rPr>
          <w:rFonts w:ascii="Segoe UI" w:eastAsia="Segoe UI" w:hAnsi="Segoe UI" w:cs="Segoe UI"/>
          <w:b/>
          <w:sz w:val="20"/>
          <w:szCs w:val="20"/>
        </w:rPr>
        <w:t xml:space="preserve">                                                                    Fig. Assessment and </w:t>
      </w:r>
      <w:proofErr w:type="spellStart"/>
      <w:r w:rsidRPr="005E1B8A">
        <w:rPr>
          <w:rFonts w:ascii="Segoe UI" w:eastAsia="Segoe UI" w:hAnsi="Segoe UI" w:cs="Segoe UI"/>
          <w:b/>
          <w:sz w:val="20"/>
          <w:szCs w:val="20"/>
        </w:rPr>
        <w:t>fixworkflow</w:t>
      </w:r>
      <w:proofErr w:type="spellEnd"/>
      <w:r w:rsidRPr="005E1B8A">
        <w:rPr>
          <w:rFonts w:ascii="Segoe UI" w:eastAsia="Segoe UI" w:hAnsi="Segoe UI" w:cs="Segoe UI"/>
          <w:b/>
          <w:sz w:val="20"/>
          <w:szCs w:val="20"/>
        </w:rPr>
        <w:t xml:space="preserve"> using DMA</w:t>
      </w:r>
    </w:p>
    <w:p w14:paraId="15C0DA68" w14:textId="77777777" w:rsidR="005E1B8A" w:rsidRPr="005E1B8A" w:rsidRDefault="005E1B8A" w:rsidP="005E1B8A">
      <w:pPr>
        <w:spacing w:line="276" w:lineRule="auto"/>
        <w:rPr>
          <w:rFonts w:ascii="Segoe UI" w:eastAsia="Segoe UI" w:hAnsi="Segoe UI" w:cs="Segoe UI"/>
          <w:b/>
          <w:sz w:val="20"/>
          <w:szCs w:val="20"/>
        </w:rPr>
      </w:pPr>
    </w:p>
    <w:p w14:paraId="2287751D" w14:textId="77777777" w:rsidR="005E1B8A" w:rsidRPr="005E1B8A" w:rsidRDefault="005E1B8A" w:rsidP="003714EF">
      <w:pPr>
        <w:spacing w:after="0" w:line="276" w:lineRule="auto"/>
        <w:rPr>
          <w:rFonts w:ascii="Segoe UI" w:eastAsia="Segoe UI" w:hAnsi="Segoe UI" w:cs="Segoe UI"/>
          <w:b/>
          <w:sz w:val="20"/>
          <w:szCs w:val="20"/>
        </w:rPr>
      </w:pPr>
      <w:r w:rsidRPr="005E1B8A">
        <w:rPr>
          <w:rFonts w:ascii="Segoe UI" w:eastAsia="Segoe UI" w:hAnsi="Segoe UI" w:cs="Segoe UI"/>
          <w:b/>
          <w:sz w:val="20"/>
          <w:szCs w:val="20"/>
        </w:rPr>
        <w:lastRenderedPageBreak/>
        <w:t>Assessment steps using DMA –</w:t>
      </w:r>
    </w:p>
    <w:p w14:paraId="41A4AF41" w14:textId="1825DC48" w:rsidR="005E1B8A" w:rsidRPr="003714EF" w:rsidRDefault="005E1B8A" w:rsidP="003714EF">
      <w:pPr>
        <w:pStyle w:val="ListParagraph"/>
        <w:numPr>
          <w:ilvl w:val="0"/>
          <w:numId w:val="3"/>
        </w:numPr>
        <w:spacing w:after="0" w:line="276" w:lineRule="auto"/>
        <w:jc w:val="both"/>
        <w:rPr>
          <w:rFonts w:ascii="Segoe UI" w:hAnsi="Segoe UI" w:cs="Segoe UI"/>
          <w:sz w:val="20"/>
          <w:szCs w:val="22"/>
        </w:rPr>
      </w:pPr>
      <w:r w:rsidRPr="003714EF">
        <w:rPr>
          <w:rFonts w:ascii="Segoe UI" w:hAnsi="Segoe UI" w:cs="Segoe UI"/>
          <w:sz w:val="20"/>
          <w:szCs w:val="22"/>
        </w:rPr>
        <w:t>To install DMA, download the latest version of the tool from the Microsoft Download Center, and then run the DataMigrationAssistant.msi file</w:t>
      </w:r>
    </w:p>
    <w:p w14:paraId="65E422A8" w14:textId="58E94118" w:rsidR="005E1B8A" w:rsidRPr="003714EF" w:rsidRDefault="005E1B8A" w:rsidP="003714EF">
      <w:pPr>
        <w:pStyle w:val="ListParagraph"/>
        <w:numPr>
          <w:ilvl w:val="0"/>
          <w:numId w:val="3"/>
        </w:numPr>
        <w:spacing w:after="0" w:line="276" w:lineRule="auto"/>
        <w:jc w:val="both"/>
        <w:rPr>
          <w:rFonts w:ascii="Segoe UI" w:hAnsi="Segoe UI" w:cs="Segoe UI"/>
          <w:sz w:val="20"/>
          <w:szCs w:val="22"/>
        </w:rPr>
      </w:pPr>
      <w:r w:rsidRPr="003714EF">
        <w:rPr>
          <w:rFonts w:ascii="Segoe UI" w:hAnsi="Segoe UI" w:cs="Segoe UI"/>
          <w:sz w:val="20"/>
          <w:szCs w:val="22"/>
        </w:rPr>
        <w:t>Please look at the Best Practices for running DMA</w:t>
      </w:r>
    </w:p>
    <w:p w14:paraId="7C128342" w14:textId="6E2A6509" w:rsidR="005E1B8A" w:rsidRPr="003714EF" w:rsidRDefault="005E1B8A" w:rsidP="003714EF">
      <w:pPr>
        <w:pStyle w:val="ListParagraph"/>
        <w:numPr>
          <w:ilvl w:val="0"/>
          <w:numId w:val="3"/>
        </w:numPr>
        <w:spacing w:after="0" w:line="276" w:lineRule="auto"/>
        <w:jc w:val="both"/>
        <w:rPr>
          <w:rFonts w:ascii="Segoe UI" w:hAnsi="Segoe UI" w:cs="Segoe UI"/>
          <w:sz w:val="20"/>
          <w:szCs w:val="22"/>
        </w:rPr>
      </w:pPr>
      <w:r w:rsidRPr="003714EF">
        <w:rPr>
          <w:rFonts w:ascii="Segoe UI" w:hAnsi="Segoe UI" w:cs="Segoe UI"/>
          <w:sz w:val="20"/>
          <w:szCs w:val="22"/>
        </w:rPr>
        <w:t>Data Migration Assistant: Configuration settings</w:t>
      </w:r>
    </w:p>
    <w:p w14:paraId="6D428152" w14:textId="6121EB46" w:rsidR="005E1B8A" w:rsidRPr="003714EF" w:rsidRDefault="005E1B8A" w:rsidP="003714EF">
      <w:pPr>
        <w:pStyle w:val="ListParagraph"/>
        <w:numPr>
          <w:ilvl w:val="0"/>
          <w:numId w:val="3"/>
        </w:numPr>
        <w:spacing w:after="0" w:line="276" w:lineRule="auto"/>
        <w:jc w:val="both"/>
        <w:rPr>
          <w:rFonts w:ascii="Segoe UI" w:hAnsi="Segoe UI" w:cs="Segoe UI"/>
          <w:sz w:val="20"/>
          <w:szCs w:val="22"/>
        </w:rPr>
      </w:pPr>
      <w:r w:rsidRPr="003714EF">
        <w:rPr>
          <w:rFonts w:ascii="Segoe UI" w:hAnsi="Segoe UI" w:cs="Segoe UI"/>
          <w:sz w:val="20"/>
          <w:szCs w:val="22"/>
        </w:rPr>
        <w:t xml:space="preserve">Note - To run an assessment, you </w:t>
      </w:r>
      <w:proofErr w:type="gramStart"/>
      <w:r w:rsidRPr="003714EF">
        <w:rPr>
          <w:rFonts w:ascii="Segoe UI" w:hAnsi="Segoe UI" w:cs="Segoe UI"/>
          <w:sz w:val="20"/>
          <w:szCs w:val="22"/>
        </w:rPr>
        <w:t>have to</w:t>
      </w:r>
      <w:proofErr w:type="gramEnd"/>
      <w:r w:rsidRPr="003714EF">
        <w:rPr>
          <w:rFonts w:ascii="Segoe UI" w:hAnsi="Segoe UI" w:cs="Segoe UI"/>
          <w:sz w:val="20"/>
          <w:szCs w:val="22"/>
        </w:rPr>
        <w:t xml:space="preserve"> be a member of the SQL Server sysadmin role</w:t>
      </w:r>
    </w:p>
    <w:p w14:paraId="2B681ADB" w14:textId="5B933A59" w:rsidR="005E1B8A" w:rsidRDefault="005E1B8A" w:rsidP="003714EF">
      <w:pPr>
        <w:pStyle w:val="ListParagraph"/>
        <w:numPr>
          <w:ilvl w:val="0"/>
          <w:numId w:val="3"/>
        </w:numPr>
        <w:spacing w:after="0" w:line="276" w:lineRule="auto"/>
        <w:jc w:val="both"/>
        <w:rPr>
          <w:rFonts w:ascii="Segoe UI" w:hAnsi="Segoe UI" w:cs="Segoe UI"/>
          <w:sz w:val="20"/>
          <w:szCs w:val="22"/>
        </w:rPr>
      </w:pPr>
      <w:r w:rsidRPr="003714EF">
        <w:rPr>
          <w:rFonts w:ascii="Segoe UI" w:hAnsi="Segoe UI" w:cs="Segoe UI"/>
          <w:sz w:val="20"/>
          <w:szCs w:val="22"/>
        </w:rPr>
        <w:t>Create a New Assessment project.</w:t>
      </w:r>
    </w:p>
    <w:p w14:paraId="3A32458B" w14:textId="77777777" w:rsidR="003714EF" w:rsidRPr="003714EF" w:rsidRDefault="003714EF" w:rsidP="003714EF">
      <w:pPr>
        <w:spacing w:after="0" w:line="276" w:lineRule="auto"/>
        <w:jc w:val="both"/>
        <w:rPr>
          <w:rFonts w:ascii="Segoe UI" w:hAnsi="Segoe UI" w:cs="Segoe UI"/>
          <w:sz w:val="20"/>
          <w:szCs w:val="22"/>
        </w:rPr>
      </w:pPr>
    </w:p>
    <w:p w14:paraId="53DB04F8" w14:textId="35AE1542" w:rsidR="005E1B8A" w:rsidRPr="003714EF" w:rsidRDefault="005E1B8A" w:rsidP="00083564">
      <w:pPr>
        <w:pStyle w:val="ListParagraph"/>
        <w:numPr>
          <w:ilvl w:val="0"/>
          <w:numId w:val="10"/>
        </w:numPr>
        <w:shd w:val="clear" w:color="auto" w:fill="FFFFFF"/>
        <w:spacing w:after="120" w:line="276" w:lineRule="auto"/>
        <w:jc w:val="both"/>
        <w:rPr>
          <w:rFonts w:ascii="Segoe UI" w:eastAsia="Segoe UI" w:hAnsi="Segoe UI" w:cs="Segoe UI"/>
          <w:sz w:val="20"/>
          <w:szCs w:val="20"/>
        </w:rPr>
      </w:pPr>
      <w:r w:rsidRPr="003714EF">
        <w:rPr>
          <w:rFonts w:ascii="Segoe UI" w:eastAsia="Segoe UI" w:hAnsi="Segoe UI" w:cs="Segoe UI"/>
          <w:sz w:val="20"/>
          <w:szCs w:val="20"/>
        </w:rPr>
        <w:t>Open the Data Migration Assistant (DMA), and then begin creating a new assessment project. Select the New (+) icon, select the Assessment project type, specify a project name, select SQL Server as the source and Azure SQL Database as the target, and then select Create. Specify a project name, select SQL Server as the source server type, and then select Azure SQL Database as the target server type.</w:t>
      </w:r>
    </w:p>
    <w:p w14:paraId="145A8DE4" w14:textId="77777777" w:rsidR="005E1B8A" w:rsidRPr="005E1B8A" w:rsidRDefault="005E1B8A" w:rsidP="003714EF">
      <w:pPr>
        <w:spacing w:line="276" w:lineRule="auto"/>
        <w:jc w:val="center"/>
        <w:rPr>
          <w:rFonts w:ascii="Segoe UI" w:eastAsia="Segoe UI" w:hAnsi="Segoe UI" w:cs="Segoe UI"/>
          <w:sz w:val="20"/>
          <w:szCs w:val="20"/>
        </w:rPr>
      </w:pPr>
      <w:r w:rsidRPr="005E1B8A">
        <w:rPr>
          <w:rFonts w:ascii="Segoe UI" w:hAnsi="Segoe UI" w:cs="Segoe UI"/>
          <w:noProof/>
          <w:sz w:val="20"/>
          <w:szCs w:val="20"/>
        </w:rPr>
        <w:drawing>
          <wp:inline distT="0" distB="0" distL="0" distR="0" wp14:anchorId="3F059B27" wp14:editId="551E0E7E">
            <wp:extent cx="6038850" cy="33725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41702" cy="3374150"/>
                    </a:xfrm>
                    <a:prstGeom prst="rect">
                      <a:avLst/>
                    </a:prstGeom>
                  </pic:spPr>
                </pic:pic>
              </a:graphicData>
            </a:graphic>
          </wp:inline>
        </w:drawing>
      </w:r>
    </w:p>
    <w:p w14:paraId="7102179A" w14:textId="762822E1" w:rsidR="005E1B8A" w:rsidRPr="005E1B8A" w:rsidRDefault="005E1B8A" w:rsidP="00083564">
      <w:pPr>
        <w:pStyle w:val="ListParagraph"/>
        <w:numPr>
          <w:ilvl w:val="0"/>
          <w:numId w:val="10"/>
        </w:numPr>
        <w:shd w:val="clear" w:color="auto" w:fill="FFFFFF"/>
        <w:spacing w:after="120" w:line="276" w:lineRule="auto"/>
        <w:jc w:val="both"/>
        <w:rPr>
          <w:rFonts w:ascii="Segoe UI" w:eastAsia="Segoe UI" w:hAnsi="Segoe UI" w:cs="Segoe UI"/>
          <w:sz w:val="20"/>
          <w:szCs w:val="20"/>
        </w:rPr>
      </w:pPr>
      <w:r w:rsidRPr="005E1B8A">
        <w:rPr>
          <w:rFonts w:ascii="Segoe UI" w:eastAsia="Segoe UI" w:hAnsi="Segoe UI" w:cs="Segoe UI"/>
          <w:sz w:val="20"/>
          <w:szCs w:val="20"/>
        </w:rPr>
        <w:t xml:space="preserve">Select the type(s) of assessment reports (Check database compatibility and Check feature parity) that you want to generate. Select one or both assessment report types (Check database compatibility and Check feature parity), and then select </w:t>
      </w:r>
      <w:r w:rsidRPr="005E1B8A">
        <w:rPr>
          <w:rFonts w:ascii="Segoe UI" w:eastAsia="Segoe UI" w:hAnsi="Segoe UI" w:cs="Segoe UI"/>
          <w:b/>
          <w:sz w:val="20"/>
          <w:szCs w:val="20"/>
        </w:rPr>
        <w:t>Next</w:t>
      </w:r>
      <w:r w:rsidRPr="005E1B8A">
        <w:rPr>
          <w:rFonts w:ascii="Segoe UI" w:eastAsia="Segoe UI" w:hAnsi="Segoe UI" w:cs="Segoe UI"/>
          <w:sz w:val="20"/>
          <w:szCs w:val="20"/>
        </w:rPr>
        <w:t>.</w:t>
      </w:r>
    </w:p>
    <w:p w14:paraId="78505C7D" w14:textId="4980FE4B" w:rsidR="005E1B8A" w:rsidRPr="005E1B8A" w:rsidRDefault="005E1B8A" w:rsidP="00083564">
      <w:pPr>
        <w:pStyle w:val="ListParagraph"/>
        <w:numPr>
          <w:ilvl w:val="0"/>
          <w:numId w:val="10"/>
        </w:numPr>
        <w:shd w:val="clear" w:color="auto" w:fill="FFFFFF"/>
        <w:spacing w:after="120" w:line="276" w:lineRule="auto"/>
        <w:jc w:val="both"/>
        <w:rPr>
          <w:rFonts w:ascii="Segoe UI" w:eastAsia="Segoe UI" w:hAnsi="Segoe UI" w:cs="Segoe UI"/>
          <w:sz w:val="20"/>
          <w:szCs w:val="20"/>
        </w:rPr>
      </w:pPr>
      <w:r w:rsidRPr="00083564">
        <w:rPr>
          <w:rFonts w:ascii="Segoe UI" w:hAnsi="Segoe UI" w:cs="Segoe UI"/>
          <w:sz w:val="20"/>
        </w:rPr>
        <w:t>In</w:t>
      </w:r>
      <w:r w:rsidRPr="005E1B8A">
        <w:rPr>
          <w:rFonts w:ascii="Segoe UI" w:eastAsia="Segoe UI" w:hAnsi="Segoe UI" w:cs="Segoe UI"/>
          <w:sz w:val="20"/>
          <w:szCs w:val="20"/>
        </w:rPr>
        <w:t xml:space="preserve"> the connect to a server blade, specify the name of the SQL Server instance to connect to, specify the authentication type and connection properties, and then select </w:t>
      </w:r>
      <w:r w:rsidRPr="005E1B8A">
        <w:rPr>
          <w:rFonts w:ascii="Segoe UI" w:eastAsia="Segoe UI" w:hAnsi="Segoe UI" w:cs="Segoe UI"/>
          <w:b/>
          <w:sz w:val="20"/>
          <w:szCs w:val="20"/>
        </w:rPr>
        <w:t>Connect</w:t>
      </w:r>
    </w:p>
    <w:p w14:paraId="3DF916D4" w14:textId="77777777" w:rsidR="005E1B8A" w:rsidRPr="005E1B8A" w:rsidRDefault="005E1B8A" w:rsidP="003714EF">
      <w:pPr>
        <w:spacing w:line="276" w:lineRule="auto"/>
        <w:jc w:val="center"/>
        <w:rPr>
          <w:rFonts w:ascii="Segoe UI" w:eastAsia="Segoe UI" w:hAnsi="Segoe UI" w:cs="Segoe UI"/>
          <w:sz w:val="20"/>
          <w:szCs w:val="20"/>
        </w:rPr>
      </w:pPr>
      <w:r w:rsidRPr="005E1B8A">
        <w:rPr>
          <w:rFonts w:ascii="Segoe UI" w:hAnsi="Segoe UI" w:cs="Segoe UI"/>
          <w:noProof/>
          <w:sz w:val="20"/>
          <w:szCs w:val="20"/>
        </w:rPr>
        <w:lastRenderedPageBreak/>
        <w:drawing>
          <wp:inline distT="0" distB="0" distL="0" distR="0" wp14:anchorId="7D1EE41E" wp14:editId="252245C4">
            <wp:extent cx="5343564" cy="280037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564" cy="2800370"/>
                    </a:xfrm>
                    <a:prstGeom prst="rect">
                      <a:avLst/>
                    </a:prstGeom>
                  </pic:spPr>
                </pic:pic>
              </a:graphicData>
            </a:graphic>
          </wp:inline>
        </w:drawing>
      </w:r>
    </w:p>
    <w:p w14:paraId="17EDA0C1" w14:textId="7B12B62C" w:rsidR="005E1B8A" w:rsidRPr="005E1B8A" w:rsidRDefault="005E1B8A" w:rsidP="00083564">
      <w:pPr>
        <w:pStyle w:val="ListParagraph"/>
        <w:numPr>
          <w:ilvl w:val="0"/>
          <w:numId w:val="10"/>
        </w:numPr>
        <w:shd w:val="clear" w:color="auto" w:fill="FFFFFF"/>
        <w:spacing w:after="120" w:line="276" w:lineRule="auto"/>
        <w:jc w:val="both"/>
        <w:rPr>
          <w:rFonts w:ascii="Segoe UI" w:eastAsia="Segoe UI" w:hAnsi="Segoe UI" w:cs="Segoe UI"/>
          <w:sz w:val="20"/>
          <w:szCs w:val="20"/>
        </w:rPr>
      </w:pPr>
      <w:r w:rsidRPr="00083564">
        <w:rPr>
          <w:rFonts w:ascii="Segoe UI" w:hAnsi="Segoe UI" w:cs="Segoe UI"/>
          <w:sz w:val="20"/>
        </w:rPr>
        <w:t>In</w:t>
      </w:r>
      <w:r w:rsidRPr="005E1B8A">
        <w:rPr>
          <w:rFonts w:ascii="Segoe UI" w:eastAsia="Segoe UI" w:hAnsi="Segoe UI" w:cs="Segoe UI"/>
          <w:sz w:val="20"/>
          <w:szCs w:val="20"/>
        </w:rPr>
        <w:t xml:space="preserve"> the Add sources fly-out, select the database(s) that you want to assess, and then select </w:t>
      </w:r>
      <w:r w:rsidRPr="005E1B8A">
        <w:rPr>
          <w:rFonts w:ascii="Segoe UI" w:eastAsia="Segoe UI" w:hAnsi="Segoe UI" w:cs="Segoe UI"/>
          <w:b/>
          <w:sz w:val="20"/>
          <w:szCs w:val="20"/>
        </w:rPr>
        <w:t>Add.</w:t>
      </w:r>
    </w:p>
    <w:p w14:paraId="123CC882" w14:textId="77777777" w:rsidR="005E1B8A" w:rsidRPr="005E1B8A" w:rsidRDefault="005E1B8A" w:rsidP="003714EF">
      <w:pPr>
        <w:spacing w:line="276" w:lineRule="auto"/>
        <w:jc w:val="center"/>
        <w:rPr>
          <w:rFonts w:ascii="Segoe UI" w:eastAsia="Segoe UI" w:hAnsi="Segoe UI" w:cs="Segoe UI"/>
          <w:sz w:val="20"/>
          <w:szCs w:val="20"/>
        </w:rPr>
      </w:pPr>
      <w:r w:rsidRPr="005E1B8A">
        <w:rPr>
          <w:rFonts w:ascii="Segoe UI" w:hAnsi="Segoe UI" w:cs="Segoe UI"/>
          <w:noProof/>
          <w:sz w:val="20"/>
          <w:szCs w:val="20"/>
        </w:rPr>
        <w:drawing>
          <wp:inline distT="0" distB="0" distL="0" distR="0" wp14:anchorId="2EDB3537" wp14:editId="2A953D9F">
            <wp:extent cx="5376902" cy="28289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6902" cy="2828946"/>
                    </a:xfrm>
                    <a:prstGeom prst="rect">
                      <a:avLst/>
                    </a:prstGeom>
                  </pic:spPr>
                </pic:pic>
              </a:graphicData>
            </a:graphic>
          </wp:inline>
        </w:drawing>
      </w:r>
    </w:p>
    <w:p w14:paraId="285DAE6C" w14:textId="3C8A27D3" w:rsidR="005E1B8A" w:rsidRPr="003714EF" w:rsidRDefault="005E1B8A" w:rsidP="00083564">
      <w:pPr>
        <w:pStyle w:val="ListParagraph"/>
        <w:numPr>
          <w:ilvl w:val="0"/>
          <w:numId w:val="10"/>
        </w:numPr>
        <w:shd w:val="clear" w:color="auto" w:fill="FFFFFF"/>
        <w:spacing w:after="120" w:line="276" w:lineRule="auto"/>
        <w:jc w:val="both"/>
        <w:rPr>
          <w:rFonts w:ascii="Segoe UI" w:eastAsia="Segoe UI" w:hAnsi="Segoe UI" w:cs="Segoe UI"/>
          <w:sz w:val="20"/>
          <w:szCs w:val="20"/>
        </w:rPr>
      </w:pPr>
      <w:r w:rsidRPr="00083564">
        <w:rPr>
          <w:rFonts w:ascii="Segoe UI" w:hAnsi="Segoe UI" w:cs="Segoe UI"/>
          <w:sz w:val="20"/>
        </w:rPr>
        <w:t>Select</w:t>
      </w:r>
      <w:r w:rsidRPr="003714EF">
        <w:rPr>
          <w:rFonts w:ascii="Segoe UI" w:eastAsia="Segoe UI" w:hAnsi="Segoe UI" w:cs="Segoe UI"/>
          <w:sz w:val="20"/>
          <w:szCs w:val="20"/>
        </w:rPr>
        <w:t xml:space="preserve"> Start Assessment</w:t>
      </w:r>
      <w:r w:rsidR="003714EF" w:rsidRPr="003714EF">
        <w:rPr>
          <w:rFonts w:ascii="Segoe UI" w:eastAsia="Segoe UI" w:hAnsi="Segoe UI" w:cs="Segoe UI"/>
          <w:sz w:val="20"/>
          <w:szCs w:val="20"/>
        </w:rPr>
        <w:t xml:space="preserve">: </w:t>
      </w:r>
      <w:r w:rsidRPr="003714EF">
        <w:rPr>
          <w:rFonts w:ascii="Segoe UI" w:eastAsia="Segoe UI" w:hAnsi="Segoe UI" w:cs="Segoe UI"/>
          <w:sz w:val="20"/>
          <w:szCs w:val="20"/>
        </w:rPr>
        <w:t>Now wait for the assessment results; the duration of the assessment depends on the number of databases added and the schema size of each database. Results will be displayed per database as soon as they are available.</w:t>
      </w:r>
    </w:p>
    <w:p w14:paraId="2CF939AE" w14:textId="694A00AB" w:rsidR="005E1B8A" w:rsidRPr="005E1B8A" w:rsidRDefault="005E1B8A" w:rsidP="00083564">
      <w:pPr>
        <w:pStyle w:val="ListParagraph"/>
        <w:numPr>
          <w:ilvl w:val="0"/>
          <w:numId w:val="10"/>
        </w:numPr>
        <w:shd w:val="clear" w:color="auto" w:fill="FFFFFF"/>
        <w:spacing w:after="120" w:line="276" w:lineRule="auto"/>
        <w:jc w:val="both"/>
        <w:rPr>
          <w:rFonts w:ascii="Segoe UI" w:eastAsia="Segoe UI" w:hAnsi="Segoe UI" w:cs="Segoe UI"/>
          <w:sz w:val="20"/>
          <w:szCs w:val="20"/>
        </w:rPr>
      </w:pPr>
      <w:r w:rsidRPr="00083564">
        <w:rPr>
          <w:rFonts w:ascii="Segoe UI" w:hAnsi="Segoe UI" w:cs="Segoe UI"/>
          <w:sz w:val="20"/>
        </w:rPr>
        <w:t>Select</w:t>
      </w:r>
      <w:r w:rsidRPr="005E1B8A">
        <w:rPr>
          <w:rFonts w:ascii="Segoe UI" w:eastAsia="Segoe UI" w:hAnsi="Segoe UI" w:cs="Segoe UI"/>
          <w:sz w:val="20"/>
          <w:szCs w:val="20"/>
        </w:rPr>
        <w:t xml:space="preserve"> the database that has completed assessment, and then select Compatibility issues to review incompatible objects categorized under Migration blockers, Behavior changes, and Deprecated features.</w:t>
      </w:r>
    </w:p>
    <w:p w14:paraId="702696E2" w14:textId="77777777" w:rsidR="005E1B8A" w:rsidRPr="005E1B8A" w:rsidRDefault="005E1B8A" w:rsidP="003714EF">
      <w:pPr>
        <w:spacing w:line="276" w:lineRule="auto"/>
        <w:jc w:val="center"/>
        <w:rPr>
          <w:rFonts w:ascii="Segoe UI" w:eastAsia="Segoe UI" w:hAnsi="Segoe UI" w:cs="Segoe UI"/>
          <w:sz w:val="20"/>
          <w:szCs w:val="20"/>
        </w:rPr>
      </w:pPr>
      <w:r w:rsidRPr="005E1B8A">
        <w:rPr>
          <w:rFonts w:ascii="Segoe UI" w:hAnsi="Segoe UI" w:cs="Segoe UI"/>
          <w:noProof/>
          <w:sz w:val="20"/>
          <w:szCs w:val="20"/>
        </w:rPr>
        <w:lastRenderedPageBreak/>
        <w:drawing>
          <wp:inline distT="0" distB="0" distL="0" distR="0" wp14:anchorId="3A69D0E8" wp14:editId="709A8681">
            <wp:extent cx="4943475" cy="31897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5118" cy="3190831"/>
                    </a:xfrm>
                    <a:prstGeom prst="rect">
                      <a:avLst/>
                    </a:prstGeom>
                  </pic:spPr>
                </pic:pic>
              </a:graphicData>
            </a:graphic>
          </wp:inline>
        </w:drawing>
      </w:r>
    </w:p>
    <w:p w14:paraId="137751AB" w14:textId="5708A15F" w:rsidR="005E1B8A" w:rsidRPr="005E1B8A" w:rsidRDefault="005E1B8A" w:rsidP="003714EF">
      <w:pPr>
        <w:spacing w:line="276" w:lineRule="auto"/>
        <w:jc w:val="center"/>
        <w:rPr>
          <w:rFonts w:ascii="Segoe UI" w:eastAsia="Segoe UI" w:hAnsi="Segoe UI" w:cs="Segoe UI"/>
          <w:b/>
          <w:sz w:val="20"/>
          <w:szCs w:val="20"/>
        </w:rPr>
      </w:pPr>
      <w:r w:rsidRPr="005E1B8A">
        <w:rPr>
          <w:rFonts w:ascii="Segoe UI" w:eastAsia="Segoe UI" w:hAnsi="Segoe UI" w:cs="Segoe UI"/>
          <w:b/>
          <w:sz w:val="20"/>
          <w:szCs w:val="20"/>
        </w:rPr>
        <w:t>Fig: DMA Compatibility findings and Recommendation</w:t>
      </w:r>
    </w:p>
    <w:p w14:paraId="6384C072" w14:textId="77777777" w:rsidR="005E1B8A" w:rsidRPr="005E1B8A" w:rsidRDefault="005E1B8A" w:rsidP="00083564">
      <w:pPr>
        <w:pStyle w:val="ListParagraph"/>
        <w:numPr>
          <w:ilvl w:val="0"/>
          <w:numId w:val="10"/>
        </w:numPr>
        <w:shd w:val="clear" w:color="auto" w:fill="FFFFFF"/>
        <w:spacing w:after="120" w:line="276" w:lineRule="auto"/>
        <w:jc w:val="both"/>
        <w:rPr>
          <w:rFonts w:ascii="Segoe UI" w:eastAsia="Segoe UI" w:hAnsi="Segoe UI" w:cs="Segoe UI"/>
          <w:sz w:val="20"/>
          <w:szCs w:val="20"/>
        </w:rPr>
      </w:pPr>
      <w:r w:rsidRPr="00083564">
        <w:rPr>
          <w:rFonts w:ascii="Segoe UI" w:hAnsi="Segoe UI" w:cs="Segoe UI"/>
          <w:sz w:val="20"/>
        </w:rPr>
        <w:t>Similarly</w:t>
      </w:r>
      <w:r w:rsidRPr="005E1B8A">
        <w:rPr>
          <w:rFonts w:ascii="Segoe UI" w:eastAsia="Segoe UI" w:hAnsi="Segoe UI" w:cs="Segoe UI"/>
          <w:sz w:val="20"/>
          <w:szCs w:val="20"/>
        </w:rPr>
        <w:t xml:space="preserve">, you can review recommendations across Performance, Storage, and Security areas. Feature recommendations cover a variety of features such as In-Memory OLTP and </w:t>
      </w:r>
      <w:proofErr w:type="spellStart"/>
      <w:r w:rsidRPr="005E1B8A">
        <w:rPr>
          <w:rFonts w:ascii="Segoe UI" w:eastAsia="Segoe UI" w:hAnsi="Segoe UI" w:cs="Segoe UI"/>
          <w:sz w:val="20"/>
          <w:szCs w:val="20"/>
        </w:rPr>
        <w:t>Columnstore</w:t>
      </w:r>
      <w:proofErr w:type="spellEnd"/>
      <w:r w:rsidRPr="005E1B8A">
        <w:rPr>
          <w:rFonts w:ascii="Segoe UI" w:eastAsia="Segoe UI" w:hAnsi="Segoe UI" w:cs="Segoe UI"/>
          <w:sz w:val="20"/>
          <w:szCs w:val="20"/>
        </w:rPr>
        <w:t>, Stretch Database, Always Encrypted, Dynamic Data Masking, and Transparent Data Encryption.</w:t>
      </w:r>
    </w:p>
    <w:p w14:paraId="76D7BF82" w14:textId="35080F7C" w:rsidR="005E1B8A" w:rsidRPr="005E1B8A" w:rsidRDefault="005E1B8A" w:rsidP="00083564">
      <w:pPr>
        <w:pStyle w:val="ListParagraph"/>
        <w:numPr>
          <w:ilvl w:val="0"/>
          <w:numId w:val="10"/>
        </w:numPr>
        <w:shd w:val="clear" w:color="auto" w:fill="FFFFFF"/>
        <w:spacing w:after="120" w:line="276" w:lineRule="auto"/>
        <w:jc w:val="both"/>
        <w:rPr>
          <w:rFonts w:ascii="Segoe UI" w:eastAsia="Segoe UI" w:hAnsi="Segoe UI" w:cs="Segoe UI"/>
          <w:sz w:val="20"/>
          <w:szCs w:val="20"/>
        </w:rPr>
      </w:pPr>
      <w:r w:rsidRPr="00083564">
        <w:rPr>
          <w:rFonts w:ascii="Segoe UI" w:hAnsi="Segoe UI" w:cs="Segoe UI"/>
          <w:sz w:val="20"/>
        </w:rPr>
        <w:t>Select</w:t>
      </w:r>
      <w:r w:rsidRPr="005E1B8A">
        <w:rPr>
          <w:rFonts w:ascii="Segoe UI" w:eastAsia="Segoe UI" w:hAnsi="Segoe UI" w:cs="Segoe UI"/>
          <w:sz w:val="20"/>
          <w:szCs w:val="20"/>
        </w:rPr>
        <w:t xml:space="preserve"> SQL Server feature parity to review the unsupported features or partially supported features in Azure SQL Database.</w:t>
      </w:r>
    </w:p>
    <w:p w14:paraId="4DDAE639" w14:textId="77777777" w:rsidR="005E1B8A" w:rsidRPr="005E1B8A" w:rsidRDefault="005E1B8A" w:rsidP="003714EF">
      <w:pPr>
        <w:spacing w:line="276" w:lineRule="auto"/>
        <w:jc w:val="center"/>
        <w:rPr>
          <w:rFonts w:ascii="Segoe UI" w:eastAsia="Segoe UI" w:hAnsi="Segoe UI" w:cs="Segoe UI"/>
          <w:sz w:val="20"/>
          <w:szCs w:val="20"/>
        </w:rPr>
      </w:pPr>
      <w:r w:rsidRPr="005E1B8A">
        <w:rPr>
          <w:rFonts w:ascii="Segoe UI" w:hAnsi="Segoe UI" w:cs="Segoe UI"/>
          <w:b/>
          <w:bCs/>
          <w:noProof/>
          <w:sz w:val="20"/>
          <w:szCs w:val="20"/>
        </w:rPr>
        <w:drawing>
          <wp:inline distT="0" distB="0" distL="0" distR="0" wp14:anchorId="385C4E19" wp14:editId="30378891">
            <wp:extent cx="5143500" cy="332949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5706" cy="3330926"/>
                    </a:xfrm>
                    <a:prstGeom prst="rect">
                      <a:avLst/>
                    </a:prstGeom>
                  </pic:spPr>
                </pic:pic>
              </a:graphicData>
            </a:graphic>
          </wp:inline>
        </w:drawing>
      </w:r>
    </w:p>
    <w:p w14:paraId="61BEE642" w14:textId="77777777" w:rsidR="005E1B8A" w:rsidRPr="005E1B8A" w:rsidRDefault="005E1B8A" w:rsidP="003714EF">
      <w:pPr>
        <w:spacing w:line="276" w:lineRule="auto"/>
        <w:jc w:val="center"/>
        <w:rPr>
          <w:rFonts w:ascii="Segoe UI" w:eastAsia="Segoe UI" w:hAnsi="Segoe UI" w:cs="Segoe UI"/>
          <w:b/>
          <w:sz w:val="20"/>
          <w:szCs w:val="20"/>
        </w:rPr>
      </w:pPr>
      <w:r w:rsidRPr="005E1B8A">
        <w:rPr>
          <w:rFonts w:ascii="Segoe UI" w:eastAsia="Segoe UI" w:hAnsi="Segoe UI" w:cs="Segoe UI"/>
          <w:b/>
          <w:sz w:val="20"/>
          <w:szCs w:val="20"/>
        </w:rPr>
        <w:t>Fig: DMA feature parity results and findings</w:t>
      </w:r>
    </w:p>
    <w:p w14:paraId="73944BBD" w14:textId="77777777" w:rsidR="005E1B8A" w:rsidRPr="005E1B8A" w:rsidRDefault="005E1B8A" w:rsidP="00083564">
      <w:pPr>
        <w:pStyle w:val="ListParagraph"/>
        <w:numPr>
          <w:ilvl w:val="0"/>
          <w:numId w:val="10"/>
        </w:numPr>
        <w:shd w:val="clear" w:color="auto" w:fill="FFFFFF"/>
        <w:spacing w:after="120" w:line="276" w:lineRule="auto"/>
        <w:jc w:val="both"/>
        <w:rPr>
          <w:rFonts w:ascii="Segoe UI" w:eastAsia="Segoe UI" w:hAnsi="Segoe UI" w:cs="Segoe UI"/>
          <w:sz w:val="20"/>
          <w:szCs w:val="20"/>
        </w:rPr>
      </w:pPr>
      <w:r w:rsidRPr="00083564">
        <w:rPr>
          <w:rFonts w:ascii="Segoe UI" w:hAnsi="Segoe UI" w:cs="Segoe UI"/>
          <w:sz w:val="20"/>
        </w:rPr>
        <w:lastRenderedPageBreak/>
        <w:t>DMA</w:t>
      </w:r>
      <w:r w:rsidRPr="005E1B8A">
        <w:rPr>
          <w:rFonts w:ascii="Segoe UI" w:eastAsia="Segoe UI" w:hAnsi="Segoe UI" w:cs="Segoe UI"/>
          <w:sz w:val="20"/>
          <w:szCs w:val="20"/>
        </w:rPr>
        <w:t xml:space="preserve"> also provides a comprehensive set of recommendations, alternative approaches available in Azure, and mitigating steps.</w:t>
      </w:r>
    </w:p>
    <w:p w14:paraId="1B2A82BB" w14:textId="1EB258FD" w:rsidR="005E1B8A" w:rsidRPr="005E1B8A" w:rsidRDefault="005E1B8A" w:rsidP="00A30B6A">
      <w:pPr>
        <w:pStyle w:val="ListParagraph"/>
        <w:numPr>
          <w:ilvl w:val="0"/>
          <w:numId w:val="3"/>
        </w:numPr>
        <w:spacing w:after="0" w:line="276" w:lineRule="auto"/>
        <w:jc w:val="both"/>
        <w:rPr>
          <w:rFonts w:ascii="Segoe UI" w:eastAsia="Segoe UI" w:hAnsi="Segoe UI" w:cs="Segoe UI"/>
          <w:sz w:val="20"/>
          <w:szCs w:val="20"/>
        </w:rPr>
      </w:pPr>
      <w:r w:rsidRPr="005E1B8A">
        <w:rPr>
          <w:rFonts w:ascii="Segoe UI" w:eastAsia="Segoe UI" w:hAnsi="Segoe UI" w:cs="Segoe UI"/>
          <w:sz w:val="20"/>
          <w:szCs w:val="20"/>
        </w:rPr>
        <w:t>Review assessment results</w:t>
      </w:r>
    </w:p>
    <w:p w14:paraId="48E5F728" w14:textId="6849ADDF" w:rsidR="005E1B8A" w:rsidRPr="005E1B8A" w:rsidRDefault="005E1B8A" w:rsidP="00083564">
      <w:pPr>
        <w:pStyle w:val="ListParagraph"/>
        <w:numPr>
          <w:ilvl w:val="0"/>
          <w:numId w:val="10"/>
        </w:numPr>
        <w:shd w:val="clear" w:color="auto" w:fill="FFFFFF"/>
        <w:spacing w:after="120" w:line="276" w:lineRule="auto"/>
        <w:jc w:val="both"/>
        <w:rPr>
          <w:rFonts w:ascii="Segoe UI" w:eastAsia="Segoe UI" w:hAnsi="Segoe UI" w:cs="Segoe UI"/>
          <w:sz w:val="20"/>
          <w:szCs w:val="20"/>
        </w:rPr>
      </w:pPr>
      <w:r w:rsidRPr="00083564">
        <w:rPr>
          <w:rFonts w:ascii="Segoe UI" w:hAnsi="Segoe UI" w:cs="Segoe UI"/>
          <w:sz w:val="20"/>
        </w:rPr>
        <w:t>After</w:t>
      </w:r>
      <w:r w:rsidRPr="005E1B8A">
        <w:rPr>
          <w:rFonts w:ascii="Segoe UI" w:eastAsia="Segoe UI" w:hAnsi="Segoe UI" w:cs="Segoe UI"/>
          <w:sz w:val="20"/>
          <w:szCs w:val="20"/>
        </w:rPr>
        <w:t xml:space="preserve"> all database assessments are complete, select Export report to export the results to either JSON or CSV file to analyze the data at your convenience.</w:t>
      </w:r>
    </w:p>
    <w:p w14:paraId="41D46D74" w14:textId="77777777" w:rsidR="00A30B6A" w:rsidRPr="00A30B6A" w:rsidRDefault="005E1B8A" w:rsidP="00A875C6">
      <w:pPr>
        <w:pStyle w:val="ListParagraph"/>
        <w:numPr>
          <w:ilvl w:val="0"/>
          <w:numId w:val="3"/>
        </w:numPr>
        <w:spacing w:after="0" w:line="276" w:lineRule="auto"/>
        <w:jc w:val="both"/>
        <w:rPr>
          <w:rFonts w:ascii="Segoe UI" w:eastAsia="Segoe UI" w:hAnsi="Segoe UI" w:cs="Segoe UI"/>
          <w:b/>
          <w:sz w:val="20"/>
          <w:szCs w:val="20"/>
        </w:rPr>
      </w:pPr>
      <w:r w:rsidRPr="00A30B6A">
        <w:rPr>
          <w:rFonts w:ascii="Segoe UI" w:hAnsi="Segoe UI" w:cs="Segoe UI"/>
          <w:sz w:val="20"/>
          <w:szCs w:val="22"/>
        </w:rPr>
        <w:t>For</w:t>
      </w:r>
      <w:r w:rsidRPr="00A30B6A">
        <w:rPr>
          <w:rFonts w:ascii="Segoe UI" w:eastAsia="Segoe UI" w:hAnsi="Segoe UI" w:cs="Segoe UI"/>
          <w:sz w:val="20"/>
          <w:szCs w:val="20"/>
        </w:rPr>
        <w:t xml:space="preserve"> additional information </w:t>
      </w:r>
      <w:proofErr w:type="spellStart"/>
      <w:r w:rsidRPr="00A30B6A">
        <w:rPr>
          <w:rFonts w:ascii="Segoe UI" w:eastAsia="Segoe UI" w:hAnsi="Segoe UI" w:cs="Segoe UI"/>
          <w:sz w:val="20"/>
          <w:szCs w:val="20"/>
        </w:rPr>
        <w:t>plz</w:t>
      </w:r>
      <w:proofErr w:type="spellEnd"/>
      <w:r w:rsidRPr="00A30B6A">
        <w:rPr>
          <w:rFonts w:ascii="Segoe UI" w:eastAsia="Segoe UI" w:hAnsi="Segoe UI" w:cs="Segoe UI"/>
          <w:sz w:val="20"/>
          <w:szCs w:val="20"/>
        </w:rPr>
        <w:t xml:space="preserve"> look at - Migrate On-Premises SQL Server using Data Migration Assistant</w:t>
      </w:r>
      <w:r w:rsidR="00A30B6A" w:rsidRPr="00A30B6A">
        <w:rPr>
          <w:rFonts w:ascii="Segoe UI" w:eastAsia="Segoe UI" w:hAnsi="Segoe UI" w:cs="Segoe UI"/>
          <w:sz w:val="20"/>
          <w:szCs w:val="20"/>
        </w:rPr>
        <w:t xml:space="preserve">. </w:t>
      </w:r>
    </w:p>
    <w:p w14:paraId="092CDDDA" w14:textId="16CFED6F" w:rsidR="005E1B8A" w:rsidRPr="00A30B6A" w:rsidRDefault="005E1B8A" w:rsidP="00A30B6A">
      <w:pPr>
        <w:pStyle w:val="ListParagraph"/>
        <w:spacing w:after="0" w:line="276" w:lineRule="auto"/>
        <w:jc w:val="both"/>
        <w:rPr>
          <w:rFonts w:ascii="Segoe UI" w:eastAsia="Segoe UI" w:hAnsi="Segoe UI" w:cs="Segoe UI"/>
          <w:bCs/>
          <w:sz w:val="20"/>
          <w:szCs w:val="20"/>
        </w:rPr>
      </w:pPr>
      <w:r w:rsidRPr="00A30B6A">
        <w:rPr>
          <w:rFonts w:ascii="Segoe UI" w:eastAsia="Segoe UI" w:hAnsi="Segoe UI" w:cs="Segoe UI"/>
          <w:bCs/>
          <w:sz w:val="20"/>
          <w:szCs w:val="20"/>
        </w:rPr>
        <w:t>Look for high level red flags –</w:t>
      </w:r>
    </w:p>
    <w:p w14:paraId="1947AECB" w14:textId="77777777" w:rsidR="005E1B8A" w:rsidRPr="00A30B6A" w:rsidRDefault="005E1B8A" w:rsidP="00A30B6A">
      <w:pPr>
        <w:pStyle w:val="ListParagraph"/>
        <w:numPr>
          <w:ilvl w:val="0"/>
          <w:numId w:val="31"/>
        </w:numPr>
        <w:spacing w:after="160" w:line="276" w:lineRule="auto"/>
        <w:jc w:val="both"/>
        <w:rPr>
          <w:rStyle w:val="Strong"/>
          <w:rFonts w:ascii="Segoe UI" w:hAnsi="Segoe UI" w:cs="Segoe UI"/>
          <w:b w:val="0"/>
          <w:bCs w:val="0"/>
          <w:sz w:val="20"/>
          <w:szCs w:val="20"/>
        </w:rPr>
      </w:pPr>
      <w:r w:rsidRPr="00A30B6A">
        <w:rPr>
          <w:rStyle w:val="Strong"/>
          <w:rFonts w:ascii="Segoe UI" w:hAnsi="Segoe UI" w:cs="Segoe UI"/>
          <w:b w:val="0"/>
          <w:bCs w:val="0"/>
          <w:sz w:val="20"/>
          <w:szCs w:val="20"/>
        </w:rPr>
        <w:t xml:space="preserve">The findings surfaced during the initiate and discover phase and the assessment tools used during the assessment phase should now be considered. Possible options to work around identified issues need to be identified or flagged as potential migration blockers if a workable solution cannot be found. </w:t>
      </w:r>
    </w:p>
    <w:p w14:paraId="6E0956DE" w14:textId="77777777" w:rsidR="005E1B8A" w:rsidRPr="00A30B6A" w:rsidRDefault="005E1B8A" w:rsidP="00A30B6A">
      <w:pPr>
        <w:pStyle w:val="ListParagraph"/>
        <w:numPr>
          <w:ilvl w:val="0"/>
          <w:numId w:val="31"/>
        </w:numPr>
        <w:spacing w:after="160" w:line="276" w:lineRule="auto"/>
        <w:jc w:val="both"/>
        <w:rPr>
          <w:rStyle w:val="Strong"/>
          <w:rFonts w:ascii="Segoe UI" w:hAnsi="Segoe UI" w:cs="Segoe UI"/>
          <w:b w:val="0"/>
          <w:bCs w:val="0"/>
          <w:sz w:val="20"/>
          <w:szCs w:val="20"/>
        </w:rPr>
      </w:pPr>
      <w:r w:rsidRPr="00A30B6A">
        <w:rPr>
          <w:rStyle w:val="Strong"/>
          <w:rFonts w:ascii="Segoe UI" w:hAnsi="Segoe UI" w:cs="Segoe UI"/>
          <w:b w:val="0"/>
          <w:bCs w:val="0"/>
          <w:sz w:val="20"/>
          <w:szCs w:val="20"/>
        </w:rPr>
        <w:t xml:space="preserve">Are you using features such as Database Mail, SQL Agent? Such features are available in Azure SQL Database Managed Instance, which is highly compatible with on-premises SQL Server. </w:t>
      </w:r>
    </w:p>
    <w:p w14:paraId="77567A88" w14:textId="77777777" w:rsidR="005E1B8A" w:rsidRPr="00A30B6A" w:rsidRDefault="005E1B8A" w:rsidP="00A30B6A">
      <w:pPr>
        <w:pStyle w:val="ListParagraph"/>
        <w:numPr>
          <w:ilvl w:val="0"/>
          <w:numId w:val="31"/>
        </w:numPr>
        <w:spacing w:after="160" w:line="276" w:lineRule="auto"/>
        <w:jc w:val="both"/>
        <w:rPr>
          <w:rStyle w:val="Strong"/>
          <w:rFonts w:ascii="Segoe UI" w:hAnsi="Segoe UI" w:cs="Segoe UI"/>
          <w:b w:val="0"/>
          <w:bCs w:val="0"/>
          <w:sz w:val="20"/>
          <w:szCs w:val="20"/>
        </w:rPr>
      </w:pPr>
      <w:r w:rsidRPr="00A30B6A">
        <w:rPr>
          <w:rStyle w:val="Strong"/>
          <w:rFonts w:ascii="Segoe UI" w:hAnsi="Segoe UI" w:cs="Segoe UI"/>
          <w:b w:val="0"/>
          <w:bCs w:val="0"/>
          <w:sz w:val="20"/>
          <w:szCs w:val="20"/>
        </w:rPr>
        <w:t xml:space="preserve">If the database is not using advanced SQL Server features such as MSDTC, MDS or QTS, then Azure SQL Database or Azure SQL Database elastic pools would be a good choice as Microsoft Operations takes care of </w:t>
      </w:r>
      <w:proofErr w:type="gramStart"/>
      <w:r w:rsidRPr="00A30B6A">
        <w:rPr>
          <w:rStyle w:val="Strong"/>
          <w:rFonts w:ascii="Segoe UI" w:hAnsi="Segoe UI" w:cs="Segoe UI"/>
          <w:b w:val="0"/>
          <w:bCs w:val="0"/>
          <w:sz w:val="20"/>
          <w:szCs w:val="20"/>
        </w:rPr>
        <w:t>the majority of</w:t>
      </w:r>
      <w:proofErr w:type="gramEnd"/>
      <w:r w:rsidRPr="00A30B6A">
        <w:rPr>
          <w:rStyle w:val="Strong"/>
          <w:rFonts w:ascii="Segoe UI" w:hAnsi="Segoe UI" w:cs="Segoe UI"/>
          <w:b w:val="0"/>
          <w:bCs w:val="0"/>
          <w:sz w:val="20"/>
          <w:szCs w:val="20"/>
        </w:rPr>
        <w:t xml:space="preserve"> infrastructure management drastically reducing administrative overhead costs. </w:t>
      </w:r>
    </w:p>
    <w:p w14:paraId="4BA7A539" w14:textId="77777777" w:rsidR="005E1B8A" w:rsidRPr="00A30B6A" w:rsidRDefault="005E1B8A" w:rsidP="00A30B6A">
      <w:pPr>
        <w:pStyle w:val="ListParagraph"/>
        <w:numPr>
          <w:ilvl w:val="0"/>
          <w:numId w:val="31"/>
        </w:numPr>
        <w:spacing w:after="160" w:line="276" w:lineRule="auto"/>
        <w:jc w:val="both"/>
        <w:rPr>
          <w:rStyle w:val="Strong"/>
          <w:rFonts w:ascii="Segoe UI" w:hAnsi="Segoe UI" w:cs="Segoe UI"/>
          <w:b w:val="0"/>
          <w:bCs w:val="0"/>
          <w:sz w:val="20"/>
          <w:szCs w:val="20"/>
        </w:rPr>
      </w:pPr>
      <w:r w:rsidRPr="00A30B6A">
        <w:rPr>
          <w:rStyle w:val="Strong"/>
          <w:rFonts w:ascii="Segoe UI" w:hAnsi="Segoe UI" w:cs="Segoe UI"/>
          <w:b w:val="0"/>
          <w:bCs w:val="0"/>
          <w:sz w:val="20"/>
          <w:szCs w:val="20"/>
        </w:rPr>
        <w:t xml:space="preserve">Are you looking to also migrate SSRS, SSAS or SSIS? Unfortunately, not all SQL Server components currently have an Azure data services equivalent. </w:t>
      </w:r>
    </w:p>
    <w:p w14:paraId="797A523F" w14:textId="77777777" w:rsidR="005E1B8A" w:rsidRPr="00A30B6A" w:rsidRDefault="005E1B8A" w:rsidP="00A30B6A">
      <w:pPr>
        <w:pStyle w:val="ListParagraph"/>
        <w:numPr>
          <w:ilvl w:val="0"/>
          <w:numId w:val="31"/>
        </w:numPr>
        <w:spacing w:after="160" w:line="276" w:lineRule="auto"/>
        <w:jc w:val="both"/>
        <w:rPr>
          <w:rStyle w:val="Strong"/>
          <w:rFonts w:ascii="Segoe UI" w:hAnsi="Segoe UI" w:cs="Segoe UI"/>
          <w:b w:val="0"/>
          <w:bCs w:val="0"/>
          <w:sz w:val="20"/>
          <w:szCs w:val="20"/>
        </w:rPr>
      </w:pPr>
      <w:r w:rsidRPr="00A30B6A">
        <w:rPr>
          <w:rStyle w:val="Strong"/>
          <w:rFonts w:ascii="Segoe UI" w:hAnsi="Segoe UI" w:cs="Segoe UI"/>
          <w:b w:val="0"/>
          <w:bCs w:val="0"/>
          <w:sz w:val="20"/>
          <w:szCs w:val="20"/>
        </w:rPr>
        <w:t xml:space="preserve">SSRS currently has no direct cloud-based equivalent, but reports could be rewritten based around Microsoft Power BI. Alternatively, SSRS can be deployed using SQL Server on an Azure VM. </w:t>
      </w:r>
    </w:p>
    <w:p w14:paraId="64B23338" w14:textId="77777777" w:rsidR="005E1B8A" w:rsidRPr="005E1B8A" w:rsidRDefault="005E1B8A" w:rsidP="00A30B6A">
      <w:pPr>
        <w:pStyle w:val="ListParagraph"/>
        <w:numPr>
          <w:ilvl w:val="0"/>
          <w:numId w:val="31"/>
        </w:numPr>
        <w:spacing w:after="160" w:line="276" w:lineRule="auto"/>
        <w:jc w:val="both"/>
        <w:rPr>
          <w:rFonts w:ascii="Segoe UI" w:eastAsia="Segoe UI" w:hAnsi="Segoe UI" w:cs="Segoe UI"/>
          <w:sz w:val="20"/>
          <w:szCs w:val="20"/>
        </w:rPr>
      </w:pPr>
      <w:r w:rsidRPr="00A30B6A">
        <w:rPr>
          <w:rStyle w:val="Strong"/>
          <w:rFonts w:ascii="Segoe UI" w:hAnsi="Segoe UI" w:cs="Segoe UI"/>
          <w:b w:val="0"/>
          <w:bCs w:val="0"/>
          <w:sz w:val="20"/>
          <w:szCs w:val="20"/>
        </w:rPr>
        <w:t>SSAS can be migrated</w:t>
      </w:r>
      <w:r w:rsidRPr="005E1B8A">
        <w:rPr>
          <w:rFonts w:ascii="Segoe UI" w:eastAsia="Segoe UI" w:hAnsi="Segoe UI" w:cs="Segoe UI"/>
          <w:sz w:val="20"/>
          <w:szCs w:val="20"/>
        </w:rPr>
        <w:t xml:space="preserve"> to Azure Analysis Services which is largely compatible with recent versions of SQL Server Analysis Services Enterprise Edition. Alternatively, SSAS can be deployed using SQL Server on an Azure VM. </w:t>
      </w:r>
    </w:p>
    <w:p w14:paraId="2363E0C2" w14:textId="77777777" w:rsidR="005E1B8A" w:rsidRPr="005E1B8A" w:rsidRDefault="005E1B8A" w:rsidP="005E1B8A">
      <w:pPr>
        <w:spacing w:line="276" w:lineRule="auto"/>
        <w:jc w:val="both"/>
        <w:rPr>
          <w:rFonts w:ascii="Segoe UI" w:eastAsia="Segoe UI" w:hAnsi="Segoe UI" w:cs="Segoe UI"/>
          <w:sz w:val="20"/>
          <w:szCs w:val="20"/>
        </w:rPr>
      </w:pPr>
      <w:r w:rsidRPr="005E1B8A">
        <w:rPr>
          <w:rFonts w:ascii="Segoe UI" w:eastAsia="Segoe UI" w:hAnsi="Segoe UI" w:cs="Segoe UI"/>
          <w:sz w:val="20"/>
          <w:szCs w:val="20"/>
        </w:rPr>
        <w:t xml:space="preserve">This Channel 9 video shows you how to migrate on premises SSAS Tabular model to Azure Analysis Services - </w:t>
      </w:r>
      <w:hyperlink r:id="rId41" w:history="1">
        <w:r w:rsidRPr="005E1B8A">
          <w:rPr>
            <w:rStyle w:val="Hyperlink"/>
            <w:rFonts w:ascii="Segoe UI" w:eastAsia="Segoe UI" w:hAnsi="Segoe UI" w:cs="Segoe UI"/>
            <w:color w:val="auto"/>
            <w:sz w:val="20"/>
            <w:szCs w:val="20"/>
            <w:u w:val="none"/>
          </w:rPr>
          <w:t>https://channel9.msdn.com/series/Azure-Analysis-Services/AzureAnalysisServicesMovingModels</w:t>
        </w:r>
      </w:hyperlink>
    </w:p>
    <w:p w14:paraId="49B23E27" w14:textId="77777777" w:rsidR="005E1B8A" w:rsidRPr="005E1B8A" w:rsidRDefault="005E1B8A" w:rsidP="005E1B8A">
      <w:pPr>
        <w:spacing w:line="276" w:lineRule="auto"/>
        <w:jc w:val="both"/>
        <w:rPr>
          <w:rFonts w:ascii="Segoe UI" w:eastAsia="Segoe UI" w:hAnsi="Segoe UI" w:cs="Segoe UI"/>
          <w:sz w:val="20"/>
          <w:szCs w:val="20"/>
        </w:rPr>
      </w:pPr>
      <w:r w:rsidRPr="005E1B8A">
        <w:rPr>
          <w:rFonts w:ascii="Segoe UI" w:eastAsia="Segoe UI" w:hAnsi="Segoe UI" w:cs="Segoe UI"/>
          <w:sz w:val="20"/>
          <w:szCs w:val="20"/>
        </w:rPr>
        <w:t xml:space="preserve">SSIS packages can be migrated to SSIS runtime in Azure Data Factory PaaS service.  For tutorials on this operation see - </w:t>
      </w:r>
      <w:hyperlink r:id="rId42" w:history="1">
        <w:r w:rsidRPr="005E1B8A">
          <w:rPr>
            <w:rStyle w:val="Hyperlink"/>
            <w:rFonts w:ascii="Segoe UI" w:eastAsia="Segoe UI" w:hAnsi="Segoe UI" w:cs="Segoe UI"/>
            <w:color w:val="auto"/>
            <w:sz w:val="20"/>
            <w:szCs w:val="20"/>
            <w:u w:val="none"/>
          </w:rPr>
          <w:t>https://docs.microsoft.com/en-us/azure/data-factory/how-to-migrate-ssis-job-ssms</w:t>
        </w:r>
      </w:hyperlink>
    </w:p>
    <w:p w14:paraId="5607498A" w14:textId="77777777" w:rsidR="005E1B8A" w:rsidRPr="005E1B8A" w:rsidRDefault="00A875C6" w:rsidP="005E1B8A">
      <w:pPr>
        <w:spacing w:line="276" w:lineRule="auto"/>
        <w:jc w:val="both"/>
        <w:rPr>
          <w:rFonts w:ascii="Segoe UI" w:eastAsia="Segoe UI" w:hAnsi="Segoe UI" w:cs="Segoe UI"/>
          <w:sz w:val="20"/>
          <w:szCs w:val="20"/>
        </w:rPr>
      </w:pPr>
      <w:hyperlink r:id="rId43" w:history="1">
        <w:r w:rsidR="005E1B8A" w:rsidRPr="005E1B8A">
          <w:rPr>
            <w:rStyle w:val="Hyperlink"/>
            <w:rFonts w:ascii="Segoe UI" w:eastAsia="Segoe UI" w:hAnsi="Segoe UI" w:cs="Segoe UI"/>
            <w:color w:val="auto"/>
            <w:sz w:val="20"/>
            <w:szCs w:val="20"/>
            <w:u w:val="none"/>
          </w:rPr>
          <w:t>https://docs.microsoft.com/en-us/azure/data-factory/create-azure-ssis-integration-runtime</w:t>
        </w:r>
      </w:hyperlink>
      <w:r w:rsidR="005E1B8A" w:rsidRPr="005E1B8A">
        <w:rPr>
          <w:rFonts w:ascii="Segoe UI" w:eastAsia="Segoe UI" w:hAnsi="Segoe UI" w:cs="Segoe UI"/>
          <w:sz w:val="20"/>
          <w:szCs w:val="20"/>
        </w:rPr>
        <w:t>. Alternatively, SSIS can be deployed using SQL Server on an Azure VM.</w:t>
      </w:r>
    </w:p>
    <w:p w14:paraId="709D1822" w14:textId="77777777" w:rsidR="005E1B8A" w:rsidRPr="005E1B8A" w:rsidRDefault="005E1B8A" w:rsidP="00A30B6A">
      <w:pPr>
        <w:spacing w:after="0" w:line="276" w:lineRule="auto"/>
        <w:jc w:val="both"/>
        <w:rPr>
          <w:rFonts w:ascii="Segoe UI" w:hAnsi="Segoe UI" w:cs="Segoe UI"/>
          <w:sz w:val="20"/>
          <w:szCs w:val="20"/>
        </w:rPr>
      </w:pPr>
      <w:r w:rsidRPr="005E1B8A">
        <w:rPr>
          <w:rFonts w:ascii="Segoe UI" w:hAnsi="Segoe UI" w:cs="Segoe UI"/>
          <w:sz w:val="20"/>
          <w:szCs w:val="20"/>
        </w:rPr>
        <w:t>When looking to choose an appropriate target platform for each workload, there are four considerations to be made:</w:t>
      </w:r>
    </w:p>
    <w:p w14:paraId="55B3CADC" w14:textId="77777777" w:rsidR="005E1B8A" w:rsidRPr="00A30B6A" w:rsidRDefault="005E1B8A" w:rsidP="00A30B6A">
      <w:pPr>
        <w:pStyle w:val="ListParagraph"/>
        <w:numPr>
          <w:ilvl w:val="0"/>
          <w:numId w:val="3"/>
        </w:numPr>
        <w:spacing w:after="0" w:line="276" w:lineRule="auto"/>
        <w:jc w:val="both"/>
        <w:rPr>
          <w:rFonts w:ascii="Segoe UI" w:hAnsi="Segoe UI" w:cs="Segoe UI"/>
          <w:sz w:val="20"/>
          <w:szCs w:val="20"/>
        </w:rPr>
      </w:pPr>
      <w:r w:rsidRPr="00A30B6A">
        <w:rPr>
          <w:rFonts w:ascii="Segoe UI" w:hAnsi="Segoe UI" w:cs="Segoe UI"/>
          <w:sz w:val="20"/>
          <w:szCs w:val="20"/>
        </w:rPr>
        <w:t>Usage Scenarios</w:t>
      </w:r>
    </w:p>
    <w:p w14:paraId="6D7A3329" w14:textId="77777777" w:rsidR="005E1B8A" w:rsidRPr="00A30B6A" w:rsidRDefault="005E1B8A" w:rsidP="00A30B6A">
      <w:pPr>
        <w:pStyle w:val="ListParagraph"/>
        <w:numPr>
          <w:ilvl w:val="0"/>
          <w:numId w:val="3"/>
        </w:numPr>
        <w:spacing w:after="0" w:line="276" w:lineRule="auto"/>
        <w:jc w:val="both"/>
        <w:rPr>
          <w:rFonts w:ascii="Segoe UI" w:hAnsi="Segoe UI" w:cs="Segoe UI"/>
          <w:sz w:val="20"/>
          <w:szCs w:val="20"/>
        </w:rPr>
      </w:pPr>
      <w:r w:rsidRPr="00A30B6A">
        <w:rPr>
          <w:rFonts w:ascii="Segoe UI" w:hAnsi="Segoe UI" w:cs="Segoe UI"/>
          <w:sz w:val="20"/>
          <w:szCs w:val="20"/>
        </w:rPr>
        <w:t>Features</w:t>
      </w:r>
    </w:p>
    <w:p w14:paraId="0409928D" w14:textId="2F1E9152" w:rsidR="005E1B8A" w:rsidRDefault="005E1B8A" w:rsidP="00A30B6A">
      <w:pPr>
        <w:pStyle w:val="ListParagraph"/>
        <w:numPr>
          <w:ilvl w:val="0"/>
          <w:numId w:val="3"/>
        </w:numPr>
        <w:spacing w:after="0" w:line="276" w:lineRule="auto"/>
        <w:jc w:val="both"/>
        <w:rPr>
          <w:rFonts w:ascii="Segoe UI" w:hAnsi="Segoe UI" w:cs="Segoe UI"/>
          <w:sz w:val="20"/>
          <w:szCs w:val="20"/>
        </w:rPr>
      </w:pPr>
      <w:r w:rsidRPr="00A30B6A">
        <w:rPr>
          <w:rFonts w:ascii="Segoe UI" w:hAnsi="Segoe UI" w:cs="Segoe UI"/>
          <w:sz w:val="20"/>
          <w:szCs w:val="20"/>
        </w:rPr>
        <w:t>Total Cost of Ownership</w:t>
      </w:r>
    </w:p>
    <w:p w14:paraId="42B9C550" w14:textId="77777777" w:rsidR="00365F92" w:rsidRPr="00365F92" w:rsidRDefault="00365F92" w:rsidP="00365F92">
      <w:pPr>
        <w:spacing w:after="0" w:line="276" w:lineRule="auto"/>
        <w:jc w:val="both"/>
        <w:rPr>
          <w:rFonts w:ascii="Segoe UI" w:hAnsi="Segoe UI" w:cs="Segoe UI"/>
          <w:sz w:val="20"/>
          <w:szCs w:val="20"/>
        </w:rPr>
      </w:pPr>
    </w:p>
    <w:p w14:paraId="7E47D900" w14:textId="77777777" w:rsidR="005E1B8A" w:rsidRPr="00365F92" w:rsidRDefault="005E1B8A" w:rsidP="00365F92">
      <w:pPr>
        <w:pStyle w:val="Heading4"/>
      </w:pPr>
      <w:bookmarkStart w:id="36" w:name="_Toc41636786"/>
      <w:r w:rsidRPr="00365F92">
        <w:t>Choosing target platform by usage scenarios</w:t>
      </w:r>
      <w:bookmarkEnd w:id="36"/>
    </w:p>
    <w:p w14:paraId="0B1588E9" w14:textId="77777777" w:rsidR="00365F92" w:rsidRDefault="00365F92" w:rsidP="00365F92">
      <w:pPr>
        <w:spacing w:after="0" w:line="276" w:lineRule="auto"/>
        <w:jc w:val="both"/>
        <w:rPr>
          <w:rFonts w:ascii="Segoe UI" w:hAnsi="Segoe UI" w:cs="Segoe UI"/>
          <w:b/>
          <w:sz w:val="20"/>
          <w:szCs w:val="20"/>
        </w:rPr>
      </w:pPr>
    </w:p>
    <w:p w14:paraId="255CD488" w14:textId="5C4961AA" w:rsidR="005E1B8A" w:rsidRPr="005E1B8A" w:rsidRDefault="005E1B8A" w:rsidP="00365F92">
      <w:pPr>
        <w:spacing w:after="0" w:line="276" w:lineRule="auto"/>
        <w:jc w:val="both"/>
        <w:rPr>
          <w:rFonts w:ascii="Segoe UI" w:hAnsi="Segoe UI" w:cs="Segoe UI"/>
          <w:b/>
          <w:sz w:val="20"/>
          <w:szCs w:val="20"/>
        </w:rPr>
      </w:pPr>
      <w:r w:rsidRPr="005E1B8A">
        <w:rPr>
          <w:rFonts w:ascii="Segoe UI" w:hAnsi="Segoe UI" w:cs="Segoe UI"/>
          <w:b/>
          <w:sz w:val="20"/>
          <w:szCs w:val="20"/>
        </w:rPr>
        <w:t>Azure SQL Database single databases</w:t>
      </w:r>
      <w:r w:rsidR="00365F92">
        <w:rPr>
          <w:rFonts w:ascii="Segoe UI" w:hAnsi="Segoe UI" w:cs="Segoe UI"/>
          <w:b/>
          <w:sz w:val="20"/>
          <w:szCs w:val="20"/>
        </w:rPr>
        <w:t>:</w:t>
      </w:r>
      <w:r w:rsidRPr="005E1B8A">
        <w:rPr>
          <w:rFonts w:ascii="Segoe UI" w:hAnsi="Segoe UI" w:cs="Segoe UI"/>
          <w:b/>
          <w:sz w:val="20"/>
          <w:szCs w:val="20"/>
        </w:rPr>
        <w:t xml:space="preserve"> </w:t>
      </w:r>
    </w:p>
    <w:p w14:paraId="75521EE0"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 xml:space="preserve">Azure SQL Database is ideally suited for customers developing new SaaS multi-tenant applications or intentionally transforming their existing on-premises applications into a SaaS multi-tenant application. There are enough differences between Azure SQL Database single databases and elastic pools and on-premises SQL Server that it is not usually trivial to lift-and-shift on-premises database workloads to Azure SQL Database. Similarly, third-party applications do not yet </w:t>
      </w:r>
      <w:r w:rsidRPr="005E1B8A">
        <w:rPr>
          <w:rFonts w:ascii="Segoe UI" w:hAnsi="Segoe UI" w:cs="Segoe UI"/>
          <w:sz w:val="20"/>
          <w:szCs w:val="20"/>
        </w:rPr>
        <w:lastRenderedPageBreak/>
        <w:t>support the Azure SQL Database platform. This version of SQL Server is designed for a high level of uptime, with high availability coming as standard, which can be extended to provide geo-replicated topologies.</w:t>
      </w:r>
    </w:p>
    <w:p w14:paraId="6A775D6D" w14:textId="0634A92E" w:rsidR="005E1B8A" w:rsidRPr="005E1B8A" w:rsidRDefault="005E1B8A" w:rsidP="00365F92">
      <w:pPr>
        <w:spacing w:after="0" w:line="276" w:lineRule="auto"/>
        <w:jc w:val="both"/>
        <w:rPr>
          <w:rFonts w:ascii="Segoe UI" w:hAnsi="Segoe UI" w:cs="Segoe UI"/>
          <w:b/>
          <w:sz w:val="20"/>
          <w:szCs w:val="20"/>
        </w:rPr>
      </w:pPr>
      <w:r w:rsidRPr="005E1B8A">
        <w:rPr>
          <w:rFonts w:ascii="Segoe UI" w:hAnsi="Segoe UI" w:cs="Segoe UI"/>
          <w:b/>
          <w:sz w:val="20"/>
          <w:szCs w:val="20"/>
        </w:rPr>
        <w:t>Azure SQL Database Managed Instance</w:t>
      </w:r>
      <w:r w:rsidR="00365F92">
        <w:rPr>
          <w:rFonts w:ascii="Segoe UI" w:hAnsi="Segoe UI" w:cs="Segoe UI"/>
          <w:b/>
          <w:sz w:val="20"/>
          <w:szCs w:val="20"/>
        </w:rPr>
        <w:t>:</w:t>
      </w:r>
    </w:p>
    <w:p w14:paraId="004807BA" w14:textId="77777777" w:rsidR="005E1B8A" w:rsidRPr="005E1B8A" w:rsidRDefault="005E1B8A" w:rsidP="00365F92">
      <w:pPr>
        <w:spacing w:after="0" w:line="276" w:lineRule="auto"/>
        <w:jc w:val="both"/>
        <w:rPr>
          <w:rFonts w:ascii="Segoe UI" w:hAnsi="Segoe UI" w:cs="Segoe UI"/>
          <w:sz w:val="20"/>
          <w:szCs w:val="20"/>
        </w:rPr>
      </w:pPr>
      <w:r w:rsidRPr="005E1B8A">
        <w:rPr>
          <w:rFonts w:ascii="Segoe UI" w:hAnsi="Segoe UI" w:cs="Segoe UI"/>
          <w:sz w:val="20"/>
          <w:szCs w:val="20"/>
        </w:rPr>
        <w:t>Managed Instances are good for customers looking to migrate several applications from on-premises or VM/hosted, self-built or ISV provided, with as low migration effort as possible. Additionally, these features make Managed Instances more desirable:</w:t>
      </w:r>
    </w:p>
    <w:p w14:paraId="665D17FA" w14:textId="77777777" w:rsidR="005E1B8A" w:rsidRPr="00365F92" w:rsidRDefault="005E1B8A" w:rsidP="00365F92">
      <w:pPr>
        <w:pStyle w:val="ListParagraph"/>
        <w:numPr>
          <w:ilvl w:val="0"/>
          <w:numId w:val="3"/>
        </w:numPr>
        <w:spacing w:after="0" w:line="276" w:lineRule="auto"/>
        <w:jc w:val="both"/>
        <w:rPr>
          <w:rFonts w:ascii="Segoe UI" w:hAnsi="Segoe UI" w:cs="Segoe UI"/>
          <w:sz w:val="20"/>
          <w:szCs w:val="22"/>
        </w:rPr>
      </w:pPr>
      <w:r w:rsidRPr="00365F92">
        <w:rPr>
          <w:rFonts w:ascii="Segoe UI" w:hAnsi="Segoe UI" w:cs="Segoe UI"/>
          <w:sz w:val="20"/>
          <w:szCs w:val="22"/>
        </w:rPr>
        <w:t>High level of compatibility with on-premises SQL Server</w:t>
      </w:r>
    </w:p>
    <w:p w14:paraId="4A11E07B" w14:textId="2E3AF0ED" w:rsidR="00365F92" w:rsidRPr="00365F92" w:rsidRDefault="005E1B8A" w:rsidP="00365F92">
      <w:pPr>
        <w:pStyle w:val="ListParagraph"/>
        <w:numPr>
          <w:ilvl w:val="0"/>
          <w:numId w:val="3"/>
        </w:numPr>
        <w:spacing w:line="276" w:lineRule="auto"/>
        <w:jc w:val="both"/>
        <w:rPr>
          <w:rFonts w:ascii="Segoe UI" w:hAnsi="Segoe UI" w:cs="Segoe UI"/>
          <w:sz w:val="20"/>
          <w:szCs w:val="22"/>
        </w:rPr>
      </w:pPr>
      <w:r w:rsidRPr="00365F92">
        <w:rPr>
          <w:rFonts w:ascii="Segoe UI" w:hAnsi="Segoe UI" w:cs="Segoe UI"/>
          <w:sz w:val="20"/>
          <w:szCs w:val="22"/>
        </w:rPr>
        <w:t>Support for isolation of workloads from the public internet using VNET support with private IP addresses and VPN to on-premises networks</w:t>
      </w:r>
    </w:p>
    <w:p w14:paraId="36CC8D8A" w14:textId="2ADDA7B3" w:rsidR="005E1B8A" w:rsidRPr="005E1B8A" w:rsidRDefault="005E1B8A" w:rsidP="00365F92">
      <w:pPr>
        <w:spacing w:after="0" w:line="276" w:lineRule="auto"/>
        <w:jc w:val="both"/>
        <w:rPr>
          <w:rFonts w:ascii="Segoe UI" w:hAnsi="Segoe UI" w:cs="Segoe UI"/>
          <w:b/>
          <w:sz w:val="20"/>
          <w:szCs w:val="20"/>
        </w:rPr>
      </w:pPr>
      <w:r w:rsidRPr="005E1B8A">
        <w:rPr>
          <w:rFonts w:ascii="Segoe UI" w:hAnsi="Segoe UI" w:cs="Segoe UI"/>
          <w:b/>
          <w:sz w:val="20"/>
          <w:szCs w:val="20"/>
        </w:rPr>
        <w:t>SQL Server on Azure VMs</w:t>
      </w:r>
      <w:r w:rsidR="00365F92">
        <w:rPr>
          <w:rFonts w:ascii="Segoe UI" w:hAnsi="Segoe UI" w:cs="Segoe UI"/>
          <w:b/>
          <w:sz w:val="20"/>
          <w:szCs w:val="20"/>
        </w:rPr>
        <w:t>:</w:t>
      </w:r>
    </w:p>
    <w:p w14:paraId="605EB894"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Virtual machines can help customers that need to customize the operating system or the database server, as well as customers having specific requirements in terms of running third party apps side-by-side with SQL Server (on the same VM).</w:t>
      </w:r>
    </w:p>
    <w:p w14:paraId="2CDBF09D" w14:textId="77777777" w:rsidR="005E1B8A" w:rsidRPr="0095151D" w:rsidRDefault="005E1B8A" w:rsidP="0095151D">
      <w:pPr>
        <w:pStyle w:val="Heading4"/>
      </w:pPr>
      <w:bookmarkStart w:id="37" w:name="_Toc41636787"/>
      <w:r w:rsidRPr="0095151D">
        <w:t>Choosing target platform by features</w:t>
      </w:r>
      <w:bookmarkEnd w:id="37"/>
    </w:p>
    <w:p w14:paraId="028E8F47" w14:textId="77777777" w:rsidR="0095151D" w:rsidRDefault="0095151D" w:rsidP="0095151D">
      <w:pPr>
        <w:spacing w:after="0" w:line="276" w:lineRule="auto"/>
        <w:jc w:val="both"/>
        <w:rPr>
          <w:rFonts w:ascii="Segoe UI" w:hAnsi="Segoe UI" w:cs="Segoe UI"/>
          <w:b/>
          <w:sz w:val="20"/>
          <w:szCs w:val="20"/>
        </w:rPr>
      </w:pPr>
    </w:p>
    <w:p w14:paraId="0CAA91A0" w14:textId="69BD7E30" w:rsidR="005E1B8A" w:rsidRPr="005E1B8A" w:rsidRDefault="005E1B8A" w:rsidP="0095151D">
      <w:pPr>
        <w:spacing w:after="0" w:line="276" w:lineRule="auto"/>
        <w:jc w:val="both"/>
        <w:rPr>
          <w:rFonts w:ascii="Segoe UI" w:hAnsi="Segoe UI" w:cs="Segoe UI"/>
          <w:b/>
          <w:sz w:val="20"/>
          <w:szCs w:val="20"/>
        </w:rPr>
      </w:pPr>
      <w:r w:rsidRPr="005E1B8A">
        <w:rPr>
          <w:rFonts w:ascii="Segoe UI" w:hAnsi="Segoe UI" w:cs="Segoe UI"/>
          <w:b/>
          <w:sz w:val="20"/>
          <w:szCs w:val="20"/>
        </w:rPr>
        <w:t>Azure SQL Database single databases</w:t>
      </w:r>
      <w:r w:rsidR="0095151D">
        <w:rPr>
          <w:rFonts w:ascii="Segoe UI" w:hAnsi="Segoe UI" w:cs="Segoe UI"/>
          <w:b/>
          <w:sz w:val="20"/>
          <w:szCs w:val="20"/>
        </w:rPr>
        <w:t>:</w:t>
      </w:r>
    </w:p>
    <w:p w14:paraId="06A171C2"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Azure SQL Database would be appropriate for use if the application surface area is database scoped. If the application uses some SQL features, then Azure SQL Database may not be appropriate as not all are yet available.</w:t>
      </w:r>
    </w:p>
    <w:p w14:paraId="7A95CFA7" w14:textId="7E6F95CB" w:rsidR="005E1B8A" w:rsidRPr="005E1B8A" w:rsidRDefault="005E1B8A" w:rsidP="0095151D">
      <w:pPr>
        <w:spacing w:after="0" w:line="276" w:lineRule="auto"/>
        <w:jc w:val="both"/>
        <w:rPr>
          <w:rFonts w:ascii="Segoe UI" w:hAnsi="Segoe UI" w:cs="Segoe UI"/>
          <w:b/>
          <w:sz w:val="20"/>
          <w:szCs w:val="20"/>
        </w:rPr>
      </w:pPr>
      <w:r w:rsidRPr="005E1B8A">
        <w:rPr>
          <w:rFonts w:ascii="Segoe UI" w:hAnsi="Segoe UI" w:cs="Segoe UI"/>
          <w:b/>
          <w:sz w:val="20"/>
          <w:szCs w:val="20"/>
        </w:rPr>
        <w:t>Azure SQL Database Managed Instance</w:t>
      </w:r>
      <w:r w:rsidR="0095151D">
        <w:rPr>
          <w:rFonts w:ascii="Segoe UI" w:hAnsi="Segoe UI" w:cs="Segoe UI"/>
          <w:b/>
          <w:sz w:val="20"/>
          <w:szCs w:val="20"/>
        </w:rPr>
        <w:t>:</w:t>
      </w:r>
    </w:p>
    <w:p w14:paraId="604C3200" w14:textId="77777777" w:rsidR="005E1B8A" w:rsidRPr="005E1B8A" w:rsidRDefault="005E1B8A" w:rsidP="0095151D">
      <w:pPr>
        <w:spacing w:after="0" w:line="276" w:lineRule="auto"/>
        <w:jc w:val="both"/>
        <w:rPr>
          <w:rFonts w:ascii="Segoe UI" w:hAnsi="Segoe UI" w:cs="Segoe UI"/>
          <w:sz w:val="20"/>
          <w:szCs w:val="20"/>
        </w:rPr>
      </w:pPr>
      <w:r w:rsidRPr="005E1B8A">
        <w:rPr>
          <w:rFonts w:ascii="Segoe UI" w:hAnsi="Segoe UI" w:cs="Segoe UI"/>
          <w:sz w:val="20"/>
          <w:szCs w:val="20"/>
        </w:rPr>
        <w:t>Would be appropriate for use if the application surface area is instance scoped and requires features not available in Azure SQL Database such as:</w:t>
      </w:r>
    </w:p>
    <w:p w14:paraId="66271F69"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0"/>
        </w:rPr>
      </w:pPr>
      <w:r w:rsidRPr="0095151D">
        <w:rPr>
          <w:rFonts w:ascii="Segoe UI" w:hAnsi="Segoe UI" w:cs="Segoe UI"/>
          <w:sz w:val="20"/>
          <w:szCs w:val="20"/>
        </w:rPr>
        <w:t>SQL Agent</w:t>
      </w:r>
    </w:p>
    <w:p w14:paraId="05ECF130"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0"/>
        </w:rPr>
      </w:pPr>
      <w:r w:rsidRPr="0095151D">
        <w:rPr>
          <w:rFonts w:ascii="Segoe UI" w:hAnsi="Segoe UI" w:cs="Segoe UI"/>
          <w:sz w:val="20"/>
          <w:szCs w:val="20"/>
        </w:rPr>
        <w:t>MSDTC</w:t>
      </w:r>
    </w:p>
    <w:p w14:paraId="6DED8372"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0"/>
        </w:rPr>
      </w:pPr>
      <w:r w:rsidRPr="0095151D">
        <w:rPr>
          <w:rFonts w:ascii="Segoe UI" w:hAnsi="Segoe UI" w:cs="Segoe UI"/>
          <w:sz w:val="20"/>
          <w:szCs w:val="20"/>
        </w:rPr>
        <w:t>DQS</w:t>
      </w:r>
    </w:p>
    <w:p w14:paraId="4BD8916B"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0"/>
        </w:rPr>
      </w:pPr>
      <w:r w:rsidRPr="0095151D">
        <w:rPr>
          <w:rFonts w:ascii="Segoe UI" w:hAnsi="Segoe UI" w:cs="Segoe UI"/>
          <w:sz w:val="20"/>
          <w:szCs w:val="20"/>
        </w:rPr>
        <w:t>MDS</w:t>
      </w:r>
    </w:p>
    <w:p w14:paraId="4E4F8A04"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0"/>
        </w:rPr>
      </w:pPr>
      <w:r w:rsidRPr="0095151D">
        <w:rPr>
          <w:rFonts w:ascii="Segoe UI" w:hAnsi="Segoe UI" w:cs="Segoe UI"/>
          <w:sz w:val="20"/>
          <w:szCs w:val="20"/>
        </w:rPr>
        <w:t>Database Mail</w:t>
      </w:r>
    </w:p>
    <w:p w14:paraId="5C6E949E"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0"/>
        </w:rPr>
      </w:pPr>
      <w:proofErr w:type="spellStart"/>
      <w:r w:rsidRPr="0095151D">
        <w:rPr>
          <w:rFonts w:ascii="Segoe UI" w:hAnsi="Segoe UI" w:cs="Segoe UI"/>
          <w:sz w:val="20"/>
          <w:szCs w:val="20"/>
        </w:rPr>
        <w:t>Filestream</w:t>
      </w:r>
      <w:proofErr w:type="spellEnd"/>
    </w:p>
    <w:p w14:paraId="19485116"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0"/>
        </w:rPr>
      </w:pPr>
      <w:proofErr w:type="spellStart"/>
      <w:r w:rsidRPr="0095151D">
        <w:rPr>
          <w:rFonts w:ascii="Segoe UI" w:hAnsi="Segoe UI" w:cs="Segoe UI"/>
          <w:sz w:val="20"/>
          <w:szCs w:val="20"/>
        </w:rPr>
        <w:t>Filetable</w:t>
      </w:r>
      <w:proofErr w:type="spellEnd"/>
    </w:p>
    <w:p w14:paraId="065B6AC0"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0"/>
        </w:rPr>
      </w:pPr>
      <w:proofErr w:type="spellStart"/>
      <w:r w:rsidRPr="0095151D">
        <w:rPr>
          <w:rFonts w:ascii="Segoe UI" w:hAnsi="Segoe UI" w:cs="Segoe UI"/>
          <w:sz w:val="20"/>
          <w:szCs w:val="20"/>
        </w:rPr>
        <w:t>Polybase</w:t>
      </w:r>
      <w:proofErr w:type="spellEnd"/>
    </w:p>
    <w:p w14:paraId="7C1AEC3D" w14:textId="77777777" w:rsidR="005E1B8A" w:rsidRPr="005E1B8A" w:rsidRDefault="005E1B8A" w:rsidP="0095151D">
      <w:pPr>
        <w:spacing w:before="240" w:after="0" w:line="276" w:lineRule="auto"/>
        <w:jc w:val="both"/>
        <w:rPr>
          <w:rFonts w:ascii="Segoe UI" w:hAnsi="Segoe UI" w:cs="Segoe UI"/>
          <w:sz w:val="20"/>
          <w:szCs w:val="20"/>
        </w:rPr>
      </w:pPr>
      <w:r w:rsidRPr="005E1B8A">
        <w:rPr>
          <w:rFonts w:ascii="Segoe UI" w:hAnsi="Segoe UI" w:cs="Segoe UI"/>
          <w:sz w:val="20"/>
          <w:szCs w:val="20"/>
        </w:rPr>
        <w:t>Additional features include:</w:t>
      </w:r>
    </w:p>
    <w:p w14:paraId="2FE5CB9C"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0"/>
        </w:rPr>
      </w:pPr>
      <w:r w:rsidRPr="0095151D">
        <w:rPr>
          <w:rFonts w:ascii="Segoe UI" w:hAnsi="Segoe UI" w:cs="Segoe UI"/>
          <w:sz w:val="20"/>
          <w:szCs w:val="20"/>
        </w:rPr>
        <w:t>Support for Linked Servers</w:t>
      </w:r>
    </w:p>
    <w:p w14:paraId="1DC0E56F"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0"/>
        </w:rPr>
      </w:pPr>
      <w:r w:rsidRPr="0095151D">
        <w:rPr>
          <w:rFonts w:ascii="Segoe UI" w:hAnsi="Segoe UI" w:cs="Segoe UI"/>
          <w:sz w:val="20"/>
          <w:szCs w:val="20"/>
        </w:rPr>
        <w:t>Supports new Azure cloud services such as Threat Detection</w:t>
      </w:r>
    </w:p>
    <w:p w14:paraId="0C2E8AED" w14:textId="5E4DC782" w:rsidR="005E1B8A" w:rsidRPr="005E1B8A" w:rsidRDefault="005E1B8A" w:rsidP="0095151D">
      <w:pPr>
        <w:spacing w:before="240" w:after="0" w:line="276" w:lineRule="auto"/>
        <w:jc w:val="both"/>
        <w:rPr>
          <w:rFonts w:ascii="Segoe UI" w:hAnsi="Segoe UI" w:cs="Segoe UI"/>
          <w:b/>
          <w:sz w:val="20"/>
          <w:szCs w:val="20"/>
        </w:rPr>
      </w:pPr>
      <w:r w:rsidRPr="005E1B8A">
        <w:rPr>
          <w:rFonts w:ascii="Segoe UI" w:hAnsi="Segoe UI" w:cs="Segoe UI"/>
          <w:b/>
          <w:sz w:val="20"/>
          <w:szCs w:val="20"/>
        </w:rPr>
        <w:t>SQL Server on Azure IaaS</w:t>
      </w:r>
      <w:r w:rsidR="0095151D">
        <w:rPr>
          <w:rFonts w:ascii="Segoe UI" w:hAnsi="Segoe UI" w:cs="Segoe UI"/>
          <w:b/>
          <w:sz w:val="20"/>
          <w:szCs w:val="20"/>
        </w:rPr>
        <w:t>:</w:t>
      </w:r>
    </w:p>
    <w:p w14:paraId="04F57CD2" w14:textId="60361661" w:rsidR="005E1B8A" w:rsidRPr="005E1B8A" w:rsidRDefault="005E1B8A" w:rsidP="0095151D">
      <w:pPr>
        <w:spacing w:after="0" w:line="276" w:lineRule="auto"/>
        <w:jc w:val="both"/>
        <w:rPr>
          <w:rFonts w:ascii="Segoe UI" w:hAnsi="Segoe UI" w:cs="Segoe UI"/>
          <w:sz w:val="20"/>
          <w:szCs w:val="20"/>
        </w:rPr>
      </w:pPr>
      <w:r w:rsidRPr="005E1B8A">
        <w:rPr>
          <w:rFonts w:ascii="Segoe UI" w:hAnsi="Segoe UI" w:cs="Segoe UI"/>
          <w:sz w:val="20"/>
          <w:szCs w:val="20"/>
        </w:rPr>
        <w:t>Use if application surface area is instance scoped and requires features not available in Azure SQL Database Managed Instance</w:t>
      </w:r>
      <w:r w:rsidR="0095151D">
        <w:rPr>
          <w:rFonts w:ascii="Segoe UI" w:hAnsi="Segoe UI" w:cs="Segoe UI"/>
          <w:sz w:val="20"/>
          <w:szCs w:val="20"/>
        </w:rPr>
        <w:t xml:space="preserve">. </w:t>
      </w:r>
      <w:r w:rsidRPr="005E1B8A">
        <w:rPr>
          <w:rFonts w:ascii="Segoe UI" w:hAnsi="Segoe UI" w:cs="Segoe UI"/>
          <w:sz w:val="20"/>
          <w:szCs w:val="20"/>
        </w:rPr>
        <w:t>Additionally, supports local instances of:</w:t>
      </w:r>
    </w:p>
    <w:p w14:paraId="58C240C1"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2"/>
        </w:rPr>
      </w:pPr>
      <w:r w:rsidRPr="0095151D">
        <w:rPr>
          <w:rFonts w:ascii="Segoe UI" w:hAnsi="Segoe UI" w:cs="Segoe UI"/>
          <w:sz w:val="20"/>
          <w:szCs w:val="22"/>
        </w:rPr>
        <w:t>SSRS</w:t>
      </w:r>
    </w:p>
    <w:p w14:paraId="2F3B1C5B"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2"/>
        </w:rPr>
      </w:pPr>
      <w:r w:rsidRPr="0095151D">
        <w:rPr>
          <w:rFonts w:ascii="Segoe UI" w:hAnsi="Segoe UI" w:cs="Segoe UI"/>
          <w:sz w:val="20"/>
          <w:szCs w:val="22"/>
        </w:rPr>
        <w:t>SSAS</w:t>
      </w:r>
    </w:p>
    <w:p w14:paraId="09BBACA6" w14:textId="77777777" w:rsidR="005E1B8A" w:rsidRPr="0095151D" w:rsidRDefault="005E1B8A" w:rsidP="0095151D">
      <w:pPr>
        <w:pStyle w:val="ListParagraph"/>
        <w:numPr>
          <w:ilvl w:val="0"/>
          <w:numId w:val="3"/>
        </w:numPr>
        <w:spacing w:after="0" w:line="276" w:lineRule="auto"/>
        <w:jc w:val="both"/>
        <w:rPr>
          <w:rFonts w:ascii="Segoe UI" w:hAnsi="Segoe UI" w:cs="Segoe UI"/>
          <w:sz w:val="20"/>
          <w:szCs w:val="22"/>
        </w:rPr>
      </w:pPr>
      <w:r w:rsidRPr="0095151D">
        <w:rPr>
          <w:rFonts w:ascii="Segoe UI" w:hAnsi="Segoe UI" w:cs="Segoe UI"/>
          <w:sz w:val="20"/>
          <w:szCs w:val="22"/>
        </w:rPr>
        <w:t>SSIS</w:t>
      </w:r>
    </w:p>
    <w:p w14:paraId="7FDB0AC2" w14:textId="77777777" w:rsidR="005E1B8A" w:rsidRPr="00C10DF5" w:rsidRDefault="005E1B8A" w:rsidP="00C10DF5">
      <w:pPr>
        <w:pStyle w:val="Heading4"/>
      </w:pPr>
      <w:bookmarkStart w:id="38" w:name="_Toc41636788"/>
      <w:r w:rsidRPr="00C10DF5">
        <w:lastRenderedPageBreak/>
        <w:t>Choosing Target Platform by Cost</w:t>
      </w:r>
      <w:bookmarkEnd w:id="38"/>
    </w:p>
    <w:p w14:paraId="1138A5FF" w14:textId="032E2D3E" w:rsidR="005E1B8A" w:rsidRPr="005E1B8A" w:rsidRDefault="005E1B8A" w:rsidP="00C10DF5">
      <w:pPr>
        <w:spacing w:before="240" w:after="0" w:line="276" w:lineRule="auto"/>
        <w:jc w:val="both"/>
        <w:rPr>
          <w:rFonts w:ascii="Segoe UI" w:hAnsi="Segoe UI" w:cs="Segoe UI"/>
          <w:b/>
          <w:sz w:val="20"/>
          <w:szCs w:val="20"/>
        </w:rPr>
      </w:pPr>
      <w:r w:rsidRPr="005E1B8A">
        <w:rPr>
          <w:rFonts w:ascii="Segoe UI" w:hAnsi="Segoe UI" w:cs="Segoe UI"/>
          <w:b/>
          <w:sz w:val="20"/>
          <w:szCs w:val="20"/>
        </w:rPr>
        <w:t>Azure SQL Database</w:t>
      </w:r>
      <w:r w:rsidR="00C10DF5">
        <w:rPr>
          <w:rFonts w:ascii="Segoe UI" w:hAnsi="Segoe UI" w:cs="Segoe UI"/>
          <w:b/>
          <w:sz w:val="20"/>
          <w:szCs w:val="20"/>
        </w:rPr>
        <w:t>:</w:t>
      </w:r>
    </w:p>
    <w:p w14:paraId="4544E24E"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The Platform-as-a-Service nature of Azure SQL Database greatly reduces administration and management costs over the more traditional SQL Server on Azure IaaS topology, as most of the required work is completed silently in the background for you by Microsoft Operations. This is evident at scale where considerable savings in time and effort can be made.</w:t>
      </w:r>
    </w:p>
    <w:p w14:paraId="7EAAACCA"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Azure SQL Database Elastic Pools can offer considerable savings if used by multiple databases that have varying and unpredictable usage demands. The sharing of compute resources amongst all databases in the pool means that customers are not required to over-provision resources for all databases to meet their infrequent spikes in usage. Further savings are made on lowered server maintenance and administrative costs as most of the required work is completed silently in the background by Microsoft Operations.</w:t>
      </w:r>
    </w:p>
    <w:p w14:paraId="74B3B525" w14:textId="18477609" w:rsidR="005E1B8A" w:rsidRPr="005E1B8A" w:rsidRDefault="005E1B8A" w:rsidP="00C10DF5">
      <w:pPr>
        <w:spacing w:after="0" w:line="276" w:lineRule="auto"/>
        <w:jc w:val="both"/>
        <w:rPr>
          <w:rFonts w:ascii="Segoe UI" w:hAnsi="Segoe UI" w:cs="Segoe UI"/>
          <w:b/>
          <w:sz w:val="20"/>
          <w:szCs w:val="20"/>
        </w:rPr>
      </w:pPr>
      <w:r w:rsidRPr="005E1B8A">
        <w:rPr>
          <w:rFonts w:ascii="Segoe UI" w:hAnsi="Segoe UI" w:cs="Segoe UI"/>
          <w:b/>
          <w:sz w:val="20"/>
          <w:szCs w:val="20"/>
        </w:rPr>
        <w:t>Azure SQL Database Managed Instance</w:t>
      </w:r>
      <w:r w:rsidR="00C10DF5">
        <w:rPr>
          <w:rFonts w:ascii="Segoe UI" w:hAnsi="Segoe UI" w:cs="Segoe UI"/>
          <w:b/>
          <w:sz w:val="20"/>
          <w:szCs w:val="20"/>
        </w:rPr>
        <w:t>:</w:t>
      </w:r>
    </w:p>
    <w:p w14:paraId="2D393EB5"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Managed Instances is offered to those customers who want a fully managed service offering, where they can easily lift and shift their on-premises environment with minimal configuration changes. The environment offers a minimum of 8 cores and up to 8 TB of storage and sits in an isolated virtual network. This offering is great for customers that want to quickly get to the cloud and want to avoid the overhead of virtual machines.</w:t>
      </w:r>
    </w:p>
    <w:p w14:paraId="08277FBF" w14:textId="2CB6C754" w:rsidR="005E1B8A" w:rsidRPr="005E1B8A" w:rsidRDefault="005E1B8A" w:rsidP="00C10DF5">
      <w:pPr>
        <w:spacing w:after="0" w:line="276" w:lineRule="auto"/>
        <w:jc w:val="both"/>
        <w:rPr>
          <w:rFonts w:ascii="Segoe UI" w:hAnsi="Segoe UI" w:cs="Segoe UI"/>
          <w:b/>
          <w:sz w:val="20"/>
          <w:szCs w:val="20"/>
        </w:rPr>
      </w:pPr>
      <w:r w:rsidRPr="005E1B8A">
        <w:rPr>
          <w:rFonts w:ascii="Segoe UI" w:hAnsi="Segoe UI" w:cs="Segoe UI"/>
          <w:b/>
          <w:sz w:val="20"/>
          <w:szCs w:val="20"/>
        </w:rPr>
        <w:t>SQL Server on Azure VMs</w:t>
      </w:r>
      <w:r w:rsidR="00C10DF5">
        <w:rPr>
          <w:rFonts w:ascii="Segoe UI" w:hAnsi="Segoe UI" w:cs="Segoe UI"/>
          <w:b/>
          <w:sz w:val="20"/>
          <w:szCs w:val="20"/>
        </w:rPr>
        <w:t>:</w:t>
      </w:r>
    </w:p>
    <w:p w14:paraId="6E5C7BA1"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VMs impose higher compute, storage, and management costs over the Azure SQL Database offerings but grants greater control across the SQL Server and infrastructure.</w:t>
      </w:r>
    </w:p>
    <w:p w14:paraId="6CFFC6FF" w14:textId="77777777" w:rsidR="005E1B8A" w:rsidRPr="004C19BE" w:rsidRDefault="005E1B8A" w:rsidP="004C19BE">
      <w:pPr>
        <w:pStyle w:val="Heading3"/>
        <w:keepLines/>
        <w:tabs>
          <w:tab w:val="left" w:pos="900"/>
        </w:tabs>
        <w:spacing w:after="120" w:line="240" w:lineRule="auto"/>
        <w:ind w:left="720"/>
        <w:rPr>
          <w:rFonts w:cs="Segoe UI Semibold"/>
          <w:color w:val="0F6FC6" w:themeColor="accent1"/>
          <w:sz w:val="24"/>
          <w:szCs w:val="24"/>
        </w:rPr>
      </w:pPr>
      <w:bookmarkStart w:id="39" w:name="_Toc40391714"/>
      <w:bookmarkStart w:id="40" w:name="_Toc42081737"/>
      <w:bookmarkStart w:id="41" w:name="_Toc43480627"/>
      <w:r w:rsidRPr="004C19BE">
        <w:rPr>
          <w:rFonts w:cs="Segoe UI Semibold"/>
          <w:color w:val="0F6FC6" w:themeColor="accent1"/>
          <w:sz w:val="24"/>
          <w:szCs w:val="24"/>
        </w:rPr>
        <w:t>Creating Landing Zones</w:t>
      </w:r>
      <w:bookmarkEnd w:id="39"/>
      <w:bookmarkEnd w:id="40"/>
      <w:bookmarkEnd w:id="41"/>
    </w:p>
    <w:p w14:paraId="0CC3BB2F" w14:textId="20F818A3" w:rsidR="004C19BE" w:rsidRDefault="004C19BE" w:rsidP="004C19BE">
      <w:pPr>
        <w:spacing w:after="0" w:line="276" w:lineRule="auto"/>
        <w:contextualSpacing/>
        <w:jc w:val="both"/>
        <w:rPr>
          <w:rFonts w:ascii="Segoe UI" w:hAnsi="Segoe UI" w:cs="Segoe UI"/>
          <w:b/>
          <w:sz w:val="20"/>
          <w:szCs w:val="20"/>
          <w:shd w:val="clear" w:color="auto" w:fill="FFFFFF"/>
        </w:rPr>
      </w:pPr>
      <w:r w:rsidRPr="004C19BE">
        <w:rPr>
          <w:rFonts w:ascii="Segoe UI" w:hAnsi="Segoe UI" w:cs="Segoe UI"/>
          <w:bCs/>
          <w:sz w:val="20"/>
          <w:szCs w:val="20"/>
          <w:shd w:val="clear" w:color="auto" w:fill="FFFFFF"/>
        </w:rPr>
        <w:t>This section will specifically discuss</w:t>
      </w:r>
      <w:r>
        <w:rPr>
          <w:rFonts w:ascii="Segoe UI" w:hAnsi="Segoe UI" w:cs="Segoe UI"/>
          <w:b/>
          <w:sz w:val="20"/>
          <w:szCs w:val="20"/>
          <w:shd w:val="clear" w:color="auto" w:fill="FFFFFF"/>
        </w:rPr>
        <w:t>-</w:t>
      </w:r>
    </w:p>
    <w:p w14:paraId="68D5F576" w14:textId="3937937A" w:rsidR="004C19BE" w:rsidRPr="004C19BE" w:rsidRDefault="004C19BE" w:rsidP="004C19BE">
      <w:pPr>
        <w:pStyle w:val="ListParagraph"/>
        <w:numPr>
          <w:ilvl w:val="0"/>
          <w:numId w:val="3"/>
        </w:numPr>
        <w:spacing w:after="0" w:line="276" w:lineRule="auto"/>
        <w:jc w:val="both"/>
        <w:rPr>
          <w:rFonts w:ascii="Segoe UI" w:hAnsi="Segoe UI" w:cs="Segoe UI"/>
          <w:bCs/>
          <w:sz w:val="20"/>
          <w:szCs w:val="20"/>
          <w:shd w:val="clear" w:color="auto" w:fill="FFFFFF"/>
        </w:rPr>
      </w:pPr>
      <w:r w:rsidRPr="004C19BE">
        <w:rPr>
          <w:rFonts w:ascii="Segoe UI" w:hAnsi="Segoe UI" w:cs="Segoe UI"/>
          <w:bCs/>
          <w:sz w:val="20"/>
          <w:szCs w:val="20"/>
          <w:shd w:val="clear" w:color="auto" w:fill="FFFFFF"/>
        </w:rPr>
        <w:t xml:space="preserve">SQL </w:t>
      </w:r>
      <w:r w:rsidRPr="004C19BE">
        <w:rPr>
          <w:rFonts w:ascii="Segoe UI" w:hAnsi="Segoe UI" w:cs="Segoe UI"/>
          <w:sz w:val="20"/>
          <w:szCs w:val="22"/>
        </w:rPr>
        <w:t>Databases</w:t>
      </w:r>
    </w:p>
    <w:p w14:paraId="24218E68" w14:textId="6E8B8EF9" w:rsidR="004C19BE" w:rsidRDefault="004C19BE" w:rsidP="004C19BE">
      <w:pPr>
        <w:pStyle w:val="ListParagraph"/>
        <w:numPr>
          <w:ilvl w:val="0"/>
          <w:numId w:val="3"/>
        </w:numPr>
        <w:spacing w:after="0" w:line="276" w:lineRule="auto"/>
        <w:jc w:val="both"/>
        <w:rPr>
          <w:rFonts w:ascii="Segoe UI" w:hAnsi="Segoe UI" w:cs="Segoe UI"/>
          <w:bCs/>
          <w:sz w:val="20"/>
          <w:szCs w:val="20"/>
          <w:shd w:val="clear" w:color="auto" w:fill="FFFFFF"/>
        </w:rPr>
      </w:pPr>
      <w:r w:rsidRPr="004C19BE">
        <w:rPr>
          <w:rFonts w:ascii="Segoe UI" w:hAnsi="Segoe UI" w:cs="Segoe UI"/>
          <w:bCs/>
          <w:sz w:val="20"/>
          <w:szCs w:val="20"/>
          <w:shd w:val="clear" w:color="auto" w:fill="FFFFFF"/>
        </w:rPr>
        <w:t>Azure SQL Managed Instance</w:t>
      </w:r>
    </w:p>
    <w:p w14:paraId="7AF8CE14" w14:textId="1DD93C52" w:rsidR="004C19BE" w:rsidRPr="004C19BE" w:rsidRDefault="004C19BE" w:rsidP="004C19BE">
      <w:pPr>
        <w:pStyle w:val="ListParagraph"/>
        <w:numPr>
          <w:ilvl w:val="0"/>
          <w:numId w:val="3"/>
        </w:numPr>
        <w:spacing w:after="0" w:line="276" w:lineRule="auto"/>
        <w:jc w:val="both"/>
        <w:rPr>
          <w:rFonts w:ascii="Segoe UI" w:hAnsi="Segoe UI" w:cs="Segoe UI"/>
          <w:bCs/>
          <w:sz w:val="20"/>
          <w:szCs w:val="20"/>
          <w:shd w:val="clear" w:color="auto" w:fill="FFFFFF"/>
        </w:rPr>
      </w:pPr>
      <w:r w:rsidRPr="004C19BE">
        <w:rPr>
          <w:rFonts w:ascii="Segoe UI" w:hAnsi="Segoe UI" w:cs="Segoe UI"/>
          <w:bCs/>
          <w:sz w:val="20"/>
          <w:szCs w:val="20"/>
          <w:shd w:val="clear" w:color="auto" w:fill="FFFFFF"/>
        </w:rPr>
        <w:t>Azure SQL Virtual Machines</w:t>
      </w:r>
    </w:p>
    <w:p w14:paraId="1453979B" w14:textId="77777777" w:rsidR="004C19BE" w:rsidRDefault="004C19BE" w:rsidP="004C19BE">
      <w:pPr>
        <w:spacing w:after="0" w:line="276" w:lineRule="auto"/>
        <w:contextualSpacing/>
        <w:jc w:val="both"/>
        <w:rPr>
          <w:rFonts w:ascii="Segoe UI" w:hAnsi="Segoe UI" w:cs="Segoe UI"/>
          <w:b/>
          <w:sz w:val="20"/>
          <w:szCs w:val="20"/>
          <w:shd w:val="clear" w:color="auto" w:fill="FFFFFF"/>
        </w:rPr>
      </w:pPr>
    </w:p>
    <w:p w14:paraId="2B821A0D" w14:textId="4AF32CDE" w:rsidR="005E1B8A" w:rsidRPr="005E1B8A" w:rsidRDefault="005E1B8A" w:rsidP="004C19BE">
      <w:pPr>
        <w:pStyle w:val="Heading4"/>
        <w:rPr>
          <w:shd w:val="clear" w:color="auto" w:fill="FFFFFF"/>
        </w:rPr>
      </w:pPr>
      <w:r w:rsidRPr="005E1B8A">
        <w:rPr>
          <w:shd w:val="clear" w:color="auto" w:fill="FFFFFF"/>
        </w:rPr>
        <w:t>SQL Databases</w:t>
      </w:r>
    </w:p>
    <w:p w14:paraId="392E307A" w14:textId="5805750B" w:rsidR="005E1B8A" w:rsidRDefault="005E1B8A" w:rsidP="005E1B8A">
      <w:pPr>
        <w:spacing w:line="276" w:lineRule="auto"/>
        <w:contextualSpacing/>
        <w:jc w:val="both"/>
        <w:rPr>
          <w:rFonts w:ascii="Segoe UI" w:hAnsi="Segoe UI" w:cs="Segoe UI"/>
          <w:sz w:val="20"/>
          <w:szCs w:val="20"/>
          <w:shd w:val="clear" w:color="auto" w:fill="FFFFFF"/>
        </w:rPr>
      </w:pPr>
      <w:r w:rsidRPr="005E1B8A">
        <w:rPr>
          <w:rFonts w:ascii="Segoe UI" w:hAnsi="Segoe UI" w:cs="Segoe UI"/>
          <w:sz w:val="20"/>
          <w:szCs w:val="20"/>
          <w:shd w:val="clear" w:color="auto" w:fill="FFFFFF"/>
        </w:rPr>
        <w:t xml:space="preserve">There are total 3 ways to create Azure SQL databases. </w:t>
      </w:r>
    </w:p>
    <w:p w14:paraId="64680A46" w14:textId="77777777" w:rsidR="004C19BE" w:rsidRPr="005E1B8A" w:rsidRDefault="004C19BE" w:rsidP="004C19BE">
      <w:pPr>
        <w:spacing w:after="0" w:line="276" w:lineRule="auto"/>
        <w:contextualSpacing/>
        <w:jc w:val="both"/>
        <w:rPr>
          <w:rFonts w:ascii="Segoe UI" w:hAnsi="Segoe UI" w:cs="Segoe UI"/>
          <w:sz w:val="20"/>
          <w:szCs w:val="20"/>
          <w:shd w:val="clear" w:color="auto" w:fill="FFFFFF"/>
        </w:rPr>
      </w:pPr>
    </w:p>
    <w:p w14:paraId="3C06844C" w14:textId="396FB55E" w:rsidR="005E1B8A" w:rsidRPr="004C19BE" w:rsidRDefault="005E1B8A" w:rsidP="004C19BE">
      <w:pPr>
        <w:spacing w:after="0" w:line="276" w:lineRule="auto"/>
        <w:jc w:val="both"/>
        <w:rPr>
          <w:rFonts w:ascii="Segoe UI" w:hAnsi="Segoe UI" w:cs="Segoe UI"/>
          <w:b/>
          <w:sz w:val="20"/>
          <w:szCs w:val="20"/>
          <w:shd w:val="clear" w:color="auto" w:fill="FFFFFF"/>
        </w:rPr>
      </w:pPr>
      <w:r w:rsidRPr="004C19BE">
        <w:rPr>
          <w:rFonts w:ascii="Segoe UI" w:hAnsi="Segoe UI" w:cs="Segoe UI"/>
          <w:b/>
          <w:sz w:val="20"/>
          <w:szCs w:val="20"/>
          <w:shd w:val="clear" w:color="auto" w:fill="FFFFFF"/>
        </w:rPr>
        <w:t xml:space="preserve">Azure Portal: </w:t>
      </w:r>
    </w:p>
    <w:p w14:paraId="610E387D" w14:textId="77777777" w:rsidR="005E1B8A" w:rsidRPr="005E1B8A" w:rsidRDefault="005E1B8A" w:rsidP="004C19BE">
      <w:pPr>
        <w:spacing w:after="0" w:line="276" w:lineRule="auto"/>
        <w:contextualSpacing/>
        <w:jc w:val="both"/>
        <w:rPr>
          <w:rFonts w:ascii="Segoe UI" w:hAnsi="Segoe UI" w:cs="Segoe UI"/>
          <w:b/>
          <w:sz w:val="20"/>
          <w:szCs w:val="20"/>
          <w:shd w:val="clear" w:color="auto" w:fill="FFFFFF"/>
        </w:rPr>
      </w:pPr>
      <w:r w:rsidRPr="005E1B8A">
        <w:rPr>
          <w:rFonts w:ascii="Segoe UI" w:hAnsi="Segoe UI" w:cs="Segoe UI"/>
          <w:sz w:val="20"/>
          <w:szCs w:val="20"/>
        </w:rPr>
        <w:t xml:space="preserve">A single database is the quickest and simplest deployment option for Azure SQL Database. You manage a single database within a SQL Database server, which is inside an Azure resource group in a specified Azure region. In this you have create a new resource group and SQL server for the new database. Two option to create a database are as follows: </w:t>
      </w:r>
    </w:p>
    <w:p w14:paraId="799A0E4A" w14:textId="77777777" w:rsidR="005E1B8A" w:rsidRPr="004C19BE" w:rsidRDefault="005E1B8A" w:rsidP="004C19BE">
      <w:pPr>
        <w:pStyle w:val="ListParagraph"/>
        <w:numPr>
          <w:ilvl w:val="0"/>
          <w:numId w:val="3"/>
        </w:numPr>
        <w:spacing w:after="0" w:line="276" w:lineRule="auto"/>
        <w:jc w:val="both"/>
        <w:rPr>
          <w:rFonts w:ascii="Segoe UI" w:hAnsi="Segoe UI" w:cs="Segoe UI"/>
          <w:bCs/>
          <w:sz w:val="20"/>
          <w:szCs w:val="20"/>
          <w:shd w:val="clear" w:color="auto" w:fill="FFFFFF"/>
        </w:rPr>
      </w:pPr>
      <w:r w:rsidRPr="004C19BE">
        <w:rPr>
          <w:rFonts w:ascii="Segoe UI" w:hAnsi="Segoe UI" w:cs="Segoe UI"/>
          <w:bCs/>
          <w:sz w:val="20"/>
          <w:szCs w:val="20"/>
          <w:shd w:val="clear" w:color="auto" w:fill="FFFFFF"/>
        </w:rPr>
        <w:t>Provisioned Database: A provisioned database is pre-allocated a fixed amount of compute resources, including CPU and memory, and uses one of two purchasing models (</w:t>
      </w:r>
      <w:proofErr w:type="spellStart"/>
      <w:r w:rsidRPr="004C19BE">
        <w:rPr>
          <w:rFonts w:ascii="Segoe UI" w:hAnsi="Segoe UI" w:cs="Segoe UI"/>
          <w:bCs/>
          <w:sz w:val="20"/>
          <w:szCs w:val="20"/>
          <w:shd w:val="clear" w:color="auto" w:fill="FFFFFF"/>
        </w:rPr>
        <w:t>vCore</w:t>
      </w:r>
      <w:proofErr w:type="spellEnd"/>
      <w:r w:rsidRPr="004C19BE">
        <w:rPr>
          <w:rFonts w:ascii="Segoe UI" w:hAnsi="Segoe UI" w:cs="Segoe UI"/>
          <w:bCs/>
          <w:sz w:val="20"/>
          <w:szCs w:val="20"/>
          <w:shd w:val="clear" w:color="auto" w:fill="FFFFFF"/>
        </w:rPr>
        <w:t>- Based and DTU-based model).</w:t>
      </w:r>
    </w:p>
    <w:p w14:paraId="262328E4" w14:textId="02A8BD2F" w:rsidR="005E1B8A" w:rsidRPr="004C19BE" w:rsidRDefault="005E1B8A" w:rsidP="004C19BE">
      <w:pPr>
        <w:pStyle w:val="ListParagraph"/>
        <w:numPr>
          <w:ilvl w:val="0"/>
          <w:numId w:val="3"/>
        </w:numPr>
        <w:spacing w:after="0" w:line="276" w:lineRule="auto"/>
        <w:jc w:val="both"/>
        <w:rPr>
          <w:rFonts w:ascii="Segoe UI" w:hAnsi="Segoe UI" w:cs="Segoe UI"/>
          <w:bCs/>
          <w:sz w:val="20"/>
          <w:szCs w:val="20"/>
          <w:shd w:val="clear" w:color="auto" w:fill="FFFFFF"/>
        </w:rPr>
      </w:pPr>
      <w:r w:rsidRPr="004C19BE">
        <w:rPr>
          <w:rFonts w:ascii="Segoe UI" w:hAnsi="Segoe UI" w:cs="Segoe UI"/>
          <w:bCs/>
          <w:sz w:val="20"/>
          <w:szCs w:val="20"/>
          <w:shd w:val="clear" w:color="auto" w:fill="FFFFFF"/>
        </w:rPr>
        <w:t xml:space="preserve">Serverless compute tier: The serverless compute tier is only available in the </w:t>
      </w:r>
      <w:proofErr w:type="spellStart"/>
      <w:r w:rsidRPr="004C19BE">
        <w:rPr>
          <w:rFonts w:ascii="Segoe UI" w:hAnsi="Segoe UI" w:cs="Segoe UI"/>
          <w:bCs/>
          <w:sz w:val="20"/>
          <w:szCs w:val="20"/>
          <w:shd w:val="clear" w:color="auto" w:fill="FFFFFF"/>
        </w:rPr>
        <w:t>vCore</w:t>
      </w:r>
      <w:proofErr w:type="spellEnd"/>
      <w:r w:rsidRPr="004C19BE">
        <w:rPr>
          <w:rFonts w:ascii="Segoe UI" w:hAnsi="Segoe UI" w:cs="Segoe UI"/>
          <w:bCs/>
          <w:sz w:val="20"/>
          <w:szCs w:val="20"/>
          <w:shd w:val="clear" w:color="auto" w:fill="FFFFFF"/>
        </w:rPr>
        <w:t xml:space="preserve">-based purchasing </w:t>
      </w:r>
      <w:r w:rsidR="004C19BE" w:rsidRPr="004C19BE">
        <w:rPr>
          <w:rFonts w:ascii="Segoe UI" w:hAnsi="Segoe UI" w:cs="Segoe UI"/>
          <w:bCs/>
          <w:sz w:val="20"/>
          <w:szCs w:val="20"/>
          <w:shd w:val="clear" w:color="auto" w:fill="FFFFFF"/>
        </w:rPr>
        <w:t>model and</w:t>
      </w:r>
      <w:r w:rsidRPr="004C19BE">
        <w:rPr>
          <w:rFonts w:ascii="Segoe UI" w:hAnsi="Segoe UI" w:cs="Segoe UI"/>
          <w:bCs/>
          <w:sz w:val="20"/>
          <w:szCs w:val="20"/>
          <w:shd w:val="clear" w:color="auto" w:fill="FFFFFF"/>
        </w:rPr>
        <w:t xml:space="preserve"> has an auto-scaled range of compute resources, including CPU and memory.</w:t>
      </w:r>
    </w:p>
    <w:p w14:paraId="2DE47DFC" w14:textId="77777777" w:rsidR="005E1B8A" w:rsidRPr="005E1B8A" w:rsidRDefault="005E1B8A" w:rsidP="00F27F81">
      <w:pPr>
        <w:pStyle w:val="NormalWeb"/>
        <w:shd w:val="clear" w:color="auto" w:fill="FFFFFF"/>
        <w:spacing w:before="0" w:beforeAutospacing="0" w:line="276" w:lineRule="auto"/>
        <w:contextualSpacing/>
        <w:jc w:val="both"/>
        <w:rPr>
          <w:rFonts w:ascii="Segoe UI" w:hAnsi="Segoe UI" w:cs="Segoe UI"/>
          <w:sz w:val="20"/>
          <w:szCs w:val="20"/>
        </w:rPr>
      </w:pPr>
      <w:r w:rsidRPr="005E1B8A">
        <w:rPr>
          <w:rFonts w:ascii="Segoe UI" w:hAnsi="Segoe UI" w:cs="Segoe UI"/>
          <w:sz w:val="20"/>
          <w:szCs w:val="20"/>
          <w:shd w:val="clear" w:color="auto" w:fill="FFFFFF"/>
        </w:rPr>
        <w:t>The above option directly affects the performance and price of the deployed database. </w:t>
      </w:r>
      <w:r w:rsidRPr="005E1B8A">
        <w:rPr>
          <w:rFonts w:ascii="Segoe UI" w:hAnsi="Segoe UI" w:cs="Segoe UI"/>
          <w:sz w:val="20"/>
          <w:szCs w:val="20"/>
        </w:rPr>
        <w:t>Below Link demonstrate step by step creation of Azure SQL Database using Azure Portal in detail.</w:t>
      </w:r>
    </w:p>
    <w:p w14:paraId="31C1E724" w14:textId="77777777" w:rsidR="005E1B8A" w:rsidRPr="005E1B8A" w:rsidRDefault="005E1B8A" w:rsidP="005E1B8A">
      <w:pPr>
        <w:pStyle w:val="NormalWeb"/>
        <w:shd w:val="clear" w:color="auto" w:fill="FFFFFF"/>
        <w:spacing w:line="276" w:lineRule="auto"/>
        <w:contextualSpacing/>
        <w:jc w:val="both"/>
        <w:rPr>
          <w:rFonts w:ascii="Segoe UI" w:hAnsi="Segoe UI" w:cs="Segoe UI"/>
          <w:sz w:val="20"/>
          <w:szCs w:val="20"/>
        </w:rPr>
      </w:pPr>
      <w:r w:rsidRPr="005E1B8A">
        <w:rPr>
          <w:rFonts w:ascii="Segoe UI" w:hAnsi="Segoe UI" w:cs="Segoe UI"/>
          <w:sz w:val="20"/>
          <w:szCs w:val="20"/>
        </w:rPr>
        <w:t xml:space="preserve">LINK: </w:t>
      </w:r>
      <w:r w:rsidRPr="005E1B8A">
        <w:rPr>
          <w:rFonts w:ascii="Segoe UI" w:hAnsi="Segoe UI" w:cs="Segoe UI"/>
          <w:sz w:val="20"/>
          <w:szCs w:val="20"/>
        </w:rPr>
        <w:tab/>
      </w:r>
      <w:hyperlink r:id="rId44" w:history="1">
        <w:r w:rsidRPr="005E1B8A">
          <w:rPr>
            <w:rStyle w:val="Hyperlink"/>
            <w:rFonts w:ascii="Segoe UI" w:hAnsi="Segoe UI" w:cs="Segoe UI"/>
            <w:color w:val="auto"/>
            <w:sz w:val="20"/>
            <w:szCs w:val="20"/>
            <w:u w:val="none"/>
          </w:rPr>
          <w:t>https://docs.microsoft.com/en-us/azure/sql-database/sql-database-single-database-get-started?tabs=azure-portal</w:t>
        </w:r>
      </w:hyperlink>
    </w:p>
    <w:p w14:paraId="76CD2B90" w14:textId="77777777" w:rsidR="005E1B8A" w:rsidRPr="003B1F7C" w:rsidRDefault="005E1B8A" w:rsidP="003B1F7C">
      <w:pPr>
        <w:spacing w:before="240" w:after="0" w:line="276" w:lineRule="auto"/>
        <w:jc w:val="both"/>
        <w:rPr>
          <w:rFonts w:ascii="Segoe UI" w:hAnsi="Segoe UI" w:cs="Segoe UI"/>
          <w:b/>
          <w:sz w:val="20"/>
          <w:szCs w:val="20"/>
          <w:shd w:val="clear" w:color="auto" w:fill="FFFFFF"/>
        </w:rPr>
      </w:pPr>
      <w:r w:rsidRPr="003B1F7C">
        <w:rPr>
          <w:rFonts w:ascii="Segoe UI" w:hAnsi="Segoe UI" w:cs="Segoe UI"/>
          <w:b/>
          <w:sz w:val="20"/>
          <w:szCs w:val="20"/>
          <w:shd w:val="clear" w:color="auto" w:fill="FFFFFF"/>
        </w:rPr>
        <w:lastRenderedPageBreak/>
        <w:t>Azure CLI and PowerShell:</w:t>
      </w:r>
    </w:p>
    <w:p w14:paraId="380D2B33" w14:textId="77777777" w:rsidR="005E1B8A" w:rsidRPr="005E1B8A" w:rsidRDefault="005E1B8A" w:rsidP="005E1B8A">
      <w:pPr>
        <w:spacing w:line="276" w:lineRule="auto"/>
        <w:contextualSpacing/>
        <w:jc w:val="both"/>
        <w:rPr>
          <w:rFonts w:ascii="Segoe UI" w:hAnsi="Segoe UI" w:cs="Segoe UI"/>
          <w:sz w:val="20"/>
          <w:szCs w:val="20"/>
        </w:rPr>
      </w:pPr>
      <w:r w:rsidRPr="005E1B8A">
        <w:rPr>
          <w:rFonts w:ascii="Segoe UI" w:hAnsi="Segoe UI" w:cs="Segoe UI"/>
          <w:sz w:val="20"/>
          <w:szCs w:val="20"/>
          <w:shd w:val="clear" w:color="auto" w:fill="FFFFFF"/>
        </w:rPr>
        <w:t xml:space="preserve">Though creation of Azure SQL Database using portal is the quickest and convenient way but, if you are writing a script to automate a task PowerShell or Azure CLI is a good option. </w:t>
      </w:r>
      <w:r w:rsidRPr="005E1B8A">
        <w:rPr>
          <w:rFonts w:ascii="Segoe UI" w:hAnsi="Segoe UI" w:cs="Segoe UI"/>
          <w:sz w:val="20"/>
          <w:szCs w:val="20"/>
        </w:rPr>
        <w:t>Below Link demonstrate step by step creation of Azure SQL Database using Azure PowerShell and CLI.</w:t>
      </w:r>
    </w:p>
    <w:p w14:paraId="478BC5B1" w14:textId="176060D8" w:rsidR="003B1F7C" w:rsidRPr="003B1F7C" w:rsidRDefault="005E1B8A" w:rsidP="003B1F7C">
      <w:pPr>
        <w:spacing w:after="0" w:line="276" w:lineRule="auto"/>
        <w:contextualSpacing/>
        <w:rPr>
          <w:rFonts w:ascii="Segoe UI" w:hAnsi="Segoe UI" w:cs="Segoe UI"/>
          <w:sz w:val="20"/>
          <w:szCs w:val="20"/>
          <w:shd w:val="clear" w:color="auto" w:fill="FFFFFF"/>
        </w:rPr>
      </w:pPr>
      <w:r w:rsidRPr="005E1B8A">
        <w:rPr>
          <w:rFonts w:ascii="Segoe UI" w:hAnsi="Segoe UI" w:cs="Segoe UI"/>
          <w:sz w:val="20"/>
          <w:szCs w:val="20"/>
        </w:rPr>
        <w:t xml:space="preserve">LINK: </w:t>
      </w:r>
      <w:r w:rsidRPr="005E1B8A">
        <w:rPr>
          <w:rFonts w:ascii="Segoe UI" w:hAnsi="Segoe UI" w:cs="Segoe UI"/>
          <w:sz w:val="20"/>
          <w:szCs w:val="20"/>
        </w:rPr>
        <w:tab/>
      </w:r>
      <w:hyperlink r:id="rId45" w:history="1">
        <w:r w:rsidRPr="005E1B8A">
          <w:rPr>
            <w:rStyle w:val="Hyperlink"/>
            <w:rFonts w:ascii="Segoe UI" w:hAnsi="Segoe UI" w:cs="Segoe UI"/>
            <w:color w:val="auto"/>
            <w:sz w:val="20"/>
            <w:szCs w:val="20"/>
            <w:u w:val="none"/>
          </w:rPr>
          <w:t>https://docs.microsoft.com/en-us/azure/sql-database/sql-database-single-database-get-started?tabs=azure-powershell</w:t>
        </w:r>
      </w:hyperlink>
      <w:r w:rsidRPr="005E1B8A">
        <w:rPr>
          <w:rFonts w:ascii="Segoe UI" w:hAnsi="Segoe UI" w:cs="Segoe UI"/>
          <w:sz w:val="20"/>
          <w:szCs w:val="20"/>
        </w:rPr>
        <w:t xml:space="preserve"> OR </w:t>
      </w:r>
      <w:hyperlink r:id="rId46" w:history="1">
        <w:r w:rsidRPr="005E1B8A">
          <w:rPr>
            <w:rStyle w:val="Hyperlink"/>
            <w:rFonts w:ascii="Segoe UI" w:hAnsi="Segoe UI" w:cs="Segoe UI"/>
            <w:color w:val="auto"/>
            <w:sz w:val="20"/>
            <w:szCs w:val="20"/>
            <w:u w:val="none"/>
          </w:rPr>
          <w:t>https://docs.microsoft.com/en-us/azure/sql-database/sql-database-single-database-get-started?tabs=azure-cli</w:t>
        </w:r>
      </w:hyperlink>
    </w:p>
    <w:p w14:paraId="4A2E89A7" w14:textId="4E02BD58" w:rsidR="005E1B8A" w:rsidRPr="003B1F7C" w:rsidRDefault="005E1B8A" w:rsidP="003B1F7C">
      <w:pPr>
        <w:spacing w:before="240" w:after="0" w:line="276" w:lineRule="auto"/>
        <w:jc w:val="both"/>
        <w:rPr>
          <w:rFonts w:ascii="Segoe UI" w:hAnsi="Segoe UI" w:cs="Segoe UI"/>
          <w:b/>
          <w:sz w:val="20"/>
          <w:szCs w:val="20"/>
          <w:shd w:val="clear" w:color="auto" w:fill="FFFFFF"/>
        </w:rPr>
      </w:pPr>
      <w:r w:rsidRPr="003B1F7C">
        <w:rPr>
          <w:rFonts w:ascii="Segoe UI" w:hAnsi="Segoe UI" w:cs="Segoe UI"/>
          <w:b/>
          <w:sz w:val="20"/>
          <w:szCs w:val="20"/>
          <w:shd w:val="clear" w:color="auto" w:fill="FFFFFF"/>
        </w:rPr>
        <w:t>Azure Resource Manager</w:t>
      </w:r>
      <w:r w:rsidR="00083564">
        <w:rPr>
          <w:rFonts w:ascii="Segoe UI" w:hAnsi="Segoe UI" w:cs="Segoe UI"/>
          <w:b/>
          <w:sz w:val="20"/>
          <w:szCs w:val="20"/>
          <w:shd w:val="clear" w:color="auto" w:fill="FFFFFF"/>
        </w:rPr>
        <w:t xml:space="preserve"> </w:t>
      </w:r>
      <w:r w:rsidRPr="003B1F7C">
        <w:rPr>
          <w:rFonts w:ascii="Segoe UI" w:hAnsi="Segoe UI" w:cs="Segoe UI"/>
          <w:b/>
          <w:sz w:val="20"/>
          <w:szCs w:val="20"/>
          <w:shd w:val="clear" w:color="auto" w:fill="FFFFFF"/>
        </w:rPr>
        <w:t xml:space="preserve">(ARM) Template </w:t>
      </w:r>
    </w:p>
    <w:p w14:paraId="766396D1" w14:textId="77777777" w:rsidR="005E1B8A" w:rsidRPr="005E1B8A" w:rsidRDefault="005E1B8A" w:rsidP="005E1B8A">
      <w:pPr>
        <w:spacing w:line="276" w:lineRule="auto"/>
        <w:contextualSpacing/>
        <w:jc w:val="both"/>
        <w:rPr>
          <w:rFonts w:ascii="Segoe UI" w:hAnsi="Segoe UI" w:cs="Segoe UI"/>
          <w:sz w:val="20"/>
          <w:szCs w:val="20"/>
          <w:shd w:val="clear" w:color="auto" w:fill="FFFFFF"/>
        </w:rPr>
      </w:pPr>
      <w:r w:rsidRPr="005E1B8A">
        <w:rPr>
          <w:rFonts w:ascii="Segoe UI" w:hAnsi="Segoe UI" w:cs="Segoe UI"/>
          <w:sz w:val="20"/>
          <w:szCs w:val="20"/>
          <w:shd w:val="clear" w:color="auto" w:fill="FFFFFF"/>
        </w:rPr>
        <w:t xml:space="preserve">Resource Manager Template is a JSON file that defines the infrastructure and configuration for your project. The template uses declarative syntax, which lets you state what you intend to deploy without having to write the sequence of programming commands like we write CLI. </w:t>
      </w:r>
    </w:p>
    <w:p w14:paraId="659DD73F" w14:textId="77777777" w:rsidR="005E1B8A" w:rsidRPr="005E1B8A" w:rsidRDefault="005E1B8A" w:rsidP="005E1B8A">
      <w:pPr>
        <w:shd w:val="clear" w:color="auto" w:fill="FFFFFF"/>
        <w:spacing w:before="100" w:beforeAutospacing="1" w:after="100" w:afterAutospacing="1" w:line="276" w:lineRule="auto"/>
        <w:contextualSpacing/>
        <w:jc w:val="both"/>
        <w:rPr>
          <w:rFonts w:ascii="Segoe UI" w:hAnsi="Segoe UI" w:cs="Segoe UI"/>
          <w:sz w:val="20"/>
          <w:szCs w:val="20"/>
        </w:rPr>
      </w:pPr>
      <w:r w:rsidRPr="005E1B8A">
        <w:rPr>
          <w:rFonts w:ascii="Segoe UI" w:hAnsi="Segoe UI" w:cs="Segoe UI"/>
          <w:sz w:val="20"/>
          <w:szCs w:val="20"/>
        </w:rPr>
        <w:t xml:space="preserve">The main benefits of the ARM API are that you can deploy several resources together in a single unit, in that the user declares the type of resource, what name to use and which properties it should have; the ARM API will then either create a new object that matches those details or change an existing object which has the same name and type to have the same properties. ARM Templates are what really gives us the ability to roll out Azure “Infrastructure as code”. ARM has advantage over CLI or PowerShell that you don’t need to check if the Database already exist or before trying to create it since the arm template will just update what’s missing in the resource group. </w:t>
      </w:r>
    </w:p>
    <w:p w14:paraId="7B2B5F23" w14:textId="6E0D1757" w:rsidR="005E1B8A" w:rsidRPr="003B1F7C" w:rsidRDefault="005E1B8A" w:rsidP="003B1F7C">
      <w:pPr>
        <w:shd w:val="clear" w:color="auto" w:fill="FFFFFF"/>
        <w:spacing w:before="100" w:beforeAutospacing="1" w:after="100" w:afterAutospacing="1" w:line="276" w:lineRule="auto"/>
        <w:contextualSpacing/>
        <w:jc w:val="both"/>
        <w:rPr>
          <w:rFonts w:ascii="Segoe UI" w:hAnsi="Segoe UI" w:cs="Segoe UI"/>
          <w:sz w:val="20"/>
          <w:szCs w:val="20"/>
        </w:rPr>
      </w:pPr>
      <w:r w:rsidRPr="005E1B8A">
        <w:rPr>
          <w:rFonts w:ascii="Segoe UI" w:hAnsi="Segoe UI" w:cs="Segoe UI"/>
          <w:sz w:val="20"/>
          <w:szCs w:val="20"/>
        </w:rPr>
        <w:t xml:space="preserve">LINK: </w:t>
      </w:r>
      <w:r w:rsidRPr="005E1B8A">
        <w:rPr>
          <w:rFonts w:ascii="Segoe UI" w:hAnsi="Segoe UI" w:cs="Segoe UI"/>
          <w:sz w:val="20"/>
          <w:szCs w:val="20"/>
        </w:rPr>
        <w:tab/>
      </w:r>
      <w:hyperlink r:id="rId47" w:history="1">
        <w:r w:rsidRPr="005E1B8A">
          <w:rPr>
            <w:rStyle w:val="Hyperlink"/>
            <w:rFonts w:ascii="Segoe UI" w:hAnsi="Segoe UI" w:cs="Segoe UI"/>
            <w:color w:val="auto"/>
            <w:sz w:val="20"/>
            <w:szCs w:val="20"/>
            <w:u w:val="none"/>
          </w:rPr>
          <w:t>https://docs.microsoft.com/en-us/azure/sql-database/sql-database-single-database-get-started-template?tabs=azure-powershell</w:t>
        </w:r>
      </w:hyperlink>
    </w:p>
    <w:p w14:paraId="49EDAB70" w14:textId="1958BAE8" w:rsidR="005E1B8A" w:rsidRPr="005E1B8A" w:rsidRDefault="005E1B8A" w:rsidP="003B1F7C">
      <w:pPr>
        <w:pStyle w:val="Heading4"/>
        <w:rPr>
          <w:shd w:val="clear" w:color="auto" w:fill="FFFFFF"/>
        </w:rPr>
      </w:pPr>
      <w:r w:rsidRPr="005E1B8A">
        <w:rPr>
          <w:shd w:val="clear" w:color="auto" w:fill="FFFFFF"/>
        </w:rPr>
        <w:t>Azure SQL Managed Instance</w:t>
      </w:r>
    </w:p>
    <w:p w14:paraId="3DD6CCEB" w14:textId="77777777" w:rsidR="005E1B8A" w:rsidRPr="003B1F7C" w:rsidRDefault="005E1B8A" w:rsidP="005E1B8A">
      <w:pPr>
        <w:spacing w:line="276" w:lineRule="auto"/>
        <w:contextualSpacing/>
        <w:jc w:val="both"/>
        <w:rPr>
          <w:rFonts w:ascii="Segoe UI" w:hAnsi="Segoe UI" w:cs="Segoe UI"/>
          <w:sz w:val="20"/>
          <w:szCs w:val="20"/>
          <w:shd w:val="clear" w:color="auto" w:fill="FFFFFF"/>
        </w:rPr>
      </w:pPr>
      <w:r w:rsidRPr="003B1F7C">
        <w:rPr>
          <w:rFonts w:ascii="Segoe UI" w:hAnsi="Segoe UI" w:cs="Segoe UI"/>
          <w:sz w:val="20"/>
          <w:szCs w:val="20"/>
          <w:shd w:val="clear" w:color="auto" w:fill="FFFFFF"/>
        </w:rPr>
        <w:t>It’s a service that </w:t>
      </w:r>
      <w:r w:rsidRPr="003B1F7C">
        <w:rPr>
          <w:rStyle w:val="Strong"/>
          <w:rFonts w:ascii="Segoe UI" w:hAnsi="Segoe UI" w:cs="Segoe UI"/>
          <w:b w:val="0"/>
          <w:bCs w:val="0"/>
          <w:sz w:val="20"/>
          <w:szCs w:val="20"/>
          <w:bdr w:val="none" w:sz="0" w:space="0" w:color="auto" w:frame="1"/>
          <w:shd w:val="clear" w:color="auto" w:fill="FFFFFF"/>
        </w:rPr>
        <w:t>Azure</w:t>
      </w:r>
      <w:r w:rsidRPr="003B1F7C">
        <w:rPr>
          <w:rFonts w:ascii="Segoe UI" w:hAnsi="Segoe UI" w:cs="Segoe UI"/>
          <w:sz w:val="20"/>
          <w:szCs w:val="20"/>
          <w:shd w:val="clear" w:color="auto" w:fill="FFFFFF"/>
        </w:rPr>
        <w:t> offers us to have a </w:t>
      </w:r>
      <w:r w:rsidRPr="003B1F7C">
        <w:rPr>
          <w:rStyle w:val="Strong"/>
          <w:rFonts w:ascii="Segoe UI" w:hAnsi="Segoe UI" w:cs="Segoe UI"/>
          <w:b w:val="0"/>
          <w:bCs w:val="0"/>
          <w:sz w:val="20"/>
          <w:szCs w:val="20"/>
          <w:bdr w:val="none" w:sz="0" w:space="0" w:color="auto" w:frame="1"/>
          <w:shd w:val="clear" w:color="auto" w:fill="FFFFFF"/>
        </w:rPr>
        <w:t>SQL Server</w:t>
      </w:r>
      <w:r w:rsidRPr="003B1F7C">
        <w:rPr>
          <w:rFonts w:ascii="Segoe UI" w:hAnsi="Segoe UI" w:cs="Segoe UI"/>
          <w:sz w:val="20"/>
          <w:szCs w:val="20"/>
          <w:shd w:val="clear" w:color="auto" w:fill="FFFFFF"/>
        </w:rPr>
        <w:t> instance, with all the advantages that it has, but without the need to manage our operating system or updates of new versions of both SQL Server and </w:t>
      </w:r>
      <w:r w:rsidRPr="003B1F7C">
        <w:rPr>
          <w:rStyle w:val="Strong"/>
          <w:rFonts w:ascii="Segoe UI" w:hAnsi="Segoe UI" w:cs="Segoe UI"/>
          <w:b w:val="0"/>
          <w:bCs w:val="0"/>
          <w:sz w:val="20"/>
          <w:szCs w:val="20"/>
          <w:bdr w:val="none" w:sz="0" w:space="0" w:color="auto" w:frame="1"/>
          <w:shd w:val="clear" w:color="auto" w:fill="FFFFFF"/>
        </w:rPr>
        <w:t>Windows Update</w:t>
      </w:r>
      <w:r w:rsidRPr="003B1F7C">
        <w:rPr>
          <w:rFonts w:ascii="Segoe UI" w:hAnsi="Segoe UI" w:cs="Segoe UI"/>
          <w:sz w:val="20"/>
          <w:szCs w:val="20"/>
          <w:shd w:val="clear" w:color="auto" w:fill="FFFFFF"/>
        </w:rPr>
        <w:t> patches.</w:t>
      </w:r>
    </w:p>
    <w:p w14:paraId="7480160E" w14:textId="77777777" w:rsidR="005E1B8A" w:rsidRPr="005E1B8A" w:rsidRDefault="005E1B8A" w:rsidP="005E1B8A">
      <w:pPr>
        <w:spacing w:line="276" w:lineRule="auto"/>
        <w:contextualSpacing/>
        <w:jc w:val="both"/>
        <w:rPr>
          <w:rFonts w:ascii="Segoe UI" w:hAnsi="Segoe UI" w:cs="Segoe UI"/>
          <w:sz w:val="20"/>
          <w:szCs w:val="20"/>
          <w:shd w:val="clear" w:color="auto" w:fill="FFFFFF"/>
        </w:rPr>
      </w:pPr>
      <w:r w:rsidRPr="003B1F7C">
        <w:rPr>
          <w:rFonts w:ascii="Segoe UI" w:hAnsi="Segoe UI" w:cs="Segoe UI"/>
          <w:sz w:val="20"/>
          <w:szCs w:val="20"/>
          <w:shd w:val="clear" w:color="auto" w:fill="FFFFFF"/>
        </w:rPr>
        <w:t>There are 2 methods to deploy Azure SQL Managed Instance.</w:t>
      </w:r>
    </w:p>
    <w:p w14:paraId="0049C8AC" w14:textId="77777777" w:rsidR="003B1F7C" w:rsidRDefault="003B1F7C" w:rsidP="003B1F7C">
      <w:pPr>
        <w:spacing w:after="0" w:line="276" w:lineRule="auto"/>
        <w:jc w:val="both"/>
        <w:rPr>
          <w:rFonts w:ascii="Segoe UI" w:hAnsi="Segoe UI" w:cs="Segoe UI"/>
          <w:b/>
          <w:sz w:val="20"/>
          <w:szCs w:val="20"/>
          <w:shd w:val="clear" w:color="auto" w:fill="FFFFFF"/>
        </w:rPr>
      </w:pPr>
    </w:p>
    <w:p w14:paraId="70DB0A40" w14:textId="7A5093FA" w:rsidR="005E1B8A" w:rsidRPr="003B1F7C" w:rsidRDefault="005E1B8A" w:rsidP="003B1F7C">
      <w:pPr>
        <w:spacing w:after="0" w:line="276" w:lineRule="auto"/>
        <w:jc w:val="both"/>
        <w:rPr>
          <w:rFonts w:ascii="Segoe UI" w:hAnsi="Segoe UI" w:cs="Segoe UI"/>
          <w:b/>
          <w:sz w:val="20"/>
          <w:szCs w:val="20"/>
          <w:shd w:val="clear" w:color="auto" w:fill="FFFFFF"/>
        </w:rPr>
      </w:pPr>
      <w:r w:rsidRPr="003B1F7C">
        <w:rPr>
          <w:rFonts w:ascii="Segoe UI" w:hAnsi="Segoe UI" w:cs="Segoe UI"/>
          <w:b/>
          <w:sz w:val="20"/>
          <w:szCs w:val="20"/>
          <w:shd w:val="clear" w:color="auto" w:fill="FFFFFF"/>
        </w:rPr>
        <w:t>Azure Portal:</w:t>
      </w:r>
    </w:p>
    <w:p w14:paraId="1E251A22" w14:textId="7448F7AB" w:rsidR="005E1B8A" w:rsidRPr="005E1B8A" w:rsidRDefault="005E1B8A" w:rsidP="005E1B8A">
      <w:pPr>
        <w:spacing w:line="276" w:lineRule="auto"/>
        <w:contextualSpacing/>
        <w:jc w:val="both"/>
        <w:rPr>
          <w:rFonts w:ascii="Segoe UI" w:hAnsi="Segoe UI" w:cs="Segoe UI"/>
          <w:sz w:val="20"/>
          <w:szCs w:val="20"/>
          <w:shd w:val="clear" w:color="auto" w:fill="FFFFFF"/>
        </w:rPr>
      </w:pPr>
      <w:r w:rsidRPr="005E1B8A">
        <w:rPr>
          <w:rFonts w:ascii="Segoe UI" w:hAnsi="Segoe UI" w:cs="Segoe UI"/>
          <w:sz w:val="20"/>
          <w:szCs w:val="20"/>
          <w:shd w:val="clear" w:color="auto" w:fill="FFFFFF"/>
        </w:rPr>
        <w:t>In the Azure portal, you configure the necessary parameters (username/password, number of cores, and max storage amount), and automatically create the Azure network environment without the need to know about networking details and infrastructure requirements. You just make sure that you have a subscription type</w:t>
      </w:r>
      <w:r w:rsidR="00A875C6">
        <w:rPr>
          <w:rFonts w:ascii="Segoe UI" w:hAnsi="Segoe UI" w:cs="Segoe UI"/>
          <w:sz w:val="20"/>
          <w:szCs w:val="20"/>
          <w:shd w:val="clear" w:color="auto" w:fill="FFFFFF"/>
        </w:rPr>
        <w:t xml:space="preserve"> </w:t>
      </w:r>
      <w:r w:rsidRPr="005E1B8A">
        <w:rPr>
          <w:rFonts w:ascii="Segoe UI" w:hAnsi="Segoe UI" w:cs="Segoe UI"/>
          <w:sz w:val="20"/>
          <w:szCs w:val="20"/>
          <w:shd w:val="clear" w:color="auto" w:fill="FFFFFF"/>
        </w:rPr>
        <w:t xml:space="preserve">(Enterprise Agreement, Pay-as-you-go, Cloud Service Provider, </w:t>
      </w:r>
      <w:proofErr w:type="spellStart"/>
      <w:r w:rsidRPr="005E1B8A">
        <w:rPr>
          <w:rFonts w:ascii="Segoe UI" w:hAnsi="Segoe UI" w:cs="Segoe UI"/>
          <w:sz w:val="20"/>
          <w:szCs w:val="20"/>
          <w:shd w:val="clear" w:color="auto" w:fill="FFFFFF"/>
        </w:rPr>
        <w:t>etc</w:t>
      </w:r>
      <w:proofErr w:type="spellEnd"/>
      <w:r w:rsidRPr="005E1B8A">
        <w:rPr>
          <w:rFonts w:ascii="Segoe UI" w:hAnsi="Segoe UI" w:cs="Segoe UI"/>
          <w:sz w:val="20"/>
          <w:szCs w:val="20"/>
          <w:shd w:val="clear" w:color="auto" w:fill="FFFFFF"/>
        </w:rPr>
        <w:t xml:space="preserve">) that is currently allowed to create a managed instance. Below link walks you through the steps to create </w:t>
      </w:r>
      <w:proofErr w:type="gramStart"/>
      <w:r w:rsidRPr="005E1B8A">
        <w:rPr>
          <w:rFonts w:ascii="Segoe UI" w:hAnsi="Segoe UI" w:cs="Segoe UI"/>
          <w:sz w:val="20"/>
          <w:szCs w:val="20"/>
          <w:shd w:val="clear" w:color="auto" w:fill="FFFFFF"/>
        </w:rPr>
        <w:t>a</w:t>
      </w:r>
      <w:proofErr w:type="gramEnd"/>
      <w:r w:rsidRPr="005E1B8A">
        <w:rPr>
          <w:rFonts w:ascii="Segoe UI" w:hAnsi="Segoe UI" w:cs="Segoe UI"/>
          <w:sz w:val="20"/>
          <w:szCs w:val="20"/>
          <w:shd w:val="clear" w:color="auto" w:fill="FFFFFF"/>
        </w:rPr>
        <w:t xml:space="preserve"> Azure SQL Managed Instance using Azure portal and configuring the </w:t>
      </w:r>
      <w:proofErr w:type="spellStart"/>
      <w:r w:rsidRPr="005E1B8A">
        <w:rPr>
          <w:rFonts w:ascii="Segoe UI" w:hAnsi="Segoe UI" w:cs="Segoe UI"/>
          <w:sz w:val="20"/>
          <w:szCs w:val="20"/>
          <w:shd w:val="clear" w:color="auto" w:fill="FFFFFF"/>
        </w:rPr>
        <w:t>Vnet</w:t>
      </w:r>
      <w:proofErr w:type="spellEnd"/>
      <w:r w:rsidRPr="005E1B8A">
        <w:rPr>
          <w:rFonts w:ascii="Segoe UI" w:hAnsi="Segoe UI" w:cs="Segoe UI"/>
          <w:sz w:val="20"/>
          <w:szCs w:val="20"/>
          <w:shd w:val="clear" w:color="auto" w:fill="FFFFFF"/>
        </w:rPr>
        <w:t>.</w:t>
      </w:r>
    </w:p>
    <w:p w14:paraId="10685EF3" w14:textId="77777777" w:rsidR="005E1B8A" w:rsidRPr="005E1B8A" w:rsidRDefault="005E1B8A" w:rsidP="005E1B8A">
      <w:pPr>
        <w:spacing w:line="276" w:lineRule="auto"/>
        <w:contextualSpacing/>
        <w:jc w:val="both"/>
        <w:rPr>
          <w:rFonts w:ascii="Segoe UI" w:hAnsi="Segoe UI" w:cs="Segoe UI"/>
          <w:sz w:val="20"/>
          <w:szCs w:val="20"/>
        </w:rPr>
      </w:pPr>
      <w:r w:rsidRPr="005E1B8A">
        <w:rPr>
          <w:rFonts w:ascii="Segoe UI" w:hAnsi="Segoe UI" w:cs="Segoe UI"/>
          <w:sz w:val="20"/>
          <w:szCs w:val="20"/>
          <w:shd w:val="clear" w:color="auto" w:fill="FFFFFF"/>
        </w:rPr>
        <w:t xml:space="preserve">LINK: </w:t>
      </w:r>
      <w:r w:rsidRPr="005E1B8A">
        <w:rPr>
          <w:rFonts w:ascii="Segoe UI" w:hAnsi="Segoe UI" w:cs="Segoe UI"/>
          <w:sz w:val="20"/>
          <w:szCs w:val="20"/>
          <w:shd w:val="clear" w:color="auto" w:fill="FFFFFF"/>
        </w:rPr>
        <w:tab/>
      </w:r>
      <w:hyperlink r:id="rId48" w:history="1">
        <w:r w:rsidRPr="005E1B8A">
          <w:rPr>
            <w:rStyle w:val="Hyperlink"/>
            <w:rFonts w:ascii="Segoe UI" w:hAnsi="Segoe UI" w:cs="Segoe UI"/>
            <w:color w:val="auto"/>
            <w:sz w:val="20"/>
            <w:szCs w:val="20"/>
            <w:u w:val="none"/>
          </w:rPr>
          <w:t>https://docs.microsoft.com/en-us/azure/sql-database/sql-database-managed-instance-get-started</w:t>
        </w:r>
      </w:hyperlink>
    </w:p>
    <w:p w14:paraId="3562CAAE" w14:textId="2A065832" w:rsidR="00F27F81" w:rsidRPr="00F27F81" w:rsidRDefault="00A875C6" w:rsidP="00F27F81">
      <w:pPr>
        <w:spacing w:line="276" w:lineRule="auto"/>
        <w:contextualSpacing/>
        <w:jc w:val="both"/>
        <w:rPr>
          <w:rFonts w:ascii="Segoe UI" w:hAnsi="Segoe UI" w:cs="Segoe UI"/>
          <w:sz w:val="20"/>
          <w:szCs w:val="20"/>
          <w:shd w:val="clear" w:color="auto" w:fill="FFFFFF"/>
        </w:rPr>
      </w:pPr>
      <w:hyperlink r:id="rId49" w:history="1">
        <w:r w:rsidR="005E1B8A" w:rsidRPr="005E1B8A">
          <w:rPr>
            <w:rStyle w:val="Hyperlink"/>
            <w:rFonts w:ascii="Segoe UI" w:hAnsi="Segoe UI" w:cs="Segoe UI"/>
            <w:color w:val="auto"/>
            <w:sz w:val="20"/>
            <w:szCs w:val="20"/>
            <w:u w:val="none"/>
          </w:rPr>
          <w:t>https://docs.microsoft.com/en-us/azure/sql-database/sql-database-managed-instance-configure-vnet-subnet</w:t>
        </w:r>
      </w:hyperlink>
    </w:p>
    <w:p w14:paraId="58117000" w14:textId="01F88068" w:rsidR="005E1B8A" w:rsidRPr="003B1F7C" w:rsidRDefault="005E1B8A" w:rsidP="000842AA">
      <w:pPr>
        <w:spacing w:before="240" w:after="0" w:line="276" w:lineRule="auto"/>
        <w:jc w:val="both"/>
        <w:rPr>
          <w:rFonts w:ascii="Segoe UI" w:hAnsi="Segoe UI" w:cs="Segoe UI"/>
          <w:b/>
          <w:sz w:val="20"/>
          <w:szCs w:val="20"/>
          <w:shd w:val="clear" w:color="auto" w:fill="FFFFFF"/>
        </w:rPr>
      </w:pPr>
      <w:r w:rsidRPr="003B1F7C">
        <w:rPr>
          <w:rFonts w:ascii="Segoe UI" w:hAnsi="Segoe UI" w:cs="Segoe UI"/>
          <w:b/>
          <w:sz w:val="20"/>
          <w:szCs w:val="20"/>
          <w:shd w:val="clear" w:color="auto" w:fill="FFFFFF"/>
        </w:rPr>
        <w:t xml:space="preserve">ARM template deployment: </w:t>
      </w:r>
    </w:p>
    <w:p w14:paraId="30028A5D" w14:textId="77777777" w:rsidR="005E1B8A" w:rsidRPr="005E1B8A" w:rsidRDefault="005E1B8A" w:rsidP="005E1B8A">
      <w:pPr>
        <w:spacing w:line="276" w:lineRule="auto"/>
        <w:contextualSpacing/>
        <w:jc w:val="both"/>
        <w:rPr>
          <w:rFonts w:ascii="Segoe UI" w:hAnsi="Segoe UI" w:cs="Segoe UI"/>
          <w:sz w:val="20"/>
          <w:szCs w:val="20"/>
          <w:shd w:val="clear" w:color="auto" w:fill="FFFFFF"/>
        </w:rPr>
      </w:pPr>
      <w:r w:rsidRPr="005E1B8A">
        <w:rPr>
          <w:rFonts w:ascii="Segoe UI" w:hAnsi="Segoe UI" w:cs="Segoe UI"/>
          <w:sz w:val="20"/>
          <w:szCs w:val="20"/>
          <w:shd w:val="clear" w:color="auto" w:fill="FFFFFF"/>
        </w:rPr>
        <w:t>Azure API enables you to create Azure SQL Managed Instance using ARM templates. These are JSON objects that contain the definition of resources that should be created. You can send these objects to the Azure REST API to automate the creation of Azure SQL Managed Instance. Azure enables you to describe resources that you need using ARM templates and specify in the code what kind of resources you need and what infrastructure you want to build (so-called infrastructure as a code concept).</w:t>
      </w:r>
    </w:p>
    <w:p w14:paraId="6C82EDDF" w14:textId="77777777" w:rsidR="005E1B8A" w:rsidRPr="005E1B8A" w:rsidRDefault="005E1B8A" w:rsidP="005E1B8A">
      <w:pPr>
        <w:spacing w:line="276" w:lineRule="auto"/>
        <w:contextualSpacing/>
        <w:jc w:val="both"/>
        <w:rPr>
          <w:rFonts w:ascii="Segoe UI" w:hAnsi="Segoe UI" w:cs="Segoe UI"/>
          <w:sz w:val="20"/>
          <w:szCs w:val="20"/>
          <w:shd w:val="clear" w:color="auto" w:fill="FFFFFF"/>
        </w:rPr>
      </w:pPr>
      <w:r w:rsidRPr="005E1B8A">
        <w:rPr>
          <w:rFonts w:ascii="Segoe UI" w:hAnsi="Segoe UI" w:cs="Segoe UI"/>
          <w:sz w:val="20"/>
          <w:szCs w:val="20"/>
          <w:shd w:val="clear" w:color="auto" w:fill="FFFFFF"/>
        </w:rPr>
        <w:t xml:space="preserve">In order to create a new Azure SQL Managed Instance using ARM templates, you need to create an ARM JSON request. Once you create this JSON template you should save it to your local computer in some file and use this file as an input </w:t>
      </w:r>
      <w:r w:rsidRPr="005E1B8A">
        <w:rPr>
          <w:rFonts w:ascii="Segoe UI" w:hAnsi="Segoe UI" w:cs="Segoe UI"/>
          <w:sz w:val="20"/>
          <w:szCs w:val="20"/>
          <w:shd w:val="clear" w:color="auto" w:fill="FFFFFF"/>
        </w:rPr>
        <w:lastRenderedPageBreak/>
        <w:t xml:space="preserve">for PowerShell command that will execute it or Invoke it. Below Links will give you in detail procedure for deploying and creating azure SQL managed instance using ARM. </w:t>
      </w:r>
    </w:p>
    <w:p w14:paraId="75EC66EA" w14:textId="77777777" w:rsidR="005E1B8A" w:rsidRPr="005E1B8A" w:rsidRDefault="005E1B8A" w:rsidP="005E1B8A">
      <w:pPr>
        <w:pStyle w:val="Default"/>
        <w:spacing w:line="276" w:lineRule="auto"/>
        <w:contextualSpacing/>
        <w:jc w:val="both"/>
        <w:rPr>
          <w:color w:val="auto"/>
          <w:sz w:val="20"/>
          <w:szCs w:val="20"/>
        </w:rPr>
      </w:pPr>
      <w:r w:rsidRPr="005E1B8A">
        <w:rPr>
          <w:color w:val="auto"/>
          <w:sz w:val="20"/>
          <w:szCs w:val="20"/>
          <w:shd w:val="clear" w:color="auto" w:fill="FFFFFF"/>
        </w:rPr>
        <w:t xml:space="preserve">LINK: </w:t>
      </w:r>
      <w:r w:rsidRPr="005E1B8A">
        <w:rPr>
          <w:color w:val="auto"/>
          <w:sz w:val="20"/>
          <w:szCs w:val="20"/>
          <w:shd w:val="clear" w:color="auto" w:fill="FFFFFF"/>
        </w:rPr>
        <w:tab/>
      </w:r>
      <w:hyperlink r:id="rId50" w:history="1">
        <w:r w:rsidRPr="005E1B8A">
          <w:rPr>
            <w:rStyle w:val="Hyperlink"/>
            <w:color w:val="auto"/>
            <w:sz w:val="20"/>
            <w:szCs w:val="20"/>
            <w:u w:val="none"/>
          </w:rPr>
          <w:t>https://blogs.msdn.microsoft.com/sqlserverstorageengine/2018/07/02/deploy-azure-sql-managed-instance-network-environment-using-arm/</w:t>
        </w:r>
      </w:hyperlink>
    </w:p>
    <w:p w14:paraId="54A23BE2" w14:textId="4CC7120A" w:rsidR="005E1B8A" w:rsidRPr="003B1F7C" w:rsidRDefault="00A875C6" w:rsidP="005E1B8A">
      <w:pPr>
        <w:spacing w:line="276" w:lineRule="auto"/>
        <w:contextualSpacing/>
        <w:jc w:val="both"/>
        <w:rPr>
          <w:rFonts w:ascii="Segoe UI" w:hAnsi="Segoe UI" w:cs="Segoe UI"/>
          <w:sz w:val="20"/>
          <w:szCs w:val="20"/>
        </w:rPr>
      </w:pPr>
      <w:hyperlink r:id="rId51" w:history="1">
        <w:r w:rsidR="005E1B8A" w:rsidRPr="005E1B8A">
          <w:rPr>
            <w:rStyle w:val="Hyperlink"/>
            <w:rFonts w:ascii="Segoe UI" w:hAnsi="Segoe UI" w:cs="Segoe UI"/>
            <w:color w:val="auto"/>
            <w:sz w:val="20"/>
            <w:szCs w:val="20"/>
            <w:u w:val="none"/>
          </w:rPr>
          <w:t>https://blogs.msdn.microsoft.com/sqlserverstorageengine/2018/05/15/creating-azure-sql-managed-instance-using-arm-templates/</w:t>
        </w:r>
      </w:hyperlink>
    </w:p>
    <w:p w14:paraId="289BD937" w14:textId="7D13C1A7" w:rsidR="005E1B8A" w:rsidRPr="005E1B8A" w:rsidRDefault="005E1B8A" w:rsidP="003B1F7C">
      <w:pPr>
        <w:pStyle w:val="Heading4"/>
        <w:rPr>
          <w:shd w:val="clear" w:color="auto" w:fill="FFFFFF"/>
        </w:rPr>
      </w:pPr>
      <w:r w:rsidRPr="005E1B8A">
        <w:rPr>
          <w:shd w:val="clear" w:color="auto" w:fill="FFFFFF"/>
        </w:rPr>
        <w:t>Azure SQL Virtual Machines</w:t>
      </w:r>
    </w:p>
    <w:p w14:paraId="3B70A290" w14:textId="42B9E149" w:rsidR="003B1F7C" w:rsidRPr="00083564" w:rsidRDefault="005E1B8A" w:rsidP="003B1F7C">
      <w:pPr>
        <w:spacing w:line="276" w:lineRule="auto"/>
        <w:contextualSpacing/>
        <w:jc w:val="both"/>
        <w:rPr>
          <w:rFonts w:ascii="Segoe UI" w:hAnsi="Segoe UI" w:cs="Segoe UI"/>
          <w:sz w:val="20"/>
          <w:szCs w:val="20"/>
          <w:shd w:val="clear" w:color="auto" w:fill="FFFFFF"/>
        </w:rPr>
      </w:pPr>
      <w:r w:rsidRPr="00083564">
        <w:rPr>
          <w:rFonts w:ascii="Segoe UI" w:hAnsi="Segoe UI" w:cs="Segoe UI"/>
          <w:sz w:val="20"/>
          <w:szCs w:val="20"/>
          <w:shd w:val="clear" w:color="auto" w:fill="FFFFFF"/>
        </w:rPr>
        <w:t xml:space="preserve">There are 2 ways to create a SQL VM. </w:t>
      </w:r>
    </w:p>
    <w:p w14:paraId="7F5F8EC7" w14:textId="2F7F4995" w:rsidR="005E1B8A" w:rsidRPr="00A875C6" w:rsidRDefault="005E1B8A" w:rsidP="00A875C6">
      <w:pPr>
        <w:spacing w:after="0" w:line="276" w:lineRule="auto"/>
        <w:jc w:val="both"/>
        <w:rPr>
          <w:rFonts w:ascii="Segoe UI" w:hAnsi="Segoe UI" w:cs="Segoe UI"/>
          <w:sz w:val="20"/>
          <w:szCs w:val="20"/>
          <w:shd w:val="clear" w:color="auto" w:fill="FFFFFF"/>
        </w:rPr>
      </w:pPr>
      <w:r w:rsidRPr="00A875C6">
        <w:rPr>
          <w:rFonts w:ascii="Segoe UI" w:hAnsi="Segoe UI" w:cs="Segoe UI"/>
          <w:b/>
          <w:sz w:val="20"/>
          <w:szCs w:val="20"/>
          <w:shd w:val="clear" w:color="auto" w:fill="FFFFFF"/>
        </w:rPr>
        <w:t xml:space="preserve">Azure Portal: </w:t>
      </w:r>
      <w:r w:rsidRPr="00A875C6">
        <w:rPr>
          <w:rFonts w:ascii="Segoe UI" w:hAnsi="Segoe UI" w:cs="Segoe UI"/>
          <w:sz w:val="20"/>
          <w:szCs w:val="20"/>
          <w:shd w:val="clear" w:color="auto" w:fill="FFFFFF"/>
        </w:rPr>
        <w:t>In the azure portal while SQL Virtual Machines you can configure some basic settings (subscriptions, resource group, etc</w:t>
      </w:r>
      <w:r w:rsidR="00083564" w:rsidRPr="00A875C6">
        <w:rPr>
          <w:rFonts w:ascii="Segoe UI" w:hAnsi="Segoe UI" w:cs="Segoe UI"/>
          <w:sz w:val="20"/>
          <w:szCs w:val="20"/>
          <w:shd w:val="clear" w:color="auto" w:fill="FFFFFF"/>
        </w:rPr>
        <w:t>.</w:t>
      </w:r>
      <w:r w:rsidRPr="00A875C6">
        <w:rPr>
          <w:rFonts w:ascii="Segoe UI" w:hAnsi="Segoe UI" w:cs="Segoe UI"/>
          <w:sz w:val="20"/>
          <w:szCs w:val="20"/>
          <w:shd w:val="clear" w:color="auto" w:fill="FFFFFF"/>
        </w:rPr>
        <w:t>), Disk type, virtual networks, monitoring, SQL server settings. Below link will walk you through the detail steps for creating SQL virtual Machines in windows as well as in Linux.</w:t>
      </w:r>
    </w:p>
    <w:p w14:paraId="0FF5686C" w14:textId="77777777" w:rsidR="005E1B8A" w:rsidRPr="00A875C6" w:rsidRDefault="005E1B8A" w:rsidP="00A875C6">
      <w:pPr>
        <w:spacing w:after="0" w:line="276" w:lineRule="auto"/>
        <w:jc w:val="both"/>
        <w:rPr>
          <w:rFonts w:ascii="Segoe UI" w:hAnsi="Segoe UI" w:cs="Segoe UI"/>
          <w:sz w:val="20"/>
          <w:szCs w:val="20"/>
          <w:shd w:val="clear" w:color="auto" w:fill="FFFFFF"/>
        </w:rPr>
      </w:pPr>
      <w:r w:rsidRPr="00A875C6">
        <w:rPr>
          <w:rFonts w:ascii="Segoe UI" w:hAnsi="Segoe UI" w:cs="Segoe UI"/>
          <w:sz w:val="20"/>
          <w:szCs w:val="20"/>
          <w:shd w:val="clear" w:color="auto" w:fill="FFFFFF"/>
        </w:rPr>
        <w:t xml:space="preserve">LINK: </w:t>
      </w:r>
      <w:r w:rsidRPr="00A875C6">
        <w:rPr>
          <w:rFonts w:ascii="Segoe UI" w:hAnsi="Segoe UI" w:cs="Segoe UI"/>
          <w:sz w:val="20"/>
          <w:szCs w:val="20"/>
          <w:shd w:val="clear" w:color="auto" w:fill="FFFFFF"/>
        </w:rPr>
        <w:tab/>
      </w:r>
      <w:hyperlink r:id="rId52" w:history="1">
        <w:r w:rsidRPr="00A875C6">
          <w:rPr>
            <w:rStyle w:val="Hyperlink"/>
            <w:rFonts w:ascii="Segoe UI" w:hAnsi="Segoe UI" w:cs="Segoe UI"/>
            <w:color w:val="auto"/>
            <w:sz w:val="20"/>
            <w:szCs w:val="20"/>
            <w:u w:val="none"/>
          </w:rPr>
          <w:t>https://docs.microsoft.com/en-us/azure/virtual-machines/windows/sql/quickstart-sql-vm-create-portal</w:t>
        </w:r>
      </w:hyperlink>
      <w:r w:rsidRPr="00A875C6">
        <w:rPr>
          <w:rFonts w:ascii="Segoe UI" w:hAnsi="Segoe UI" w:cs="Segoe UI"/>
          <w:sz w:val="20"/>
          <w:szCs w:val="20"/>
          <w:shd w:val="clear" w:color="auto" w:fill="FFFFFF"/>
        </w:rPr>
        <w:t xml:space="preserve"> </w:t>
      </w:r>
    </w:p>
    <w:p w14:paraId="0F29B171" w14:textId="39513FBF" w:rsidR="005E1B8A" w:rsidRPr="00A875C6" w:rsidRDefault="005E1B8A" w:rsidP="00A875C6">
      <w:pPr>
        <w:spacing w:after="0" w:line="276" w:lineRule="auto"/>
        <w:jc w:val="both"/>
        <w:rPr>
          <w:rFonts w:ascii="Segoe UI" w:hAnsi="Segoe UI" w:cs="Segoe UI"/>
          <w:sz w:val="20"/>
          <w:szCs w:val="20"/>
          <w:shd w:val="clear" w:color="auto" w:fill="FFFFFF"/>
        </w:rPr>
      </w:pPr>
      <w:r w:rsidRPr="00A875C6">
        <w:rPr>
          <w:rFonts w:ascii="Segoe UI" w:hAnsi="Segoe UI" w:cs="Segoe UI"/>
          <w:b/>
          <w:sz w:val="20"/>
          <w:szCs w:val="20"/>
          <w:shd w:val="clear" w:color="auto" w:fill="FFFFFF"/>
        </w:rPr>
        <w:t>Azure PowerShell:</w:t>
      </w:r>
      <w:r w:rsidR="00083564" w:rsidRPr="00A875C6">
        <w:rPr>
          <w:rFonts w:ascii="Segoe UI" w:hAnsi="Segoe UI" w:cs="Segoe UI"/>
          <w:b/>
          <w:sz w:val="20"/>
          <w:szCs w:val="20"/>
          <w:shd w:val="clear" w:color="auto" w:fill="FFFFFF"/>
        </w:rPr>
        <w:t xml:space="preserve"> </w:t>
      </w:r>
      <w:r w:rsidRPr="00A875C6">
        <w:rPr>
          <w:rFonts w:ascii="Segoe UI" w:hAnsi="Segoe UI" w:cs="Segoe UI"/>
          <w:sz w:val="20"/>
          <w:szCs w:val="20"/>
          <w:shd w:val="clear" w:color="auto" w:fill="FFFFFF"/>
        </w:rPr>
        <w:t xml:space="preserve">Creating your VM in Azure manually using the portal is a very pleasant experience. However, when you have a hundred and sometimes thousands of computers it is extremely exhausting and boring to create and configure it. With PowerShell, it is possible to automate several administrative tasks and create scripts to automatically create VMs, enable ports, download and create remote desktop files, administer services, etc. Below links explains detail procedure about creating and provision SQL virtual Machine using PowerShell. </w:t>
      </w:r>
    </w:p>
    <w:p w14:paraId="3E0531C2" w14:textId="77777777" w:rsidR="00A875C6" w:rsidRPr="00A875C6" w:rsidRDefault="005E1B8A" w:rsidP="00A875C6">
      <w:pPr>
        <w:spacing w:after="0" w:line="276" w:lineRule="auto"/>
        <w:jc w:val="both"/>
        <w:rPr>
          <w:rFonts w:ascii="Segoe UI" w:hAnsi="Segoe UI" w:cs="Segoe UI"/>
          <w:sz w:val="20"/>
          <w:szCs w:val="20"/>
          <w:shd w:val="clear" w:color="auto" w:fill="FFFFFF"/>
        </w:rPr>
      </w:pPr>
      <w:r w:rsidRPr="00A875C6">
        <w:rPr>
          <w:rFonts w:ascii="Segoe UI" w:hAnsi="Segoe UI" w:cs="Segoe UI"/>
          <w:sz w:val="20"/>
          <w:szCs w:val="20"/>
          <w:shd w:val="clear" w:color="auto" w:fill="FFFFFF"/>
        </w:rPr>
        <w:t xml:space="preserve">LINK: </w:t>
      </w:r>
      <w:r w:rsidRPr="00A875C6">
        <w:rPr>
          <w:rFonts w:ascii="Segoe UI" w:hAnsi="Segoe UI" w:cs="Segoe UI"/>
          <w:sz w:val="20"/>
          <w:szCs w:val="20"/>
          <w:shd w:val="clear" w:color="auto" w:fill="FFFFFF"/>
        </w:rPr>
        <w:tab/>
      </w:r>
    </w:p>
    <w:bookmarkStart w:id="42" w:name="_GoBack"/>
    <w:p w14:paraId="4D8901A9" w14:textId="20917D0B" w:rsidR="005E1B8A" w:rsidRPr="00F27F81" w:rsidRDefault="00A875C6" w:rsidP="00A875C6">
      <w:pPr>
        <w:spacing w:after="0" w:line="276" w:lineRule="auto"/>
        <w:jc w:val="both"/>
        <w:rPr>
          <w:rFonts w:ascii="Segoe UI" w:hAnsi="Segoe UI" w:cs="Segoe UI"/>
          <w:sz w:val="20"/>
          <w:szCs w:val="20"/>
        </w:rPr>
      </w:pPr>
      <w:r w:rsidRPr="00F27F81">
        <w:rPr>
          <w:rFonts w:ascii="Segoe UI" w:hAnsi="Segoe UI" w:cs="Segoe UI"/>
          <w:sz w:val="20"/>
          <w:szCs w:val="20"/>
        </w:rPr>
        <w:fldChar w:fldCharType="begin"/>
      </w:r>
      <w:r w:rsidRPr="00F27F81">
        <w:rPr>
          <w:rFonts w:ascii="Segoe UI" w:hAnsi="Segoe UI" w:cs="Segoe UI"/>
          <w:sz w:val="20"/>
          <w:szCs w:val="20"/>
        </w:rPr>
        <w:instrText xml:space="preserve"> HYPERLINK "https://docs.microsoft.com/en-us/azure/virtual-machines/windows/sql/quickstart-sql-vm-create-powershell" </w:instrText>
      </w:r>
      <w:r w:rsidRPr="00F27F81">
        <w:rPr>
          <w:rFonts w:ascii="Segoe UI" w:hAnsi="Segoe UI" w:cs="Segoe UI"/>
          <w:sz w:val="20"/>
          <w:szCs w:val="20"/>
        </w:rPr>
        <w:fldChar w:fldCharType="separate"/>
      </w:r>
      <w:r w:rsidRPr="00F27F81">
        <w:rPr>
          <w:rStyle w:val="Hyperlink"/>
          <w:rFonts w:ascii="Segoe UI" w:hAnsi="Segoe UI" w:cs="Segoe UI"/>
          <w:color w:val="auto"/>
          <w:sz w:val="20"/>
          <w:szCs w:val="20"/>
          <w:u w:val="none"/>
        </w:rPr>
        <w:t>https://docs.microsoft.com/en-us/azure/virtual-machines/windows/sql/quickstart-sql-vm-create-powershell</w:t>
      </w:r>
      <w:r w:rsidRPr="00F27F81">
        <w:rPr>
          <w:rFonts w:ascii="Segoe UI" w:hAnsi="Segoe UI" w:cs="Segoe UI"/>
          <w:sz w:val="20"/>
          <w:szCs w:val="20"/>
        </w:rPr>
        <w:fldChar w:fldCharType="end"/>
      </w:r>
    </w:p>
    <w:p w14:paraId="66786269" w14:textId="25C0E61F" w:rsidR="005E1B8A" w:rsidRPr="00F27F81" w:rsidRDefault="00A875C6" w:rsidP="00A875C6">
      <w:pPr>
        <w:spacing w:after="0" w:line="276" w:lineRule="auto"/>
        <w:jc w:val="both"/>
        <w:rPr>
          <w:rFonts w:ascii="Segoe UI" w:hAnsi="Segoe UI" w:cs="Segoe UI"/>
          <w:sz w:val="20"/>
          <w:szCs w:val="20"/>
          <w:shd w:val="clear" w:color="auto" w:fill="FFFFFF"/>
        </w:rPr>
      </w:pPr>
      <w:hyperlink r:id="rId53" w:history="1">
        <w:r w:rsidRPr="00F27F81">
          <w:rPr>
            <w:rStyle w:val="Hyperlink"/>
            <w:rFonts w:ascii="Segoe UI" w:hAnsi="Segoe UI" w:cs="Segoe UI"/>
            <w:color w:val="auto"/>
            <w:sz w:val="20"/>
            <w:szCs w:val="20"/>
            <w:u w:val="none"/>
            <w:shd w:val="clear" w:color="auto" w:fill="FFFFFF"/>
          </w:rPr>
          <w:t>https://docs.microsoft.com/en-us/azure/virtual-machines/windows/sql/virtual-machines-windows-ps-sql-create</w:t>
        </w:r>
      </w:hyperlink>
    </w:p>
    <w:p w14:paraId="3364324F" w14:textId="77777777" w:rsidR="005E1B8A" w:rsidRPr="00CE0976" w:rsidRDefault="005E1B8A" w:rsidP="00CE0976">
      <w:pPr>
        <w:pStyle w:val="Heading3"/>
        <w:keepLines/>
        <w:tabs>
          <w:tab w:val="left" w:pos="900"/>
        </w:tabs>
        <w:spacing w:after="120" w:line="240" w:lineRule="auto"/>
        <w:ind w:left="720"/>
        <w:rPr>
          <w:rFonts w:cs="Segoe UI Semibold"/>
          <w:color w:val="0F6FC6" w:themeColor="accent1"/>
          <w:sz w:val="24"/>
          <w:szCs w:val="24"/>
        </w:rPr>
      </w:pPr>
      <w:bookmarkStart w:id="43" w:name="_Toc41636790"/>
      <w:bookmarkStart w:id="44" w:name="_Toc42081738"/>
      <w:bookmarkStart w:id="45" w:name="_Toc43480628"/>
      <w:bookmarkEnd w:id="42"/>
      <w:r w:rsidRPr="00CE0976">
        <w:rPr>
          <w:rFonts w:cs="Segoe UI Semibold"/>
          <w:color w:val="0F6FC6" w:themeColor="accent1"/>
          <w:sz w:val="24"/>
          <w:szCs w:val="24"/>
        </w:rPr>
        <w:t>Migrating SSAS, SSIS and SSRS to an Azure</w:t>
      </w:r>
      <w:bookmarkEnd w:id="43"/>
      <w:bookmarkEnd w:id="44"/>
      <w:bookmarkEnd w:id="45"/>
      <w:r w:rsidRPr="00CE0976">
        <w:rPr>
          <w:rFonts w:cs="Segoe UI Semibold"/>
          <w:color w:val="0F6FC6" w:themeColor="accent1"/>
          <w:sz w:val="24"/>
          <w:szCs w:val="24"/>
        </w:rPr>
        <w:t xml:space="preserve"> </w:t>
      </w:r>
    </w:p>
    <w:p w14:paraId="25EAC436" w14:textId="77777777" w:rsidR="005E1B8A" w:rsidRPr="005E1B8A" w:rsidRDefault="005E1B8A" w:rsidP="005E1B8A">
      <w:pPr>
        <w:spacing w:line="276" w:lineRule="auto"/>
        <w:rPr>
          <w:rFonts w:ascii="Segoe UI" w:hAnsi="Segoe UI" w:cs="Segoe UI"/>
          <w:sz w:val="20"/>
          <w:szCs w:val="20"/>
        </w:rPr>
      </w:pPr>
      <w:r w:rsidRPr="005E1B8A">
        <w:rPr>
          <w:rFonts w:ascii="Segoe UI" w:hAnsi="Segoe UI" w:cs="Segoe UI"/>
          <w:sz w:val="20"/>
          <w:szCs w:val="20"/>
        </w:rPr>
        <w:t xml:space="preserve">This section discusses equivalent Azure fully managed services and VMs when migrating SSAS, SSIS, SSRS </w:t>
      </w:r>
    </w:p>
    <w:p w14:paraId="3A761858" w14:textId="77777777" w:rsidR="005E1B8A" w:rsidRPr="00CE0976" w:rsidRDefault="005E1B8A" w:rsidP="00CE0976">
      <w:pPr>
        <w:pStyle w:val="Heading4"/>
        <w:rPr>
          <w:rStyle w:val="Hyperlink"/>
          <w:color w:val="0000FF"/>
          <w:u w:val="none"/>
        </w:rPr>
      </w:pPr>
      <w:bookmarkStart w:id="46" w:name="_Toc41636791"/>
      <w:r w:rsidRPr="00CE0976">
        <w:rPr>
          <w:rStyle w:val="Hyperlink"/>
          <w:color w:val="0000FF"/>
          <w:u w:val="none"/>
        </w:rPr>
        <w:t>Fully managed service offering</w:t>
      </w:r>
      <w:bookmarkEnd w:id="46"/>
      <w:r w:rsidRPr="00CE0976">
        <w:rPr>
          <w:rStyle w:val="Hyperlink"/>
          <w:color w:val="0000FF"/>
          <w:u w:val="none"/>
        </w:rPr>
        <w:t xml:space="preserve"> </w:t>
      </w:r>
    </w:p>
    <w:p w14:paraId="5F90C1CE" w14:textId="1FF78B8C" w:rsidR="005E1B8A" w:rsidRDefault="005E1B8A" w:rsidP="005E1B8A">
      <w:pPr>
        <w:spacing w:line="276" w:lineRule="auto"/>
        <w:rPr>
          <w:rFonts w:ascii="Segoe UI" w:hAnsi="Segoe UI" w:cs="Segoe UI"/>
          <w:sz w:val="20"/>
          <w:szCs w:val="20"/>
        </w:rPr>
      </w:pPr>
      <w:r w:rsidRPr="005E1B8A">
        <w:rPr>
          <w:rFonts w:ascii="Segoe UI" w:hAnsi="Segoe UI" w:cs="Segoe UI"/>
          <w:sz w:val="20"/>
          <w:szCs w:val="20"/>
        </w:rPr>
        <w:t>Migrating SSRS, SSAS or SSIS? Unfortunately, not all SQL Server components have an Azure data services equivalent currently.</w:t>
      </w:r>
    </w:p>
    <w:p w14:paraId="0B4C728F" w14:textId="77777777" w:rsidR="00CE0976" w:rsidRPr="005E1B8A" w:rsidRDefault="00CE0976" w:rsidP="00CE0976">
      <w:pPr>
        <w:spacing w:after="0" w:line="276" w:lineRule="auto"/>
        <w:rPr>
          <w:rFonts w:ascii="Segoe UI" w:hAnsi="Segoe UI" w:cs="Segoe UI"/>
          <w:b/>
          <w:sz w:val="20"/>
          <w:szCs w:val="20"/>
        </w:rPr>
      </w:pPr>
      <w:r w:rsidRPr="005E1B8A">
        <w:rPr>
          <w:rFonts w:ascii="Segoe UI" w:hAnsi="Segoe UI" w:cs="Segoe UI"/>
          <w:b/>
          <w:sz w:val="20"/>
          <w:szCs w:val="20"/>
        </w:rPr>
        <w:t>SQL Services Analysis Services (SSAS)</w:t>
      </w:r>
    </w:p>
    <w:p w14:paraId="62038B66" w14:textId="73233888" w:rsidR="005E1B8A" w:rsidRDefault="005E1B8A" w:rsidP="005E1B8A">
      <w:pPr>
        <w:spacing w:line="276" w:lineRule="auto"/>
        <w:rPr>
          <w:rFonts w:ascii="Segoe UI" w:hAnsi="Segoe UI" w:cs="Segoe UI"/>
          <w:sz w:val="20"/>
          <w:szCs w:val="20"/>
        </w:rPr>
      </w:pPr>
      <w:r w:rsidRPr="005E1B8A">
        <w:rPr>
          <w:rFonts w:ascii="Segoe UI" w:hAnsi="Segoe UI" w:cs="Segoe UI"/>
          <w:noProof/>
          <w:sz w:val="20"/>
          <w:szCs w:val="20"/>
        </w:rPr>
        <w:drawing>
          <wp:inline distT="0" distB="0" distL="0" distR="0" wp14:anchorId="7E948861" wp14:editId="2340DCB0">
            <wp:extent cx="5943600" cy="1583624"/>
            <wp:effectExtent l="0" t="0" r="0" b="0"/>
            <wp:docPr id="22" name="Picture 22" descr="Data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ourc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583624"/>
                    </a:xfrm>
                    <a:prstGeom prst="rect">
                      <a:avLst/>
                    </a:prstGeom>
                    <a:noFill/>
                    <a:ln>
                      <a:noFill/>
                    </a:ln>
                  </pic:spPr>
                </pic:pic>
              </a:graphicData>
            </a:graphic>
          </wp:inline>
        </w:drawing>
      </w:r>
    </w:p>
    <w:p w14:paraId="3D07BCA5" w14:textId="77777777" w:rsidR="005E1B8A" w:rsidRPr="005E1B8A" w:rsidRDefault="005E1B8A" w:rsidP="005E1B8A">
      <w:pPr>
        <w:spacing w:line="276" w:lineRule="auto"/>
        <w:rPr>
          <w:rFonts w:ascii="Segoe UI" w:hAnsi="Segoe UI" w:cs="Segoe UI"/>
          <w:sz w:val="20"/>
          <w:szCs w:val="20"/>
        </w:rPr>
      </w:pPr>
      <w:r w:rsidRPr="005E1B8A">
        <w:rPr>
          <w:rFonts w:ascii="Segoe UI" w:hAnsi="Segoe UI" w:cs="Segoe UI"/>
          <w:sz w:val="20"/>
          <w:szCs w:val="20"/>
        </w:rPr>
        <w:t xml:space="preserve">SSAS can be migrated to </w:t>
      </w:r>
      <w:hyperlink r:id="rId55" w:history="1">
        <w:r w:rsidRPr="005E1B8A">
          <w:rPr>
            <w:rStyle w:val="Hyperlink"/>
            <w:rFonts w:ascii="Segoe UI" w:hAnsi="Segoe UI" w:cs="Segoe UI"/>
            <w:color w:val="auto"/>
            <w:sz w:val="20"/>
            <w:szCs w:val="20"/>
            <w:u w:val="none"/>
          </w:rPr>
          <w:t>Azure Analysis Services</w:t>
        </w:r>
      </w:hyperlink>
      <w:r w:rsidRPr="005E1B8A">
        <w:rPr>
          <w:rFonts w:ascii="Segoe UI" w:hAnsi="Segoe UI" w:cs="Segoe UI"/>
          <w:sz w:val="20"/>
          <w:szCs w:val="20"/>
        </w:rPr>
        <w:t xml:space="preserve"> which is largely compatible with recent versions of SQL Server Analysis Services Enterprise Edition. Azure Analysis Services is a fully managed platform as a service (PaaS) that provides enterprise-grade data models in the cloud. Azure Analysis Services can be a good choice for large data </w:t>
      </w:r>
      <w:r w:rsidRPr="005E1B8A">
        <w:rPr>
          <w:rFonts w:ascii="Segoe UI" w:hAnsi="Segoe UI" w:cs="Segoe UI"/>
          <w:sz w:val="20"/>
          <w:szCs w:val="20"/>
        </w:rPr>
        <w:lastRenderedPageBreak/>
        <w:t xml:space="preserve">models. Pay attention to the service tier, which corresponds to the hardware choice in the on-premises world. For more info see Azure Analysis Services videos on </w:t>
      </w:r>
      <w:hyperlink r:id="rId56" w:history="1">
        <w:r w:rsidRPr="005E1B8A">
          <w:rPr>
            <w:rStyle w:val="Hyperlink"/>
            <w:rFonts w:ascii="Segoe UI" w:hAnsi="Segoe UI" w:cs="Segoe UI"/>
            <w:color w:val="auto"/>
            <w:sz w:val="20"/>
            <w:szCs w:val="20"/>
            <w:u w:val="none"/>
          </w:rPr>
          <w:t>Channel 9</w:t>
        </w:r>
      </w:hyperlink>
      <w:r w:rsidRPr="005E1B8A">
        <w:rPr>
          <w:rFonts w:ascii="Segoe UI" w:hAnsi="Segoe UI" w:cs="Segoe UI"/>
          <w:sz w:val="20"/>
          <w:szCs w:val="20"/>
        </w:rPr>
        <w:t>.</w:t>
      </w:r>
    </w:p>
    <w:p w14:paraId="6CDCD1B1" w14:textId="77777777" w:rsidR="005E1B8A" w:rsidRPr="005E1B8A" w:rsidRDefault="005E1B8A" w:rsidP="005E1B8A">
      <w:pPr>
        <w:spacing w:line="276" w:lineRule="auto"/>
        <w:rPr>
          <w:rFonts w:ascii="Segoe UI" w:hAnsi="Segoe UI" w:cs="Segoe UI"/>
          <w:b/>
          <w:sz w:val="20"/>
          <w:szCs w:val="20"/>
        </w:rPr>
      </w:pPr>
      <w:r w:rsidRPr="005E1B8A">
        <w:rPr>
          <w:rFonts w:ascii="Segoe UI" w:hAnsi="Segoe UI" w:cs="Segoe UI"/>
          <w:b/>
          <w:sz w:val="20"/>
          <w:szCs w:val="20"/>
        </w:rPr>
        <w:t>SQL Server Integration Services (SSIS)</w:t>
      </w:r>
    </w:p>
    <w:p w14:paraId="6E6565A4" w14:textId="77777777" w:rsidR="005E1B8A" w:rsidRPr="005E1B8A" w:rsidRDefault="005E1B8A" w:rsidP="00CE0976">
      <w:pPr>
        <w:spacing w:after="0" w:line="276" w:lineRule="auto"/>
        <w:jc w:val="both"/>
        <w:rPr>
          <w:rFonts w:ascii="Segoe UI" w:hAnsi="Segoe UI" w:cs="Segoe UI"/>
          <w:sz w:val="20"/>
          <w:szCs w:val="20"/>
        </w:rPr>
      </w:pPr>
      <w:r w:rsidRPr="005E1B8A">
        <w:rPr>
          <w:rFonts w:ascii="Segoe UI" w:hAnsi="Segoe UI" w:cs="Segoe UI"/>
          <w:sz w:val="20"/>
          <w:szCs w:val="20"/>
        </w:rPr>
        <w:t xml:space="preserve">Use the </w:t>
      </w:r>
      <w:hyperlink r:id="rId57" w:history="1">
        <w:r w:rsidRPr="005E1B8A">
          <w:rPr>
            <w:rStyle w:val="Hyperlink"/>
            <w:rFonts w:ascii="Segoe UI" w:hAnsi="Segoe UI" w:cs="Segoe UI"/>
            <w:color w:val="auto"/>
            <w:sz w:val="20"/>
            <w:szCs w:val="20"/>
            <w:u w:val="none"/>
          </w:rPr>
          <w:t>Azure SSIS Integration Runtime</w:t>
        </w:r>
      </w:hyperlink>
      <w:r w:rsidRPr="005E1B8A">
        <w:rPr>
          <w:rFonts w:ascii="Segoe UI" w:hAnsi="Segoe UI" w:cs="Segoe UI"/>
          <w:sz w:val="20"/>
          <w:szCs w:val="20"/>
        </w:rPr>
        <w:t xml:space="preserve">, which is the compute infrastructure used by Azure Data Factory. SSIS packages can be invoked using stored procedures in Azure Data Factory to provide true first-class support of SSIS package execution. With the release of Azure Data Factory v2, the Integration Runtime (IR) has been introduced. The IR is the compute infrastructure for Azure Data </w:t>
      </w:r>
      <w:proofErr w:type="gramStart"/>
      <w:r w:rsidRPr="005E1B8A">
        <w:rPr>
          <w:rFonts w:ascii="Segoe UI" w:hAnsi="Segoe UI" w:cs="Segoe UI"/>
          <w:sz w:val="20"/>
          <w:szCs w:val="20"/>
        </w:rPr>
        <w:t>Factory</w:t>
      </w:r>
      <w:proofErr w:type="gramEnd"/>
      <w:r w:rsidRPr="005E1B8A">
        <w:rPr>
          <w:rFonts w:ascii="Segoe UI" w:hAnsi="Segoe UI" w:cs="Segoe UI"/>
          <w:sz w:val="20"/>
          <w:szCs w:val="20"/>
        </w:rPr>
        <w:t xml:space="preserve"> and it allows for several data integration capabilities:</w:t>
      </w:r>
    </w:p>
    <w:p w14:paraId="42F9259C" w14:textId="77777777" w:rsidR="005E1B8A" w:rsidRPr="00CE0976" w:rsidRDefault="005E1B8A" w:rsidP="00CE0976">
      <w:pPr>
        <w:pStyle w:val="ListParagraph"/>
        <w:numPr>
          <w:ilvl w:val="0"/>
          <w:numId w:val="3"/>
        </w:numPr>
        <w:spacing w:after="0" w:line="276" w:lineRule="auto"/>
        <w:jc w:val="both"/>
        <w:rPr>
          <w:rFonts w:ascii="Segoe UI" w:hAnsi="Segoe UI" w:cs="Segoe UI"/>
          <w:bCs/>
          <w:sz w:val="20"/>
          <w:szCs w:val="22"/>
          <w:shd w:val="clear" w:color="auto" w:fill="FFFFFF"/>
        </w:rPr>
      </w:pPr>
      <w:r w:rsidRPr="00CE0976">
        <w:rPr>
          <w:rFonts w:ascii="Segoe UI" w:hAnsi="Segoe UI" w:cs="Segoe UI"/>
          <w:bCs/>
          <w:sz w:val="20"/>
          <w:szCs w:val="22"/>
          <w:shd w:val="clear" w:color="auto" w:fill="FFFFFF"/>
        </w:rPr>
        <w:t>Data movement between different network environments</w:t>
      </w:r>
    </w:p>
    <w:p w14:paraId="6B24B433" w14:textId="77777777" w:rsidR="005E1B8A" w:rsidRPr="00CE0976" w:rsidRDefault="005E1B8A" w:rsidP="00CE0976">
      <w:pPr>
        <w:pStyle w:val="ListParagraph"/>
        <w:numPr>
          <w:ilvl w:val="0"/>
          <w:numId w:val="3"/>
        </w:numPr>
        <w:spacing w:after="0" w:line="276" w:lineRule="auto"/>
        <w:jc w:val="both"/>
        <w:rPr>
          <w:rFonts w:ascii="Segoe UI" w:hAnsi="Segoe UI" w:cs="Segoe UI"/>
          <w:bCs/>
          <w:sz w:val="20"/>
          <w:szCs w:val="22"/>
          <w:shd w:val="clear" w:color="auto" w:fill="FFFFFF"/>
        </w:rPr>
      </w:pPr>
      <w:r w:rsidRPr="00CE0976">
        <w:rPr>
          <w:rFonts w:ascii="Segoe UI" w:hAnsi="Segoe UI" w:cs="Segoe UI"/>
          <w:bCs/>
          <w:sz w:val="20"/>
          <w:szCs w:val="22"/>
          <w:shd w:val="clear" w:color="auto" w:fill="FFFFFF"/>
        </w:rPr>
        <w:t>Activity Dispatch</w:t>
      </w:r>
    </w:p>
    <w:p w14:paraId="7A220342" w14:textId="77777777" w:rsidR="005E1B8A" w:rsidRPr="00CE0976" w:rsidRDefault="005E1B8A" w:rsidP="00CE0976">
      <w:pPr>
        <w:pStyle w:val="ListParagraph"/>
        <w:numPr>
          <w:ilvl w:val="0"/>
          <w:numId w:val="3"/>
        </w:numPr>
        <w:spacing w:after="0" w:line="276" w:lineRule="auto"/>
        <w:jc w:val="both"/>
        <w:rPr>
          <w:rFonts w:ascii="Segoe UI" w:hAnsi="Segoe UI" w:cs="Segoe UI"/>
          <w:bCs/>
          <w:sz w:val="20"/>
          <w:szCs w:val="22"/>
          <w:shd w:val="clear" w:color="auto" w:fill="FFFFFF"/>
        </w:rPr>
      </w:pPr>
      <w:r w:rsidRPr="00CE0976">
        <w:rPr>
          <w:rFonts w:ascii="Segoe UI" w:hAnsi="Segoe UI" w:cs="Segoe UI"/>
          <w:bCs/>
          <w:sz w:val="20"/>
          <w:szCs w:val="22"/>
          <w:shd w:val="clear" w:color="auto" w:fill="FFFFFF"/>
        </w:rPr>
        <w:t>SSIS package execution</w:t>
      </w:r>
    </w:p>
    <w:p w14:paraId="482BB231" w14:textId="77777777" w:rsidR="00CE0976" w:rsidRDefault="00CE0976" w:rsidP="00CE0976">
      <w:pPr>
        <w:spacing w:after="0" w:line="276" w:lineRule="auto"/>
        <w:jc w:val="both"/>
        <w:rPr>
          <w:rFonts w:ascii="Segoe UI" w:hAnsi="Segoe UI" w:cs="Segoe UI"/>
          <w:sz w:val="20"/>
          <w:szCs w:val="20"/>
        </w:rPr>
      </w:pPr>
    </w:p>
    <w:p w14:paraId="05E3E933" w14:textId="73380BDA"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 xml:space="preserve">With the Azure-SSIS IR, we can lift &amp; shift existing SSIS projects and packages to the Azure cloud. There you can natively run your SSIS packages in a managed environment. The Azure-SSIS IR is a managed cluster of Azure VMs where you can execute SSIS packages. With the creation of the IR, you can specify the compute power of a node (scale up) </w:t>
      </w:r>
      <w:proofErr w:type="gramStart"/>
      <w:r w:rsidRPr="005E1B8A">
        <w:rPr>
          <w:rFonts w:ascii="Segoe UI" w:hAnsi="Segoe UI" w:cs="Segoe UI"/>
          <w:sz w:val="20"/>
          <w:szCs w:val="20"/>
        </w:rPr>
        <w:t>and also</w:t>
      </w:r>
      <w:proofErr w:type="gramEnd"/>
      <w:r w:rsidRPr="005E1B8A">
        <w:rPr>
          <w:rFonts w:ascii="Segoe UI" w:hAnsi="Segoe UI" w:cs="Segoe UI"/>
          <w:sz w:val="20"/>
          <w:szCs w:val="20"/>
        </w:rPr>
        <w:t xml:space="preserve"> how many nodes your cluster will have (scale out).</w:t>
      </w:r>
    </w:p>
    <w:p w14:paraId="13760480" w14:textId="77777777" w:rsidR="005E1B8A" w:rsidRPr="005E1B8A" w:rsidRDefault="005E1B8A" w:rsidP="00CE0976">
      <w:pPr>
        <w:spacing w:after="0" w:line="276" w:lineRule="auto"/>
        <w:jc w:val="both"/>
        <w:rPr>
          <w:rFonts w:ascii="Segoe UI" w:hAnsi="Segoe UI" w:cs="Segoe UI"/>
          <w:sz w:val="20"/>
          <w:szCs w:val="20"/>
        </w:rPr>
      </w:pPr>
      <w:r w:rsidRPr="005E1B8A">
        <w:rPr>
          <w:rFonts w:ascii="Segoe UI" w:hAnsi="Segoe UI" w:cs="Segoe UI"/>
          <w:sz w:val="20"/>
          <w:szCs w:val="20"/>
        </w:rPr>
        <w:t>In the Azure-SSIS, you have access to an Integration Services catalog, just like you have on-premises. You have two options for storing your SSIS catalog:</w:t>
      </w:r>
    </w:p>
    <w:p w14:paraId="3197541B" w14:textId="77777777" w:rsidR="005E1B8A" w:rsidRPr="00CE0976" w:rsidRDefault="005E1B8A" w:rsidP="00CE0976">
      <w:pPr>
        <w:pStyle w:val="ListParagraph"/>
        <w:numPr>
          <w:ilvl w:val="0"/>
          <w:numId w:val="3"/>
        </w:numPr>
        <w:spacing w:after="0" w:line="276" w:lineRule="auto"/>
        <w:jc w:val="both"/>
        <w:rPr>
          <w:rFonts w:ascii="Segoe UI" w:hAnsi="Segoe UI" w:cs="Segoe UI"/>
          <w:bCs/>
          <w:sz w:val="20"/>
          <w:szCs w:val="22"/>
          <w:shd w:val="clear" w:color="auto" w:fill="FFFFFF"/>
        </w:rPr>
      </w:pPr>
      <w:r w:rsidRPr="00CE0976">
        <w:rPr>
          <w:rFonts w:ascii="Segoe UI" w:hAnsi="Segoe UI" w:cs="Segoe UI"/>
          <w:bCs/>
          <w:sz w:val="20"/>
          <w:szCs w:val="22"/>
          <w:shd w:val="clear" w:color="auto" w:fill="FFFFFF"/>
        </w:rPr>
        <w:t>An Azure SQL database</w:t>
      </w:r>
    </w:p>
    <w:p w14:paraId="15824CBA" w14:textId="77777777" w:rsidR="005E1B8A" w:rsidRPr="00CE0976" w:rsidRDefault="005E1B8A" w:rsidP="00CE0976">
      <w:pPr>
        <w:pStyle w:val="ListParagraph"/>
        <w:numPr>
          <w:ilvl w:val="0"/>
          <w:numId w:val="3"/>
        </w:numPr>
        <w:spacing w:line="276" w:lineRule="auto"/>
        <w:jc w:val="both"/>
        <w:rPr>
          <w:rFonts w:ascii="Segoe UI" w:hAnsi="Segoe UI" w:cs="Segoe UI"/>
          <w:bCs/>
          <w:sz w:val="20"/>
          <w:szCs w:val="22"/>
          <w:shd w:val="clear" w:color="auto" w:fill="FFFFFF"/>
        </w:rPr>
      </w:pPr>
      <w:r w:rsidRPr="00CE0976">
        <w:rPr>
          <w:rFonts w:ascii="Segoe UI" w:hAnsi="Segoe UI" w:cs="Segoe UI"/>
          <w:bCs/>
          <w:sz w:val="20"/>
          <w:szCs w:val="22"/>
          <w:shd w:val="clear" w:color="auto" w:fill="FFFFFF"/>
        </w:rPr>
        <w:t>A SQL Server Managed Instance</w:t>
      </w:r>
    </w:p>
    <w:p w14:paraId="42C648E5"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 xml:space="preserve">The advantages of using Azure SQL DB is that it is lightweight and easy to set-up. The disadvantage is that it doesn’t have SQL Server Agent, but Managed Instance does. For more info see </w:t>
      </w:r>
      <w:hyperlink r:id="rId58" w:history="1">
        <w:r w:rsidRPr="005E1B8A">
          <w:rPr>
            <w:rStyle w:val="Hyperlink"/>
            <w:rFonts w:ascii="Segoe UI" w:hAnsi="Segoe UI" w:cs="Segoe UI"/>
            <w:color w:val="auto"/>
            <w:sz w:val="20"/>
            <w:szCs w:val="20"/>
            <w:u w:val="none"/>
          </w:rPr>
          <w:t>Azure SSIS lift-and-shift</w:t>
        </w:r>
      </w:hyperlink>
      <w:r w:rsidRPr="005E1B8A">
        <w:rPr>
          <w:rFonts w:ascii="Segoe UI" w:hAnsi="Segoe UI" w:cs="Segoe UI"/>
          <w:sz w:val="20"/>
          <w:szCs w:val="20"/>
        </w:rPr>
        <w:t xml:space="preserve"> overview and </w:t>
      </w:r>
      <w:hyperlink r:id="rId59" w:history="1">
        <w:r w:rsidRPr="005E1B8A">
          <w:rPr>
            <w:rStyle w:val="Hyperlink"/>
            <w:rFonts w:ascii="Segoe UI" w:hAnsi="Segoe UI" w:cs="Segoe UI"/>
            <w:color w:val="auto"/>
            <w:sz w:val="20"/>
            <w:szCs w:val="20"/>
            <w:u w:val="none"/>
          </w:rPr>
          <w:t>Azure Data Factory tutorial</w:t>
        </w:r>
      </w:hyperlink>
      <w:r w:rsidRPr="005E1B8A">
        <w:rPr>
          <w:rFonts w:ascii="Segoe UI" w:hAnsi="Segoe UI" w:cs="Segoe UI"/>
          <w:sz w:val="20"/>
          <w:szCs w:val="20"/>
        </w:rPr>
        <w:t>.</w:t>
      </w:r>
    </w:p>
    <w:p w14:paraId="4BE7646A" w14:textId="77777777" w:rsidR="005E1B8A" w:rsidRPr="005E1B8A" w:rsidRDefault="005E1B8A" w:rsidP="005E1B8A">
      <w:pPr>
        <w:spacing w:line="276" w:lineRule="auto"/>
        <w:rPr>
          <w:rFonts w:ascii="Segoe UI" w:hAnsi="Segoe UI" w:cs="Segoe UI"/>
          <w:b/>
          <w:sz w:val="20"/>
          <w:szCs w:val="20"/>
        </w:rPr>
      </w:pPr>
      <w:r w:rsidRPr="005E1B8A">
        <w:rPr>
          <w:rFonts w:ascii="Segoe UI" w:hAnsi="Segoe UI" w:cs="Segoe UI"/>
          <w:b/>
          <w:sz w:val="20"/>
          <w:szCs w:val="20"/>
        </w:rPr>
        <w:t>SQL Server Reporting Services (SSRS)</w:t>
      </w:r>
    </w:p>
    <w:p w14:paraId="07040D94" w14:textId="77777777" w:rsidR="005E1B8A" w:rsidRPr="005E1B8A" w:rsidRDefault="005E1B8A" w:rsidP="005E1B8A">
      <w:pPr>
        <w:spacing w:line="276" w:lineRule="auto"/>
        <w:rPr>
          <w:rFonts w:ascii="Segoe UI" w:hAnsi="Segoe UI" w:cs="Segoe UI"/>
          <w:sz w:val="20"/>
          <w:szCs w:val="20"/>
        </w:rPr>
      </w:pPr>
      <w:r w:rsidRPr="005E1B8A">
        <w:rPr>
          <w:rFonts w:ascii="Segoe UI" w:hAnsi="Segoe UI" w:cs="Segoe UI"/>
          <w:sz w:val="20"/>
          <w:szCs w:val="20"/>
        </w:rPr>
        <w:t>SSRS currently has no direct cloud-based equivalent, but reports could be re-written using Microsoft Power BI or migrate to SSRS running on an Azure VM.</w:t>
      </w:r>
    </w:p>
    <w:p w14:paraId="41899CCA" w14:textId="77777777" w:rsidR="005E1B8A" w:rsidRPr="00CE0976" w:rsidRDefault="005E1B8A" w:rsidP="00CE0976">
      <w:pPr>
        <w:pStyle w:val="Heading4"/>
      </w:pPr>
      <w:bookmarkStart w:id="47" w:name="_Toc41636792"/>
      <w:r w:rsidRPr="00CE0976">
        <w:t>Infrastructure as a service</w:t>
      </w:r>
      <w:bookmarkEnd w:id="47"/>
      <w:r w:rsidRPr="00CE0976">
        <w:t xml:space="preserve"> </w:t>
      </w:r>
    </w:p>
    <w:p w14:paraId="5750C9CC" w14:textId="77777777" w:rsidR="005E1B8A" w:rsidRPr="005E1B8A" w:rsidRDefault="005E1B8A" w:rsidP="00CE0976">
      <w:pPr>
        <w:spacing w:after="0" w:line="276" w:lineRule="auto"/>
        <w:rPr>
          <w:rFonts w:ascii="Segoe UI" w:hAnsi="Segoe UI" w:cs="Segoe UI"/>
          <w:sz w:val="20"/>
          <w:szCs w:val="20"/>
        </w:rPr>
      </w:pPr>
      <w:r w:rsidRPr="005E1B8A">
        <w:rPr>
          <w:rFonts w:ascii="Segoe UI" w:hAnsi="Segoe UI" w:cs="Segoe UI"/>
          <w:sz w:val="20"/>
          <w:szCs w:val="20"/>
        </w:rPr>
        <w:t>First, install services on an Azure VM and connect to Azure SQL Database or Managed Instance. Some reference links for SSRS and SSAS migrations:</w:t>
      </w:r>
    </w:p>
    <w:p w14:paraId="515A7DD6" w14:textId="77777777" w:rsidR="005E1B8A" w:rsidRPr="00CE0976" w:rsidRDefault="00A875C6" w:rsidP="00CE0976">
      <w:pPr>
        <w:pStyle w:val="ListParagraph"/>
        <w:numPr>
          <w:ilvl w:val="0"/>
          <w:numId w:val="3"/>
        </w:numPr>
        <w:spacing w:after="0" w:line="276" w:lineRule="auto"/>
        <w:jc w:val="both"/>
        <w:rPr>
          <w:rFonts w:ascii="Segoe UI" w:hAnsi="Segoe UI" w:cs="Segoe UI"/>
          <w:sz w:val="20"/>
          <w:szCs w:val="20"/>
          <w:shd w:val="clear" w:color="auto" w:fill="FFFFFF"/>
        </w:rPr>
      </w:pPr>
      <w:hyperlink r:id="rId60" w:history="1">
        <w:r w:rsidR="005E1B8A" w:rsidRPr="00CE0976">
          <w:rPr>
            <w:rFonts w:ascii="Segoe UI" w:hAnsi="Segoe UI" w:cs="Segoe UI"/>
            <w:sz w:val="20"/>
            <w:szCs w:val="20"/>
            <w:shd w:val="clear" w:color="auto" w:fill="FFFFFF"/>
          </w:rPr>
          <w:t>SSAS multidimensional</w:t>
        </w:r>
      </w:hyperlink>
    </w:p>
    <w:p w14:paraId="179A55B5" w14:textId="77777777" w:rsidR="005E1B8A" w:rsidRPr="00CE0976" w:rsidRDefault="00A875C6" w:rsidP="00CE0976">
      <w:pPr>
        <w:pStyle w:val="ListParagraph"/>
        <w:numPr>
          <w:ilvl w:val="0"/>
          <w:numId w:val="3"/>
        </w:numPr>
        <w:spacing w:after="0" w:line="276" w:lineRule="auto"/>
        <w:jc w:val="both"/>
        <w:rPr>
          <w:rFonts w:ascii="Segoe UI" w:hAnsi="Segoe UI" w:cs="Segoe UI"/>
          <w:sz w:val="20"/>
          <w:szCs w:val="20"/>
          <w:shd w:val="clear" w:color="auto" w:fill="FFFFFF"/>
        </w:rPr>
      </w:pPr>
      <w:hyperlink r:id="rId61" w:history="1">
        <w:r w:rsidR="005E1B8A" w:rsidRPr="00CE0976">
          <w:rPr>
            <w:rFonts w:ascii="Segoe UI" w:hAnsi="Segoe UI" w:cs="Segoe UI"/>
            <w:sz w:val="20"/>
            <w:szCs w:val="20"/>
            <w:shd w:val="clear" w:color="auto" w:fill="FFFFFF"/>
          </w:rPr>
          <w:t>SSAS tabular</w:t>
        </w:r>
      </w:hyperlink>
    </w:p>
    <w:p w14:paraId="16D6C7DD" w14:textId="77777777" w:rsidR="005E1B8A" w:rsidRPr="005E1B8A" w:rsidRDefault="005E1B8A" w:rsidP="00CE0976">
      <w:pPr>
        <w:spacing w:before="240" w:line="276" w:lineRule="auto"/>
        <w:rPr>
          <w:rFonts w:ascii="Segoe UI" w:hAnsi="Segoe UI" w:cs="Segoe UI"/>
          <w:sz w:val="20"/>
          <w:szCs w:val="20"/>
        </w:rPr>
      </w:pPr>
      <w:r w:rsidRPr="005E1B8A">
        <w:rPr>
          <w:rFonts w:ascii="Segoe UI" w:hAnsi="Segoe UI" w:cs="Segoe UI"/>
          <w:sz w:val="20"/>
          <w:szCs w:val="20"/>
        </w:rPr>
        <w:t xml:space="preserve">Basically, tabular model is something in between relational databases and multidimensional cubes. </w:t>
      </w:r>
      <w:proofErr w:type="gramStart"/>
      <w:r w:rsidRPr="005E1B8A">
        <w:rPr>
          <w:rFonts w:ascii="Segoe UI" w:hAnsi="Segoe UI" w:cs="Segoe UI"/>
          <w:sz w:val="20"/>
          <w:szCs w:val="20"/>
        </w:rPr>
        <w:t>Similar to</w:t>
      </w:r>
      <w:proofErr w:type="gramEnd"/>
      <w:r w:rsidRPr="005E1B8A">
        <w:rPr>
          <w:rFonts w:ascii="Segoe UI" w:hAnsi="Segoe UI" w:cs="Segoe UI"/>
          <w:sz w:val="20"/>
          <w:szCs w:val="20"/>
        </w:rPr>
        <w:t xml:space="preserve"> databases, tabular model supports tables with relations. </w:t>
      </w:r>
      <w:proofErr w:type="gramStart"/>
      <w:r w:rsidRPr="005E1B8A">
        <w:rPr>
          <w:rFonts w:ascii="Segoe UI" w:hAnsi="Segoe UI" w:cs="Segoe UI"/>
          <w:sz w:val="20"/>
          <w:szCs w:val="20"/>
        </w:rPr>
        <w:t>Similar to</w:t>
      </w:r>
      <w:proofErr w:type="gramEnd"/>
      <w:r w:rsidRPr="005E1B8A">
        <w:rPr>
          <w:rFonts w:ascii="Segoe UI" w:hAnsi="Segoe UI" w:cs="Segoe UI"/>
          <w:sz w:val="20"/>
          <w:szCs w:val="20"/>
        </w:rPr>
        <w:t xml:space="preserve"> cubes, the model supports measures and key performance indicators (KPIs).</w:t>
      </w:r>
    </w:p>
    <w:p w14:paraId="2626B2FE" w14:textId="77777777" w:rsidR="00CE0976" w:rsidRDefault="00CE0976" w:rsidP="005E1B8A">
      <w:pPr>
        <w:spacing w:line="276" w:lineRule="auto"/>
        <w:rPr>
          <w:rFonts w:ascii="Segoe UI" w:hAnsi="Segoe UI" w:cs="Segoe UI"/>
          <w:b/>
          <w:sz w:val="20"/>
          <w:szCs w:val="20"/>
        </w:rPr>
      </w:pPr>
    </w:p>
    <w:p w14:paraId="48BE2B39" w14:textId="1C23D81E" w:rsidR="005E1B8A" w:rsidRPr="005E1B8A" w:rsidRDefault="005E1B8A" w:rsidP="00CE0976">
      <w:pPr>
        <w:spacing w:after="0" w:line="276" w:lineRule="auto"/>
        <w:rPr>
          <w:rFonts w:ascii="Segoe UI" w:hAnsi="Segoe UI" w:cs="Segoe UI"/>
          <w:b/>
          <w:sz w:val="20"/>
          <w:szCs w:val="20"/>
        </w:rPr>
      </w:pPr>
      <w:r w:rsidRPr="005E1B8A">
        <w:rPr>
          <w:rFonts w:ascii="Segoe UI" w:hAnsi="Segoe UI" w:cs="Segoe UI"/>
          <w:b/>
          <w:sz w:val="20"/>
          <w:szCs w:val="20"/>
        </w:rPr>
        <w:t>Why tabular solution can be chosen:</w:t>
      </w:r>
    </w:p>
    <w:p w14:paraId="428CFD8D"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0"/>
          <w:shd w:val="clear" w:color="auto" w:fill="FFFFFF"/>
        </w:rPr>
      </w:pPr>
      <w:r w:rsidRPr="00CE0976">
        <w:rPr>
          <w:rFonts w:ascii="Segoe UI" w:hAnsi="Segoe UI" w:cs="Segoe UI"/>
          <w:sz w:val="20"/>
          <w:szCs w:val="20"/>
          <w:shd w:val="clear" w:color="auto" w:fill="FFFFFF"/>
        </w:rPr>
        <w:t>Easier for understanding and creating the model</w:t>
      </w:r>
    </w:p>
    <w:p w14:paraId="35E7EDE1"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0"/>
          <w:shd w:val="clear" w:color="auto" w:fill="FFFFFF"/>
        </w:rPr>
      </w:pPr>
      <w:r w:rsidRPr="00CE0976">
        <w:rPr>
          <w:rFonts w:ascii="Segoe UI" w:hAnsi="Segoe UI" w:cs="Segoe UI"/>
          <w:sz w:val="20"/>
          <w:szCs w:val="20"/>
          <w:shd w:val="clear" w:color="auto" w:fill="FFFFFF"/>
        </w:rPr>
        <w:lastRenderedPageBreak/>
        <w:t>Works quicker than multidimensional cubes for queries based on columns</w:t>
      </w:r>
    </w:p>
    <w:p w14:paraId="1D9D9A8C"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0"/>
          <w:shd w:val="clear" w:color="auto" w:fill="FFFFFF"/>
        </w:rPr>
      </w:pPr>
      <w:r w:rsidRPr="00CE0976">
        <w:rPr>
          <w:rFonts w:ascii="Segoe UI" w:hAnsi="Segoe UI" w:cs="Segoe UI"/>
          <w:sz w:val="20"/>
          <w:szCs w:val="20"/>
          <w:shd w:val="clear" w:color="auto" w:fill="FFFFFF"/>
        </w:rPr>
        <w:t>Hardware, such as disks, is not important. However, tabular is a memory dependent solution and more memory will ensure better performance</w:t>
      </w:r>
    </w:p>
    <w:p w14:paraId="423E9D1D" w14:textId="77777777" w:rsidR="005E1B8A" w:rsidRPr="005E1B8A" w:rsidRDefault="005E1B8A" w:rsidP="00CE0976">
      <w:pPr>
        <w:pStyle w:val="ListParagraph"/>
        <w:numPr>
          <w:ilvl w:val="0"/>
          <w:numId w:val="3"/>
        </w:numPr>
        <w:spacing w:line="276" w:lineRule="auto"/>
        <w:jc w:val="both"/>
        <w:rPr>
          <w:rFonts w:ascii="Segoe UI" w:hAnsi="Segoe UI" w:cs="Segoe UI"/>
          <w:sz w:val="20"/>
          <w:szCs w:val="20"/>
        </w:rPr>
      </w:pPr>
      <w:r w:rsidRPr="00CE0976">
        <w:rPr>
          <w:rFonts w:ascii="Segoe UI" w:hAnsi="Segoe UI" w:cs="Segoe UI"/>
          <w:sz w:val="20"/>
          <w:szCs w:val="20"/>
          <w:shd w:val="clear" w:color="auto" w:fill="FFFFFF"/>
        </w:rPr>
        <w:t>More efficient data compression about one-tenth of the size, whereas the compression of multidimensional is a third of the size of the</w:t>
      </w:r>
      <w:r w:rsidRPr="005E1B8A">
        <w:rPr>
          <w:rFonts w:ascii="Segoe UI" w:hAnsi="Segoe UI" w:cs="Segoe UI"/>
          <w:sz w:val="20"/>
          <w:szCs w:val="20"/>
        </w:rPr>
        <w:t xml:space="preserve"> original database</w:t>
      </w:r>
    </w:p>
    <w:p w14:paraId="771E3A79" w14:textId="77777777" w:rsidR="005E1B8A" w:rsidRPr="005E1B8A" w:rsidRDefault="005E1B8A" w:rsidP="00CE0976">
      <w:pPr>
        <w:spacing w:after="0" w:line="276" w:lineRule="auto"/>
        <w:rPr>
          <w:rFonts w:ascii="Segoe UI" w:hAnsi="Segoe UI" w:cs="Segoe UI"/>
          <w:b/>
          <w:sz w:val="20"/>
          <w:szCs w:val="20"/>
        </w:rPr>
      </w:pPr>
      <w:r w:rsidRPr="005E1B8A">
        <w:rPr>
          <w:rFonts w:ascii="Segoe UI" w:hAnsi="Segoe UI" w:cs="Segoe UI"/>
          <w:b/>
          <w:sz w:val="20"/>
          <w:szCs w:val="20"/>
        </w:rPr>
        <w:t>Why multidimensional solution can be chosen:</w:t>
      </w:r>
    </w:p>
    <w:p w14:paraId="5DB62519"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0"/>
          <w:shd w:val="clear" w:color="auto" w:fill="FFFFFF"/>
        </w:rPr>
      </w:pPr>
      <w:r w:rsidRPr="00CE0976">
        <w:rPr>
          <w:rFonts w:ascii="Segoe UI" w:hAnsi="Segoe UI" w:cs="Segoe UI"/>
          <w:sz w:val="20"/>
          <w:szCs w:val="20"/>
          <w:shd w:val="clear" w:color="auto" w:fill="FFFFFF"/>
        </w:rPr>
        <w:t>Works better with a large amount of data – when we are talking about terabytes, it’s better to go with the multidimensional database. If your database requires more than 5 terabytes, multidimensional is the only option</w:t>
      </w:r>
    </w:p>
    <w:p w14:paraId="2FBA14B6"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0"/>
          <w:shd w:val="clear" w:color="auto" w:fill="FFFFFF"/>
        </w:rPr>
      </w:pPr>
      <w:r w:rsidRPr="00CE0976">
        <w:rPr>
          <w:rFonts w:ascii="Segoe UI" w:hAnsi="Segoe UI" w:cs="Segoe UI"/>
          <w:sz w:val="20"/>
          <w:szCs w:val="20"/>
          <w:shd w:val="clear" w:color="auto" w:fill="FFFFFF"/>
        </w:rPr>
        <w:t>Performs better in terms of scalability</w:t>
      </w:r>
    </w:p>
    <w:p w14:paraId="10B961C9" w14:textId="77777777" w:rsidR="005E1B8A" w:rsidRPr="00CE0976" w:rsidRDefault="005E1B8A" w:rsidP="00CE0976">
      <w:pPr>
        <w:pStyle w:val="ListParagraph"/>
        <w:numPr>
          <w:ilvl w:val="0"/>
          <w:numId w:val="3"/>
        </w:numPr>
        <w:spacing w:line="276" w:lineRule="auto"/>
        <w:jc w:val="both"/>
        <w:rPr>
          <w:rFonts w:ascii="Segoe UI" w:hAnsi="Segoe UI" w:cs="Segoe UI"/>
          <w:sz w:val="20"/>
          <w:szCs w:val="20"/>
          <w:shd w:val="clear" w:color="auto" w:fill="FFFFFF"/>
        </w:rPr>
      </w:pPr>
      <w:r w:rsidRPr="00CE0976">
        <w:rPr>
          <w:rFonts w:ascii="Segoe UI" w:hAnsi="Segoe UI" w:cs="Segoe UI"/>
          <w:sz w:val="20"/>
          <w:szCs w:val="20"/>
          <w:shd w:val="clear" w:color="auto" w:fill="FFFFFF"/>
        </w:rPr>
        <w:t>Some features, such as aggregations or actions, are supported in the multidimensional model only</w:t>
      </w:r>
    </w:p>
    <w:p w14:paraId="32E9236D" w14:textId="77777777" w:rsidR="005E1B8A" w:rsidRPr="00CE0976" w:rsidRDefault="00A875C6" w:rsidP="00CE0976">
      <w:pPr>
        <w:pStyle w:val="Heading4"/>
      </w:pPr>
      <w:hyperlink r:id="rId62" w:history="1">
        <w:r w:rsidR="005E1B8A" w:rsidRPr="00CE0976">
          <w:t>SSRS data sources</w:t>
        </w:r>
      </w:hyperlink>
      <w:r w:rsidR="005E1B8A" w:rsidRPr="00CE0976">
        <w:t xml:space="preserve"> &amp; </w:t>
      </w:r>
      <w:hyperlink r:id="rId63" w:history="1">
        <w:r w:rsidR="005E1B8A" w:rsidRPr="00CE0976">
          <w:t>SSRS Connection Type</w:t>
        </w:r>
      </w:hyperlink>
    </w:p>
    <w:p w14:paraId="3500EA69" w14:textId="77777777" w:rsidR="005E1B8A" w:rsidRPr="005E1B8A" w:rsidRDefault="005E1B8A" w:rsidP="00CE0976">
      <w:pPr>
        <w:spacing w:after="0" w:line="276" w:lineRule="auto"/>
        <w:rPr>
          <w:rFonts w:ascii="Segoe UI" w:hAnsi="Segoe UI" w:cs="Segoe UI"/>
          <w:sz w:val="20"/>
          <w:szCs w:val="20"/>
        </w:rPr>
      </w:pPr>
      <w:r w:rsidRPr="005E1B8A">
        <w:rPr>
          <w:rFonts w:ascii="Segoe UI" w:hAnsi="Segoe UI" w:cs="Segoe UI"/>
          <w:sz w:val="20"/>
          <w:szCs w:val="20"/>
        </w:rPr>
        <w:t>When you deploy Reporting Services, a set of data processing extensions are automatically installed and registered on both the report authoring client and on the report server to provide access to a variety of data source types. Reporting Services installs the following data source types:</w:t>
      </w:r>
    </w:p>
    <w:p w14:paraId="7F2D8180"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Microsoft SQL Server</w:t>
      </w:r>
    </w:p>
    <w:p w14:paraId="0FCE1705"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Microsoft SQL Server Analysis Services for MDX, DMX, Microsoft Power Pivot, and tabular models</w:t>
      </w:r>
    </w:p>
    <w:p w14:paraId="7055D6AE"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Microsoft Azure SQL Database</w:t>
      </w:r>
    </w:p>
    <w:p w14:paraId="2819D66F"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Oracle</w:t>
      </w:r>
    </w:p>
    <w:p w14:paraId="024438AB"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SAP BW</w:t>
      </w:r>
    </w:p>
    <w:p w14:paraId="0E3EB185"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Hyperion Essbase</w:t>
      </w:r>
    </w:p>
    <w:p w14:paraId="162CF40B"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Microsoft SharePoint List</w:t>
      </w:r>
    </w:p>
    <w:p w14:paraId="559B015E"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Teradata</w:t>
      </w:r>
    </w:p>
    <w:p w14:paraId="369055E8"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OLE DB</w:t>
      </w:r>
    </w:p>
    <w:p w14:paraId="5A3C6831" w14:textId="77777777" w:rsidR="005E1B8A" w:rsidRPr="00CE0976"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ODBC</w:t>
      </w:r>
    </w:p>
    <w:p w14:paraId="5A760182" w14:textId="5C5EF154" w:rsidR="005E1B8A" w:rsidRDefault="005E1B8A" w:rsidP="00CE0976">
      <w:pPr>
        <w:pStyle w:val="ListParagraph"/>
        <w:numPr>
          <w:ilvl w:val="0"/>
          <w:numId w:val="3"/>
        </w:numPr>
        <w:spacing w:after="0" w:line="276" w:lineRule="auto"/>
        <w:jc w:val="both"/>
        <w:rPr>
          <w:rFonts w:ascii="Segoe UI" w:hAnsi="Segoe UI" w:cs="Segoe UI"/>
          <w:sz w:val="20"/>
          <w:szCs w:val="22"/>
          <w:shd w:val="clear" w:color="auto" w:fill="FFFFFF"/>
        </w:rPr>
      </w:pPr>
      <w:r w:rsidRPr="00CE0976">
        <w:rPr>
          <w:rFonts w:ascii="Segoe UI" w:hAnsi="Segoe UI" w:cs="Segoe UI"/>
          <w:sz w:val="20"/>
          <w:szCs w:val="22"/>
          <w:shd w:val="clear" w:color="auto" w:fill="FFFFFF"/>
        </w:rPr>
        <w:t>XML</w:t>
      </w:r>
    </w:p>
    <w:p w14:paraId="415D1016" w14:textId="77777777" w:rsidR="00CE0976" w:rsidRPr="00CE0976" w:rsidRDefault="00CE0976" w:rsidP="00CE0976">
      <w:pPr>
        <w:pStyle w:val="ListParagraph"/>
        <w:spacing w:after="0" w:line="276" w:lineRule="auto"/>
        <w:jc w:val="both"/>
        <w:rPr>
          <w:rFonts w:ascii="Segoe UI" w:hAnsi="Segoe UI" w:cs="Segoe UI"/>
          <w:sz w:val="20"/>
          <w:szCs w:val="22"/>
          <w:shd w:val="clear" w:color="auto" w:fill="FFFFFF"/>
        </w:rPr>
      </w:pPr>
    </w:p>
    <w:p w14:paraId="7C24ACAB" w14:textId="77777777" w:rsidR="005E1B8A" w:rsidRPr="005E1B8A" w:rsidRDefault="00A875C6" w:rsidP="00CE0976">
      <w:pPr>
        <w:spacing w:after="0" w:line="276" w:lineRule="auto"/>
        <w:rPr>
          <w:rFonts w:ascii="Segoe UI" w:hAnsi="Segoe UI" w:cs="Segoe UI"/>
          <w:b/>
          <w:bCs/>
          <w:sz w:val="20"/>
          <w:szCs w:val="20"/>
        </w:rPr>
      </w:pPr>
      <w:hyperlink r:id="rId64" w:history="1">
        <w:r w:rsidR="005E1B8A" w:rsidRPr="005E1B8A">
          <w:rPr>
            <w:rStyle w:val="Hyperlink"/>
            <w:rFonts w:ascii="Segoe UI" w:hAnsi="Segoe UI" w:cs="Segoe UI"/>
            <w:b/>
            <w:bCs/>
            <w:color w:val="auto"/>
            <w:sz w:val="20"/>
            <w:szCs w:val="20"/>
            <w:u w:val="none"/>
          </w:rPr>
          <w:t>SSRS connection type</w:t>
        </w:r>
      </w:hyperlink>
    </w:p>
    <w:p w14:paraId="11FC213F" w14:textId="7DC880C6" w:rsidR="005E1B8A" w:rsidRPr="005E1B8A" w:rsidRDefault="005E1B8A" w:rsidP="00CE0976">
      <w:pPr>
        <w:spacing w:line="276" w:lineRule="auto"/>
        <w:rPr>
          <w:rStyle w:val="Hyperlink"/>
          <w:rFonts w:ascii="Segoe UI" w:hAnsi="Segoe UI" w:cs="Segoe UI"/>
          <w:color w:val="auto"/>
          <w:sz w:val="20"/>
          <w:szCs w:val="20"/>
          <w:u w:val="none"/>
        </w:rPr>
      </w:pPr>
      <w:r w:rsidRPr="005E1B8A">
        <w:rPr>
          <w:rFonts w:ascii="Segoe UI" w:hAnsi="Segoe UI" w:cs="Segoe UI"/>
          <w:sz w:val="20"/>
          <w:szCs w:val="20"/>
        </w:rPr>
        <w:t>Alternatively, it’s still possible to utilize an existing on-premises SSRS server to connect to your Azure SQL Database or Managed Instance for reporting purposes</w:t>
      </w:r>
    </w:p>
    <w:p w14:paraId="10942F14" w14:textId="77777777" w:rsidR="005E1B8A" w:rsidRPr="00CE0976" w:rsidRDefault="005E1B8A" w:rsidP="00CE0976">
      <w:pPr>
        <w:pStyle w:val="Heading3"/>
        <w:keepLines/>
        <w:tabs>
          <w:tab w:val="left" w:pos="900"/>
        </w:tabs>
        <w:spacing w:after="120" w:line="240" w:lineRule="auto"/>
        <w:ind w:left="720"/>
        <w:rPr>
          <w:rFonts w:cs="Segoe UI Semibold"/>
          <w:color w:val="0F6FC6" w:themeColor="accent1"/>
          <w:sz w:val="24"/>
          <w:szCs w:val="24"/>
        </w:rPr>
      </w:pPr>
      <w:bookmarkStart w:id="48" w:name="_Toc41636793"/>
      <w:bookmarkStart w:id="49" w:name="_Toc42081739"/>
      <w:bookmarkStart w:id="50" w:name="_Toc43480629"/>
      <w:r w:rsidRPr="00CE0976">
        <w:rPr>
          <w:rFonts w:cs="Segoe UI Semibold"/>
          <w:color w:val="0F6FC6" w:themeColor="accent1"/>
          <w:sz w:val="24"/>
          <w:szCs w:val="24"/>
        </w:rPr>
        <w:t>Examples of Selecting Landing Zone</w:t>
      </w:r>
      <w:bookmarkEnd w:id="48"/>
      <w:bookmarkEnd w:id="49"/>
      <w:bookmarkEnd w:id="50"/>
    </w:p>
    <w:p w14:paraId="1FDEC6CB"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In this section we’ll look at three examples of customer workloads and requirements and decide on an appropriate landing zone as well as the method of migration we’d use to get it there.</w:t>
      </w:r>
    </w:p>
    <w:p w14:paraId="407D19E3" w14:textId="77777777" w:rsidR="005E1B8A" w:rsidRPr="00CE0976" w:rsidRDefault="005E1B8A" w:rsidP="00CE0976">
      <w:pPr>
        <w:pStyle w:val="Heading4"/>
      </w:pPr>
      <w:bookmarkStart w:id="51" w:name="_Toc41636794"/>
      <w:r w:rsidRPr="00CE0976">
        <w:t>Azure SQL Database Single Database</w:t>
      </w:r>
      <w:bookmarkEnd w:id="51"/>
    </w:p>
    <w:p w14:paraId="1A56DF87"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 xml:space="preserve">The customer has an application that uses an on-premises SQL Server 2008 R2 installation. This application is 24x7 business critical with significant impact from any downtime during the year. This strict operational requirement has meant no scheduled maintenance windows are available and unscheduled maintenance is unacceptable. To facilitate this, the underlying infrastructure is designed for high availability with full redundancy across all components. The actual database has minimal growth per year, but an extremely high transaction rate that requires sizeable amounts of compute resources coupled with low latency/high throughput storage and networking. The redundancy requirements across all components means there are a lot of SQL Servers, virtual machines, storage, and networking to keep the DBAs and </w:t>
      </w:r>
      <w:r w:rsidRPr="005E1B8A">
        <w:rPr>
          <w:rFonts w:ascii="Segoe UI" w:hAnsi="Segoe UI" w:cs="Segoe UI"/>
          <w:sz w:val="20"/>
          <w:szCs w:val="20"/>
        </w:rPr>
        <w:lastRenderedPageBreak/>
        <w:t>Sysadmins busy for significant amounts of time, which they’d rather spend on improving the performance and security of the application.</w:t>
      </w:r>
    </w:p>
    <w:p w14:paraId="11C9EB27" w14:textId="77777777" w:rsidR="005E1B8A" w:rsidRPr="005E1B8A" w:rsidRDefault="005E1B8A" w:rsidP="00CE0976">
      <w:pPr>
        <w:spacing w:after="0" w:line="276" w:lineRule="auto"/>
        <w:jc w:val="both"/>
        <w:rPr>
          <w:rFonts w:ascii="Segoe UI" w:hAnsi="Segoe UI" w:cs="Segoe UI"/>
          <w:b/>
          <w:sz w:val="20"/>
          <w:szCs w:val="20"/>
        </w:rPr>
      </w:pPr>
      <w:r w:rsidRPr="005E1B8A">
        <w:rPr>
          <w:rFonts w:ascii="Segoe UI" w:hAnsi="Segoe UI" w:cs="Segoe UI"/>
          <w:b/>
          <w:sz w:val="20"/>
          <w:szCs w:val="20"/>
        </w:rPr>
        <w:t>Solution:</w:t>
      </w:r>
    </w:p>
    <w:p w14:paraId="0A4EF7FC"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In this scenario, utilizing the Azure SQL Database fully managed service offering platform would be beneficial as it removes the issue of managing compute and storage requirements. With Azure SQL Database including local high availability as standard for a 99.99% uptime SLA, and the possibility of using geo-located replicas for regional high availability and disaster recovery, the high uptime requirements should be easily met. Azure SQL Database’s premium performance tier is capable of 2ms IO latency with IO throughput measured at approximately 48 IOPS per DTU, a performance level on-par with enterprise flash-based SAN storage appliances. The lack of an allowed maintenance window means that it would not be possible to migrate the on-premises databases to Azure SQL Database using a backup-and-restore technique due to the sheer size of the data involved.</w:t>
      </w:r>
    </w:p>
    <w:p w14:paraId="128C3699"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It would take too long to copy the backup files over the WAN connection. Instead, transactional replication would be used to synchronize the data in the background while keeping the source database online and available. Moving to Azure SQL Database would save costs on hardware and management overhead by removing the need to monitor, patch, and fix the numerous servers in the on-premises solution. The application would also benefit from Azure SQL Database’s built-in intelligent optimization and monitoring. Azure SQL Database Advisor can make recommendations of missing indexes that should be added or unused indexes that could be removed, to proactively improve application performance. Azure SQL Database Intelligent Insights analyzes SQL Database performance by comparing the current database workload with a historical baseline to highlight performance degradations and their possible causes. Threat Detection can be utilized through Azure Security Center, to detect and respond to potential threats as they occur.</w:t>
      </w:r>
    </w:p>
    <w:p w14:paraId="1E177CEB" w14:textId="252B1F40" w:rsidR="005E1B8A" w:rsidRPr="00CE0976" w:rsidRDefault="005E1B8A" w:rsidP="00CE0976">
      <w:pPr>
        <w:pStyle w:val="Heading4"/>
      </w:pPr>
      <w:bookmarkStart w:id="52" w:name="_Toc41636795"/>
      <w:r w:rsidRPr="00CE0976">
        <w:t>Azure SQL Managed Instance</w:t>
      </w:r>
      <w:bookmarkEnd w:id="52"/>
    </w:p>
    <w:p w14:paraId="06200217"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 xml:space="preserve">The customer has a custom-built application based on an on-premises SQL Server that contains sensitive intellectual property-related data. The application code has had some quirky development practices used in the past, which have caused compatibility issues over the years during upgrades from SQL Server 2000 to 2005 to 2008 to, finally, 2012. Any changes made to this application are costly as the development work has always been handled by a </w:t>
      </w:r>
      <w:proofErr w:type="spellStart"/>
      <w:r w:rsidRPr="005E1B8A">
        <w:rPr>
          <w:rFonts w:ascii="Segoe UI" w:hAnsi="Segoe UI" w:cs="Segoe UI"/>
          <w:sz w:val="20"/>
          <w:szCs w:val="20"/>
        </w:rPr>
        <w:t>thirdparty</w:t>
      </w:r>
      <w:proofErr w:type="spellEnd"/>
      <w:r w:rsidRPr="005E1B8A">
        <w:rPr>
          <w:rFonts w:ascii="Segoe UI" w:hAnsi="Segoe UI" w:cs="Segoe UI"/>
          <w:sz w:val="20"/>
          <w:szCs w:val="20"/>
        </w:rPr>
        <w:t xml:space="preserve"> development team. The application also does many cross-database queries for reporting and analysis reasons. A scheduled outage of the application would have a medium level impact on the business but would be acceptable with some forward planning. The customer is not convinced their current backup and recovery solution is reliable, with frequent failures occurring due to lack of free disk space or hung backup agent processes. The customer would like to remove the headaches of these operational tasks such as performing backups, patching, and version upgrades. The customer also has heard that the multi-tenant nature of cloud-based services means they will need yet another set of user credentials for each user to remember, which could cause extra overhead to users.</w:t>
      </w:r>
    </w:p>
    <w:p w14:paraId="14FCE11C" w14:textId="77777777" w:rsidR="005E1B8A" w:rsidRPr="005E1B8A" w:rsidRDefault="005E1B8A" w:rsidP="00CE0976">
      <w:pPr>
        <w:spacing w:after="0" w:line="276" w:lineRule="auto"/>
        <w:jc w:val="both"/>
        <w:rPr>
          <w:rFonts w:ascii="Segoe UI" w:hAnsi="Segoe UI" w:cs="Segoe UI"/>
          <w:b/>
          <w:sz w:val="20"/>
          <w:szCs w:val="20"/>
        </w:rPr>
      </w:pPr>
      <w:r w:rsidRPr="005E1B8A">
        <w:rPr>
          <w:rFonts w:ascii="Segoe UI" w:hAnsi="Segoe UI" w:cs="Segoe UI"/>
          <w:b/>
          <w:sz w:val="20"/>
          <w:szCs w:val="20"/>
        </w:rPr>
        <w:t>Solution:</w:t>
      </w:r>
    </w:p>
    <w:p w14:paraId="44549DDA"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The preferred platform of Azure SQL Database Single Databases doesn’t yet support all the features and levels of compatibility that a traditional on-premises SQL Server might, with one feature that it lacks being the ability to perform cross-database queries, something the customer has pointed out they need. Rather than have to reengineer the application to fit a solution that which will be both costly and time consuming, Azure SQL Database Managed Instance can be utilized to bring a high level of compatibility with on-premises SQL Server, while still enjoying many of the benefits of the cloud.</w:t>
      </w:r>
    </w:p>
    <w:p w14:paraId="7D389440"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lastRenderedPageBreak/>
        <w:t>To migrate, a native SQL backup can be taken of the on-premises SQL Server databases, uploaded to Azure Blob storage, and restored straight into Azure SQL Database Managed Instance. Once on Azure SQL Database Managed Instance, the built-in automated backup and point-in-time restore capabilities can remove the headaches of ensuring reliable data protection, but the customer configurable backup retention and recovery means they still have control when needed. Furthering their data protection, Azure SQL Database Managed Instance’s native support of encryption means that valuable intellectual property data can be secured by encrypted data in transit and at rest using customer provided encryption keys.</w:t>
      </w:r>
    </w:p>
    <w:p w14:paraId="7E9C5634"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 xml:space="preserve">Cost savings can be made on server maintenance and administration areas, with no patching and version upgrade overhead, so that administrators can fulfil higher priority tasks. Additional savings could be made by bringing their own SQL licenses with active Software Assurance using the Azure Hybrid Benefit for SQL Server. Lastly, by synchronizing their on-premises active directory to Azure Active Directory using the free Microsoft </w:t>
      </w:r>
      <w:proofErr w:type="spellStart"/>
      <w:r w:rsidRPr="005E1B8A">
        <w:rPr>
          <w:rFonts w:ascii="Segoe UI" w:hAnsi="Segoe UI" w:cs="Segoe UI"/>
          <w:sz w:val="20"/>
          <w:szCs w:val="20"/>
        </w:rPr>
        <w:t>AADConnect</w:t>
      </w:r>
      <w:proofErr w:type="spellEnd"/>
      <w:r w:rsidRPr="005E1B8A">
        <w:rPr>
          <w:rFonts w:ascii="Segoe UI" w:hAnsi="Segoe UI" w:cs="Segoe UI"/>
          <w:sz w:val="20"/>
          <w:szCs w:val="20"/>
        </w:rPr>
        <w:t xml:space="preserve"> directory synchronization tool, it’s possible to provide a single sign-on experience, so that Azure SQL Database Managed Instance databases are accessible using Windows user credentials without any additional login prompts being displayed. Managed Instances also adhere to compliance standards available to Azure SQL Server, so that customers do not need to maintain a lot of administrative overhead to keep up with new standards.</w:t>
      </w:r>
    </w:p>
    <w:p w14:paraId="4EA40BF1" w14:textId="77777777" w:rsidR="005E1B8A" w:rsidRPr="00CE0976" w:rsidRDefault="005E1B8A" w:rsidP="00CE0976">
      <w:pPr>
        <w:pStyle w:val="Heading4"/>
      </w:pPr>
      <w:r w:rsidRPr="005E1B8A">
        <w:t xml:space="preserve"> </w:t>
      </w:r>
      <w:bookmarkStart w:id="53" w:name="_Toc41636796"/>
      <w:r w:rsidRPr="00CE0976">
        <w:t>SQL Server on Azure Infrastructure as a Service (IaaS)</w:t>
      </w:r>
      <w:bookmarkEnd w:id="53"/>
    </w:p>
    <w:p w14:paraId="066AEA8E"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 xml:space="preserve">Our customer in this example has a custom application that makes use of the </w:t>
      </w:r>
      <w:proofErr w:type="spellStart"/>
      <w:r w:rsidRPr="005E1B8A">
        <w:rPr>
          <w:rFonts w:ascii="Segoe UI" w:hAnsi="Segoe UI" w:cs="Segoe UI"/>
          <w:sz w:val="20"/>
          <w:szCs w:val="20"/>
        </w:rPr>
        <w:t>Filestream</w:t>
      </w:r>
      <w:proofErr w:type="spellEnd"/>
      <w:r w:rsidRPr="005E1B8A">
        <w:rPr>
          <w:rFonts w:ascii="Segoe UI" w:hAnsi="Segoe UI" w:cs="Segoe UI"/>
          <w:sz w:val="20"/>
          <w:szCs w:val="20"/>
        </w:rPr>
        <w:t xml:space="preserve"> feature in SQL Server to store large sound files to disk and need to be read back at high speeds. Several third-party tools integrate with this SQL Server instance to provide advanced processing of the related meta-data and need to be installed locally. The vendors of these tools have yet to produce a version that works with Azure SQL Database.</w:t>
      </w:r>
    </w:p>
    <w:p w14:paraId="4EB5006F" w14:textId="3B3B9291" w:rsidR="005E1B8A" w:rsidRPr="005E1B8A" w:rsidRDefault="005E1B8A" w:rsidP="00CE0976">
      <w:pPr>
        <w:spacing w:after="0" w:line="276" w:lineRule="auto"/>
        <w:jc w:val="both"/>
        <w:rPr>
          <w:rFonts w:ascii="Segoe UI" w:hAnsi="Segoe UI" w:cs="Segoe UI"/>
          <w:b/>
          <w:sz w:val="20"/>
          <w:szCs w:val="20"/>
        </w:rPr>
      </w:pPr>
      <w:r w:rsidRPr="005E1B8A">
        <w:rPr>
          <w:rFonts w:ascii="Segoe UI" w:hAnsi="Segoe UI" w:cs="Segoe UI"/>
          <w:b/>
          <w:sz w:val="20"/>
          <w:szCs w:val="20"/>
        </w:rPr>
        <w:t>Solution</w:t>
      </w:r>
      <w:r w:rsidR="00CE0976">
        <w:rPr>
          <w:rFonts w:ascii="Segoe UI" w:hAnsi="Segoe UI" w:cs="Segoe UI"/>
          <w:b/>
          <w:sz w:val="20"/>
          <w:szCs w:val="20"/>
        </w:rPr>
        <w:t>:</w:t>
      </w:r>
    </w:p>
    <w:p w14:paraId="10DE7AAB"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 xml:space="preserve">Unfortunately, the requirement for the </w:t>
      </w:r>
      <w:proofErr w:type="spellStart"/>
      <w:r w:rsidRPr="005E1B8A">
        <w:rPr>
          <w:rFonts w:ascii="Segoe UI" w:hAnsi="Segoe UI" w:cs="Segoe UI"/>
          <w:sz w:val="20"/>
          <w:szCs w:val="20"/>
        </w:rPr>
        <w:t>Filestream</w:t>
      </w:r>
      <w:proofErr w:type="spellEnd"/>
      <w:r w:rsidRPr="005E1B8A">
        <w:rPr>
          <w:rFonts w:ascii="Segoe UI" w:hAnsi="Segoe UI" w:cs="Segoe UI"/>
          <w:sz w:val="20"/>
          <w:szCs w:val="20"/>
        </w:rPr>
        <w:t xml:space="preserve"> feature rules out Azure SQL Database as it is not yet supported by this platform. Also, the need to install the third-party tools locally on the SQL Server rules out Azure SQL Database Managed Instance, whereas the full SQL Server instance is exposed to the end-user under Managed Instance, the underlying operating system is not. Therefore, in this example, the solution needs to use SQL Server on Azure VMs (IaaS), which offers a customized virtual environment to run SQL Server and includes full administrative rights to allow installation of </w:t>
      </w:r>
      <w:proofErr w:type="gramStart"/>
      <w:r w:rsidRPr="005E1B8A">
        <w:rPr>
          <w:rFonts w:ascii="Segoe UI" w:hAnsi="Segoe UI" w:cs="Segoe UI"/>
          <w:sz w:val="20"/>
          <w:szCs w:val="20"/>
        </w:rPr>
        <w:t>third party</w:t>
      </w:r>
      <w:proofErr w:type="gramEnd"/>
      <w:r w:rsidRPr="005E1B8A">
        <w:rPr>
          <w:rFonts w:ascii="Segoe UI" w:hAnsi="Segoe UI" w:cs="Segoe UI"/>
          <w:sz w:val="20"/>
          <w:szCs w:val="20"/>
        </w:rPr>
        <w:t xml:space="preserve"> tools. The full specifications of SQL Server can be utilized, including support for up to 64TB of storage, as many databases per instance as needed, SQL Server transactional replication, </w:t>
      </w:r>
      <w:proofErr w:type="spellStart"/>
      <w:r w:rsidRPr="005E1B8A">
        <w:rPr>
          <w:rFonts w:ascii="Segoe UI" w:hAnsi="Segoe UI" w:cs="Segoe UI"/>
          <w:sz w:val="20"/>
          <w:szCs w:val="20"/>
        </w:rPr>
        <w:t>AlwaysOn</w:t>
      </w:r>
      <w:proofErr w:type="spellEnd"/>
      <w:r w:rsidRPr="005E1B8A">
        <w:rPr>
          <w:rFonts w:ascii="Segoe UI" w:hAnsi="Segoe UI" w:cs="Segoe UI"/>
          <w:sz w:val="20"/>
          <w:szCs w:val="20"/>
        </w:rPr>
        <w:t xml:space="preserve"> Availability Groups, Integration Services, Log Shipping to replicate data, and native SQL Server backups.</w:t>
      </w:r>
    </w:p>
    <w:p w14:paraId="4214AB84" w14:textId="77777777" w:rsidR="005E1B8A" w:rsidRPr="005E1B8A" w:rsidRDefault="005E1B8A" w:rsidP="005E1B8A">
      <w:pPr>
        <w:spacing w:line="276" w:lineRule="auto"/>
        <w:jc w:val="both"/>
        <w:rPr>
          <w:rFonts w:ascii="Segoe UI" w:hAnsi="Segoe UI" w:cs="Segoe UI"/>
          <w:sz w:val="20"/>
          <w:szCs w:val="20"/>
        </w:rPr>
      </w:pPr>
      <w:r w:rsidRPr="005E1B8A">
        <w:rPr>
          <w:rFonts w:ascii="Segoe UI" w:hAnsi="Segoe UI" w:cs="Segoe UI"/>
          <w:sz w:val="20"/>
          <w:szCs w:val="20"/>
        </w:rPr>
        <w:t>The downfall of using SQL Server on Azure VMs over Azure SQL Database is that many server maintenance and administration costs still exist, as does the need to manually configure and manage high availability, disaster recovery, and patching, creating extra administrative overhead. To migrate, Azure Site Recovery could be used to lift-and-shift the existing SQL Server to the Azure data center. This produces an exact replica of the server, complete with already installed and configured third-party tools which saves time and reduces the risk of mistakes when installing from scratch. The server data is synchronized to Azure in the background while the on-premises server remains online and available for service requests, with a minimal outage required to failover to the completely synchronized server image at an agreeable time.</w:t>
      </w:r>
    </w:p>
    <w:p w14:paraId="2E04C60A" w14:textId="77777777" w:rsidR="005E1B8A" w:rsidRPr="00CE0976" w:rsidRDefault="005E1B8A" w:rsidP="00CE0976">
      <w:pPr>
        <w:pStyle w:val="Heading4"/>
      </w:pPr>
      <w:bookmarkStart w:id="54" w:name="_Toc41636797"/>
      <w:r w:rsidRPr="00CE0976">
        <w:t>Examples summary for selecting Landing Zone</w:t>
      </w:r>
      <w:bookmarkEnd w:id="54"/>
    </w:p>
    <w:p w14:paraId="082E345E" w14:textId="77777777" w:rsidR="005E1B8A" w:rsidRPr="005E1B8A" w:rsidRDefault="005E1B8A" w:rsidP="005E1B8A">
      <w:pPr>
        <w:spacing w:line="276" w:lineRule="auto"/>
        <w:rPr>
          <w:rFonts w:ascii="Segoe UI" w:hAnsi="Segoe UI" w:cs="Segoe UI"/>
          <w:sz w:val="20"/>
          <w:szCs w:val="20"/>
        </w:rPr>
      </w:pPr>
      <w:r w:rsidRPr="005E1B8A">
        <w:rPr>
          <w:rFonts w:ascii="Segoe UI" w:hAnsi="Segoe UI" w:cs="Segoe UI"/>
          <w:sz w:val="20"/>
          <w:szCs w:val="20"/>
        </w:rPr>
        <w:t>The following tables summarize the scenarios from the previous examples where each of the target platforms are suited.</w:t>
      </w:r>
    </w:p>
    <w:p w14:paraId="6F9BBF9B" w14:textId="77777777" w:rsidR="005E1B8A" w:rsidRPr="005E1B8A" w:rsidRDefault="005E1B8A" w:rsidP="005E1B8A">
      <w:pPr>
        <w:spacing w:line="276" w:lineRule="auto"/>
        <w:rPr>
          <w:rFonts w:ascii="Segoe UI" w:hAnsi="Segoe UI" w:cs="Segoe UI"/>
          <w:sz w:val="20"/>
          <w:szCs w:val="20"/>
        </w:rPr>
      </w:pPr>
      <w:r w:rsidRPr="005E1B8A">
        <w:rPr>
          <w:rFonts w:ascii="Segoe UI" w:hAnsi="Segoe UI" w:cs="Segoe UI"/>
          <w:sz w:val="20"/>
          <w:szCs w:val="20"/>
        </w:rPr>
        <w:lastRenderedPageBreak/>
        <w:t>Common across Azure SQL platforms:</w:t>
      </w:r>
    </w:p>
    <w:tbl>
      <w:tblPr>
        <w:tblStyle w:val="TableGrid"/>
        <w:tblW w:w="0" w:type="auto"/>
        <w:tblLook w:val="04A0" w:firstRow="1" w:lastRow="0" w:firstColumn="1" w:lastColumn="0" w:noHBand="0" w:noVBand="1"/>
      </w:tblPr>
      <w:tblGrid>
        <w:gridCol w:w="1838"/>
        <w:gridCol w:w="2552"/>
        <w:gridCol w:w="5670"/>
      </w:tblGrid>
      <w:tr w:rsidR="005E1B8A" w:rsidRPr="005E1B8A" w14:paraId="789F2ACF" w14:textId="77777777" w:rsidTr="00954D86">
        <w:trPr>
          <w:trHeight w:val="286"/>
        </w:trPr>
        <w:tc>
          <w:tcPr>
            <w:tcW w:w="1838" w:type="dxa"/>
            <w:shd w:val="clear" w:color="auto" w:fill="auto"/>
            <w:vAlign w:val="center"/>
          </w:tcPr>
          <w:p w14:paraId="451285C2" w14:textId="343DE8A5" w:rsidR="005E1B8A" w:rsidRPr="00CE0976" w:rsidRDefault="005E1B8A" w:rsidP="00954D86">
            <w:pPr>
              <w:spacing w:after="0" w:line="276" w:lineRule="auto"/>
              <w:jc w:val="center"/>
              <w:rPr>
                <w:rFonts w:ascii="Segoe UI" w:hAnsi="Segoe UI" w:cs="Segoe UI"/>
                <w:b/>
                <w:sz w:val="20"/>
                <w:szCs w:val="20"/>
              </w:rPr>
            </w:pPr>
            <w:r w:rsidRPr="00CE0976">
              <w:rPr>
                <w:rFonts w:ascii="Segoe UI" w:hAnsi="Segoe UI" w:cs="Segoe UI"/>
                <w:b/>
                <w:sz w:val="20"/>
                <w:szCs w:val="20"/>
              </w:rPr>
              <w:t>Target Platform</w:t>
            </w:r>
          </w:p>
        </w:tc>
        <w:tc>
          <w:tcPr>
            <w:tcW w:w="2552" w:type="dxa"/>
            <w:shd w:val="clear" w:color="auto" w:fill="auto"/>
            <w:vAlign w:val="center"/>
          </w:tcPr>
          <w:p w14:paraId="72A24568" w14:textId="4612C6CD" w:rsidR="005E1B8A" w:rsidRPr="00CE0976" w:rsidRDefault="005E1B8A" w:rsidP="00954D86">
            <w:pPr>
              <w:spacing w:after="0" w:line="276" w:lineRule="auto"/>
              <w:jc w:val="center"/>
              <w:rPr>
                <w:rFonts w:ascii="Segoe UI" w:hAnsi="Segoe UI" w:cs="Segoe UI"/>
                <w:b/>
                <w:sz w:val="20"/>
                <w:szCs w:val="20"/>
              </w:rPr>
            </w:pPr>
            <w:r w:rsidRPr="00CE0976">
              <w:rPr>
                <w:rFonts w:ascii="Segoe UI" w:hAnsi="Segoe UI" w:cs="Segoe UI"/>
                <w:b/>
                <w:sz w:val="20"/>
                <w:szCs w:val="20"/>
              </w:rPr>
              <w:t>Indicators to Look For</w:t>
            </w:r>
          </w:p>
        </w:tc>
        <w:tc>
          <w:tcPr>
            <w:tcW w:w="5670" w:type="dxa"/>
            <w:shd w:val="clear" w:color="auto" w:fill="auto"/>
            <w:vAlign w:val="center"/>
          </w:tcPr>
          <w:p w14:paraId="564D9021" w14:textId="77777777" w:rsidR="005E1B8A" w:rsidRPr="00CE0976" w:rsidRDefault="005E1B8A" w:rsidP="00954D86">
            <w:pPr>
              <w:spacing w:after="0" w:line="276" w:lineRule="auto"/>
              <w:jc w:val="center"/>
              <w:rPr>
                <w:rFonts w:ascii="Segoe UI" w:hAnsi="Segoe UI" w:cs="Segoe UI"/>
                <w:b/>
                <w:sz w:val="20"/>
                <w:szCs w:val="20"/>
              </w:rPr>
            </w:pPr>
            <w:r w:rsidRPr="00CE0976">
              <w:rPr>
                <w:rFonts w:ascii="Segoe UI" w:hAnsi="Segoe UI" w:cs="Segoe UI"/>
                <w:b/>
                <w:sz w:val="20"/>
                <w:szCs w:val="20"/>
              </w:rPr>
              <w:t>Benefits</w:t>
            </w:r>
          </w:p>
        </w:tc>
      </w:tr>
      <w:tr w:rsidR="005E1B8A" w:rsidRPr="005E1B8A" w14:paraId="5D46E900" w14:textId="77777777" w:rsidTr="00954D86">
        <w:tc>
          <w:tcPr>
            <w:tcW w:w="1838" w:type="dxa"/>
            <w:shd w:val="clear" w:color="auto" w:fill="auto"/>
            <w:vAlign w:val="center"/>
          </w:tcPr>
          <w:p w14:paraId="0D3A4BD3" w14:textId="77777777"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t>Azure SQL Database</w:t>
            </w:r>
          </w:p>
          <w:p w14:paraId="107BA49D" w14:textId="77777777"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t>Single Database</w:t>
            </w:r>
          </w:p>
          <w:p w14:paraId="7266CF08" w14:textId="77777777"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t>Azure SQL Database</w:t>
            </w:r>
          </w:p>
          <w:p w14:paraId="6D21685B" w14:textId="77777777"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t>Managed Instances</w:t>
            </w:r>
          </w:p>
        </w:tc>
        <w:tc>
          <w:tcPr>
            <w:tcW w:w="2552" w:type="dxa"/>
            <w:shd w:val="clear" w:color="auto" w:fill="auto"/>
            <w:vAlign w:val="center"/>
          </w:tcPr>
          <w:p w14:paraId="35AD4E0A" w14:textId="77777777"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t>Current capacity or</w:t>
            </w:r>
          </w:p>
          <w:p w14:paraId="5497AD86" w14:textId="77777777"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t>management issues</w:t>
            </w:r>
          </w:p>
          <w:p w14:paraId="59E8C9FD" w14:textId="77777777"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t>Requires high availability</w:t>
            </w:r>
          </w:p>
        </w:tc>
        <w:tc>
          <w:tcPr>
            <w:tcW w:w="5670" w:type="dxa"/>
            <w:shd w:val="clear" w:color="auto" w:fill="auto"/>
            <w:vAlign w:val="center"/>
          </w:tcPr>
          <w:p w14:paraId="75350BB0" w14:textId="78B29023" w:rsidR="005E1B8A" w:rsidRPr="00954D86" w:rsidRDefault="005E1B8A" w:rsidP="00954D86">
            <w:pPr>
              <w:spacing w:after="0" w:line="276" w:lineRule="auto"/>
              <w:rPr>
                <w:rFonts w:ascii="Segoe UI" w:hAnsi="Segoe UI" w:cs="Segoe UI"/>
                <w:sz w:val="20"/>
                <w:szCs w:val="20"/>
              </w:rPr>
            </w:pPr>
            <w:r w:rsidRPr="00954D86">
              <w:rPr>
                <w:rFonts w:ascii="Segoe UI" w:hAnsi="Segoe UI" w:cs="Segoe UI"/>
                <w:sz w:val="20"/>
                <w:szCs w:val="20"/>
              </w:rPr>
              <w:t>Compute and storage layers are provided and</w:t>
            </w:r>
            <w:r w:rsidR="00954D86">
              <w:rPr>
                <w:rFonts w:ascii="Segoe UI" w:hAnsi="Segoe UI" w:cs="Segoe UI"/>
                <w:sz w:val="20"/>
                <w:szCs w:val="20"/>
              </w:rPr>
              <w:t xml:space="preserve"> </w:t>
            </w:r>
            <w:r w:rsidRPr="00954D86">
              <w:rPr>
                <w:rFonts w:ascii="Segoe UI" w:hAnsi="Segoe UI" w:cs="Segoe UI"/>
                <w:sz w:val="20"/>
                <w:szCs w:val="20"/>
              </w:rPr>
              <w:t xml:space="preserve">managed </w:t>
            </w:r>
          </w:p>
          <w:p w14:paraId="0F0E5FE4" w14:textId="77777777" w:rsidR="005E1B8A" w:rsidRPr="00954D86" w:rsidRDefault="005E1B8A" w:rsidP="00954D86">
            <w:pPr>
              <w:spacing w:after="0" w:line="276" w:lineRule="auto"/>
              <w:rPr>
                <w:rFonts w:ascii="Segoe UI" w:hAnsi="Segoe UI" w:cs="Segoe UI"/>
                <w:sz w:val="20"/>
                <w:szCs w:val="20"/>
              </w:rPr>
            </w:pPr>
            <w:r w:rsidRPr="00954D86">
              <w:rPr>
                <w:rFonts w:ascii="Segoe UI" w:hAnsi="Segoe UI" w:cs="Segoe UI"/>
                <w:sz w:val="20"/>
                <w:szCs w:val="20"/>
              </w:rPr>
              <w:t>Near limitless capacity available on demand</w:t>
            </w:r>
          </w:p>
          <w:p w14:paraId="42F9D6EB" w14:textId="505630F4" w:rsidR="005E1B8A" w:rsidRPr="00954D86" w:rsidRDefault="005E1B8A" w:rsidP="00954D86">
            <w:pPr>
              <w:spacing w:after="0" w:line="276" w:lineRule="auto"/>
              <w:rPr>
                <w:rFonts w:ascii="Segoe UI" w:hAnsi="Segoe UI" w:cs="Segoe UI"/>
                <w:sz w:val="20"/>
                <w:szCs w:val="20"/>
              </w:rPr>
            </w:pPr>
            <w:r w:rsidRPr="00954D86">
              <w:rPr>
                <w:rFonts w:ascii="Segoe UI" w:hAnsi="Segoe UI" w:cs="Segoe UI"/>
                <w:sz w:val="20"/>
                <w:szCs w:val="20"/>
              </w:rPr>
              <w:t>Premium tier available to meet higher</w:t>
            </w:r>
            <w:r w:rsidR="00954D86" w:rsidRPr="00954D86">
              <w:rPr>
                <w:rFonts w:ascii="Segoe UI" w:hAnsi="Segoe UI" w:cs="Segoe UI"/>
                <w:sz w:val="20"/>
                <w:szCs w:val="20"/>
              </w:rPr>
              <w:t xml:space="preserve"> </w:t>
            </w:r>
            <w:r w:rsidRPr="00954D86">
              <w:rPr>
                <w:rFonts w:ascii="Segoe UI" w:hAnsi="Segoe UI" w:cs="Segoe UI"/>
                <w:sz w:val="20"/>
                <w:szCs w:val="20"/>
              </w:rPr>
              <w:t>performance and throughput requirements</w:t>
            </w:r>
          </w:p>
          <w:p w14:paraId="05B6C33A" w14:textId="77777777" w:rsidR="005E1B8A" w:rsidRPr="00954D86" w:rsidRDefault="005E1B8A" w:rsidP="00954D86">
            <w:pPr>
              <w:spacing w:after="0" w:line="276" w:lineRule="auto"/>
              <w:rPr>
                <w:rFonts w:ascii="Segoe UI" w:hAnsi="Segoe UI" w:cs="Segoe UI"/>
                <w:sz w:val="20"/>
                <w:szCs w:val="20"/>
              </w:rPr>
            </w:pPr>
            <w:r w:rsidRPr="00954D86">
              <w:rPr>
                <w:rFonts w:ascii="Segoe UI" w:hAnsi="Segoe UI" w:cs="Segoe UI"/>
                <w:sz w:val="20"/>
                <w:szCs w:val="20"/>
              </w:rPr>
              <w:t>Highly available as standard</w:t>
            </w:r>
          </w:p>
          <w:p w14:paraId="049FEDC5" w14:textId="41F6098F" w:rsidR="005E1B8A" w:rsidRPr="00954D86" w:rsidRDefault="005E1B8A" w:rsidP="00954D86">
            <w:pPr>
              <w:spacing w:after="0" w:line="276" w:lineRule="auto"/>
              <w:rPr>
                <w:rFonts w:ascii="Segoe UI" w:hAnsi="Segoe UI" w:cs="Segoe UI"/>
                <w:sz w:val="20"/>
                <w:szCs w:val="20"/>
              </w:rPr>
            </w:pPr>
            <w:r w:rsidRPr="00954D86">
              <w:rPr>
                <w:rFonts w:ascii="Segoe UI" w:hAnsi="Segoe UI" w:cs="Segoe UI"/>
                <w:sz w:val="20"/>
                <w:szCs w:val="20"/>
              </w:rPr>
              <w:t>Options available for regional high availability and</w:t>
            </w:r>
            <w:r w:rsidR="00954D86" w:rsidRPr="00954D86">
              <w:rPr>
                <w:rFonts w:ascii="Segoe UI" w:hAnsi="Segoe UI" w:cs="Segoe UI"/>
                <w:sz w:val="20"/>
                <w:szCs w:val="20"/>
              </w:rPr>
              <w:t xml:space="preserve"> </w:t>
            </w:r>
            <w:r w:rsidRPr="00954D86">
              <w:rPr>
                <w:rFonts w:ascii="Segoe UI" w:hAnsi="Segoe UI" w:cs="Segoe UI"/>
                <w:sz w:val="20"/>
                <w:szCs w:val="20"/>
              </w:rPr>
              <w:t>disaster recovery protection</w:t>
            </w:r>
          </w:p>
          <w:p w14:paraId="06715737" w14:textId="77777777" w:rsidR="005E1B8A" w:rsidRPr="00954D86" w:rsidRDefault="005E1B8A" w:rsidP="00954D86">
            <w:pPr>
              <w:spacing w:after="0" w:line="276" w:lineRule="auto"/>
              <w:rPr>
                <w:rFonts w:ascii="Segoe UI" w:hAnsi="Segoe UI" w:cs="Segoe UI"/>
                <w:sz w:val="20"/>
                <w:szCs w:val="20"/>
              </w:rPr>
            </w:pPr>
            <w:r w:rsidRPr="00954D86">
              <w:rPr>
                <w:rFonts w:ascii="Segoe UI" w:hAnsi="Segoe UI" w:cs="Segoe UI"/>
                <w:sz w:val="20"/>
                <w:szCs w:val="20"/>
              </w:rPr>
              <w:t>Azure manages backups, upgrades and patching</w:t>
            </w:r>
          </w:p>
          <w:p w14:paraId="1314C324" w14:textId="2E793FD7" w:rsidR="005E1B8A" w:rsidRPr="00954D86" w:rsidRDefault="005E1B8A" w:rsidP="00954D86">
            <w:pPr>
              <w:spacing w:after="0" w:line="276" w:lineRule="auto"/>
              <w:rPr>
                <w:rFonts w:ascii="Segoe UI" w:hAnsi="Segoe UI" w:cs="Segoe UI"/>
                <w:sz w:val="20"/>
                <w:szCs w:val="20"/>
              </w:rPr>
            </w:pPr>
            <w:r w:rsidRPr="00954D86">
              <w:rPr>
                <w:rFonts w:ascii="Segoe UI" w:hAnsi="Segoe UI" w:cs="Segoe UI"/>
                <w:sz w:val="20"/>
                <w:szCs w:val="20"/>
              </w:rPr>
              <w:t>Azure provides automated analysis and</w:t>
            </w:r>
            <w:r w:rsidR="00954D86" w:rsidRPr="00954D86">
              <w:rPr>
                <w:rFonts w:ascii="Segoe UI" w:hAnsi="Segoe UI" w:cs="Segoe UI"/>
                <w:sz w:val="20"/>
                <w:szCs w:val="20"/>
              </w:rPr>
              <w:t xml:space="preserve"> </w:t>
            </w:r>
            <w:r w:rsidRPr="00954D86">
              <w:rPr>
                <w:rFonts w:ascii="Segoe UI" w:hAnsi="Segoe UI" w:cs="Segoe UI"/>
                <w:sz w:val="20"/>
                <w:szCs w:val="20"/>
              </w:rPr>
              <w:t>recommendations for performance and security</w:t>
            </w:r>
            <w:r w:rsidR="00954D86">
              <w:rPr>
                <w:rFonts w:ascii="Segoe UI" w:hAnsi="Segoe UI" w:cs="Segoe UI"/>
                <w:sz w:val="20"/>
                <w:szCs w:val="20"/>
              </w:rPr>
              <w:t xml:space="preserve"> </w:t>
            </w:r>
            <w:r w:rsidRPr="00954D86">
              <w:rPr>
                <w:rFonts w:ascii="Segoe UI" w:hAnsi="Segoe UI" w:cs="Segoe UI"/>
                <w:sz w:val="20"/>
                <w:szCs w:val="20"/>
              </w:rPr>
              <w:t>events.</w:t>
            </w:r>
          </w:p>
          <w:p w14:paraId="1E8F05BC" w14:textId="77777777" w:rsidR="005E1B8A" w:rsidRPr="00954D86" w:rsidRDefault="005E1B8A" w:rsidP="00954D86">
            <w:pPr>
              <w:spacing w:after="0" w:line="276" w:lineRule="auto"/>
              <w:rPr>
                <w:rFonts w:ascii="Segoe UI" w:hAnsi="Segoe UI" w:cs="Segoe UI"/>
                <w:sz w:val="20"/>
                <w:szCs w:val="20"/>
              </w:rPr>
            </w:pPr>
            <w:r w:rsidRPr="00954D86">
              <w:rPr>
                <w:rFonts w:ascii="Segoe UI" w:hAnsi="Segoe UI" w:cs="Segoe UI"/>
                <w:sz w:val="20"/>
                <w:szCs w:val="20"/>
              </w:rPr>
              <w:t>Support for data encryption</w:t>
            </w:r>
          </w:p>
          <w:p w14:paraId="6FDBC5FA" w14:textId="2C2AC0D4" w:rsidR="005E1B8A" w:rsidRPr="00954D86" w:rsidRDefault="005E1B8A" w:rsidP="00954D86">
            <w:pPr>
              <w:spacing w:after="0" w:line="276" w:lineRule="auto"/>
              <w:rPr>
                <w:rFonts w:ascii="Segoe UI" w:hAnsi="Segoe UI" w:cs="Segoe UI"/>
                <w:sz w:val="20"/>
                <w:szCs w:val="20"/>
              </w:rPr>
            </w:pPr>
            <w:r w:rsidRPr="00954D86">
              <w:rPr>
                <w:rFonts w:ascii="Segoe UI" w:hAnsi="Segoe UI" w:cs="Segoe UI"/>
                <w:sz w:val="20"/>
                <w:szCs w:val="20"/>
              </w:rPr>
              <w:t xml:space="preserve">Support for </w:t>
            </w:r>
            <w:r w:rsidR="00954D86" w:rsidRPr="00954D86">
              <w:rPr>
                <w:rFonts w:ascii="Segoe UI" w:hAnsi="Segoe UI" w:cs="Segoe UI"/>
                <w:sz w:val="20"/>
                <w:szCs w:val="20"/>
              </w:rPr>
              <w:t>single sign</w:t>
            </w:r>
            <w:r w:rsidRPr="00954D86">
              <w:rPr>
                <w:rFonts w:ascii="Segoe UI" w:hAnsi="Segoe UI" w:cs="Segoe UI"/>
                <w:sz w:val="20"/>
                <w:szCs w:val="20"/>
              </w:rPr>
              <w:t xml:space="preserve"> on with Azure AAD</w:t>
            </w:r>
          </w:p>
        </w:tc>
      </w:tr>
      <w:tr w:rsidR="005E1B8A" w:rsidRPr="005E1B8A" w14:paraId="4D576EA9" w14:textId="77777777" w:rsidTr="00954D86">
        <w:tc>
          <w:tcPr>
            <w:tcW w:w="1838" w:type="dxa"/>
            <w:shd w:val="clear" w:color="auto" w:fill="auto"/>
            <w:vAlign w:val="center"/>
          </w:tcPr>
          <w:p w14:paraId="04659579" w14:textId="77777777"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t>Azure SQL IaaS</w:t>
            </w:r>
          </w:p>
        </w:tc>
        <w:tc>
          <w:tcPr>
            <w:tcW w:w="2552" w:type="dxa"/>
            <w:shd w:val="clear" w:color="auto" w:fill="auto"/>
            <w:vAlign w:val="center"/>
          </w:tcPr>
          <w:p w14:paraId="4823E8B9" w14:textId="77777777"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t>Offers a customized</w:t>
            </w:r>
          </w:p>
          <w:p w14:paraId="24A3C9AA" w14:textId="54300DBF"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t xml:space="preserve">virtual environment to run SQL Server and includes full administrative rights to allow installation of </w:t>
            </w:r>
            <w:r w:rsidR="00954D86" w:rsidRPr="00CE0976">
              <w:rPr>
                <w:rFonts w:ascii="Segoe UI" w:hAnsi="Segoe UI" w:cs="Segoe UI"/>
                <w:sz w:val="20"/>
                <w:szCs w:val="20"/>
              </w:rPr>
              <w:t>third-party</w:t>
            </w:r>
            <w:r w:rsidRPr="00CE0976">
              <w:rPr>
                <w:rFonts w:ascii="Segoe UI" w:hAnsi="Segoe UI" w:cs="Segoe UI"/>
                <w:sz w:val="20"/>
                <w:szCs w:val="20"/>
              </w:rPr>
              <w:t xml:space="preserve"> tools</w:t>
            </w:r>
          </w:p>
        </w:tc>
        <w:tc>
          <w:tcPr>
            <w:tcW w:w="5670" w:type="dxa"/>
            <w:shd w:val="clear" w:color="auto" w:fill="auto"/>
            <w:vAlign w:val="center"/>
          </w:tcPr>
          <w:p w14:paraId="3A7C4B09" w14:textId="25795D8A" w:rsidR="005E1B8A" w:rsidRPr="00CE0976" w:rsidRDefault="005E1B8A" w:rsidP="00954D86">
            <w:pPr>
              <w:spacing w:line="276" w:lineRule="auto"/>
              <w:rPr>
                <w:rFonts w:ascii="Segoe UI" w:hAnsi="Segoe UI" w:cs="Segoe UI"/>
                <w:sz w:val="20"/>
                <w:szCs w:val="20"/>
              </w:rPr>
            </w:pPr>
            <w:r w:rsidRPr="00CE0976">
              <w:rPr>
                <w:rFonts w:ascii="Segoe UI" w:hAnsi="Segoe UI" w:cs="Segoe UI"/>
                <w:sz w:val="20"/>
                <w:szCs w:val="20"/>
              </w:rPr>
              <w:t xml:space="preserve">Compatibility: When some application requires </w:t>
            </w:r>
            <w:r w:rsidR="00954D86" w:rsidRPr="00CE0976">
              <w:rPr>
                <w:rFonts w:ascii="Segoe UI" w:hAnsi="Segoe UI" w:cs="Segoe UI"/>
                <w:sz w:val="20"/>
                <w:szCs w:val="20"/>
              </w:rPr>
              <w:t>SQL Server,</w:t>
            </w:r>
            <w:r w:rsidRPr="00CE0976">
              <w:rPr>
                <w:rFonts w:ascii="Segoe UI" w:hAnsi="Segoe UI" w:cs="Segoe UI"/>
                <w:sz w:val="20"/>
                <w:szCs w:val="20"/>
              </w:rPr>
              <w:t xml:space="preserve"> you know that SQL Server on Windows Server will work. Spend less time and expense of acquiring new on-premises hardware. Great option when migrating existing on-premises applications and Databases to Azure as-is.</w:t>
            </w:r>
          </w:p>
        </w:tc>
      </w:tr>
    </w:tbl>
    <w:p w14:paraId="2E3D33CB" w14:textId="77777777" w:rsidR="005E1B8A" w:rsidRPr="005E1B8A" w:rsidRDefault="005E1B8A" w:rsidP="005E1B8A">
      <w:pPr>
        <w:spacing w:line="276" w:lineRule="auto"/>
        <w:rPr>
          <w:rFonts w:ascii="Segoe UI" w:hAnsi="Segoe UI" w:cs="Segoe UI"/>
          <w:sz w:val="20"/>
          <w:szCs w:val="20"/>
        </w:rPr>
      </w:pPr>
    </w:p>
    <w:p w14:paraId="7CF8C9E2" w14:textId="77777777" w:rsidR="005E1B8A" w:rsidRPr="005E1B8A" w:rsidRDefault="005E1B8A" w:rsidP="005E1B8A">
      <w:pPr>
        <w:spacing w:line="276" w:lineRule="auto"/>
        <w:rPr>
          <w:rFonts w:ascii="Segoe UI" w:hAnsi="Segoe UI" w:cs="Segoe UI"/>
          <w:sz w:val="20"/>
          <w:szCs w:val="20"/>
        </w:rPr>
      </w:pPr>
    </w:p>
    <w:p w14:paraId="6F65ECD1" w14:textId="77777777" w:rsidR="005E1B8A" w:rsidRPr="005E1B8A" w:rsidRDefault="005E1B8A" w:rsidP="005E1B8A">
      <w:pPr>
        <w:spacing w:line="276" w:lineRule="auto"/>
        <w:contextualSpacing/>
        <w:jc w:val="both"/>
        <w:rPr>
          <w:rFonts w:ascii="Segoe UI" w:hAnsi="Segoe UI" w:cs="Segoe UI"/>
          <w:sz w:val="20"/>
          <w:szCs w:val="20"/>
          <w:shd w:val="clear" w:color="auto" w:fill="FFFFFF"/>
        </w:rPr>
      </w:pPr>
    </w:p>
    <w:p w14:paraId="343B08BC" w14:textId="77777777" w:rsidR="005E1B8A" w:rsidRPr="005E1B8A" w:rsidRDefault="005E1B8A" w:rsidP="005E1B8A">
      <w:pPr>
        <w:spacing w:line="276" w:lineRule="auto"/>
        <w:contextualSpacing/>
        <w:jc w:val="both"/>
        <w:rPr>
          <w:rFonts w:ascii="Segoe UI" w:hAnsi="Segoe UI" w:cs="Segoe UI"/>
          <w:sz w:val="20"/>
          <w:szCs w:val="20"/>
        </w:rPr>
      </w:pPr>
    </w:p>
    <w:p w14:paraId="7C4983EA" w14:textId="77777777" w:rsidR="005E1B8A" w:rsidRPr="005E1B8A" w:rsidRDefault="005E1B8A" w:rsidP="005E1B8A">
      <w:pPr>
        <w:spacing w:line="276" w:lineRule="auto"/>
        <w:jc w:val="both"/>
        <w:rPr>
          <w:rFonts w:ascii="Segoe UI" w:hAnsi="Segoe UI" w:cs="Segoe UI"/>
          <w:sz w:val="20"/>
          <w:szCs w:val="20"/>
        </w:rPr>
      </w:pPr>
    </w:p>
    <w:sectPr w:rsidR="005E1B8A" w:rsidRPr="005E1B8A" w:rsidSect="0073647D">
      <w:headerReference w:type="default" r:id="rId65"/>
      <w:footerReference w:type="default" r:id="rId66"/>
      <w:pgSz w:w="12240" w:h="15840" w:code="1"/>
      <w:pgMar w:top="1338" w:right="902" w:bottom="964" w:left="907" w:header="720" w:footer="431"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5C445" w16cex:dateUtc="2020-06-18T15:45:00Z"/>
  <w16cex:commentExtensible w16cex:durableId="2295C47C" w16cex:dateUtc="2020-06-18T15:46:00Z"/>
  <w16cex:commentExtensible w16cex:durableId="2295C289" w16cex:dateUtc="2020-06-18T15:38:00Z"/>
  <w16cex:commentExtensible w16cex:durableId="22924B1D" w16cex:dateUtc="2020-06-16T00:31:00Z"/>
  <w16cex:commentExtensible w16cex:durableId="2295C2DE" w16cex:dateUtc="2020-06-18T15:3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E665D7" w14:textId="77777777" w:rsidR="00B44EF1" w:rsidRDefault="00B44EF1" w:rsidP="00863FDA">
      <w:pPr>
        <w:spacing w:after="0"/>
      </w:pPr>
      <w:r>
        <w:separator/>
      </w:r>
    </w:p>
  </w:endnote>
  <w:endnote w:type="continuationSeparator" w:id="0">
    <w:p w14:paraId="34B524CC" w14:textId="77777777" w:rsidR="00B44EF1" w:rsidRDefault="00B44EF1" w:rsidP="00863FDA">
      <w:pPr>
        <w:spacing w:after="0"/>
      </w:pPr>
      <w:r>
        <w:continuationSeparator/>
      </w:r>
    </w:p>
  </w:endnote>
  <w:endnote w:type="continuationNotice" w:id="1">
    <w:p w14:paraId="6361B912" w14:textId="77777777" w:rsidR="00B44EF1" w:rsidRDefault="00B44EF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0182354"/>
      <w:docPartObj>
        <w:docPartGallery w:val="Page Numbers (Bottom of Page)"/>
        <w:docPartUnique/>
      </w:docPartObj>
    </w:sdtPr>
    <w:sdtEndPr>
      <w:rPr>
        <w:color w:val="7F7F7F" w:themeColor="background1" w:themeShade="7F"/>
        <w:spacing w:val="60"/>
      </w:rPr>
    </w:sdtEndPr>
    <w:sdtContent>
      <w:p w14:paraId="6EB3DE61" w14:textId="3302B98B" w:rsidR="00A875C6" w:rsidRDefault="00A875C6" w:rsidP="001025ED">
        <w:pPr>
          <w:pStyle w:val="Footer"/>
          <w:tabs>
            <w:tab w:val="clear" w:pos="9360"/>
            <w:tab w:val="right" w:pos="10260"/>
          </w:tabs>
        </w:pPr>
        <w:r w:rsidRPr="001702EE">
          <w:t xml:space="preserve">SQL Migration </w:t>
        </w:r>
        <w:r w:rsidRPr="000C191A">
          <w:t>System Readiness</w:t>
        </w:r>
        <w:r>
          <w:tab/>
        </w: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B48483" w14:textId="77777777" w:rsidR="00B44EF1" w:rsidRDefault="00B44EF1" w:rsidP="00863FDA">
      <w:pPr>
        <w:spacing w:after="0"/>
      </w:pPr>
      <w:r>
        <w:separator/>
      </w:r>
    </w:p>
  </w:footnote>
  <w:footnote w:type="continuationSeparator" w:id="0">
    <w:p w14:paraId="5498ABF5" w14:textId="77777777" w:rsidR="00B44EF1" w:rsidRDefault="00B44EF1" w:rsidP="00863FDA">
      <w:pPr>
        <w:spacing w:after="0"/>
      </w:pPr>
      <w:r>
        <w:continuationSeparator/>
      </w:r>
    </w:p>
  </w:footnote>
  <w:footnote w:type="continuationNotice" w:id="1">
    <w:p w14:paraId="0E8664D3" w14:textId="77777777" w:rsidR="00B44EF1" w:rsidRDefault="00B44EF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2745A" w14:textId="303436C9" w:rsidR="00A875C6" w:rsidRDefault="00A875C6">
    <w:pPr>
      <w:pStyle w:val="Header"/>
    </w:pPr>
    <w:r w:rsidRPr="00B22145">
      <w:rPr>
        <w:noProof/>
      </w:rPr>
      <w:drawing>
        <wp:anchor distT="0" distB="0" distL="114300" distR="114300" simplePos="0" relativeHeight="251658240" behindDoc="0" locked="0" layoutInCell="1" allowOverlap="1" wp14:anchorId="38141698" wp14:editId="24ECD03B">
          <wp:simplePos x="0" y="0"/>
          <wp:positionH relativeFrom="column">
            <wp:posOffset>0</wp:posOffset>
          </wp:positionH>
          <wp:positionV relativeFrom="paragraph">
            <wp:posOffset>-129540</wp:posOffset>
          </wp:positionV>
          <wp:extent cx="1262270" cy="269828"/>
          <wp:effectExtent l="0" t="0" r="0" b="0"/>
          <wp:wrapTopAndBottom/>
          <wp:docPr id="1766391170" name="Picture 1766391170"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2270" cy="26982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451A7"/>
    <w:multiLevelType w:val="hybridMultilevel"/>
    <w:tmpl w:val="87B8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760B3"/>
    <w:multiLevelType w:val="multilevel"/>
    <w:tmpl w:val="237CD2D6"/>
    <w:lvl w:ilvl="0">
      <w:start w:val="1"/>
      <w:numFmt w:val="bullet"/>
      <w:lvlText w:val=""/>
      <w:lvlJc w:val="left"/>
      <w:pPr>
        <w:tabs>
          <w:tab w:val="num" w:pos="1296"/>
        </w:tabs>
        <w:ind w:left="1296" w:hanging="360"/>
      </w:pPr>
      <w:rPr>
        <w:rFonts w:ascii="Symbol" w:hAnsi="Symbol" w:hint="default"/>
        <w:sz w:val="20"/>
      </w:rPr>
    </w:lvl>
    <w:lvl w:ilvl="1">
      <w:start w:val="1"/>
      <w:numFmt w:val="decimal"/>
      <w:lvlText w:val="%2."/>
      <w:lvlJc w:val="left"/>
      <w:pPr>
        <w:ind w:left="2016" w:hanging="360"/>
      </w:pPr>
      <w:rPr>
        <w:rFonts w:hint="default"/>
      </w:rPr>
    </w:lvl>
    <w:lvl w:ilvl="2" w:tentative="1">
      <w:start w:val="1"/>
      <w:numFmt w:val="bullet"/>
      <w:lvlText w:val=""/>
      <w:lvlJc w:val="left"/>
      <w:pPr>
        <w:tabs>
          <w:tab w:val="num" w:pos="2736"/>
        </w:tabs>
        <w:ind w:left="2736" w:hanging="360"/>
      </w:pPr>
      <w:rPr>
        <w:rFonts w:ascii="Wingdings" w:hAnsi="Wingdings" w:hint="default"/>
        <w:sz w:val="20"/>
      </w:rPr>
    </w:lvl>
    <w:lvl w:ilvl="3" w:tentative="1">
      <w:start w:val="1"/>
      <w:numFmt w:val="bullet"/>
      <w:lvlText w:val=""/>
      <w:lvlJc w:val="left"/>
      <w:pPr>
        <w:tabs>
          <w:tab w:val="num" w:pos="3456"/>
        </w:tabs>
        <w:ind w:left="3456" w:hanging="360"/>
      </w:pPr>
      <w:rPr>
        <w:rFonts w:ascii="Wingdings" w:hAnsi="Wingdings" w:hint="default"/>
        <w:sz w:val="20"/>
      </w:rPr>
    </w:lvl>
    <w:lvl w:ilvl="4" w:tentative="1">
      <w:start w:val="1"/>
      <w:numFmt w:val="bullet"/>
      <w:lvlText w:val=""/>
      <w:lvlJc w:val="left"/>
      <w:pPr>
        <w:tabs>
          <w:tab w:val="num" w:pos="4176"/>
        </w:tabs>
        <w:ind w:left="4176" w:hanging="360"/>
      </w:pPr>
      <w:rPr>
        <w:rFonts w:ascii="Wingdings" w:hAnsi="Wingdings" w:hint="default"/>
        <w:sz w:val="20"/>
      </w:rPr>
    </w:lvl>
    <w:lvl w:ilvl="5" w:tentative="1">
      <w:start w:val="1"/>
      <w:numFmt w:val="bullet"/>
      <w:lvlText w:val=""/>
      <w:lvlJc w:val="left"/>
      <w:pPr>
        <w:tabs>
          <w:tab w:val="num" w:pos="4896"/>
        </w:tabs>
        <w:ind w:left="4896" w:hanging="360"/>
      </w:pPr>
      <w:rPr>
        <w:rFonts w:ascii="Wingdings" w:hAnsi="Wingdings" w:hint="default"/>
        <w:sz w:val="20"/>
      </w:rPr>
    </w:lvl>
    <w:lvl w:ilvl="6" w:tentative="1">
      <w:start w:val="1"/>
      <w:numFmt w:val="bullet"/>
      <w:lvlText w:val=""/>
      <w:lvlJc w:val="left"/>
      <w:pPr>
        <w:tabs>
          <w:tab w:val="num" w:pos="5616"/>
        </w:tabs>
        <w:ind w:left="5616" w:hanging="360"/>
      </w:pPr>
      <w:rPr>
        <w:rFonts w:ascii="Wingdings" w:hAnsi="Wingdings" w:hint="default"/>
        <w:sz w:val="20"/>
      </w:rPr>
    </w:lvl>
    <w:lvl w:ilvl="7" w:tentative="1">
      <w:start w:val="1"/>
      <w:numFmt w:val="bullet"/>
      <w:lvlText w:val=""/>
      <w:lvlJc w:val="left"/>
      <w:pPr>
        <w:tabs>
          <w:tab w:val="num" w:pos="6336"/>
        </w:tabs>
        <w:ind w:left="6336" w:hanging="360"/>
      </w:pPr>
      <w:rPr>
        <w:rFonts w:ascii="Wingdings" w:hAnsi="Wingdings" w:hint="default"/>
        <w:sz w:val="20"/>
      </w:rPr>
    </w:lvl>
    <w:lvl w:ilvl="8" w:tentative="1">
      <w:start w:val="1"/>
      <w:numFmt w:val="bullet"/>
      <w:lvlText w:val=""/>
      <w:lvlJc w:val="left"/>
      <w:pPr>
        <w:tabs>
          <w:tab w:val="num" w:pos="7056"/>
        </w:tabs>
        <w:ind w:left="7056" w:hanging="360"/>
      </w:pPr>
      <w:rPr>
        <w:rFonts w:ascii="Wingdings" w:hAnsi="Wingdings" w:hint="default"/>
        <w:sz w:val="20"/>
      </w:rPr>
    </w:lvl>
  </w:abstractNum>
  <w:abstractNum w:abstractNumId="2" w15:restartNumberingAfterBreak="0">
    <w:nsid w:val="0EDB1C43"/>
    <w:multiLevelType w:val="hybridMultilevel"/>
    <w:tmpl w:val="E7C8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43C0C"/>
    <w:multiLevelType w:val="hybridMultilevel"/>
    <w:tmpl w:val="B65099BE"/>
    <w:lvl w:ilvl="0" w:tplc="04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4" w15:restartNumberingAfterBreak="0">
    <w:nsid w:val="22182525"/>
    <w:multiLevelType w:val="hybridMultilevel"/>
    <w:tmpl w:val="7B1C6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DF6CB4"/>
    <w:multiLevelType w:val="hybridMultilevel"/>
    <w:tmpl w:val="E9FC2CE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523601"/>
    <w:multiLevelType w:val="hybridMultilevel"/>
    <w:tmpl w:val="F8E6434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571523"/>
    <w:multiLevelType w:val="multilevel"/>
    <w:tmpl w:val="CF881C0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426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42F333DD"/>
    <w:multiLevelType w:val="hybridMultilevel"/>
    <w:tmpl w:val="E182E332"/>
    <w:lvl w:ilvl="0" w:tplc="40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65E37A7"/>
    <w:multiLevelType w:val="hybridMultilevel"/>
    <w:tmpl w:val="A2841A4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FFE120D"/>
    <w:multiLevelType w:val="hybridMultilevel"/>
    <w:tmpl w:val="06F08152"/>
    <w:lvl w:ilvl="0" w:tplc="40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start w:val="1"/>
      <w:numFmt w:val="bullet"/>
      <w:lvlText w:val=""/>
      <w:lvlJc w:val="left"/>
      <w:pPr>
        <w:ind w:left="2370" w:hanging="360"/>
      </w:pPr>
      <w:rPr>
        <w:rFonts w:ascii="Wingdings" w:hAnsi="Wingdings" w:hint="default"/>
      </w:rPr>
    </w:lvl>
    <w:lvl w:ilvl="3" w:tplc="04090001">
      <w:start w:val="1"/>
      <w:numFmt w:val="bullet"/>
      <w:lvlText w:val=""/>
      <w:lvlJc w:val="left"/>
      <w:pPr>
        <w:ind w:left="3090" w:hanging="360"/>
      </w:pPr>
      <w:rPr>
        <w:rFonts w:ascii="Symbol" w:hAnsi="Symbol" w:hint="default"/>
      </w:rPr>
    </w:lvl>
    <w:lvl w:ilvl="4" w:tplc="04090003">
      <w:start w:val="1"/>
      <w:numFmt w:val="bullet"/>
      <w:lvlText w:val="o"/>
      <w:lvlJc w:val="left"/>
      <w:pPr>
        <w:ind w:left="3810" w:hanging="360"/>
      </w:pPr>
      <w:rPr>
        <w:rFonts w:ascii="Courier New" w:hAnsi="Courier New" w:cs="Courier New" w:hint="default"/>
      </w:rPr>
    </w:lvl>
    <w:lvl w:ilvl="5" w:tplc="04090005">
      <w:start w:val="1"/>
      <w:numFmt w:val="bullet"/>
      <w:lvlText w:val=""/>
      <w:lvlJc w:val="left"/>
      <w:pPr>
        <w:ind w:left="4530" w:hanging="360"/>
      </w:pPr>
      <w:rPr>
        <w:rFonts w:ascii="Wingdings" w:hAnsi="Wingdings" w:hint="default"/>
      </w:rPr>
    </w:lvl>
    <w:lvl w:ilvl="6" w:tplc="04090001">
      <w:start w:val="1"/>
      <w:numFmt w:val="bullet"/>
      <w:lvlText w:val=""/>
      <w:lvlJc w:val="left"/>
      <w:pPr>
        <w:ind w:left="5250" w:hanging="360"/>
      </w:pPr>
      <w:rPr>
        <w:rFonts w:ascii="Symbol" w:hAnsi="Symbol" w:hint="default"/>
      </w:rPr>
    </w:lvl>
    <w:lvl w:ilvl="7" w:tplc="04090003">
      <w:start w:val="1"/>
      <w:numFmt w:val="bullet"/>
      <w:lvlText w:val="o"/>
      <w:lvlJc w:val="left"/>
      <w:pPr>
        <w:ind w:left="5970" w:hanging="360"/>
      </w:pPr>
      <w:rPr>
        <w:rFonts w:ascii="Courier New" w:hAnsi="Courier New" w:cs="Courier New" w:hint="default"/>
      </w:rPr>
    </w:lvl>
    <w:lvl w:ilvl="8" w:tplc="04090005">
      <w:start w:val="1"/>
      <w:numFmt w:val="bullet"/>
      <w:lvlText w:val=""/>
      <w:lvlJc w:val="left"/>
      <w:pPr>
        <w:ind w:left="6690" w:hanging="360"/>
      </w:pPr>
      <w:rPr>
        <w:rFonts w:ascii="Wingdings" w:hAnsi="Wingdings" w:hint="default"/>
      </w:rPr>
    </w:lvl>
  </w:abstractNum>
  <w:abstractNum w:abstractNumId="11" w15:restartNumberingAfterBreak="0">
    <w:nsid w:val="534E0D9A"/>
    <w:multiLevelType w:val="hybridMultilevel"/>
    <w:tmpl w:val="1892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14E74"/>
    <w:multiLevelType w:val="hybridMultilevel"/>
    <w:tmpl w:val="2A40585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6E25E3"/>
    <w:multiLevelType w:val="hybridMultilevel"/>
    <w:tmpl w:val="99D63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430F82"/>
    <w:multiLevelType w:val="hybridMultilevel"/>
    <w:tmpl w:val="39107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46545A5"/>
    <w:multiLevelType w:val="multilevel"/>
    <w:tmpl w:val="931AEA20"/>
    <w:lvl w:ilvl="0">
      <w:start w:val="1"/>
      <w:numFmt w:val="decimal"/>
      <w:lvlText w:val="%1."/>
      <w:lvlJc w:val="left"/>
      <w:pPr>
        <w:ind w:left="1260" w:hanging="360"/>
      </w:pPr>
      <w:rPr>
        <w:rFonts w:hint="default"/>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108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340" w:hanging="1440"/>
      </w:pPr>
      <w:rPr>
        <w:rFonts w:hint="default"/>
      </w:rPr>
    </w:lvl>
    <w:lvl w:ilvl="5">
      <w:start w:val="1"/>
      <w:numFmt w:val="decimal"/>
      <w:isLgl/>
      <w:lvlText w:val="%1.%2.%3.%4.%5.%6."/>
      <w:lvlJc w:val="left"/>
      <w:pPr>
        <w:ind w:left="2700" w:hanging="180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420" w:hanging="2520"/>
      </w:pPr>
      <w:rPr>
        <w:rFonts w:hint="default"/>
      </w:rPr>
    </w:lvl>
  </w:abstractNum>
  <w:abstractNum w:abstractNumId="16" w15:restartNumberingAfterBreak="0">
    <w:nsid w:val="6C4A2B20"/>
    <w:multiLevelType w:val="hybridMultilevel"/>
    <w:tmpl w:val="2A40585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D535880"/>
    <w:multiLevelType w:val="hybridMultilevel"/>
    <w:tmpl w:val="E604E4C6"/>
    <w:lvl w:ilvl="0" w:tplc="04090003">
      <w:start w:val="1"/>
      <w:numFmt w:val="bullet"/>
      <w:lvlText w:val="o"/>
      <w:lvlJc w:val="left"/>
      <w:pPr>
        <w:ind w:left="1512" w:hanging="360"/>
      </w:pPr>
      <w:rPr>
        <w:rFonts w:ascii="Courier New" w:hAnsi="Courier New" w:cs="Courier New"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8" w15:restartNumberingAfterBreak="0">
    <w:nsid w:val="714B2AB4"/>
    <w:multiLevelType w:val="hybridMultilevel"/>
    <w:tmpl w:val="D07CA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71297D"/>
    <w:multiLevelType w:val="hybridMultilevel"/>
    <w:tmpl w:val="685033E4"/>
    <w:lvl w:ilvl="0" w:tplc="813AF4C2">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6B72086"/>
    <w:multiLevelType w:val="hybridMultilevel"/>
    <w:tmpl w:val="A2841A4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7F675E96"/>
    <w:multiLevelType w:val="hybridMultilevel"/>
    <w:tmpl w:val="A2841A4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5"/>
  </w:num>
  <w:num w:numId="2">
    <w:abstractNumId w:val="7"/>
  </w:num>
  <w:num w:numId="3">
    <w:abstractNumId w:val="11"/>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1"/>
  </w:num>
  <w:num w:numId="7">
    <w:abstractNumId w:val="10"/>
  </w:num>
  <w:num w:numId="8">
    <w:abstractNumId w:val="7"/>
  </w:num>
  <w:num w:numId="9">
    <w:abstractNumId w:val="7"/>
  </w:num>
  <w:num w:numId="10">
    <w:abstractNumId w:val="17"/>
  </w:num>
  <w:num w:numId="11">
    <w:abstractNumId w:val="7"/>
  </w:num>
  <w:num w:numId="12">
    <w:abstractNumId w:val="7"/>
  </w:num>
  <w:num w:numId="13">
    <w:abstractNumId w:val="13"/>
  </w:num>
  <w:num w:numId="14">
    <w:abstractNumId w:val="14"/>
  </w:num>
  <w:num w:numId="15">
    <w:abstractNumId w:val="3"/>
  </w:num>
  <w:num w:numId="16">
    <w:abstractNumId w:val="9"/>
  </w:num>
  <w:num w:numId="17">
    <w:abstractNumId w:val="20"/>
  </w:num>
  <w:num w:numId="18">
    <w:abstractNumId w:val="21"/>
  </w:num>
  <w:num w:numId="19">
    <w:abstractNumId w:val="0"/>
  </w:num>
  <w:num w:numId="20">
    <w:abstractNumId w:val="2"/>
  </w:num>
  <w:num w:numId="21">
    <w:abstractNumId w:val="4"/>
  </w:num>
  <w:num w:numId="22">
    <w:abstractNumId w:val="7"/>
  </w:num>
  <w:num w:numId="23">
    <w:abstractNumId w:val="7"/>
  </w:num>
  <w:num w:numId="24">
    <w:abstractNumId w:val="7"/>
  </w:num>
  <w:num w:numId="25">
    <w:abstractNumId w:val="7"/>
  </w:num>
  <w:num w:numId="26">
    <w:abstractNumId w:val="7"/>
  </w:num>
  <w:num w:numId="27">
    <w:abstractNumId w:val="5"/>
  </w:num>
  <w:num w:numId="28">
    <w:abstractNumId w:val="19"/>
  </w:num>
  <w:num w:numId="29">
    <w:abstractNumId w:val="16"/>
  </w:num>
  <w:num w:numId="30">
    <w:abstractNumId w:val="12"/>
  </w:num>
  <w:num w:numId="31">
    <w:abstractNumId w:val="8"/>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num>
  <w:num w:numId="44">
    <w:abstractNumId w:val="7"/>
  </w:num>
  <w:num w:numId="45">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0E0"/>
    <w:rsid w:val="00000DC9"/>
    <w:rsid w:val="000022F1"/>
    <w:rsid w:val="0000364C"/>
    <w:rsid w:val="000042C1"/>
    <w:rsid w:val="00004EB6"/>
    <w:rsid w:val="00005B62"/>
    <w:rsid w:val="00005E76"/>
    <w:rsid w:val="000074BF"/>
    <w:rsid w:val="0001015F"/>
    <w:rsid w:val="0001058D"/>
    <w:rsid w:val="00013C76"/>
    <w:rsid w:val="0001533A"/>
    <w:rsid w:val="00016829"/>
    <w:rsid w:val="00021D95"/>
    <w:rsid w:val="00021FDB"/>
    <w:rsid w:val="000226C7"/>
    <w:rsid w:val="0002280B"/>
    <w:rsid w:val="000260CC"/>
    <w:rsid w:val="00027BD1"/>
    <w:rsid w:val="000307EF"/>
    <w:rsid w:val="000315A2"/>
    <w:rsid w:val="00032DCF"/>
    <w:rsid w:val="00032FA3"/>
    <w:rsid w:val="00034DEB"/>
    <w:rsid w:val="00034F52"/>
    <w:rsid w:val="000353A5"/>
    <w:rsid w:val="00037A4E"/>
    <w:rsid w:val="00037C64"/>
    <w:rsid w:val="00040E81"/>
    <w:rsid w:val="00042EA5"/>
    <w:rsid w:val="00043028"/>
    <w:rsid w:val="00044FD0"/>
    <w:rsid w:val="0004503E"/>
    <w:rsid w:val="00047F32"/>
    <w:rsid w:val="000507ED"/>
    <w:rsid w:val="000537CF"/>
    <w:rsid w:val="000547AB"/>
    <w:rsid w:val="00054A29"/>
    <w:rsid w:val="00054C14"/>
    <w:rsid w:val="000568CD"/>
    <w:rsid w:val="0005776A"/>
    <w:rsid w:val="00057BDE"/>
    <w:rsid w:val="00061842"/>
    <w:rsid w:val="0006220C"/>
    <w:rsid w:val="00062668"/>
    <w:rsid w:val="00062714"/>
    <w:rsid w:val="00067BBF"/>
    <w:rsid w:val="000702DB"/>
    <w:rsid w:val="00071104"/>
    <w:rsid w:val="00071E2E"/>
    <w:rsid w:val="00075964"/>
    <w:rsid w:val="0007631F"/>
    <w:rsid w:val="00076405"/>
    <w:rsid w:val="000769C7"/>
    <w:rsid w:val="00080AD7"/>
    <w:rsid w:val="00080D9D"/>
    <w:rsid w:val="00082402"/>
    <w:rsid w:val="00082D16"/>
    <w:rsid w:val="00083564"/>
    <w:rsid w:val="00083891"/>
    <w:rsid w:val="000842AA"/>
    <w:rsid w:val="0008574C"/>
    <w:rsid w:val="000858E8"/>
    <w:rsid w:val="000866C9"/>
    <w:rsid w:val="00086B8F"/>
    <w:rsid w:val="0008757F"/>
    <w:rsid w:val="00090238"/>
    <w:rsid w:val="00090C5A"/>
    <w:rsid w:val="0009150E"/>
    <w:rsid w:val="0009318D"/>
    <w:rsid w:val="00095198"/>
    <w:rsid w:val="00095AB8"/>
    <w:rsid w:val="0009715B"/>
    <w:rsid w:val="000A0171"/>
    <w:rsid w:val="000A1038"/>
    <w:rsid w:val="000A3A88"/>
    <w:rsid w:val="000A3B57"/>
    <w:rsid w:val="000A5764"/>
    <w:rsid w:val="000A5F51"/>
    <w:rsid w:val="000B0FA6"/>
    <w:rsid w:val="000B1E8F"/>
    <w:rsid w:val="000B1E95"/>
    <w:rsid w:val="000B40AE"/>
    <w:rsid w:val="000B5765"/>
    <w:rsid w:val="000B57CB"/>
    <w:rsid w:val="000B711D"/>
    <w:rsid w:val="000B7E1A"/>
    <w:rsid w:val="000C014A"/>
    <w:rsid w:val="000C1120"/>
    <w:rsid w:val="000C191A"/>
    <w:rsid w:val="000C30A3"/>
    <w:rsid w:val="000C49B0"/>
    <w:rsid w:val="000C6BA7"/>
    <w:rsid w:val="000C7DCD"/>
    <w:rsid w:val="000D1226"/>
    <w:rsid w:val="000D3FA4"/>
    <w:rsid w:val="000D5099"/>
    <w:rsid w:val="000D7910"/>
    <w:rsid w:val="000E1E22"/>
    <w:rsid w:val="000E2224"/>
    <w:rsid w:val="000E29B1"/>
    <w:rsid w:val="000E3629"/>
    <w:rsid w:val="000E7F92"/>
    <w:rsid w:val="000F1A39"/>
    <w:rsid w:val="000F1B73"/>
    <w:rsid w:val="000F213F"/>
    <w:rsid w:val="000F3574"/>
    <w:rsid w:val="000F59F2"/>
    <w:rsid w:val="000F612D"/>
    <w:rsid w:val="001025ED"/>
    <w:rsid w:val="00102BB2"/>
    <w:rsid w:val="00103CEF"/>
    <w:rsid w:val="001047CC"/>
    <w:rsid w:val="00105AB4"/>
    <w:rsid w:val="00106100"/>
    <w:rsid w:val="00106CAD"/>
    <w:rsid w:val="0011158D"/>
    <w:rsid w:val="001126B9"/>
    <w:rsid w:val="00112B0F"/>
    <w:rsid w:val="0011382E"/>
    <w:rsid w:val="00113947"/>
    <w:rsid w:val="00114B18"/>
    <w:rsid w:val="00114B63"/>
    <w:rsid w:val="0011523D"/>
    <w:rsid w:val="00117610"/>
    <w:rsid w:val="00117EA1"/>
    <w:rsid w:val="001203F9"/>
    <w:rsid w:val="00120691"/>
    <w:rsid w:val="00123561"/>
    <w:rsid w:val="001238D9"/>
    <w:rsid w:val="00123D17"/>
    <w:rsid w:val="00125540"/>
    <w:rsid w:val="001255FF"/>
    <w:rsid w:val="0012670E"/>
    <w:rsid w:val="00131A91"/>
    <w:rsid w:val="0013343B"/>
    <w:rsid w:val="00133AC6"/>
    <w:rsid w:val="00133C6C"/>
    <w:rsid w:val="001345E3"/>
    <w:rsid w:val="00134CE7"/>
    <w:rsid w:val="00134F3E"/>
    <w:rsid w:val="001357E1"/>
    <w:rsid w:val="0013719E"/>
    <w:rsid w:val="001375C2"/>
    <w:rsid w:val="00137EA4"/>
    <w:rsid w:val="00140FEA"/>
    <w:rsid w:val="00141FB5"/>
    <w:rsid w:val="00143CBA"/>
    <w:rsid w:val="00143E81"/>
    <w:rsid w:val="00144258"/>
    <w:rsid w:val="00146091"/>
    <w:rsid w:val="001463C3"/>
    <w:rsid w:val="00150E5B"/>
    <w:rsid w:val="001514CF"/>
    <w:rsid w:val="001517F5"/>
    <w:rsid w:val="001519D8"/>
    <w:rsid w:val="00151BBA"/>
    <w:rsid w:val="00153023"/>
    <w:rsid w:val="00153163"/>
    <w:rsid w:val="00153468"/>
    <w:rsid w:val="001551B8"/>
    <w:rsid w:val="00155E9A"/>
    <w:rsid w:val="00157977"/>
    <w:rsid w:val="001604AA"/>
    <w:rsid w:val="00160FD5"/>
    <w:rsid w:val="00161D2A"/>
    <w:rsid w:val="0016230A"/>
    <w:rsid w:val="0016397C"/>
    <w:rsid w:val="00166A62"/>
    <w:rsid w:val="001702EE"/>
    <w:rsid w:val="00170C02"/>
    <w:rsid w:val="00173B81"/>
    <w:rsid w:val="00173E30"/>
    <w:rsid w:val="00175491"/>
    <w:rsid w:val="0017640A"/>
    <w:rsid w:val="00180D83"/>
    <w:rsid w:val="00181954"/>
    <w:rsid w:val="001819BE"/>
    <w:rsid w:val="00181EF2"/>
    <w:rsid w:val="00182447"/>
    <w:rsid w:val="00182B84"/>
    <w:rsid w:val="00183391"/>
    <w:rsid w:val="001835C6"/>
    <w:rsid w:val="00183F5A"/>
    <w:rsid w:val="00185CD3"/>
    <w:rsid w:val="00185FAD"/>
    <w:rsid w:val="001876D2"/>
    <w:rsid w:val="00191072"/>
    <w:rsid w:val="00193387"/>
    <w:rsid w:val="0019355A"/>
    <w:rsid w:val="001945BC"/>
    <w:rsid w:val="00194999"/>
    <w:rsid w:val="00194C8C"/>
    <w:rsid w:val="00194CCB"/>
    <w:rsid w:val="00197C2B"/>
    <w:rsid w:val="001A0F72"/>
    <w:rsid w:val="001A2216"/>
    <w:rsid w:val="001A24E4"/>
    <w:rsid w:val="001A2B1F"/>
    <w:rsid w:val="001A322F"/>
    <w:rsid w:val="001A3525"/>
    <w:rsid w:val="001A7378"/>
    <w:rsid w:val="001A7481"/>
    <w:rsid w:val="001A7BA0"/>
    <w:rsid w:val="001B064A"/>
    <w:rsid w:val="001B249B"/>
    <w:rsid w:val="001B4F64"/>
    <w:rsid w:val="001B52D0"/>
    <w:rsid w:val="001B5400"/>
    <w:rsid w:val="001B66D0"/>
    <w:rsid w:val="001B7E06"/>
    <w:rsid w:val="001C19E6"/>
    <w:rsid w:val="001C27E6"/>
    <w:rsid w:val="001C35A4"/>
    <w:rsid w:val="001C5E61"/>
    <w:rsid w:val="001C6F6C"/>
    <w:rsid w:val="001C7469"/>
    <w:rsid w:val="001D5C26"/>
    <w:rsid w:val="001D62B9"/>
    <w:rsid w:val="001D7592"/>
    <w:rsid w:val="001D7AF6"/>
    <w:rsid w:val="001D7C2E"/>
    <w:rsid w:val="001E031E"/>
    <w:rsid w:val="001E0E7C"/>
    <w:rsid w:val="001E102B"/>
    <w:rsid w:val="001E1193"/>
    <w:rsid w:val="001E1E5F"/>
    <w:rsid w:val="001E3732"/>
    <w:rsid w:val="001E3E61"/>
    <w:rsid w:val="001E51D9"/>
    <w:rsid w:val="001F00AC"/>
    <w:rsid w:val="001F06F8"/>
    <w:rsid w:val="001F11F7"/>
    <w:rsid w:val="001F11F8"/>
    <w:rsid w:val="001F3942"/>
    <w:rsid w:val="001F52EF"/>
    <w:rsid w:val="0020009F"/>
    <w:rsid w:val="0020060D"/>
    <w:rsid w:val="00200A20"/>
    <w:rsid w:val="00200C90"/>
    <w:rsid w:val="0020301F"/>
    <w:rsid w:val="00203D8F"/>
    <w:rsid w:val="0020650C"/>
    <w:rsid w:val="00206947"/>
    <w:rsid w:val="0021000F"/>
    <w:rsid w:val="0021049E"/>
    <w:rsid w:val="00211948"/>
    <w:rsid w:val="002122E0"/>
    <w:rsid w:val="0021380F"/>
    <w:rsid w:val="00214586"/>
    <w:rsid w:val="00215175"/>
    <w:rsid w:val="002161AF"/>
    <w:rsid w:val="002163BA"/>
    <w:rsid w:val="0022016A"/>
    <w:rsid w:val="002206CC"/>
    <w:rsid w:val="002207C6"/>
    <w:rsid w:val="00220A0A"/>
    <w:rsid w:val="00221779"/>
    <w:rsid w:val="00221824"/>
    <w:rsid w:val="0022506F"/>
    <w:rsid w:val="00230E2F"/>
    <w:rsid w:val="00231844"/>
    <w:rsid w:val="00231943"/>
    <w:rsid w:val="00232C2C"/>
    <w:rsid w:val="00234BFA"/>
    <w:rsid w:val="00235AC5"/>
    <w:rsid w:val="002366DD"/>
    <w:rsid w:val="00237823"/>
    <w:rsid w:val="00237EC9"/>
    <w:rsid w:val="00241299"/>
    <w:rsid w:val="00241822"/>
    <w:rsid w:val="00241CFA"/>
    <w:rsid w:val="00241EF8"/>
    <w:rsid w:val="002459A0"/>
    <w:rsid w:val="0024634F"/>
    <w:rsid w:val="00246C20"/>
    <w:rsid w:val="00250F60"/>
    <w:rsid w:val="00251962"/>
    <w:rsid w:val="00251CD1"/>
    <w:rsid w:val="0025264F"/>
    <w:rsid w:val="0025357D"/>
    <w:rsid w:val="002536AC"/>
    <w:rsid w:val="002537E5"/>
    <w:rsid w:val="00253BBD"/>
    <w:rsid w:val="00254C7D"/>
    <w:rsid w:val="0025535E"/>
    <w:rsid w:val="00256B50"/>
    <w:rsid w:val="00257163"/>
    <w:rsid w:val="0025735F"/>
    <w:rsid w:val="00261A9E"/>
    <w:rsid w:val="00262932"/>
    <w:rsid w:val="002631F2"/>
    <w:rsid w:val="00263447"/>
    <w:rsid w:val="00264786"/>
    <w:rsid w:val="00264BEE"/>
    <w:rsid w:val="0026504D"/>
    <w:rsid w:val="002652C7"/>
    <w:rsid w:val="00265F38"/>
    <w:rsid w:val="002725D3"/>
    <w:rsid w:val="00273CE6"/>
    <w:rsid w:val="00274724"/>
    <w:rsid w:val="00274889"/>
    <w:rsid w:val="00274B25"/>
    <w:rsid w:val="00274F21"/>
    <w:rsid w:val="00275C94"/>
    <w:rsid w:val="0027790E"/>
    <w:rsid w:val="00280C06"/>
    <w:rsid w:val="00281E1C"/>
    <w:rsid w:val="002828DF"/>
    <w:rsid w:val="00285976"/>
    <w:rsid w:val="00286856"/>
    <w:rsid w:val="00292528"/>
    <w:rsid w:val="002925C8"/>
    <w:rsid w:val="00292E94"/>
    <w:rsid w:val="00292F33"/>
    <w:rsid w:val="00293E81"/>
    <w:rsid w:val="00294D79"/>
    <w:rsid w:val="0029766D"/>
    <w:rsid w:val="002A06E9"/>
    <w:rsid w:val="002A0B12"/>
    <w:rsid w:val="002A2219"/>
    <w:rsid w:val="002A28E8"/>
    <w:rsid w:val="002A4054"/>
    <w:rsid w:val="002A4EF5"/>
    <w:rsid w:val="002B01EA"/>
    <w:rsid w:val="002B0484"/>
    <w:rsid w:val="002B21BB"/>
    <w:rsid w:val="002B2D48"/>
    <w:rsid w:val="002B4708"/>
    <w:rsid w:val="002B53BB"/>
    <w:rsid w:val="002B660C"/>
    <w:rsid w:val="002B75E1"/>
    <w:rsid w:val="002C0543"/>
    <w:rsid w:val="002C0640"/>
    <w:rsid w:val="002C1675"/>
    <w:rsid w:val="002C20D1"/>
    <w:rsid w:val="002C3C3D"/>
    <w:rsid w:val="002C4844"/>
    <w:rsid w:val="002C4FBC"/>
    <w:rsid w:val="002C50B8"/>
    <w:rsid w:val="002D012D"/>
    <w:rsid w:val="002D02F6"/>
    <w:rsid w:val="002D0412"/>
    <w:rsid w:val="002D07B7"/>
    <w:rsid w:val="002D12DC"/>
    <w:rsid w:val="002D206A"/>
    <w:rsid w:val="002D2478"/>
    <w:rsid w:val="002D27D9"/>
    <w:rsid w:val="002D29A9"/>
    <w:rsid w:val="002D398D"/>
    <w:rsid w:val="002D39C8"/>
    <w:rsid w:val="002D65AE"/>
    <w:rsid w:val="002D66C3"/>
    <w:rsid w:val="002D67DE"/>
    <w:rsid w:val="002E1815"/>
    <w:rsid w:val="002E1CB9"/>
    <w:rsid w:val="002E3E7C"/>
    <w:rsid w:val="002E7394"/>
    <w:rsid w:val="002E7FED"/>
    <w:rsid w:val="002F0290"/>
    <w:rsid w:val="002F1891"/>
    <w:rsid w:val="002F276C"/>
    <w:rsid w:val="002F2807"/>
    <w:rsid w:val="002F2B44"/>
    <w:rsid w:val="002F3CAF"/>
    <w:rsid w:val="002F4768"/>
    <w:rsid w:val="002F49C7"/>
    <w:rsid w:val="002F5044"/>
    <w:rsid w:val="002F65C8"/>
    <w:rsid w:val="002F7AA2"/>
    <w:rsid w:val="00300FD6"/>
    <w:rsid w:val="0030101E"/>
    <w:rsid w:val="00301AAF"/>
    <w:rsid w:val="003027D6"/>
    <w:rsid w:val="00303CDB"/>
    <w:rsid w:val="0030670A"/>
    <w:rsid w:val="003067AD"/>
    <w:rsid w:val="00311C91"/>
    <w:rsid w:val="00312EF2"/>
    <w:rsid w:val="0031356E"/>
    <w:rsid w:val="00315DDF"/>
    <w:rsid w:val="0031687E"/>
    <w:rsid w:val="00317CB0"/>
    <w:rsid w:val="00317EBE"/>
    <w:rsid w:val="00320530"/>
    <w:rsid w:val="00320E41"/>
    <w:rsid w:val="00321171"/>
    <w:rsid w:val="003217FE"/>
    <w:rsid w:val="00321D2B"/>
    <w:rsid w:val="003228C9"/>
    <w:rsid w:val="00322E21"/>
    <w:rsid w:val="00323C1E"/>
    <w:rsid w:val="00325553"/>
    <w:rsid w:val="00326C2E"/>
    <w:rsid w:val="00326CF6"/>
    <w:rsid w:val="00330BEA"/>
    <w:rsid w:val="003311DA"/>
    <w:rsid w:val="0033154C"/>
    <w:rsid w:val="00331A47"/>
    <w:rsid w:val="003336E6"/>
    <w:rsid w:val="00334B42"/>
    <w:rsid w:val="00337420"/>
    <w:rsid w:val="003417F1"/>
    <w:rsid w:val="00341A8F"/>
    <w:rsid w:val="0034319E"/>
    <w:rsid w:val="00343FCE"/>
    <w:rsid w:val="003441D1"/>
    <w:rsid w:val="00344AB3"/>
    <w:rsid w:val="003460BC"/>
    <w:rsid w:val="003504E9"/>
    <w:rsid w:val="0035060B"/>
    <w:rsid w:val="00350BBF"/>
    <w:rsid w:val="00351370"/>
    <w:rsid w:val="00353FA0"/>
    <w:rsid w:val="00355F4B"/>
    <w:rsid w:val="00361C09"/>
    <w:rsid w:val="003625F7"/>
    <w:rsid w:val="003636E5"/>
    <w:rsid w:val="003656BE"/>
    <w:rsid w:val="00365F92"/>
    <w:rsid w:val="0036671B"/>
    <w:rsid w:val="00367326"/>
    <w:rsid w:val="0036737B"/>
    <w:rsid w:val="00367934"/>
    <w:rsid w:val="00371378"/>
    <w:rsid w:val="003714EF"/>
    <w:rsid w:val="00374177"/>
    <w:rsid w:val="00374738"/>
    <w:rsid w:val="00374C53"/>
    <w:rsid w:val="00376897"/>
    <w:rsid w:val="00376FBE"/>
    <w:rsid w:val="00377829"/>
    <w:rsid w:val="003810BE"/>
    <w:rsid w:val="00383B0B"/>
    <w:rsid w:val="00385DF5"/>
    <w:rsid w:val="003864B7"/>
    <w:rsid w:val="00386739"/>
    <w:rsid w:val="00387C9B"/>
    <w:rsid w:val="0039042E"/>
    <w:rsid w:val="00390805"/>
    <w:rsid w:val="00391A6B"/>
    <w:rsid w:val="003930D4"/>
    <w:rsid w:val="003936C2"/>
    <w:rsid w:val="003940A3"/>
    <w:rsid w:val="00395782"/>
    <w:rsid w:val="0039601D"/>
    <w:rsid w:val="003964CC"/>
    <w:rsid w:val="0039677B"/>
    <w:rsid w:val="00396E83"/>
    <w:rsid w:val="003A0111"/>
    <w:rsid w:val="003A028E"/>
    <w:rsid w:val="003A084D"/>
    <w:rsid w:val="003A145A"/>
    <w:rsid w:val="003A14E2"/>
    <w:rsid w:val="003A4A72"/>
    <w:rsid w:val="003B18CA"/>
    <w:rsid w:val="003B1F7C"/>
    <w:rsid w:val="003B35B9"/>
    <w:rsid w:val="003B3E81"/>
    <w:rsid w:val="003B5D9C"/>
    <w:rsid w:val="003B7779"/>
    <w:rsid w:val="003C1C75"/>
    <w:rsid w:val="003C32F9"/>
    <w:rsid w:val="003C4D89"/>
    <w:rsid w:val="003C513F"/>
    <w:rsid w:val="003C6BFD"/>
    <w:rsid w:val="003C781A"/>
    <w:rsid w:val="003C7FDA"/>
    <w:rsid w:val="003D15D4"/>
    <w:rsid w:val="003D78EA"/>
    <w:rsid w:val="003E394E"/>
    <w:rsid w:val="003E3B9F"/>
    <w:rsid w:val="003E49AA"/>
    <w:rsid w:val="003E4F69"/>
    <w:rsid w:val="003E581E"/>
    <w:rsid w:val="003E5DD6"/>
    <w:rsid w:val="003E6155"/>
    <w:rsid w:val="003F117B"/>
    <w:rsid w:val="003F1B2D"/>
    <w:rsid w:val="003F1C97"/>
    <w:rsid w:val="003F2678"/>
    <w:rsid w:val="003F304D"/>
    <w:rsid w:val="003F41B2"/>
    <w:rsid w:val="00400EB1"/>
    <w:rsid w:val="004019AE"/>
    <w:rsid w:val="00401D90"/>
    <w:rsid w:val="00402BEB"/>
    <w:rsid w:val="00403B13"/>
    <w:rsid w:val="00403B1A"/>
    <w:rsid w:val="00403EB7"/>
    <w:rsid w:val="00407559"/>
    <w:rsid w:val="0041001C"/>
    <w:rsid w:val="0041228F"/>
    <w:rsid w:val="0041321C"/>
    <w:rsid w:val="00413E5E"/>
    <w:rsid w:val="004142CC"/>
    <w:rsid w:val="00414B0D"/>
    <w:rsid w:val="00414CDC"/>
    <w:rsid w:val="004159EB"/>
    <w:rsid w:val="00416689"/>
    <w:rsid w:val="004169B6"/>
    <w:rsid w:val="00421DD2"/>
    <w:rsid w:val="0042288A"/>
    <w:rsid w:val="00423213"/>
    <w:rsid w:val="0042401D"/>
    <w:rsid w:val="00424A28"/>
    <w:rsid w:val="004324C9"/>
    <w:rsid w:val="0043471E"/>
    <w:rsid w:val="004352B0"/>
    <w:rsid w:val="004407DD"/>
    <w:rsid w:val="00441AFF"/>
    <w:rsid w:val="00443BF3"/>
    <w:rsid w:val="00444AB2"/>
    <w:rsid w:val="00445993"/>
    <w:rsid w:val="00446689"/>
    <w:rsid w:val="0045090C"/>
    <w:rsid w:val="0045146A"/>
    <w:rsid w:val="00452973"/>
    <w:rsid w:val="004529CD"/>
    <w:rsid w:val="00454088"/>
    <w:rsid w:val="004564D4"/>
    <w:rsid w:val="00456837"/>
    <w:rsid w:val="004608B6"/>
    <w:rsid w:val="00460A08"/>
    <w:rsid w:val="0046205E"/>
    <w:rsid w:val="00465210"/>
    <w:rsid w:val="00466CAA"/>
    <w:rsid w:val="004678EF"/>
    <w:rsid w:val="00467F17"/>
    <w:rsid w:val="00471ACB"/>
    <w:rsid w:val="00472748"/>
    <w:rsid w:val="004746AA"/>
    <w:rsid w:val="00475AFB"/>
    <w:rsid w:val="00475B73"/>
    <w:rsid w:val="004779D1"/>
    <w:rsid w:val="00477A6F"/>
    <w:rsid w:val="004806BA"/>
    <w:rsid w:val="00482DF2"/>
    <w:rsid w:val="004846E2"/>
    <w:rsid w:val="004847D9"/>
    <w:rsid w:val="004853F5"/>
    <w:rsid w:val="00486244"/>
    <w:rsid w:val="0048765A"/>
    <w:rsid w:val="0049065E"/>
    <w:rsid w:val="00491120"/>
    <w:rsid w:val="00492E27"/>
    <w:rsid w:val="00492EC3"/>
    <w:rsid w:val="00493530"/>
    <w:rsid w:val="004A064B"/>
    <w:rsid w:val="004A19C2"/>
    <w:rsid w:val="004A3145"/>
    <w:rsid w:val="004A347A"/>
    <w:rsid w:val="004A4D74"/>
    <w:rsid w:val="004A6AF2"/>
    <w:rsid w:val="004A732D"/>
    <w:rsid w:val="004A740A"/>
    <w:rsid w:val="004B0BE8"/>
    <w:rsid w:val="004B0D10"/>
    <w:rsid w:val="004B1EEB"/>
    <w:rsid w:val="004B28F1"/>
    <w:rsid w:val="004B31DA"/>
    <w:rsid w:val="004B3506"/>
    <w:rsid w:val="004B3F2D"/>
    <w:rsid w:val="004B4194"/>
    <w:rsid w:val="004B44D2"/>
    <w:rsid w:val="004C040A"/>
    <w:rsid w:val="004C0E33"/>
    <w:rsid w:val="004C0E4D"/>
    <w:rsid w:val="004C11C0"/>
    <w:rsid w:val="004C19BE"/>
    <w:rsid w:val="004C231C"/>
    <w:rsid w:val="004C4478"/>
    <w:rsid w:val="004C5B62"/>
    <w:rsid w:val="004D0649"/>
    <w:rsid w:val="004D296B"/>
    <w:rsid w:val="004D29F5"/>
    <w:rsid w:val="004D31FC"/>
    <w:rsid w:val="004D4518"/>
    <w:rsid w:val="004D46C9"/>
    <w:rsid w:val="004D4714"/>
    <w:rsid w:val="004D6C40"/>
    <w:rsid w:val="004D7A7B"/>
    <w:rsid w:val="004E014F"/>
    <w:rsid w:val="004E0655"/>
    <w:rsid w:val="004E0EB5"/>
    <w:rsid w:val="004E139F"/>
    <w:rsid w:val="004E1B15"/>
    <w:rsid w:val="004E1BAD"/>
    <w:rsid w:val="004E3C4C"/>
    <w:rsid w:val="004E5127"/>
    <w:rsid w:val="004E61DA"/>
    <w:rsid w:val="004E74FB"/>
    <w:rsid w:val="004F06C2"/>
    <w:rsid w:val="004F0DB8"/>
    <w:rsid w:val="004F1CEF"/>
    <w:rsid w:val="004F396F"/>
    <w:rsid w:val="004F4DB8"/>
    <w:rsid w:val="004F5619"/>
    <w:rsid w:val="004F7EBC"/>
    <w:rsid w:val="0050012A"/>
    <w:rsid w:val="00500A42"/>
    <w:rsid w:val="00501B6A"/>
    <w:rsid w:val="00501E70"/>
    <w:rsid w:val="00504A00"/>
    <w:rsid w:val="0050602E"/>
    <w:rsid w:val="00506776"/>
    <w:rsid w:val="00506B3D"/>
    <w:rsid w:val="00513C08"/>
    <w:rsid w:val="00513EDF"/>
    <w:rsid w:val="00522291"/>
    <w:rsid w:val="00522AC7"/>
    <w:rsid w:val="00522C6F"/>
    <w:rsid w:val="005233D5"/>
    <w:rsid w:val="00525481"/>
    <w:rsid w:val="00525A4B"/>
    <w:rsid w:val="00525B78"/>
    <w:rsid w:val="0052613A"/>
    <w:rsid w:val="00527B00"/>
    <w:rsid w:val="005306A4"/>
    <w:rsid w:val="0053211A"/>
    <w:rsid w:val="005325BC"/>
    <w:rsid w:val="005355B2"/>
    <w:rsid w:val="00535B00"/>
    <w:rsid w:val="00535FC9"/>
    <w:rsid w:val="00536692"/>
    <w:rsid w:val="00536811"/>
    <w:rsid w:val="0053720A"/>
    <w:rsid w:val="00537BD1"/>
    <w:rsid w:val="0054060C"/>
    <w:rsid w:val="00540E90"/>
    <w:rsid w:val="005410C8"/>
    <w:rsid w:val="00542B6A"/>
    <w:rsid w:val="00542C4E"/>
    <w:rsid w:val="005438A5"/>
    <w:rsid w:val="00543E7E"/>
    <w:rsid w:val="00543F00"/>
    <w:rsid w:val="0054519B"/>
    <w:rsid w:val="00545D32"/>
    <w:rsid w:val="00547F63"/>
    <w:rsid w:val="00553390"/>
    <w:rsid w:val="00553704"/>
    <w:rsid w:val="00553DD3"/>
    <w:rsid w:val="00554112"/>
    <w:rsid w:val="0055595A"/>
    <w:rsid w:val="00555D43"/>
    <w:rsid w:val="00556BD8"/>
    <w:rsid w:val="005570B6"/>
    <w:rsid w:val="005579AC"/>
    <w:rsid w:val="0056047C"/>
    <w:rsid w:val="00561100"/>
    <w:rsid w:val="005612DF"/>
    <w:rsid w:val="00562163"/>
    <w:rsid w:val="005637D9"/>
    <w:rsid w:val="00563FBC"/>
    <w:rsid w:val="00565417"/>
    <w:rsid w:val="0056686C"/>
    <w:rsid w:val="0057171F"/>
    <w:rsid w:val="00571DA9"/>
    <w:rsid w:val="0057200E"/>
    <w:rsid w:val="00572D03"/>
    <w:rsid w:val="0057511A"/>
    <w:rsid w:val="005754C9"/>
    <w:rsid w:val="00577792"/>
    <w:rsid w:val="00577E64"/>
    <w:rsid w:val="00577F4A"/>
    <w:rsid w:val="00580E80"/>
    <w:rsid w:val="005832BE"/>
    <w:rsid w:val="00583F3B"/>
    <w:rsid w:val="00586CA3"/>
    <w:rsid w:val="00591B12"/>
    <w:rsid w:val="0059415B"/>
    <w:rsid w:val="0059622A"/>
    <w:rsid w:val="00597B30"/>
    <w:rsid w:val="00597B58"/>
    <w:rsid w:val="005A019C"/>
    <w:rsid w:val="005A02B9"/>
    <w:rsid w:val="005A07C4"/>
    <w:rsid w:val="005A2203"/>
    <w:rsid w:val="005A39A9"/>
    <w:rsid w:val="005A3D33"/>
    <w:rsid w:val="005A6B97"/>
    <w:rsid w:val="005A6BA0"/>
    <w:rsid w:val="005B031E"/>
    <w:rsid w:val="005B30E4"/>
    <w:rsid w:val="005B5593"/>
    <w:rsid w:val="005B5BC3"/>
    <w:rsid w:val="005B5EC3"/>
    <w:rsid w:val="005B6E56"/>
    <w:rsid w:val="005C14DD"/>
    <w:rsid w:val="005C1CF6"/>
    <w:rsid w:val="005C247B"/>
    <w:rsid w:val="005C2BB8"/>
    <w:rsid w:val="005C3B06"/>
    <w:rsid w:val="005C4CEA"/>
    <w:rsid w:val="005C558C"/>
    <w:rsid w:val="005C73BD"/>
    <w:rsid w:val="005C7781"/>
    <w:rsid w:val="005C7D6E"/>
    <w:rsid w:val="005D023F"/>
    <w:rsid w:val="005D03BB"/>
    <w:rsid w:val="005D046C"/>
    <w:rsid w:val="005D05DC"/>
    <w:rsid w:val="005D22B2"/>
    <w:rsid w:val="005D6381"/>
    <w:rsid w:val="005D7A02"/>
    <w:rsid w:val="005E076E"/>
    <w:rsid w:val="005E0B7E"/>
    <w:rsid w:val="005E1846"/>
    <w:rsid w:val="005E1B8A"/>
    <w:rsid w:val="005E33C0"/>
    <w:rsid w:val="005E5986"/>
    <w:rsid w:val="005F2BB7"/>
    <w:rsid w:val="005F3B77"/>
    <w:rsid w:val="005F413B"/>
    <w:rsid w:val="005F4398"/>
    <w:rsid w:val="005F5310"/>
    <w:rsid w:val="005F541C"/>
    <w:rsid w:val="005F5C1D"/>
    <w:rsid w:val="005F5EBE"/>
    <w:rsid w:val="005F6EEC"/>
    <w:rsid w:val="005F6F73"/>
    <w:rsid w:val="0060150B"/>
    <w:rsid w:val="00602E98"/>
    <w:rsid w:val="00602F85"/>
    <w:rsid w:val="00604877"/>
    <w:rsid w:val="00610F66"/>
    <w:rsid w:val="00611DEC"/>
    <w:rsid w:val="006126C1"/>
    <w:rsid w:val="006137E9"/>
    <w:rsid w:val="00613F74"/>
    <w:rsid w:val="0061556D"/>
    <w:rsid w:val="00615DC3"/>
    <w:rsid w:val="0061775B"/>
    <w:rsid w:val="0061779C"/>
    <w:rsid w:val="00617C60"/>
    <w:rsid w:val="00617F89"/>
    <w:rsid w:val="00620937"/>
    <w:rsid w:val="00621D69"/>
    <w:rsid w:val="0062265F"/>
    <w:rsid w:val="00622877"/>
    <w:rsid w:val="00622DCD"/>
    <w:rsid w:val="006256BC"/>
    <w:rsid w:val="00626DB9"/>
    <w:rsid w:val="0062765F"/>
    <w:rsid w:val="00632E0D"/>
    <w:rsid w:val="006336DC"/>
    <w:rsid w:val="00634D4B"/>
    <w:rsid w:val="00634E25"/>
    <w:rsid w:val="006375F8"/>
    <w:rsid w:val="00640685"/>
    <w:rsid w:val="006409EE"/>
    <w:rsid w:val="0064377B"/>
    <w:rsid w:val="00643862"/>
    <w:rsid w:val="00645DA1"/>
    <w:rsid w:val="0064655B"/>
    <w:rsid w:val="00650BAB"/>
    <w:rsid w:val="00650D1E"/>
    <w:rsid w:val="006511B4"/>
    <w:rsid w:val="006524E0"/>
    <w:rsid w:val="00652781"/>
    <w:rsid w:val="00652CE0"/>
    <w:rsid w:val="00654702"/>
    <w:rsid w:val="00654D02"/>
    <w:rsid w:val="00655669"/>
    <w:rsid w:val="006559D3"/>
    <w:rsid w:val="00655A03"/>
    <w:rsid w:val="00661628"/>
    <w:rsid w:val="00667626"/>
    <w:rsid w:val="00667E77"/>
    <w:rsid w:val="00670916"/>
    <w:rsid w:val="00672D3B"/>
    <w:rsid w:val="006745E0"/>
    <w:rsid w:val="00674A14"/>
    <w:rsid w:val="0067571F"/>
    <w:rsid w:val="0067635C"/>
    <w:rsid w:val="00676F6F"/>
    <w:rsid w:val="00682BB3"/>
    <w:rsid w:val="00683783"/>
    <w:rsid w:val="006851F4"/>
    <w:rsid w:val="00685213"/>
    <w:rsid w:val="00687A23"/>
    <w:rsid w:val="00690612"/>
    <w:rsid w:val="00690F53"/>
    <w:rsid w:val="00691AB7"/>
    <w:rsid w:val="0069441A"/>
    <w:rsid w:val="0069691B"/>
    <w:rsid w:val="006A0E78"/>
    <w:rsid w:val="006A1A91"/>
    <w:rsid w:val="006A35FA"/>
    <w:rsid w:val="006A40FD"/>
    <w:rsid w:val="006A482D"/>
    <w:rsid w:val="006A4C24"/>
    <w:rsid w:val="006B0250"/>
    <w:rsid w:val="006B1DCD"/>
    <w:rsid w:val="006B2845"/>
    <w:rsid w:val="006B2E9E"/>
    <w:rsid w:val="006B318A"/>
    <w:rsid w:val="006B7B91"/>
    <w:rsid w:val="006C199F"/>
    <w:rsid w:val="006C5C81"/>
    <w:rsid w:val="006D4EAF"/>
    <w:rsid w:val="006D5203"/>
    <w:rsid w:val="006D61C3"/>
    <w:rsid w:val="006D7810"/>
    <w:rsid w:val="006E26CF"/>
    <w:rsid w:val="006E3458"/>
    <w:rsid w:val="006E37BE"/>
    <w:rsid w:val="006E405C"/>
    <w:rsid w:val="006E4A48"/>
    <w:rsid w:val="006E57C1"/>
    <w:rsid w:val="006E59CB"/>
    <w:rsid w:val="006E5DAB"/>
    <w:rsid w:val="006E75C4"/>
    <w:rsid w:val="006E75EB"/>
    <w:rsid w:val="006F08AB"/>
    <w:rsid w:val="006F17A2"/>
    <w:rsid w:val="006F201B"/>
    <w:rsid w:val="006F28B4"/>
    <w:rsid w:val="006F442E"/>
    <w:rsid w:val="006F4BE7"/>
    <w:rsid w:val="006F5B8F"/>
    <w:rsid w:val="006F73C6"/>
    <w:rsid w:val="0070008C"/>
    <w:rsid w:val="00700213"/>
    <w:rsid w:val="007009F0"/>
    <w:rsid w:val="00700C45"/>
    <w:rsid w:val="00700F12"/>
    <w:rsid w:val="007039E1"/>
    <w:rsid w:val="00703C64"/>
    <w:rsid w:val="007040F6"/>
    <w:rsid w:val="007048CB"/>
    <w:rsid w:val="007058D5"/>
    <w:rsid w:val="00706C57"/>
    <w:rsid w:val="0070770F"/>
    <w:rsid w:val="007078E7"/>
    <w:rsid w:val="0071069E"/>
    <w:rsid w:val="0071124D"/>
    <w:rsid w:val="007119DF"/>
    <w:rsid w:val="00711B75"/>
    <w:rsid w:val="007152A8"/>
    <w:rsid w:val="00715C11"/>
    <w:rsid w:val="00720293"/>
    <w:rsid w:val="00720782"/>
    <w:rsid w:val="007217E7"/>
    <w:rsid w:val="0072780C"/>
    <w:rsid w:val="00727BED"/>
    <w:rsid w:val="00733E38"/>
    <w:rsid w:val="00734AAA"/>
    <w:rsid w:val="0073511E"/>
    <w:rsid w:val="0073569E"/>
    <w:rsid w:val="007362D7"/>
    <w:rsid w:val="0073647D"/>
    <w:rsid w:val="00737976"/>
    <w:rsid w:val="00741B0B"/>
    <w:rsid w:val="007423EF"/>
    <w:rsid w:val="00742923"/>
    <w:rsid w:val="00742F50"/>
    <w:rsid w:val="00743013"/>
    <w:rsid w:val="00743091"/>
    <w:rsid w:val="00745589"/>
    <w:rsid w:val="00747FAC"/>
    <w:rsid w:val="0075069A"/>
    <w:rsid w:val="007510D5"/>
    <w:rsid w:val="00751126"/>
    <w:rsid w:val="00751E97"/>
    <w:rsid w:val="007533A3"/>
    <w:rsid w:val="00754B90"/>
    <w:rsid w:val="00754C86"/>
    <w:rsid w:val="007556E8"/>
    <w:rsid w:val="00756B3A"/>
    <w:rsid w:val="00757C78"/>
    <w:rsid w:val="00757DE6"/>
    <w:rsid w:val="00760B7B"/>
    <w:rsid w:val="007643B0"/>
    <w:rsid w:val="007643F9"/>
    <w:rsid w:val="007650E4"/>
    <w:rsid w:val="00767FF7"/>
    <w:rsid w:val="00771876"/>
    <w:rsid w:val="00771AB7"/>
    <w:rsid w:val="00772ACB"/>
    <w:rsid w:val="00773F70"/>
    <w:rsid w:val="00776B5A"/>
    <w:rsid w:val="007806BD"/>
    <w:rsid w:val="007820DD"/>
    <w:rsid w:val="00785BCD"/>
    <w:rsid w:val="00785BEB"/>
    <w:rsid w:val="00786060"/>
    <w:rsid w:val="0078687F"/>
    <w:rsid w:val="00786C2B"/>
    <w:rsid w:val="007914B9"/>
    <w:rsid w:val="00792792"/>
    <w:rsid w:val="0079337A"/>
    <w:rsid w:val="00794397"/>
    <w:rsid w:val="0079489C"/>
    <w:rsid w:val="00795897"/>
    <w:rsid w:val="00795997"/>
    <w:rsid w:val="0079786E"/>
    <w:rsid w:val="00797C35"/>
    <w:rsid w:val="007A0083"/>
    <w:rsid w:val="007A0668"/>
    <w:rsid w:val="007A0990"/>
    <w:rsid w:val="007A0C31"/>
    <w:rsid w:val="007A101C"/>
    <w:rsid w:val="007A1BBA"/>
    <w:rsid w:val="007A258C"/>
    <w:rsid w:val="007A39B9"/>
    <w:rsid w:val="007A599D"/>
    <w:rsid w:val="007A6636"/>
    <w:rsid w:val="007A7139"/>
    <w:rsid w:val="007B18CE"/>
    <w:rsid w:val="007B19DB"/>
    <w:rsid w:val="007B3088"/>
    <w:rsid w:val="007B63E5"/>
    <w:rsid w:val="007C0A86"/>
    <w:rsid w:val="007C0AFC"/>
    <w:rsid w:val="007C28B7"/>
    <w:rsid w:val="007D0744"/>
    <w:rsid w:val="007D452A"/>
    <w:rsid w:val="007D50E0"/>
    <w:rsid w:val="007D5B6A"/>
    <w:rsid w:val="007D6924"/>
    <w:rsid w:val="007E2046"/>
    <w:rsid w:val="007E2F5E"/>
    <w:rsid w:val="007E520A"/>
    <w:rsid w:val="007E6F32"/>
    <w:rsid w:val="007E7B49"/>
    <w:rsid w:val="007F28F9"/>
    <w:rsid w:val="007F45B9"/>
    <w:rsid w:val="007F5564"/>
    <w:rsid w:val="007F65E9"/>
    <w:rsid w:val="007F6B5E"/>
    <w:rsid w:val="00800B94"/>
    <w:rsid w:val="00802142"/>
    <w:rsid w:val="008023E6"/>
    <w:rsid w:val="00804238"/>
    <w:rsid w:val="0080479E"/>
    <w:rsid w:val="0080575A"/>
    <w:rsid w:val="00805F15"/>
    <w:rsid w:val="00805FCB"/>
    <w:rsid w:val="0081231F"/>
    <w:rsid w:val="008123E4"/>
    <w:rsid w:val="008127D3"/>
    <w:rsid w:val="00815CAA"/>
    <w:rsid w:val="00820B89"/>
    <w:rsid w:val="008213DC"/>
    <w:rsid w:val="00821CF0"/>
    <w:rsid w:val="00822D43"/>
    <w:rsid w:val="008246D4"/>
    <w:rsid w:val="00824C2D"/>
    <w:rsid w:val="008279A7"/>
    <w:rsid w:val="00827D78"/>
    <w:rsid w:val="008310D3"/>
    <w:rsid w:val="00836F44"/>
    <w:rsid w:val="0083707E"/>
    <w:rsid w:val="00840579"/>
    <w:rsid w:val="00843881"/>
    <w:rsid w:val="00844B54"/>
    <w:rsid w:val="008456B3"/>
    <w:rsid w:val="00846356"/>
    <w:rsid w:val="00850852"/>
    <w:rsid w:val="00850B53"/>
    <w:rsid w:val="00851088"/>
    <w:rsid w:val="00852678"/>
    <w:rsid w:val="008531FA"/>
    <w:rsid w:val="0085396C"/>
    <w:rsid w:val="00853D15"/>
    <w:rsid w:val="00855B23"/>
    <w:rsid w:val="00855C18"/>
    <w:rsid w:val="00856459"/>
    <w:rsid w:val="00856692"/>
    <w:rsid w:val="00857272"/>
    <w:rsid w:val="00857FF1"/>
    <w:rsid w:val="00860AA6"/>
    <w:rsid w:val="008612AD"/>
    <w:rsid w:val="008614E8"/>
    <w:rsid w:val="00863FDA"/>
    <w:rsid w:val="00864407"/>
    <w:rsid w:val="0086491B"/>
    <w:rsid w:val="00867838"/>
    <w:rsid w:val="0087041D"/>
    <w:rsid w:val="00870673"/>
    <w:rsid w:val="00871BB4"/>
    <w:rsid w:val="00871F91"/>
    <w:rsid w:val="00875AA4"/>
    <w:rsid w:val="00880369"/>
    <w:rsid w:val="008809C6"/>
    <w:rsid w:val="00882AF7"/>
    <w:rsid w:val="00883C30"/>
    <w:rsid w:val="0088450F"/>
    <w:rsid w:val="008856BC"/>
    <w:rsid w:val="00890429"/>
    <w:rsid w:val="008932C1"/>
    <w:rsid w:val="008942DD"/>
    <w:rsid w:val="00895380"/>
    <w:rsid w:val="00896093"/>
    <w:rsid w:val="008963EE"/>
    <w:rsid w:val="008967F0"/>
    <w:rsid w:val="008A1029"/>
    <w:rsid w:val="008A43B7"/>
    <w:rsid w:val="008A5F6A"/>
    <w:rsid w:val="008A7E93"/>
    <w:rsid w:val="008B2ED3"/>
    <w:rsid w:val="008B3038"/>
    <w:rsid w:val="008B4496"/>
    <w:rsid w:val="008B5DE6"/>
    <w:rsid w:val="008B6917"/>
    <w:rsid w:val="008B6BC7"/>
    <w:rsid w:val="008C0F30"/>
    <w:rsid w:val="008C35A0"/>
    <w:rsid w:val="008C3C56"/>
    <w:rsid w:val="008C406F"/>
    <w:rsid w:val="008C46C6"/>
    <w:rsid w:val="008C4E6C"/>
    <w:rsid w:val="008C5FC1"/>
    <w:rsid w:val="008C6E69"/>
    <w:rsid w:val="008C6F11"/>
    <w:rsid w:val="008C70DA"/>
    <w:rsid w:val="008C7147"/>
    <w:rsid w:val="008C7282"/>
    <w:rsid w:val="008C7D4F"/>
    <w:rsid w:val="008D1575"/>
    <w:rsid w:val="008D2CD8"/>
    <w:rsid w:val="008D3357"/>
    <w:rsid w:val="008D6748"/>
    <w:rsid w:val="008D7F22"/>
    <w:rsid w:val="008F2E9C"/>
    <w:rsid w:val="008F3968"/>
    <w:rsid w:val="008F53FC"/>
    <w:rsid w:val="008F60B8"/>
    <w:rsid w:val="008F7E52"/>
    <w:rsid w:val="008F7E6E"/>
    <w:rsid w:val="00900B39"/>
    <w:rsid w:val="0090119A"/>
    <w:rsid w:val="00902D04"/>
    <w:rsid w:val="0090435A"/>
    <w:rsid w:val="00905A4E"/>
    <w:rsid w:val="00906913"/>
    <w:rsid w:val="009070BB"/>
    <w:rsid w:val="00911F70"/>
    <w:rsid w:val="00912763"/>
    <w:rsid w:val="0091569F"/>
    <w:rsid w:val="009209BF"/>
    <w:rsid w:val="009219F0"/>
    <w:rsid w:val="00921B5F"/>
    <w:rsid w:val="009234B2"/>
    <w:rsid w:val="009252BB"/>
    <w:rsid w:val="0092530A"/>
    <w:rsid w:val="00926316"/>
    <w:rsid w:val="00931629"/>
    <w:rsid w:val="00931D30"/>
    <w:rsid w:val="009338AA"/>
    <w:rsid w:val="00934666"/>
    <w:rsid w:val="0093619A"/>
    <w:rsid w:val="009409C4"/>
    <w:rsid w:val="009412CA"/>
    <w:rsid w:val="00945D43"/>
    <w:rsid w:val="00946A55"/>
    <w:rsid w:val="0094775D"/>
    <w:rsid w:val="009477A7"/>
    <w:rsid w:val="0095151D"/>
    <w:rsid w:val="00952DB2"/>
    <w:rsid w:val="00953A77"/>
    <w:rsid w:val="00954D86"/>
    <w:rsid w:val="00954E51"/>
    <w:rsid w:val="009557A1"/>
    <w:rsid w:val="0096365B"/>
    <w:rsid w:val="009650BF"/>
    <w:rsid w:val="00967A59"/>
    <w:rsid w:val="009701E3"/>
    <w:rsid w:val="00972017"/>
    <w:rsid w:val="009723AD"/>
    <w:rsid w:val="00972F05"/>
    <w:rsid w:val="00973881"/>
    <w:rsid w:val="009748AA"/>
    <w:rsid w:val="009749F5"/>
    <w:rsid w:val="00977615"/>
    <w:rsid w:val="0098015B"/>
    <w:rsid w:val="00980252"/>
    <w:rsid w:val="0098088A"/>
    <w:rsid w:val="0098317D"/>
    <w:rsid w:val="009839E8"/>
    <w:rsid w:val="00983B59"/>
    <w:rsid w:val="00985B77"/>
    <w:rsid w:val="0098659E"/>
    <w:rsid w:val="009866E4"/>
    <w:rsid w:val="009900A3"/>
    <w:rsid w:val="009911FD"/>
    <w:rsid w:val="0099187D"/>
    <w:rsid w:val="00992921"/>
    <w:rsid w:val="009942CC"/>
    <w:rsid w:val="00994375"/>
    <w:rsid w:val="00995D2A"/>
    <w:rsid w:val="00995D3A"/>
    <w:rsid w:val="00995E5F"/>
    <w:rsid w:val="00995F1D"/>
    <w:rsid w:val="00996AC7"/>
    <w:rsid w:val="0099778C"/>
    <w:rsid w:val="009A2CC6"/>
    <w:rsid w:val="009A36E4"/>
    <w:rsid w:val="009A4073"/>
    <w:rsid w:val="009A5C07"/>
    <w:rsid w:val="009A6108"/>
    <w:rsid w:val="009A64F8"/>
    <w:rsid w:val="009A694A"/>
    <w:rsid w:val="009A7487"/>
    <w:rsid w:val="009A7D61"/>
    <w:rsid w:val="009B19B7"/>
    <w:rsid w:val="009B3224"/>
    <w:rsid w:val="009B479D"/>
    <w:rsid w:val="009B6299"/>
    <w:rsid w:val="009C312B"/>
    <w:rsid w:val="009C3874"/>
    <w:rsid w:val="009C3FAF"/>
    <w:rsid w:val="009C4437"/>
    <w:rsid w:val="009C5991"/>
    <w:rsid w:val="009C65F1"/>
    <w:rsid w:val="009C6A67"/>
    <w:rsid w:val="009D1D31"/>
    <w:rsid w:val="009D4712"/>
    <w:rsid w:val="009D4D50"/>
    <w:rsid w:val="009D4EF1"/>
    <w:rsid w:val="009D5E18"/>
    <w:rsid w:val="009D729B"/>
    <w:rsid w:val="009E056B"/>
    <w:rsid w:val="009E11DE"/>
    <w:rsid w:val="009E18A9"/>
    <w:rsid w:val="009E3104"/>
    <w:rsid w:val="009E3297"/>
    <w:rsid w:val="009E3882"/>
    <w:rsid w:val="009E458C"/>
    <w:rsid w:val="009E50EC"/>
    <w:rsid w:val="009E5F64"/>
    <w:rsid w:val="009E780E"/>
    <w:rsid w:val="009F23C8"/>
    <w:rsid w:val="009F2A2C"/>
    <w:rsid w:val="009F7150"/>
    <w:rsid w:val="00A01CF3"/>
    <w:rsid w:val="00A053EB"/>
    <w:rsid w:val="00A12DB9"/>
    <w:rsid w:val="00A13CDF"/>
    <w:rsid w:val="00A1456E"/>
    <w:rsid w:val="00A153C8"/>
    <w:rsid w:val="00A15462"/>
    <w:rsid w:val="00A16CF4"/>
    <w:rsid w:val="00A17B94"/>
    <w:rsid w:val="00A210DC"/>
    <w:rsid w:val="00A220D1"/>
    <w:rsid w:val="00A232F7"/>
    <w:rsid w:val="00A23F9F"/>
    <w:rsid w:val="00A2471F"/>
    <w:rsid w:val="00A2564C"/>
    <w:rsid w:val="00A25DBA"/>
    <w:rsid w:val="00A30B6A"/>
    <w:rsid w:val="00A319A2"/>
    <w:rsid w:val="00A319DA"/>
    <w:rsid w:val="00A324EF"/>
    <w:rsid w:val="00A32FC3"/>
    <w:rsid w:val="00A341BE"/>
    <w:rsid w:val="00A34DFE"/>
    <w:rsid w:val="00A35338"/>
    <w:rsid w:val="00A353DF"/>
    <w:rsid w:val="00A35439"/>
    <w:rsid w:val="00A37C5A"/>
    <w:rsid w:val="00A40854"/>
    <w:rsid w:val="00A415C1"/>
    <w:rsid w:val="00A42F4F"/>
    <w:rsid w:val="00A456E1"/>
    <w:rsid w:val="00A47B47"/>
    <w:rsid w:val="00A5274B"/>
    <w:rsid w:val="00A528C0"/>
    <w:rsid w:val="00A5303C"/>
    <w:rsid w:val="00A53F09"/>
    <w:rsid w:val="00A55EC8"/>
    <w:rsid w:val="00A55F6F"/>
    <w:rsid w:val="00A56627"/>
    <w:rsid w:val="00A56A0F"/>
    <w:rsid w:val="00A601EC"/>
    <w:rsid w:val="00A61A25"/>
    <w:rsid w:val="00A62FFB"/>
    <w:rsid w:val="00A6329F"/>
    <w:rsid w:val="00A6385D"/>
    <w:rsid w:val="00A63C6E"/>
    <w:rsid w:val="00A6430F"/>
    <w:rsid w:val="00A6563E"/>
    <w:rsid w:val="00A65978"/>
    <w:rsid w:val="00A6699C"/>
    <w:rsid w:val="00A67956"/>
    <w:rsid w:val="00A67B45"/>
    <w:rsid w:val="00A71028"/>
    <w:rsid w:val="00A73690"/>
    <w:rsid w:val="00A7392B"/>
    <w:rsid w:val="00A742BC"/>
    <w:rsid w:val="00A753E3"/>
    <w:rsid w:val="00A76153"/>
    <w:rsid w:val="00A762A5"/>
    <w:rsid w:val="00A7734B"/>
    <w:rsid w:val="00A80E52"/>
    <w:rsid w:val="00A84D49"/>
    <w:rsid w:val="00A84F54"/>
    <w:rsid w:val="00A85A93"/>
    <w:rsid w:val="00A85CC7"/>
    <w:rsid w:val="00A863AD"/>
    <w:rsid w:val="00A86EFE"/>
    <w:rsid w:val="00A87346"/>
    <w:rsid w:val="00A875C6"/>
    <w:rsid w:val="00A90C62"/>
    <w:rsid w:val="00A90E29"/>
    <w:rsid w:val="00A91919"/>
    <w:rsid w:val="00A92023"/>
    <w:rsid w:val="00A9371F"/>
    <w:rsid w:val="00A94C0B"/>
    <w:rsid w:val="00A95D6C"/>
    <w:rsid w:val="00A95E73"/>
    <w:rsid w:val="00A9700D"/>
    <w:rsid w:val="00A97200"/>
    <w:rsid w:val="00A97F26"/>
    <w:rsid w:val="00AA02D8"/>
    <w:rsid w:val="00AA1554"/>
    <w:rsid w:val="00AA585B"/>
    <w:rsid w:val="00AA62E0"/>
    <w:rsid w:val="00AA7986"/>
    <w:rsid w:val="00AB1241"/>
    <w:rsid w:val="00AB2093"/>
    <w:rsid w:val="00AB40A2"/>
    <w:rsid w:val="00AB53CE"/>
    <w:rsid w:val="00AB6234"/>
    <w:rsid w:val="00AB6B6F"/>
    <w:rsid w:val="00AB7FD3"/>
    <w:rsid w:val="00AC1E16"/>
    <w:rsid w:val="00AC2D1E"/>
    <w:rsid w:val="00AC4608"/>
    <w:rsid w:val="00AC60FB"/>
    <w:rsid w:val="00AC6A5A"/>
    <w:rsid w:val="00AC6E7B"/>
    <w:rsid w:val="00AC7553"/>
    <w:rsid w:val="00AC77F6"/>
    <w:rsid w:val="00AD121E"/>
    <w:rsid w:val="00AD24BA"/>
    <w:rsid w:val="00AD24F0"/>
    <w:rsid w:val="00AD4D6B"/>
    <w:rsid w:val="00AD4FBC"/>
    <w:rsid w:val="00AD5CC9"/>
    <w:rsid w:val="00AE3CCC"/>
    <w:rsid w:val="00AE406D"/>
    <w:rsid w:val="00AE60E2"/>
    <w:rsid w:val="00AE68AC"/>
    <w:rsid w:val="00AF03A3"/>
    <w:rsid w:val="00AF0664"/>
    <w:rsid w:val="00AF0750"/>
    <w:rsid w:val="00AF14A3"/>
    <w:rsid w:val="00AF1888"/>
    <w:rsid w:val="00AF18D0"/>
    <w:rsid w:val="00AF2424"/>
    <w:rsid w:val="00AF2434"/>
    <w:rsid w:val="00AF2510"/>
    <w:rsid w:val="00AF4273"/>
    <w:rsid w:val="00AF42B9"/>
    <w:rsid w:val="00AF4BFA"/>
    <w:rsid w:val="00AF501A"/>
    <w:rsid w:val="00AF6A85"/>
    <w:rsid w:val="00AF7503"/>
    <w:rsid w:val="00B0077A"/>
    <w:rsid w:val="00B0576C"/>
    <w:rsid w:val="00B05892"/>
    <w:rsid w:val="00B11FE0"/>
    <w:rsid w:val="00B140EF"/>
    <w:rsid w:val="00B1584B"/>
    <w:rsid w:val="00B16099"/>
    <w:rsid w:val="00B16507"/>
    <w:rsid w:val="00B166CD"/>
    <w:rsid w:val="00B1672C"/>
    <w:rsid w:val="00B16E39"/>
    <w:rsid w:val="00B17630"/>
    <w:rsid w:val="00B2147E"/>
    <w:rsid w:val="00B226C5"/>
    <w:rsid w:val="00B2707F"/>
    <w:rsid w:val="00B273F4"/>
    <w:rsid w:val="00B3091C"/>
    <w:rsid w:val="00B31578"/>
    <w:rsid w:val="00B31841"/>
    <w:rsid w:val="00B31DCE"/>
    <w:rsid w:val="00B33403"/>
    <w:rsid w:val="00B33D86"/>
    <w:rsid w:val="00B34B5E"/>
    <w:rsid w:val="00B40D33"/>
    <w:rsid w:val="00B4280C"/>
    <w:rsid w:val="00B43092"/>
    <w:rsid w:val="00B43F1F"/>
    <w:rsid w:val="00B44504"/>
    <w:rsid w:val="00B44EF1"/>
    <w:rsid w:val="00B46DAF"/>
    <w:rsid w:val="00B47D83"/>
    <w:rsid w:val="00B50CDF"/>
    <w:rsid w:val="00B50E54"/>
    <w:rsid w:val="00B50E89"/>
    <w:rsid w:val="00B51947"/>
    <w:rsid w:val="00B52F7C"/>
    <w:rsid w:val="00B54744"/>
    <w:rsid w:val="00B5596B"/>
    <w:rsid w:val="00B55E77"/>
    <w:rsid w:val="00B56D52"/>
    <w:rsid w:val="00B571D6"/>
    <w:rsid w:val="00B6113F"/>
    <w:rsid w:val="00B62349"/>
    <w:rsid w:val="00B625D4"/>
    <w:rsid w:val="00B63B34"/>
    <w:rsid w:val="00B63EFE"/>
    <w:rsid w:val="00B6513D"/>
    <w:rsid w:val="00B6554F"/>
    <w:rsid w:val="00B66203"/>
    <w:rsid w:val="00B66420"/>
    <w:rsid w:val="00B67DE6"/>
    <w:rsid w:val="00B70B5D"/>
    <w:rsid w:val="00B713A7"/>
    <w:rsid w:val="00B73770"/>
    <w:rsid w:val="00B755D3"/>
    <w:rsid w:val="00B77ACB"/>
    <w:rsid w:val="00B82B9D"/>
    <w:rsid w:val="00B82F11"/>
    <w:rsid w:val="00B830A7"/>
    <w:rsid w:val="00B83189"/>
    <w:rsid w:val="00B83A38"/>
    <w:rsid w:val="00B85B44"/>
    <w:rsid w:val="00B86F7E"/>
    <w:rsid w:val="00B87608"/>
    <w:rsid w:val="00B87D90"/>
    <w:rsid w:val="00B916C0"/>
    <w:rsid w:val="00B93EAC"/>
    <w:rsid w:val="00B97281"/>
    <w:rsid w:val="00BA027D"/>
    <w:rsid w:val="00BA103E"/>
    <w:rsid w:val="00BA24A2"/>
    <w:rsid w:val="00BA2807"/>
    <w:rsid w:val="00BA3235"/>
    <w:rsid w:val="00BA4DEB"/>
    <w:rsid w:val="00BA513B"/>
    <w:rsid w:val="00BA5FA5"/>
    <w:rsid w:val="00BA6339"/>
    <w:rsid w:val="00BB0EAA"/>
    <w:rsid w:val="00BB1253"/>
    <w:rsid w:val="00BB452B"/>
    <w:rsid w:val="00BB4C4B"/>
    <w:rsid w:val="00BB74B6"/>
    <w:rsid w:val="00BC078C"/>
    <w:rsid w:val="00BC16E6"/>
    <w:rsid w:val="00BC2133"/>
    <w:rsid w:val="00BC406C"/>
    <w:rsid w:val="00BC50F5"/>
    <w:rsid w:val="00BC6533"/>
    <w:rsid w:val="00BD0EC2"/>
    <w:rsid w:val="00BD3B0D"/>
    <w:rsid w:val="00BD6A51"/>
    <w:rsid w:val="00BD72AE"/>
    <w:rsid w:val="00BE0764"/>
    <w:rsid w:val="00BE07AB"/>
    <w:rsid w:val="00BE1AA3"/>
    <w:rsid w:val="00BE2E66"/>
    <w:rsid w:val="00BE3C5B"/>
    <w:rsid w:val="00BE67E2"/>
    <w:rsid w:val="00BF02A7"/>
    <w:rsid w:val="00BF1D43"/>
    <w:rsid w:val="00BF30B8"/>
    <w:rsid w:val="00BF44D6"/>
    <w:rsid w:val="00BF48DF"/>
    <w:rsid w:val="00C00909"/>
    <w:rsid w:val="00C02C5E"/>
    <w:rsid w:val="00C04696"/>
    <w:rsid w:val="00C07A68"/>
    <w:rsid w:val="00C10C47"/>
    <w:rsid w:val="00C10DF5"/>
    <w:rsid w:val="00C12303"/>
    <w:rsid w:val="00C1426C"/>
    <w:rsid w:val="00C14762"/>
    <w:rsid w:val="00C150FD"/>
    <w:rsid w:val="00C21999"/>
    <w:rsid w:val="00C22A16"/>
    <w:rsid w:val="00C2503E"/>
    <w:rsid w:val="00C27E01"/>
    <w:rsid w:val="00C27E58"/>
    <w:rsid w:val="00C30F19"/>
    <w:rsid w:val="00C3150A"/>
    <w:rsid w:val="00C31F06"/>
    <w:rsid w:val="00C34E34"/>
    <w:rsid w:val="00C34F99"/>
    <w:rsid w:val="00C36724"/>
    <w:rsid w:val="00C40375"/>
    <w:rsid w:val="00C405E2"/>
    <w:rsid w:val="00C40F53"/>
    <w:rsid w:val="00C421B9"/>
    <w:rsid w:val="00C42621"/>
    <w:rsid w:val="00C44FD5"/>
    <w:rsid w:val="00C459A7"/>
    <w:rsid w:val="00C46CE7"/>
    <w:rsid w:val="00C47E8A"/>
    <w:rsid w:val="00C503DE"/>
    <w:rsid w:val="00C51717"/>
    <w:rsid w:val="00C53C7C"/>
    <w:rsid w:val="00C54C4B"/>
    <w:rsid w:val="00C57724"/>
    <w:rsid w:val="00C6026B"/>
    <w:rsid w:val="00C608D2"/>
    <w:rsid w:val="00C610BC"/>
    <w:rsid w:val="00C6181A"/>
    <w:rsid w:val="00C618FA"/>
    <w:rsid w:val="00C61D62"/>
    <w:rsid w:val="00C644D3"/>
    <w:rsid w:val="00C64BBC"/>
    <w:rsid w:val="00C64FAE"/>
    <w:rsid w:val="00C66395"/>
    <w:rsid w:val="00C72C97"/>
    <w:rsid w:val="00C73013"/>
    <w:rsid w:val="00C759C0"/>
    <w:rsid w:val="00C75D98"/>
    <w:rsid w:val="00C80876"/>
    <w:rsid w:val="00C819EA"/>
    <w:rsid w:val="00C82390"/>
    <w:rsid w:val="00C82ECD"/>
    <w:rsid w:val="00C8432D"/>
    <w:rsid w:val="00C84E43"/>
    <w:rsid w:val="00C853EA"/>
    <w:rsid w:val="00C87CC2"/>
    <w:rsid w:val="00C87FD8"/>
    <w:rsid w:val="00C912D5"/>
    <w:rsid w:val="00C9141C"/>
    <w:rsid w:val="00C945A3"/>
    <w:rsid w:val="00C9795D"/>
    <w:rsid w:val="00C979A8"/>
    <w:rsid w:val="00CA0040"/>
    <w:rsid w:val="00CA0C77"/>
    <w:rsid w:val="00CA1307"/>
    <w:rsid w:val="00CA1935"/>
    <w:rsid w:val="00CA2B66"/>
    <w:rsid w:val="00CA40FF"/>
    <w:rsid w:val="00CA4456"/>
    <w:rsid w:val="00CA4C0F"/>
    <w:rsid w:val="00CA602D"/>
    <w:rsid w:val="00CA6FFB"/>
    <w:rsid w:val="00CB028A"/>
    <w:rsid w:val="00CB0355"/>
    <w:rsid w:val="00CB0385"/>
    <w:rsid w:val="00CB0405"/>
    <w:rsid w:val="00CB113E"/>
    <w:rsid w:val="00CB1441"/>
    <w:rsid w:val="00CB3C9C"/>
    <w:rsid w:val="00CB570E"/>
    <w:rsid w:val="00CB6D6E"/>
    <w:rsid w:val="00CC0512"/>
    <w:rsid w:val="00CC09E3"/>
    <w:rsid w:val="00CC15E2"/>
    <w:rsid w:val="00CC1D95"/>
    <w:rsid w:val="00CC1F11"/>
    <w:rsid w:val="00CC3414"/>
    <w:rsid w:val="00CC525A"/>
    <w:rsid w:val="00CC5A56"/>
    <w:rsid w:val="00CD395A"/>
    <w:rsid w:val="00CD3F19"/>
    <w:rsid w:val="00CD5FE7"/>
    <w:rsid w:val="00CD6D50"/>
    <w:rsid w:val="00CD6F91"/>
    <w:rsid w:val="00CD70CC"/>
    <w:rsid w:val="00CD71E0"/>
    <w:rsid w:val="00CE0976"/>
    <w:rsid w:val="00CE169D"/>
    <w:rsid w:val="00CE4596"/>
    <w:rsid w:val="00CE4BC7"/>
    <w:rsid w:val="00CE74C0"/>
    <w:rsid w:val="00CE785E"/>
    <w:rsid w:val="00CE7FA3"/>
    <w:rsid w:val="00CE7FCD"/>
    <w:rsid w:val="00CF0FE4"/>
    <w:rsid w:val="00CF2DB1"/>
    <w:rsid w:val="00CF588B"/>
    <w:rsid w:val="00CF610F"/>
    <w:rsid w:val="00CF635C"/>
    <w:rsid w:val="00CF69C6"/>
    <w:rsid w:val="00CF6D3E"/>
    <w:rsid w:val="00CF7434"/>
    <w:rsid w:val="00D00F3D"/>
    <w:rsid w:val="00D01AFE"/>
    <w:rsid w:val="00D01C70"/>
    <w:rsid w:val="00D021A8"/>
    <w:rsid w:val="00D0233A"/>
    <w:rsid w:val="00D02ED6"/>
    <w:rsid w:val="00D02FEB"/>
    <w:rsid w:val="00D06246"/>
    <w:rsid w:val="00D06752"/>
    <w:rsid w:val="00D068F0"/>
    <w:rsid w:val="00D069F2"/>
    <w:rsid w:val="00D06D37"/>
    <w:rsid w:val="00D06EC0"/>
    <w:rsid w:val="00D07268"/>
    <w:rsid w:val="00D07C86"/>
    <w:rsid w:val="00D07EC0"/>
    <w:rsid w:val="00D11C8B"/>
    <w:rsid w:val="00D11EC9"/>
    <w:rsid w:val="00D128A9"/>
    <w:rsid w:val="00D12B5B"/>
    <w:rsid w:val="00D157F5"/>
    <w:rsid w:val="00D2209E"/>
    <w:rsid w:val="00D24416"/>
    <w:rsid w:val="00D2592F"/>
    <w:rsid w:val="00D2704E"/>
    <w:rsid w:val="00D279DE"/>
    <w:rsid w:val="00D27E73"/>
    <w:rsid w:val="00D302AE"/>
    <w:rsid w:val="00D30B32"/>
    <w:rsid w:val="00D30DB5"/>
    <w:rsid w:val="00D31AB7"/>
    <w:rsid w:val="00D3306B"/>
    <w:rsid w:val="00D35CDF"/>
    <w:rsid w:val="00D36260"/>
    <w:rsid w:val="00D378C5"/>
    <w:rsid w:val="00D4135B"/>
    <w:rsid w:val="00D42F83"/>
    <w:rsid w:val="00D4374C"/>
    <w:rsid w:val="00D44389"/>
    <w:rsid w:val="00D4640D"/>
    <w:rsid w:val="00D46C45"/>
    <w:rsid w:val="00D50AF9"/>
    <w:rsid w:val="00D50C6B"/>
    <w:rsid w:val="00D51733"/>
    <w:rsid w:val="00D52945"/>
    <w:rsid w:val="00D56013"/>
    <w:rsid w:val="00D565C8"/>
    <w:rsid w:val="00D56D1F"/>
    <w:rsid w:val="00D60AC1"/>
    <w:rsid w:val="00D62740"/>
    <w:rsid w:val="00D63F8A"/>
    <w:rsid w:val="00D664ED"/>
    <w:rsid w:val="00D66918"/>
    <w:rsid w:val="00D673F3"/>
    <w:rsid w:val="00D677DB"/>
    <w:rsid w:val="00D70F04"/>
    <w:rsid w:val="00D71958"/>
    <w:rsid w:val="00D71AA8"/>
    <w:rsid w:val="00D725E8"/>
    <w:rsid w:val="00D7312B"/>
    <w:rsid w:val="00D74300"/>
    <w:rsid w:val="00D746EC"/>
    <w:rsid w:val="00D75649"/>
    <w:rsid w:val="00D76D55"/>
    <w:rsid w:val="00D76E38"/>
    <w:rsid w:val="00D774E3"/>
    <w:rsid w:val="00D80650"/>
    <w:rsid w:val="00D81133"/>
    <w:rsid w:val="00D813FC"/>
    <w:rsid w:val="00D8143D"/>
    <w:rsid w:val="00D820C8"/>
    <w:rsid w:val="00D827A4"/>
    <w:rsid w:val="00D83073"/>
    <w:rsid w:val="00D84411"/>
    <w:rsid w:val="00D858D1"/>
    <w:rsid w:val="00D8687B"/>
    <w:rsid w:val="00D86C71"/>
    <w:rsid w:val="00D87575"/>
    <w:rsid w:val="00D903F3"/>
    <w:rsid w:val="00D9154B"/>
    <w:rsid w:val="00D91EC9"/>
    <w:rsid w:val="00D94EE5"/>
    <w:rsid w:val="00D958D2"/>
    <w:rsid w:val="00D967A1"/>
    <w:rsid w:val="00D97590"/>
    <w:rsid w:val="00D97785"/>
    <w:rsid w:val="00D97E53"/>
    <w:rsid w:val="00DA0E32"/>
    <w:rsid w:val="00DA10DA"/>
    <w:rsid w:val="00DA1D42"/>
    <w:rsid w:val="00DA1E0C"/>
    <w:rsid w:val="00DA1F2D"/>
    <w:rsid w:val="00DA268E"/>
    <w:rsid w:val="00DA3CCD"/>
    <w:rsid w:val="00DA50CF"/>
    <w:rsid w:val="00DA7B18"/>
    <w:rsid w:val="00DB0905"/>
    <w:rsid w:val="00DB0D60"/>
    <w:rsid w:val="00DB24F9"/>
    <w:rsid w:val="00DB320C"/>
    <w:rsid w:val="00DB3598"/>
    <w:rsid w:val="00DB4398"/>
    <w:rsid w:val="00DB5009"/>
    <w:rsid w:val="00DB574D"/>
    <w:rsid w:val="00DB72A7"/>
    <w:rsid w:val="00DB7797"/>
    <w:rsid w:val="00DC2071"/>
    <w:rsid w:val="00DC3741"/>
    <w:rsid w:val="00DC41F2"/>
    <w:rsid w:val="00DC6409"/>
    <w:rsid w:val="00DC6F91"/>
    <w:rsid w:val="00DC75EB"/>
    <w:rsid w:val="00DD0E4D"/>
    <w:rsid w:val="00DD157F"/>
    <w:rsid w:val="00DD18D8"/>
    <w:rsid w:val="00DD1A9A"/>
    <w:rsid w:val="00DD2557"/>
    <w:rsid w:val="00DD27C4"/>
    <w:rsid w:val="00DD33E3"/>
    <w:rsid w:val="00DD3432"/>
    <w:rsid w:val="00DD3EA4"/>
    <w:rsid w:val="00DD48B2"/>
    <w:rsid w:val="00DD683E"/>
    <w:rsid w:val="00DD6FAD"/>
    <w:rsid w:val="00DE0A3D"/>
    <w:rsid w:val="00DE1095"/>
    <w:rsid w:val="00DE1788"/>
    <w:rsid w:val="00DE1E0A"/>
    <w:rsid w:val="00DE41FF"/>
    <w:rsid w:val="00DE47D4"/>
    <w:rsid w:val="00DE4A35"/>
    <w:rsid w:val="00DE5CE9"/>
    <w:rsid w:val="00DE75AD"/>
    <w:rsid w:val="00DE7A64"/>
    <w:rsid w:val="00DF0EAE"/>
    <w:rsid w:val="00DF1BD0"/>
    <w:rsid w:val="00DF26BD"/>
    <w:rsid w:val="00DF3D36"/>
    <w:rsid w:val="00DF4262"/>
    <w:rsid w:val="00DF67F3"/>
    <w:rsid w:val="00DF6968"/>
    <w:rsid w:val="00E00124"/>
    <w:rsid w:val="00E01DB8"/>
    <w:rsid w:val="00E02973"/>
    <w:rsid w:val="00E055D2"/>
    <w:rsid w:val="00E057D1"/>
    <w:rsid w:val="00E05AD7"/>
    <w:rsid w:val="00E05B31"/>
    <w:rsid w:val="00E06DB9"/>
    <w:rsid w:val="00E06E18"/>
    <w:rsid w:val="00E07338"/>
    <w:rsid w:val="00E121FF"/>
    <w:rsid w:val="00E12E70"/>
    <w:rsid w:val="00E1379A"/>
    <w:rsid w:val="00E14063"/>
    <w:rsid w:val="00E14317"/>
    <w:rsid w:val="00E1510F"/>
    <w:rsid w:val="00E1533F"/>
    <w:rsid w:val="00E15DFB"/>
    <w:rsid w:val="00E20CDF"/>
    <w:rsid w:val="00E2143D"/>
    <w:rsid w:val="00E21CD6"/>
    <w:rsid w:val="00E2324C"/>
    <w:rsid w:val="00E239A2"/>
    <w:rsid w:val="00E2471B"/>
    <w:rsid w:val="00E24FE0"/>
    <w:rsid w:val="00E25330"/>
    <w:rsid w:val="00E25EB8"/>
    <w:rsid w:val="00E265C7"/>
    <w:rsid w:val="00E278EA"/>
    <w:rsid w:val="00E30DD5"/>
    <w:rsid w:val="00E32AA0"/>
    <w:rsid w:val="00E334FC"/>
    <w:rsid w:val="00E33716"/>
    <w:rsid w:val="00E3459E"/>
    <w:rsid w:val="00E347F1"/>
    <w:rsid w:val="00E34EB1"/>
    <w:rsid w:val="00E34F85"/>
    <w:rsid w:val="00E3559B"/>
    <w:rsid w:val="00E3564F"/>
    <w:rsid w:val="00E37526"/>
    <w:rsid w:val="00E37A3B"/>
    <w:rsid w:val="00E42446"/>
    <w:rsid w:val="00E4394F"/>
    <w:rsid w:val="00E4409A"/>
    <w:rsid w:val="00E4625A"/>
    <w:rsid w:val="00E4778C"/>
    <w:rsid w:val="00E47C2A"/>
    <w:rsid w:val="00E52620"/>
    <w:rsid w:val="00E52CD4"/>
    <w:rsid w:val="00E53D6A"/>
    <w:rsid w:val="00E54039"/>
    <w:rsid w:val="00E56601"/>
    <w:rsid w:val="00E61E51"/>
    <w:rsid w:val="00E61F62"/>
    <w:rsid w:val="00E62036"/>
    <w:rsid w:val="00E6340C"/>
    <w:rsid w:val="00E6343A"/>
    <w:rsid w:val="00E6715A"/>
    <w:rsid w:val="00E7162A"/>
    <w:rsid w:val="00E71D84"/>
    <w:rsid w:val="00E74320"/>
    <w:rsid w:val="00E74883"/>
    <w:rsid w:val="00E74984"/>
    <w:rsid w:val="00E76B8F"/>
    <w:rsid w:val="00E806B9"/>
    <w:rsid w:val="00E81B59"/>
    <w:rsid w:val="00E82D82"/>
    <w:rsid w:val="00E850C6"/>
    <w:rsid w:val="00E85E55"/>
    <w:rsid w:val="00E878A5"/>
    <w:rsid w:val="00E90A17"/>
    <w:rsid w:val="00E91AB2"/>
    <w:rsid w:val="00E9266A"/>
    <w:rsid w:val="00E92CE1"/>
    <w:rsid w:val="00E9367C"/>
    <w:rsid w:val="00E95878"/>
    <w:rsid w:val="00E95DCC"/>
    <w:rsid w:val="00E95FF9"/>
    <w:rsid w:val="00E968F2"/>
    <w:rsid w:val="00E97578"/>
    <w:rsid w:val="00E97F27"/>
    <w:rsid w:val="00EA1C2C"/>
    <w:rsid w:val="00EA1D86"/>
    <w:rsid w:val="00EA2238"/>
    <w:rsid w:val="00EA24A5"/>
    <w:rsid w:val="00EA2DD8"/>
    <w:rsid w:val="00EA5B8E"/>
    <w:rsid w:val="00EA6C3A"/>
    <w:rsid w:val="00EB0E34"/>
    <w:rsid w:val="00EB1172"/>
    <w:rsid w:val="00EB1362"/>
    <w:rsid w:val="00EB3434"/>
    <w:rsid w:val="00EC087B"/>
    <w:rsid w:val="00EC0E4D"/>
    <w:rsid w:val="00EC2337"/>
    <w:rsid w:val="00EC2DC4"/>
    <w:rsid w:val="00EC2E31"/>
    <w:rsid w:val="00EC341F"/>
    <w:rsid w:val="00EC6285"/>
    <w:rsid w:val="00EC66FD"/>
    <w:rsid w:val="00EC7415"/>
    <w:rsid w:val="00ED0097"/>
    <w:rsid w:val="00ED032B"/>
    <w:rsid w:val="00ED0B3C"/>
    <w:rsid w:val="00ED1647"/>
    <w:rsid w:val="00ED1BFF"/>
    <w:rsid w:val="00ED29A4"/>
    <w:rsid w:val="00ED2BBA"/>
    <w:rsid w:val="00ED411A"/>
    <w:rsid w:val="00ED54E9"/>
    <w:rsid w:val="00ED5A0A"/>
    <w:rsid w:val="00ED5F67"/>
    <w:rsid w:val="00ED6227"/>
    <w:rsid w:val="00ED6265"/>
    <w:rsid w:val="00EE06D4"/>
    <w:rsid w:val="00EE0B7C"/>
    <w:rsid w:val="00EE19C8"/>
    <w:rsid w:val="00EE5D95"/>
    <w:rsid w:val="00EE637E"/>
    <w:rsid w:val="00EE7F03"/>
    <w:rsid w:val="00EF0E9D"/>
    <w:rsid w:val="00EF0FBE"/>
    <w:rsid w:val="00EF2BA4"/>
    <w:rsid w:val="00EF3470"/>
    <w:rsid w:val="00EF4969"/>
    <w:rsid w:val="00EF59B1"/>
    <w:rsid w:val="00EF5CCA"/>
    <w:rsid w:val="00EF6B70"/>
    <w:rsid w:val="00EF6C82"/>
    <w:rsid w:val="00EF79E8"/>
    <w:rsid w:val="00EF7C5C"/>
    <w:rsid w:val="00F00688"/>
    <w:rsid w:val="00F00C69"/>
    <w:rsid w:val="00F0283F"/>
    <w:rsid w:val="00F048AA"/>
    <w:rsid w:val="00F05DB6"/>
    <w:rsid w:val="00F0677F"/>
    <w:rsid w:val="00F06B19"/>
    <w:rsid w:val="00F07B02"/>
    <w:rsid w:val="00F10EB9"/>
    <w:rsid w:val="00F13A9C"/>
    <w:rsid w:val="00F13DE4"/>
    <w:rsid w:val="00F164F3"/>
    <w:rsid w:val="00F21817"/>
    <w:rsid w:val="00F224B6"/>
    <w:rsid w:val="00F22EAA"/>
    <w:rsid w:val="00F230B3"/>
    <w:rsid w:val="00F234EA"/>
    <w:rsid w:val="00F235CB"/>
    <w:rsid w:val="00F246FB"/>
    <w:rsid w:val="00F2480C"/>
    <w:rsid w:val="00F256AB"/>
    <w:rsid w:val="00F27F81"/>
    <w:rsid w:val="00F3039D"/>
    <w:rsid w:val="00F30C9F"/>
    <w:rsid w:val="00F31135"/>
    <w:rsid w:val="00F320BA"/>
    <w:rsid w:val="00F325F0"/>
    <w:rsid w:val="00F32BDF"/>
    <w:rsid w:val="00F36759"/>
    <w:rsid w:val="00F36C49"/>
    <w:rsid w:val="00F45340"/>
    <w:rsid w:val="00F4536B"/>
    <w:rsid w:val="00F455E3"/>
    <w:rsid w:val="00F45C47"/>
    <w:rsid w:val="00F46F1C"/>
    <w:rsid w:val="00F47905"/>
    <w:rsid w:val="00F502B8"/>
    <w:rsid w:val="00F509C8"/>
    <w:rsid w:val="00F522A9"/>
    <w:rsid w:val="00F53A35"/>
    <w:rsid w:val="00F53E85"/>
    <w:rsid w:val="00F54871"/>
    <w:rsid w:val="00F55A70"/>
    <w:rsid w:val="00F55AC8"/>
    <w:rsid w:val="00F56C2D"/>
    <w:rsid w:val="00F56C44"/>
    <w:rsid w:val="00F60A54"/>
    <w:rsid w:val="00F610EB"/>
    <w:rsid w:val="00F612E7"/>
    <w:rsid w:val="00F675D1"/>
    <w:rsid w:val="00F7025E"/>
    <w:rsid w:val="00F749FC"/>
    <w:rsid w:val="00F74C9F"/>
    <w:rsid w:val="00F7513E"/>
    <w:rsid w:val="00F75C9E"/>
    <w:rsid w:val="00F770F4"/>
    <w:rsid w:val="00F81FCB"/>
    <w:rsid w:val="00F83AEA"/>
    <w:rsid w:val="00F84323"/>
    <w:rsid w:val="00F85A03"/>
    <w:rsid w:val="00F85FF5"/>
    <w:rsid w:val="00F87126"/>
    <w:rsid w:val="00F87714"/>
    <w:rsid w:val="00F878F8"/>
    <w:rsid w:val="00F92B49"/>
    <w:rsid w:val="00F94CCE"/>
    <w:rsid w:val="00F94F37"/>
    <w:rsid w:val="00F95740"/>
    <w:rsid w:val="00F96E0B"/>
    <w:rsid w:val="00F97EAA"/>
    <w:rsid w:val="00FA0A3A"/>
    <w:rsid w:val="00FA0AE6"/>
    <w:rsid w:val="00FA0B28"/>
    <w:rsid w:val="00FA115F"/>
    <w:rsid w:val="00FA14A0"/>
    <w:rsid w:val="00FA1BF3"/>
    <w:rsid w:val="00FA4C09"/>
    <w:rsid w:val="00FA4C57"/>
    <w:rsid w:val="00FA5256"/>
    <w:rsid w:val="00FA6B69"/>
    <w:rsid w:val="00FA7925"/>
    <w:rsid w:val="00FB028B"/>
    <w:rsid w:val="00FB4BD7"/>
    <w:rsid w:val="00FB573D"/>
    <w:rsid w:val="00FB6924"/>
    <w:rsid w:val="00FB7E29"/>
    <w:rsid w:val="00FC1730"/>
    <w:rsid w:val="00FC406F"/>
    <w:rsid w:val="00FC5A90"/>
    <w:rsid w:val="00FC7B42"/>
    <w:rsid w:val="00FD04BE"/>
    <w:rsid w:val="00FD0DED"/>
    <w:rsid w:val="00FD183E"/>
    <w:rsid w:val="00FD29E2"/>
    <w:rsid w:val="00FD5799"/>
    <w:rsid w:val="00FE0369"/>
    <w:rsid w:val="00FE141D"/>
    <w:rsid w:val="00FE39FC"/>
    <w:rsid w:val="00FE4362"/>
    <w:rsid w:val="00FE4478"/>
    <w:rsid w:val="00FE4481"/>
    <w:rsid w:val="00FE53BA"/>
    <w:rsid w:val="00FE5709"/>
    <w:rsid w:val="00FE62F2"/>
    <w:rsid w:val="00FE69C3"/>
    <w:rsid w:val="00FF1BED"/>
    <w:rsid w:val="00FF2BEF"/>
    <w:rsid w:val="00FF362D"/>
    <w:rsid w:val="00FF3CD0"/>
    <w:rsid w:val="00FF4EB1"/>
    <w:rsid w:val="01142CF0"/>
    <w:rsid w:val="0132F3FC"/>
    <w:rsid w:val="0165AE57"/>
    <w:rsid w:val="01969123"/>
    <w:rsid w:val="01C1179F"/>
    <w:rsid w:val="024682E2"/>
    <w:rsid w:val="0342462D"/>
    <w:rsid w:val="0342AAD4"/>
    <w:rsid w:val="03761B25"/>
    <w:rsid w:val="047939A7"/>
    <w:rsid w:val="049C6BF3"/>
    <w:rsid w:val="04E860F9"/>
    <w:rsid w:val="052A6290"/>
    <w:rsid w:val="064BC978"/>
    <w:rsid w:val="0663E5C0"/>
    <w:rsid w:val="06E918D9"/>
    <w:rsid w:val="07762DE5"/>
    <w:rsid w:val="07B8A95D"/>
    <w:rsid w:val="07E3AA23"/>
    <w:rsid w:val="07ED3512"/>
    <w:rsid w:val="0810D171"/>
    <w:rsid w:val="0813AD0A"/>
    <w:rsid w:val="0815B750"/>
    <w:rsid w:val="08C4420F"/>
    <w:rsid w:val="095DE5A1"/>
    <w:rsid w:val="0AB808B6"/>
    <w:rsid w:val="0B023339"/>
    <w:rsid w:val="0B1A7A8D"/>
    <w:rsid w:val="0B2CF3D0"/>
    <w:rsid w:val="0B60C890"/>
    <w:rsid w:val="0B621578"/>
    <w:rsid w:val="0C68CB33"/>
    <w:rsid w:val="0D49BD3E"/>
    <w:rsid w:val="0DC267B2"/>
    <w:rsid w:val="0DDB1D5D"/>
    <w:rsid w:val="0E73B65D"/>
    <w:rsid w:val="0E8723E3"/>
    <w:rsid w:val="0EBF8DFF"/>
    <w:rsid w:val="0F0DE998"/>
    <w:rsid w:val="0FB77F55"/>
    <w:rsid w:val="107074CF"/>
    <w:rsid w:val="11343CAB"/>
    <w:rsid w:val="11F6429E"/>
    <w:rsid w:val="1249598A"/>
    <w:rsid w:val="1277A3B0"/>
    <w:rsid w:val="12B0C130"/>
    <w:rsid w:val="138C8C4B"/>
    <w:rsid w:val="14637765"/>
    <w:rsid w:val="14801AD8"/>
    <w:rsid w:val="14CF19B1"/>
    <w:rsid w:val="1537AC3B"/>
    <w:rsid w:val="155A345C"/>
    <w:rsid w:val="157CA070"/>
    <w:rsid w:val="1611702B"/>
    <w:rsid w:val="165496B4"/>
    <w:rsid w:val="16684494"/>
    <w:rsid w:val="16B95071"/>
    <w:rsid w:val="16E86617"/>
    <w:rsid w:val="179E7DD4"/>
    <w:rsid w:val="18AC7611"/>
    <w:rsid w:val="18F7CD45"/>
    <w:rsid w:val="19C18ECB"/>
    <w:rsid w:val="1A31AF18"/>
    <w:rsid w:val="1A366B99"/>
    <w:rsid w:val="1AD0C09B"/>
    <w:rsid w:val="1BF88153"/>
    <w:rsid w:val="1D0D9E88"/>
    <w:rsid w:val="1D6F1302"/>
    <w:rsid w:val="1DA4B675"/>
    <w:rsid w:val="1DAF5302"/>
    <w:rsid w:val="1DF07643"/>
    <w:rsid w:val="1E0550BE"/>
    <w:rsid w:val="1EBFC6A3"/>
    <w:rsid w:val="1EE0852A"/>
    <w:rsid w:val="1F85C8C4"/>
    <w:rsid w:val="1FB35A73"/>
    <w:rsid w:val="200A2CD0"/>
    <w:rsid w:val="202FFC93"/>
    <w:rsid w:val="20814EA8"/>
    <w:rsid w:val="20F46709"/>
    <w:rsid w:val="215D39EF"/>
    <w:rsid w:val="2167CFB7"/>
    <w:rsid w:val="2184FD98"/>
    <w:rsid w:val="21CE732C"/>
    <w:rsid w:val="21E79F20"/>
    <w:rsid w:val="221BF5AF"/>
    <w:rsid w:val="22728FF2"/>
    <w:rsid w:val="2285ADEA"/>
    <w:rsid w:val="22FF2A3F"/>
    <w:rsid w:val="236A1CA6"/>
    <w:rsid w:val="24429C92"/>
    <w:rsid w:val="2465D7A3"/>
    <w:rsid w:val="247C7FC8"/>
    <w:rsid w:val="24CCC5C1"/>
    <w:rsid w:val="24DF827A"/>
    <w:rsid w:val="25939D7B"/>
    <w:rsid w:val="26F0217A"/>
    <w:rsid w:val="2771EB27"/>
    <w:rsid w:val="27D5FEC0"/>
    <w:rsid w:val="2922370D"/>
    <w:rsid w:val="29CB8EF9"/>
    <w:rsid w:val="2A44F778"/>
    <w:rsid w:val="2B02FE72"/>
    <w:rsid w:val="2B4FA119"/>
    <w:rsid w:val="2BF85BD6"/>
    <w:rsid w:val="2D47FD2F"/>
    <w:rsid w:val="2D4F4C23"/>
    <w:rsid w:val="2D57C85C"/>
    <w:rsid w:val="2D86D365"/>
    <w:rsid w:val="2DBCFE27"/>
    <w:rsid w:val="2DD3D39B"/>
    <w:rsid w:val="2E2765D1"/>
    <w:rsid w:val="2E729BC8"/>
    <w:rsid w:val="2E9FD2C0"/>
    <w:rsid w:val="2EA9AF4F"/>
    <w:rsid w:val="2EC00ADF"/>
    <w:rsid w:val="2ED67753"/>
    <w:rsid w:val="2EDA3009"/>
    <w:rsid w:val="2EEE17FB"/>
    <w:rsid w:val="2F009A5C"/>
    <w:rsid w:val="30560506"/>
    <w:rsid w:val="30B5F58D"/>
    <w:rsid w:val="3159A10F"/>
    <w:rsid w:val="3213B39D"/>
    <w:rsid w:val="32E83612"/>
    <w:rsid w:val="3306AC47"/>
    <w:rsid w:val="33252ECB"/>
    <w:rsid w:val="348C92BE"/>
    <w:rsid w:val="34FDCE8D"/>
    <w:rsid w:val="35963496"/>
    <w:rsid w:val="35C7A50A"/>
    <w:rsid w:val="3676F050"/>
    <w:rsid w:val="36AA9F6D"/>
    <w:rsid w:val="36F51424"/>
    <w:rsid w:val="390EB1A1"/>
    <w:rsid w:val="3A0E53F9"/>
    <w:rsid w:val="3A1CD765"/>
    <w:rsid w:val="3AD952FD"/>
    <w:rsid w:val="3AE9D81E"/>
    <w:rsid w:val="3BB7592C"/>
    <w:rsid w:val="3D1B24A6"/>
    <w:rsid w:val="3D548D0A"/>
    <w:rsid w:val="3E08FFBC"/>
    <w:rsid w:val="3E2416B2"/>
    <w:rsid w:val="3EBBE432"/>
    <w:rsid w:val="40128545"/>
    <w:rsid w:val="4032DD12"/>
    <w:rsid w:val="404098F4"/>
    <w:rsid w:val="40968E09"/>
    <w:rsid w:val="40D430AB"/>
    <w:rsid w:val="41032526"/>
    <w:rsid w:val="41086EAA"/>
    <w:rsid w:val="42210850"/>
    <w:rsid w:val="4255C6E6"/>
    <w:rsid w:val="42ECEC75"/>
    <w:rsid w:val="43027DF5"/>
    <w:rsid w:val="4346BE8F"/>
    <w:rsid w:val="43A7FB51"/>
    <w:rsid w:val="43E79191"/>
    <w:rsid w:val="441287CD"/>
    <w:rsid w:val="449A3E22"/>
    <w:rsid w:val="44BF14AF"/>
    <w:rsid w:val="4522FE4A"/>
    <w:rsid w:val="4548D22A"/>
    <w:rsid w:val="4582CA7A"/>
    <w:rsid w:val="45C729F1"/>
    <w:rsid w:val="46427AB0"/>
    <w:rsid w:val="464F01EF"/>
    <w:rsid w:val="47023BD9"/>
    <w:rsid w:val="4778D747"/>
    <w:rsid w:val="4794B299"/>
    <w:rsid w:val="47D7E320"/>
    <w:rsid w:val="48BB02B4"/>
    <w:rsid w:val="48C3EB73"/>
    <w:rsid w:val="48CC0D18"/>
    <w:rsid w:val="48E19375"/>
    <w:rsid w:val="49B18F7D"/>
    <w:rsid w:val="4B35C7A3"/>
    <w:rsid w:val="4B3D68C1"/>
    <w:rsid w:val="4BF141B5"/>
    <w:rsid w:val="4C2C85B1"/>
    <w:rsid w:val="4CB53A07"/>
    <w:rsid w:val="4CB9FD1F"/>
    <w:rsid w:val="4CD9EA31"/>
    <w:rsid w:val="4E56A0CF"/>
    <w:rsid w:val="4E8236CA"/>
    <w:rsid w:val="4EE86AEB"/>
    <w:rsid w:val="4F52AE33"/>
    <w:rsid w:val="4FAF39E8"/>
    <w:rsid w:val="50FB6108"/>
    <w:rsid w:val="514B656B"/>
    <w:rsid w:val="52CD4DA6"/>
    <w:rsid w:val="52DAE35C"/>
    <w:rsid w:val="538CCD06"/>
    <w:rsid w:val="54377584"/>
    <w:rsid w:val="5524B234"/>
    <w:rsid w:val="56038738"/>
    <w:rsid w:val="5624D95A"/>
    <w:rsid w:val="566235C3"/>
    <w:rsid w:val="56E7CAB2"/>
    <w:rsid w:val="57B29DE4"/>
    <w:rsid w:val="57ECF05C"/>
    <w:rsid w:val="5818CC6F"/>
    <w:rsid w:val="5894C43D"/>
    <w:rsid w:val="58BDA650"/>
    <w:rsid w:val="58F10C76"/>
    <w:rsid w:val="59144D36"/>
    <w:rsid w:val="593ABA0D"/>
    <w:rsid w:val="59618FDA"/>
    <w:rsid w:val="5A11CB40"/>
    <w:rsid w:val="5A95DB88"/>
    <w:rsid w:val="5AD0CE48"/>
    <w:rsid w:val="5BBE88D9"/>
    <w:rsid w:val="5CB7971E"/>
    <w:rsid w:val="5CBAAB4B"/>
    <w:rsid w:val="5E7F3237"/>
    <w:rsid w:val="5EB863AD"/>
    <w:rsid w:val="5F2E7E93"/>
    <w:rsid w:val="5F309899"/>
    <w:rsid w:val="5F67938F"/>
    <w:rsid w:val="5FAEC5AD"/>
    <w:rsid w:val="61217025"/>
    <w:rsid w:val="615485D9"/>
    <w:rsid w:val="615DE947"/>
    <w:rsid w:val="61C34933"/>
    <w:rsid w:val="62B0B6A0"/>
    <w:rsid w:val="62DBB6BB"/>
    <w:rsid w:val="640D7DA4"/>
    <w:rsid w:val="641F5C0C"/>
    <w:rsid w:val="64A5ED82"/>
    <w:rsid w:val="64D7F49A"/>
    <w:rsid w:val="6552EBFB"/>
    <w:rsid w:val="65AF7A8A"/>
    <w:rsid w:val="68635EB9"/>
    <w:rsid w:val="68B189C1"/>
    <w:rsid w:val="6A67C971"/>
    <w:rsid w:val="6A68C1A8"/>
    <w:rsid w:val="6A733CA8"/>
    <w:rsid w:val="6AED86DC"/>
    <w:rsid w:val="6B279804"/>
    <w:rsid w:val="6B38375C"/>
    <w:rsid w:val="6B3E4E7C"/>
    <w:rsid w:val="6BB3DF65"/>
    <w:rsid w:val="6BB53525"/>
    <w:rsid w:val="6BDD9CC1"/>
    <w:rsid w:val="6BDE62D3"/>
    <w:rsid w:val="6C38780E"/>
    <w:rsid w:val="6D3E3A3A"/>
    <w:rsid w:val="6DBAE3E2"/>
    <w:rsid w:val="6E44BC61"/>
    <w:rsid w:val="6EEF3D38"/>
    <w:rsid w:val="6FAC4D50"/>
    <w:rsid w:val="6FD9A856"/>
    <w:rsid w:val="6FE4A78F"/>
    <w:rsid w:val="6FED6915"/>
    <w:rsid w:val="7157271C"/>
    <w:rsid w:val="71CA3769"/>
    <w:rsid w:val="723C04D9"/>
    <w:rsid w:val="726A72D1"/>
    <w:rsid w:val="731DAB75"/>
    <w:rsid w:val="732EFD83"/>
    <w:rsid w:val="733768EC"/>
    <w:rsid w:val="737B35D4"/>
    <w:rsid w:val="7402059D"/>
    <w:rsid w:val="7423EBFF"/>
    <w:rsid w:val="74689CEF"/>
    <w:rsid w:val="74804BE5"/>
    <w:rsid w:val="750ADDFE"/>
    <w:rsid w:val="75207127"/>
    <w:rsid w:val="759551FB"/>
    <w:rsid w:val="75EAD0DC"/>
    <w:rsid w:val="76074DC6"/>
    <w:rsid w:val="76110E51"/>
    <w:rsid w:val="761FFB25"/>
    <w:rsid w:val="77BC2E15"/>
    <w:rsid w:val="7830ACAC"/>
    <w:rsid w:val="78720FAA"/>
    <w:rsid w:val="78BEC215"/>
    <w:rsid w:val="79284085"/>
    <w:rsid w:val="7940C2C6"/>
    <w:rsid w:val="7990059B"/>
    <w:rsid w:val="79A528AB"/>
    <w:rsid w:val="7A983EA3"/>
    <w:rsid w:val="7B27227A"/>
    <w:rsid w:val="7B85B9E3"/>
    <w:rsid w:val="7C749CAB"/>
    <w:rsid w:val="7CFDF61F"/>
    <w:rsid w:val="7D1795F5"/>
    <w:rsid w:val="7D3A18CB"/>
    <w:rsid w:val="7DB5E3C0"/>
    <w:rsid w:val="7DCDE338"/>
    <w:rsid w:val="7E57D576"/>
    <w:rsid w:val="7EAB4958"/>
    <w:rsid w:val="7EC22074"/>
    <w:rsid w:val="7F3908AC"/>
    <w:rsid w:val="7F733B5B"/>
    <w:rsid w:val="7F871FC3"/>
    <w:rsid w:val="7F9AFE2E"/>
    <w:rsid w:val="7FBE45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0ED2C"/>
  <w14:defaultImageDpi w14:val="32767"/>
  <w15:chartTrackingRefBased/>
  <w15:docId w15:val="{0155721D-3AAC-43CB-8D72-F2222040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D0649"/>
    <w:pPr>
      <w:spacing w:after="240" w:line="240" w:lineRule="auto"/>
    </w:pPr>
    <w:rPr>
      <w:rFonts w:eastAsia="Times New Roman" w:cs="Times New Roman"/>
      <w:szCs w:val="24"/>
    </w:rPr>
  </w:style>
  <w:style w:type="paragraph" w:styleId="Heading1">
    <w:name w:val="heading 1"/>
    <w:basedOn w:val="Normal"/>
    <w:next w:val="Normal"/>
    <w:link w:val="Heading1Char"/>
    <w:uiPriority w:val="9"/>
    <w:qFormat/>
    <w:rsid w:val="001375C2"/>
    <w:pPr>
      <w:keepNext/>
      <w:keepLines/>
      <w:numPr>
        <w:numId w:val="2"/>
      </w:numPr>
      <w:spacing w:before="240"/>
      <w:outlineLvl w:val="0"/>
    </w:pPr>
    <w:rPr>
      <w:rFonts w:ascii="Segoe UI Light" w:eastAsiaTheme="majorEastAsia" w:hAnsi="Segoe UI Light" w:cstheme="majorBidi"/>
      <w:b/>
      <w:color w:val="0B5294" w:themeColor="accent1" w:themeShade="BF"/>
      <w:sz w:val="36"/>
      <w:szCs w:val="32"/>
    </w:rPr>
  </w:style>
  <w:style w:type="paragraph" w:styleId="Heading2">
    <w:name w:val="heading 2"/>
    <w:basedOn w:val="Normal"/>
    <w:next w:val="Normal"/>
    <w:link w:val="Heading2Char"/>
    <w:uiPriority w:val="9"/>
    <w:unhideWhenUsed/>
    <w:qFormat/>
    <w:rsid w:val="0025535E"/>
    <w:pPr>
      <w:keepNext/>
      <w:keepLines/>
      <w:numPr>
        <w:ilvl w:val="1"/>
        <w:numId w:val="2"/>
      </w:numPr>
      <w:tabs>
        <w:tab w:val="left" w:pos="540"/>
      </w:tabs>
      <w:spacing w:before="40"/>
      <w:outlineLvl w:val="1"/>
    </w:pPr>
    <w:rPr>
      <w:rFonts w:ascii="Segoe UI" w:eastAsiaTheme="majorEastAsia" w:hAnsi="Segoe UI" w:cs="Segoe UI Light"/>
      <w:b/>
      <w:color w:val="0078D4"/>
      <w:sz w:val="28"/>
      <w:szCs w:val="26"/>
    </w:rPr>
  </w:style>
  <w:style w:type="paragraph" w:styleId="Heading3">
    <w:name w:val="heading 3"/>
    <w:basedOn w:val="Normal"/>
    <w:next w:val="Normal"/>
    <w:link w:val="Heading3Char"/>
    <w:autoRedefine/>
    <w:uiPriority w:val="9"/>
    <w:unhideWhenUsed/>
    <w:qFormat/>
    <w:rsid w:val="00C10DF5"/>
    <w:pPr>
      <w:keepNext/>
      <w:numPr>
        <w:ilvl w:val="2"/>
        <w:numId w:val="2"/>
      </w:numPr>
      <w:spacing w:before="240" w:after="0" w:line="276" w:lineRule="auto"/>
      <w:outlineLvl w:val="2"/>
    </w:pPr>
    <w:rPr>
      <w:rFonts w:ascii="Segoe UI" w:hAnsi="Segoe UI" w:cs="Segoe UI"/>
      <w:b/>
      <w:sz w:val="20"/>
      <w:szCs w:val="20"/>
    </w:rPr>
  </w:style>
  <w:style w:type="paragraph" w:styleId="Heading4">
    <w:name w:val="heading 4"/>
    <w:basedOn w:val="Normal"/>
    <w:next w:val="Normal"/>
    <w:link w:val="Heading4Char"/>
    <w:uiPriority w:val="9"/>
    <w:unhideWhenUsed/>
    <w:qFormat/>
    <w:rsid w:val="004529CD"/>
    <w:pPr>
      <w:keepNext/>
      <w:keepLines/>
      <w:numPr>
        <w:ilvl w:val="3"/>
        <w:numId w:val="2"/>
      </w:numPr>
      <w:spacing w:after="60"/>
      <w:outlineLvl w:val="3"/>
    </w:pPr>
    <w:rPr>
      <w:rFonts w:ascii="Segoe UI" w:eastAsiaTheme="majorEastAsia" w:hAnsi="Segoe UI" w:cstheme="minorHAnsi"/>
      <w:color w:val="0000FF"/>
      <w:sz w:val="20"/>
    </w:rPr>
  </w:style>
  <w:style w:type="paragraph" w:styleId="Heading5">
    <w:name w:val="heading 5"/>
    <w:basedOn w:val="Normal"/>
    <w:next w:val="Normal"/>
    <w:link w:val="Heading5Char"/>
    <w:uiPriority w:val="9"/>
    <w:unhideWhenUsed/>
    <w:qFormat/>
    <w:rsid w:val="00D0233A"/>
    <w:pPr>
      <w:keepNext/>
      <w:keepLines/>
      <w:numPr>
        <w:ilvl w:val="4"/>
        <w:numId w:val="2"/>
      </w:numPr>
      <w:spacing w:before="40"/>
      <w:outlineLvl w:val="4"/>
    </w:pPr>
    <w:rPr>
      <w:rFonts w:asciiTheme="majorHAnsi" w:eastAsiaTheme="majorEastAsia" w:hAnsiTheme="majorHAnsi" w:cstheme="majorBidi"/>
      <w:color w:val="0B5294" w:themeColor="accent1" w:themeShade="BF"/>
    </w:rPr>
  </w:style>
  <w:style w:type="paragraph" w:styleId="Heading6">
    <w:name w:val="heading 6"/>
    <w:basedOn w:val="Normal"/>
    <w:next w:val="Normal"/>
    <w:link w:val="Heading6Char"/>
    <w:uiPriority w:val="9"/>
    <w:unhideWhenUsed/>
    <w:qFormat/>
    <w:rsid w:val="00257163"/>
    <w:pPr>
      <w:keepNext/>
      <w:keepLines/>
      <w:numPr>
        <w:ilvl w:val="5"/>
        <w:numId w:val="2"/>
      </w:numPr>
      <w:outlineLvl w:val="5"/>
    </w:pPr>
    <w:rPr>
      <w:rFonts w:eastAsiaTheme="majorEastAsia" w:cstheme="majorBidi"/>
      <w:color w:val="000000"/>
    </w:rPr>
  </w:style>
  <w:style w:type="paragraph" w:styleId="Heading7">
    <w:name w:val="heading 7"/>
    <w:basedOn w:val="Normal"/>
    <w:next w:val="Normal"/>
    <w:link w:val="Heading7Char"/>
    <w:uiPriority w:val="9"/>
    <w:semiHidden/>
    <w:unhideWhenUsed/>
    <w:qFormat/>
    <w:rsid w:val="00257163"/>
    <w:pPr>
      <w:keepNext/>
      <w:keepLines/>
      <w:numPr>
        <w:ilvl w:val="6"/>
        <w:numId w:val="2"/>
      </w:numPr>
      <w:spacing w:before="40"/>
      <w:outlineLvl w:val="6"/>
    </w:pPr>
    <w:rPr>
      <w:rFonts w:asciiTheme="majorHAnsi" w:eastAsiaTheme="majorEastAsia" w:hAnsiTheme="majorHAnsi" w:cstheme="majorBidi"/>
      <w:i/>
      <w:iCs/>
      <w:color w:val="073662" w:themeColor="accent1" w:themeShade="7F"/>
    </w:rPr>
  </w:style>
  <w:style w:type="paragraph" w:styleId="Heading8">
    <w:name w:val="heading 8"/>
    <w:basedOn w:val="Normal"/>
    <w:next w:val="Normal"/>
    <w:link w:val="Heading8Char"/>
    <w:uiPriority w:val="9"/>
    <w:semiHidden/>
    <w:unhideWhenUsed/>
    <w:qFormat/>
    <w:rsid w:val="0025716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716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535E"/>
    <w:rPr>
      <w:rFonts w:ascii="Segoe UI" w:eastAsiaTheme="majorEastAsia" w:hAnsi="Segoe UI" w:cs="Segoe UI Light"/>
      <w:b/>
      <w:color w:val="0078D4"/>
      <w:sz w:val="28"/>
      <w:szCs w:val="26"/>
    </w:rPr>
  </w:style>
  <w:style w:type="character" w:customStyle="1" w:styleId="Heading3Char">
    <w:name w:val="Heading 3 Char"/>
    <w:basedOn w:val="DefaultParagraphFont"/>
    <w:link w:val="Heading3"/>
    <w:uiPriority w:val="9"/>
    <w:rsid w:val="00C10DF5"/>
    <w:rPr>
      <w:rFonts w:ascii="Segoe UI" w:eastAsia="Times New Roman" w:hAnsi="Segoe UI" w:cs="Segoe UI"/>
      <w:b/>
      <w:sz w:val="20"/>
      <w:szCs w:val="20"/>
    </w:rPr>
  </w:style>
  <w:style w:type="character" w:customStyle="1" w:styleId="Heading6Char">
    <w:name w:val="Heading 6 Char"/>
    <w:basedOn w:val="DefaultParagraphFont"/>
    <w:link w:val="Heading6"/>
    <w:uiPriority w:val="9"/>
    <w:rsid w:val="00257163"/>
    <w:rPr>
      <w:rFonts w:eastAsiaTheme="majorEastAsia" w:cstheme="majorBidi"/>
      <w:color w:val="000000"/>
      <w:szCs w:val="24"/>
    </w:rPr>
  </w:style>
  <w:style w:type="character" w:customStyle="1" w:styleId="Heading7Char">
    <w:name w:val="Heading 7 Char"/>
    <w:basedOn w:val="DefaultParagraphFont"/>
    <w:link w:val="Heading7"/>
    <w:uiPriority w:val="9"/>
    <w:semiHidden/>
    <w:rsid w:val="00257163"/>
    <w:rPr>
      <w:rFonts w:asciiTheme="majorHAnsi" w:eastAsiaTheme="majorEastAsia" w:hAnsiTheme="majorHAnsi" w:cstheme="majorBidi"/>
      <w:i/>
      <w:iCs/>
      <w:color w:val="073662" w:themeColor="accent1" w:themeShade="7F"/>
      <w:szCs w:val="24"/>
    </w:rPr>
  </w:style>
  <w:style w:type="character" w:customStyle="1" w:styleId="Heading8Char">
    <w:name w:val="Heading 8 Char"/>
    <w:basedOn w:val="DefaultParagraphFont"/>
    <w:link w:val="Heading8"/>
    <w:uiPriority w:val="9"/>
    <w:semiHidden/>
    <w:rsid w:val="002571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7163"/>
    <w:rPr>
      <w:rFonts w:asciiTheme="majorHAnsi" w:eastAsiaTheme="majorEastAsia" w:hAnsiTheme="majorHAnsi" w:cstheme="majorBidi"/>
      <w:i/>
      <w:iCs/>
      <w:color w:val="272727" w:themeColor="text1" w:themeTint="D8"/>
      <w:sz w:val="21"/>
      <w:szCs w:val="21"/>
    </w:rPr>
  </w:style>
  <w:style w:type="paragraph" w:styleId="ListParagraph">
    <w:name w:val="List Paragraph"/>
    <w:aliases w:val="lp1,Bullet Number,List Paragraph1,lp11,List Paragraph11,Bullet 1,Use Case List Paragraph,Bullet List,FooterText,numbered,Paragraphe de liste1,Bulletr List Paragraph,列出段落,列出段落1,List Paragraph2,List Paragraph21,Listeafsnit1,Párrafo de lista"/>
    <w:basedOn w:val="Normal"/>
    <w:link w:val="ListParagraphChar"/>
    <w:uiPriority w:val="34"/>
    <w:qFormat/>
    <w:rsid w:val="00257163"/>
    <w:pPr>
      <w:ind w:left="720"/>
      <w:contextualSpacing/>
    </w:pPr>
  </w:style>
  <w:style w:type="table" w:styleId="TableGrid">
    <w:name w:val="Table Grid"/>
    <w:basedOn w:val="TableNormal"/>
    <w:uiPriority w:val="39"/>
    <w:rsid w:val="00257163"/>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p1 Char,Bullet Number Char,List Paragraph1 Char,lp11 Char,List Paragraph11 Char,Bullet 1 Char,Use Case List Paragraph Char,Bullet List Char,FooterText Char,numbered Char,Paragraphe de liste1 Char,Bulletr List Paragraph Char"/>
    <w:basedOn w:val="DefaultParagraphFont"/>
    <w:link w:val="ListParagraph"/>
    <w:uiPriority w:val="34"/>
    <w:locked/>
    <w:rsid w:val="00257163"/>
    <w:rPr>
      <w:rFonts w:eastAsiaTheme="minorEastAsia"/>
      <w:lang w:eastAsia="ja-JP"/>
    </w:rPr>
  </w:style>
  <w:style w:type="character" w:customStyle="1" w:styleId="Heading1Char">
    <w:name w:val="Heading 1 Char"/>
    <w:basedOn w:val="DefaultParagraphFont"/>
    <w:link w:val="Heading1"/>
    <w:uiPriority w:val="9"/>
    <w:rsid w:val="001375C2"/>
    <w:rPr>
      <w:rFonts w:ascii="Segoe UI Light" w:eastAsiaTheme="majorEastAsia" w:hAnsi="Segoe UI Light" w:cstheme="majorBidi"/>
      <w:b/>
      <w:color w:val="0B5294" w:themeColor="accent1" w:themeShade="BF"/>
      <w:sz w:val="36"/>
      <w:szCs w:val="32"/>
    </w:rPr>
  </w:style>
  <w:style w:type="paragraph" w:styleId="TOCHeading">
    <w:name w:val="TOC Heading"/>
    <w:basedOn w:val="Heading1"/>
    <w:next w:val="Normal"/>
    <w:uiPriority w:val="39"/>
    <w:unhideWhenUsed/>
    <w:qFormat/>
    <w:rsid w:val="00106CAD"/>
    <w:pPr>
      <w:outlineLvl w:val="9"/>
    </w:pPr>
  </w:style>
  <w:style w:type="paragraph" w:styleId="TOC2">
    <w:name w:val="toc 2"/>
    <w:basedOn w:val="Normal"/>
    <w:next w:val="Normal"/>
    <w:autoRedefine/>
    <w:uiPriority w:val="39"/>
    <w:unhideWhenUsed/>
    <w:rsid w:val="00106CAD"/>
    <w:pPr>
      <w:spacing w:after="100"/>
      <w:ind w:left="220"/>
    </w:pPr>
  </w:style>
  <w:style w:type="character" w:styleId="Hyperlink">
    <w:name w:val="Hyperlink"/>
    <w:basedOn w:val="DefaultParagraphFont"/>
    <w:uiPriority w:val="99"/>
    <w:unhideWhenUsed/>
    <w:rsid w:val="00106CAD"/>
    <w:rPr>
      <w:color w:val="F49100" w:themeColor="hyperlink"/>
      <w:u w:val="single"/>
    </w:rPr>
  </w:style>
  <w:style w:type="character" w:customStyle="1" w:styleId="Heading4Char">
    <w:name w:val="Heading 4 Char"/>
    <w:basedOn w:val="DefaultParagraphFont"/>
    <w:link w:val="Heading4"/>
    <w:uiPriority w:val="9"/>
    <w:rsid w:val="004529CD"/>
    <w:rPr>
      <w:rFonts w:ascii="Segoe UI" w:eastAsiaTheme="majorEastAsia" w:hAnsi="Segoe UI" w:cstheme="minorHAnsi"/>
      <w:color w:val="0000FF"/>
      <w:sz w:val="20"/>
      <w:szCs w:val="24"/>
    </w:rPr>
  </w:style>
  <w:style w:type="character" w:customStyle="1" w:styleId="normaltextrun">
    <w:name w:val="normaltextrun"/>
    <w:basedOn w:val="DefaultParagraphFont"/>
    <w:rsid w:val="0009318D"/>
  </w:style>
  <w:style w:type="character" w:customStyle="1" w:styleId="eop">
    <w:name w:val="eop"/>
    <w:basedOn w:val="DefaultParagraphFont"/>
    <w:rsid w:val="0009318D"/>
  </w:style>
  <w:style w:type="paragraph" w:styleId="TOC1">
    <w:name w:val="toc 1"/>
    <w:basedOn w:val="Normal"/>
    <w:next w:val="Normal"/>
    <w:autoRedefine/>
    <w:uiPriority w:val="39"/>
    <w:unhideWhenUsed/>
    <w:rsid w:val="003E581E"/>
    <w:pPr>
      <w:tabs>
        <w:tab w:val="left" w:pos="440"/>
        <w:tab w:val="right" w:leader="dot" w:pos="10423"/>
      </w:tabs>
      <w:spacing w:after="100"/>
    </w:pPr>
  </w:style>
  <w:style w:type="paragraph" w:styleId="TOC3">
    <w:name w:val="toc 3"/>
    <w:basedOn w:val="Normal"/>
    <w:next w:val="Normal"/>
    <w:autoRedefine/>
    <w:uiPriority w:val="39"/>
    <w:unhideWhenUsed/>
    <w:rsid w:val="00B16099"/>
    <w:pPr>
      <w:spacing w:after="100"/>
      <w:ind w:left="440"/>
    </w:pPr>
  </w:style>
  <w:style w:type="character" w:styleId="CommentReference">
    <w:name w:val="annotation reference"/>
    <w:basedOn w:val="DefaultParagraphFont"/>
    <w:uiPriority w:val="99"/>
    <w:semiHidden/>
    <w:unhideWhenUsed/>
    <w:rsid w:val="00A5274B"/>
    <w:rPr>
      <w:sz w:val="16"/>
      <w:szCs w:val="16"/>
    </w:rPr>
  </w:style>
  <w:style w:type="paragraph" w:styleId="CommentText">
    <w:name w:val="annotation text"/>
    <w:basedOn w:val="Normal"/>
    <w:link w:val="CommentTextChar"/>
    <w:uiPriority w:val="99"/>
    <w:unhideWhenUsed/>
    <w:rsid w:val="00A5274B"/>
    <w:rPr>
      <w:sz w:val="20"/>
      <w:szCs w:val="20"/>
    </w:rPr>
  </w:style>
  <w:style w:type="character" w:customStyle="1" w:styleId="CommentTextChar">
    <w:name w:val="Comment Text Char"/>
    <w:basedOn w:val="DefaultParagraphFont"/>
    <w:link w:val="CommentText"/>
    <w:uiPriority w:val="99"/>
    <w:rsid w:val="00A5274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5274B"/>
    <w:rPr>
      <w:b/>
      <w:bCs/>
    </w:rPr>
  </w:style>
  <w:style w:type="character" w:customStyle="1" w:styleId="CommentSubjectChar">
    <w:name w:val="Comment Subject Char"/>
    <w:basedOn w:val="CommentTextChar"/>
    <w:link w:val="CommentSubject"/>
    <w:uiPriority w:val="99"/>
    <w:semiHidden/>
    <w:rsid w:val="00A5274B"/>
    <w:rPr>
      <w:rFonts w:ascii="Times New Roman" w:eastAsiaTheme="minorEastAsia" w:hAnsi="Times New Roman" w:cs="Times New Roman"/>
      <w:b/>
      <w:bCs/>
      <w:sz w:val="20"/>
      <w:szCs w:val="20"/>
      <w:lang w:eastAsia="ja-JP"/>
    </w:rPr>
  </w:style>
  <w:style w:type="paragraph" w:styleId="BalloonText">
    <w:name w:val="Balloon Text"/>
    <w:basedOn w:val="Normal"/>
    <w:link w:val="BalloonTextChar"/>
    <w:uiPriority w:val="99"/>
    <w:semiHidden/>
    <w:unhideWhenUsed/>
    <w:rsid w:val="00A527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74B"/>
    <w:rPr>
      <w:rFonts w:ascii="Segoe UI" w:eastAsia="Times New Roman" w:hAnsi="Segoe UI" w:cs="Segoe UI"/>
      <w:sz w:val="18"/>
      <w:szCs w:val="18"/>
    </w:rPr>
  </w:style>
  <w:style w:type="paragraph" w:styleId="NormalWeb">
    <w:name w:val="Normal (Web)"/>
    <w:basedOn w:val="Normal"/>
    <w:uiPriority w:val="99"/>
    <w:unhideWhenUsed/>
    <w:rsid w:val="00A5274B"/>
    <w:pPr>
      <w:spacing w:before="100" w:beforeAutospacing="1" w:after="100" w:afterAutospacing="1"/>
    </w:pPr>
  </w:style>
  <w:style w:type="paragraph" w:customStyle="1" w:styleId="paragraph">
    <w:name w:val="paragraph"/>
    <w:basedOn w:val="Normal"/>
    <w:rsid w:val="00032FA3"/>
    <w:pPr>
      <w:spacing w:before="100" w:beforeAutospacing="1" w:after="100" w:afterAutospacing="1"/>
    </w:pPr>
  </w:style>
  <w:style w:type="character" w:customStyle="1" w:styleId="scxw107351417">
    <w:name w:val="scxw107351417"/>
    <w:basedOn w:val="DefaultParagraphFont"/>
    <w:rsid w:val="00AB2093"/>
  </w:style>
  <w:style w:type="character" w:customStyle="1" w:styleId="Heading5Char">
    <w:name w:val="Heading 5 Char"/>
    <w:basedOn w:val="DefaultParagraphFont"/>
    <w:link w:val="Heading5"/>
    <w:uiPriority w:val="9"/>
    <w:rsid w:val="00D0233A"/>
    <w:rPr>
      <w:rFonts w:asciiTheme="majorHAnsi" w:eastAsiaTheme="majorEastAsia" w:hAnsiTheme="majorHAnsi" w:cstheme="majorBidi"/>
      <w:color w:val="0B5294" w:themeColor="accent1" w:themeShade="BF"/>
      <w:szCs w:val="24"/>
    </w:rPr>
  </w:style>
  <w:style w:type="character" w:styleId="Strong">
    <w:name w:val="Strong"/>
    <w:basedOn w:val="DefaultParagraphFont"/>
    <w:uiPriority w:val="22"/>
    <w:qFormat/>
    <w:rsid w:val="00AD4D6B"/>
    <w:rPr>
      <w:b/>
      <w:bCs/>
    </w:rPr>
  </w:style>
  <w:style w:type="character" w:styleId="Emphasis">
    <w:name w:val="Emphasis"/>
    <w:basedOn w:val="DefaultParagraphFont"/>
    <w:uiPriority w:val="20"/>
    <w:qFormat/>
    <w:rsid w:val="00CF7434"/>
    <w:rPr>
      <w:i/>
      <w:iCs/>
    </w:rPr>
  </w:style>
  <w:style w:type="paragraph" w:styleId="NoSpacing">
    <w:name w:val="No Spacing"/>
    <w:uiPriority w:val="1"/>
    <w:qFormat/>
    <w:rsid w:val="002C1675"/>
    <w:pPr>
      <w:spacing w:after="0" w:line="240" w:lineRule="auto"/>
    </w:pPr>
    <w:rPr>
      <w:rFonts w:eastAsia="Times New Roman" w:cs="Times New Roman"/>
      <w:szCs w:val="24"/>
    </w:rPr>
  </w:style>
  <w:style w:type="paragraph" w:styleId="Title">
    <w:name w:val="Title"/>
    <w:basedOn w:val="Normal"/>
    <w:next w:val="Normal"/>
    <w:link w:val="TitleChar"/>
    <w:uiPriority w:val="10"/>
    <w:qFormat/>
    <w:rsid w:val="007040F6"/>
    <w:pPr>
      <w:spacing w:after="0"/>
      <w:contextualSpacing/>
    </w:pPr>
    <w:rPr>
      <w:rFonts w:eastAsiaTheme="majorEastAsia" w:cstheme="majorBidi"/>
      <w:spacing w:val="-6"/>
      <w:kern w:val="28"/>
      <w:sz w:val="56"/>
      <w:szCs w:val="56"/>
      <w:lang w:eastAsia="ja-JP"/>
    </w:rPr>
  </w:style>
  <w:style w:type="character" w:customStyle="1" w:styleId="TitleChar">
    <w:name w:val="Title Char"/>
    <w:basedOn w:val="DefaultParagraphFont"/>
    <w:link w:val="Title"/>
    <w:uiPriority w:val="10"/>
    <w:rsid w:val="007040F6"/>
    <w:rPr>
      <w:rFonts w:eastAsiaTheme="majorEastAsia" w:cstheme="majorBidi"/>
      <w:spacing w:val="-6"/>
      <w:kern w:val="28"/>
      <w:sz w:val="56"/>
      <w:szCs w:val="56"/>
      <w:lang w:eastAsia="ja-JP"/>
    </w:rPr>
  </w:style>
  <w:style w:type="table" w:styleId="ListTable3-Accent1">
    <w:name w:val="List Table 3 Accent 1"/>
    <w:basedOn w:val="TableNormal"/>
    <w:uiPriority w:val="48"/>
    <w:rsid w:val="007040F6"/>
    <w:pPr>
      <w:spacing w:after="0" w:line="240" w:lineRule="auto"/>
    </w:pPr>
    <w:rPr>
      <w:rFonts w:eastAsiaTheme="minorEastAsia"/>
      <w:lang w:eastAsia="ja-JP"/>
    </w:rPr>
    <w:tblPr>
      <w:tblStyleRowBandSize w:val="1"/>
      <w:tblStyleColBandSize w:val="1"/>
      <w:tblInd w:w="0" w:type="nil"/>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character" w:styleId="UnresolvedMention">
    <w:name w:val="Unresolved Mention"/>
    <w:basedOn w:val="DefaultParagraphFont"/>
    <w:uiPriority w:val="99"/>
    <w:semiHidden/>
    <w:unhideWhenUsed/>
    <w:rsid w:val="00311C91"/>
    <w:rPr>
      <w:color w:val="605E5C"/>
      <w:shd w:val="clear" w:color="auto" w:fill="E1DFDD"/>
    </w:rPr>
  </w:style>
  <w:style w:type="paragraph" w:styleId="Revision">
    <w:name w:val="Revision"/>
    <w:hidden/>
    <w:uiPriority w:val="99"/>
    <w:semiHidden/>
    <w:rsid w:val="00A87346"/>
    <w:pPr>
      <w:spacing w:after="0" w:line="240" w:lineRule="auto"/>
    </w:pPr>
    <w:rPr>
      <w:rFonts w:eastAsia="Times New Roman" w:cs="Times New Roman"/>
      <w:szCs w:val="24"/>
    </w:rPr>
  </w:style>
  <w:style w:type="paragraph" w:styleId="Header">
    <w:name w:val="header"/>
    <w:basedOn w:val="Normal"/>
    <w:link w:val="HeaderChar"/>
    <w:uiPriority w:val="99"/>
    <w:unhideWhenUsed/>
    <w:rsid w:val="00863FDA"/>
    <w:pPr>
      <w:tabs>
        <w:tab w:val="center" w:pos="4680"/>
        <w:tab w:val="right" w:pos="9360"/>
      </w:tabs>
      <w:spacing w:after="0"/>
    </w:pPr>
  </w:style>
  <w:style w:type="character" w:customStyle="1" w:styleId="HeaderChar">
    <w:name w:val="Header Char"/>
    <w:basedOn w:val="DefaultParagraphFont"/>
    <w:link w:val="Header"/>
    <w:uiPriority w:val="99"/>
    <w:rsid w:val="00863FDA"/>
    <w:rPr>
      <w:rFonts w:eastAsia="Times New Roman" w:cs="Times New Roman"/>
      <w:szCs w:val="24"/>
    </w:rPr>
  </w:style>
  <w:style w:type="paragraph" w:styleId="Footer">
    <w:name w:val="footer"/>
    <w:basedOn w:val="Normal"/>
    <w:link w:val="FooterChar"/>
    <w:uiPriority w:val="99"/>
    <w:unhideWhenUsed/>
    <w:rsid w:val="00863FDA"/>
    <w:pPr>
      <w:tabs>
        <w:tab w:val="center" w:pos="4680"/>
        <w:tab w:val="right" w:pos="9360"/>
      </w:tabs>
      <w:spacing w:after="0"/>
    </w:pPr>
  </w:style>
  <w:style w:type="character" w:customStyle="1" w:styleId="FooterChar">
    <w:name w:val="Footer Char"/>
    <w:basedOn w:val="DefaultParagraphFont"/>
    <w:link w:val="Footer"/>
    <w:uiPriority w:val="99"/>
    <w:rsid w:val="00863FDA"/>
    <w:rPr>
      <w:rFonts w:eastAsia="Times New Roman" w:cs="Times New Roman"/>
      <w:szCs w:val="24"/>
    </w:rPr>
  </w:style>
  <w:style w:type="character" w:styleId="FollowedHyperlink">
    <w:name w:val="FollowedHyperlink"/>
    <w:basedOn w:val="DefaultParagraphFont"/>
    <w:uiPriority w:val="99"/>
    <w:semiHidden/>
    <w:unhideWhenUsed/>
    <w:rsid w:val="00355F4B"/>
    <w:rPr>
      <w:color w:val="85DFD0" w:themeColor="followedHyperlink"/>
      <w:u w:val="single"/>
    </w:rPr>
  </w:style>
  <w:style w:type="paragraph" w:styleId="Subtitle">
    <w:name w:val="Subtitle"/>
    <w:basedOn w:val="Normal"/>
    <w:next w:val="Normal"/>
    <w:link w:val="SubtitleChar"/>
    <w:uiPriority w:val="11"/>
    <w:qFormat/>
    <w:rsid w:val="00AF1888"/>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AF1888"/>
    <w:rPr>
      <w:rFonts w:eastAsiaTheme="minorEastAsia"/>
      <w:color w:val="5A5A5A" w:themeColor="text1" w:themeTint="A5"/>
      <w:spacing w:val="15"/>
    </w:rPr>
  </w:style>
  <w:style w:type="paragraph" w:styleId="BodyText">
    <w:name w:val="Body Text"/>
    <w:basedOn w:val="Normal"/>
    <w:link w:val="BodyTextChar"/>
    <w:rsid w:val="00795897"/>
    <w:pPr>
      <w:spacing w:before="120" w:after="120" w:line="280" w:lineRule="exact"/>
      <w:jc w:val="both"/>
    </w:pPr>
    <w:rPr>
      <w:szCs w:val="20"/>
    </w:rPr>
  </w:style>
  <w:style w:type="character" w:customStyle="1" w:styleId="BodyTextChar">
    <w:name w:val="Body Text Char"/>
    <w:basedOn w:val="DefaultParagraphFont"/>
    <w:link w:val="BodyText"/>
    <w:rsid w:val="00795897"/>
    <w:rPr>
      <w:rFonts w:eastAsia="Times New Roman" w:cs="Times New Roman"/>
      <w:szCs w:val="20"/>
    </w:rPr>
  </w:style>
  <w:style w:type="paragraph" w:customStyle="1" w:styleId="Default">
    <w:name w:val="Default"/>
    <w:rsid w:val="005E1B8A"/>
    <w:pPr>
      <w:autoSpaceDE w:val="0"/>
      <w:autoSpaceDN w:val="0"/>
      <w:adjustRightInd w:val="0"/>
      <w:spacing w:after="0" w:line="240" w:lineRule="auto"/>
    </w:pPr>
    <w:rPr>
      <w:rFonts w:ascii="Segoe UI" w:hAnsi="Segoe UI" w:cs="Segoe U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55975">
      <w:bodyDiv w:val="1"/>
      <w:marLeft w:val="0"/>
      <w:marRight w:val="0"/>
      <w:marTop w:val="0"/>
      <w:marBottom w:val="0"/>
      <w:divBdr>
        <w:top w:val="none" w:sz="0" w:space="0" w:color="auto"/>
        <w:left w:val="none" w:sz="0" w:space="0" w:color="auto"/>
        <w:bottom w:val="none" w:sz="0" w:space="0" w:color="auto"/>
        <w:right w:val="none" w:sz="0" w:space="0" w:color="auto"/>
      </w:divBdr>
      <w:divsChild>
        <w:div w:id="1063798906">
          <w:marLeft w:val="0"/>
          <w:marRight w:val="0"/>
          <w:marTop w:val="0"/>
          <w:marBottom w:val="0"/>
          <w:divBdr>
            <w:top w:val="none" w:sz="0" w:space="0" w:color="auto"/>
            <w:left w:val="none" w:sz="0" w:space="0" w:color="auto"/>
            <w:bottom w:val="none" w:sz="0" w:space="0" w:color="auto"/>
            <w:right w:val="none" w:sz="0" w:space="0" w:color="auto"/>
          </w:divBdr>
        </w:div>
      </w:divsChild>
    </w:div>
    <w:div w:id="37559277">
      <w:bodyDiv w:val="1"/>
      <w:marLeft w:val="0"/>
      <w:marRight w:val="0"/>
      <w:marTop w:val="0"/>
      <w:marBottom w:val="0"/>
      <w:divBdr>
        <w:top w:val="none" w:sz="0" w:space="0" w:color="auto"/>
        <w:left w:val="none" w:sz="0" w:space="0" w:color="auto"/>
        <w:bottom w:val="none" w:sz="0" w:space="0" w:color="auto"/>
        <w:right w:val="none" w:sz="0" w:space="0" w:color="auto"/>
      </w:divBdr>
      <w:divsChild>
        <w:div w:id="694572959">
          <w:marLeft w:val="0"/>
          <w:marRight w:val="0"/>
          <w:marTop w:val="0"/>
          <w:marBottom w:val="0"/>
          <w:divBdr>
            <w:top w:val="none" w:sz="0" w:space="0" w:color="auto"/>
            <w:left w:val="none" w:sz="0" w:space="0" w:color="auto"/>
            <w:bottom w:val="none" w:sz="0" w:space="0" w:color="auto"/>
            <w:right w:val="none" w:sz="0" w:space="0" w:color="auto"/>
          </w:divBdr>
        </w:div>
      </w:divsChild>
    </w:div>
    <w:div w:id="108936825">
      <w:bodyDiv w:val="1"/>
      <w:marLeft w:val="0"/>
      <w:marRight w:val="0"/>
      <w:marTop w:val="0"/>
      <w:marBottom w:val="0"/>
      <w:divBdr>
        <w:top w:val="none" w:sz="0" w:space="0" w:color="auto"/>
        <w:left w:val="none" w:sz="0" w:space="0" w:color="auto"/>
        <w:bottom w:val="none" w:sz="0" w:space="0" w:color="auto"/>
        <w:right w:val="none" w:sz="0" w:space="0" w:color="auto"/>
      </w:divBdr>
      <w:divsChild>
        <w:div w:id="255410668">
          <w:marLeft w:val="0"/>
          <w:marRight w:val="0"/>
          <w:marTop w:val="0"/>
          <w:marBottom w:val="0"/>
          <w:divBdr>
            <w:top w:val="none" w:sz="0" w:space="0" w:color="auto"/>
            <w:left w:val="none" w:sz="0" w:space="0" w:color="auto"/>
            <w:bottom w:val="none" w:sz="0" w:space="0" w:color="auto"/>
            <w:right w:val="none" w:sz="0" w:space="0" w:color="auto"/>
          </w:divBdr>
          <w:divsChild>
            <w:div w:id="448814724">
              <w:marLeft w:val="0"/>
              <w:marRight w:val="0"/>
              <w:marTop w:val="0"/>
              <w:marBottom w:val="0"/>
              <w:divBdr>
                <w:top w:val="none" w:sz="0" w:space="0" w:color="auto"/>
                <w:left w:val="none" w:sz="0" w:space="0" w:color="auto"/>
                <w:bottom w:val="none" w:sz="0" w:space="0" w:color="auto"/>
                <w:right w:val="none" w:sz="0" w:space="0" w:color="auto"/>
              </w:divBdr>
            </w:div>
          </w:divsChild>
        </w:div>
        <w:div w:id="661542326">
          <w:marLeft w:val="0"/>
          <w:marRight w:val="0"/>
          <w:marTop w:val="0"/>
          <w:marBottom w:val="0"/>
          <w:divBdr>
            <w:top w:val="none" w:sz="0" w:space="0" w:color="auto"/>
            <w:left w:val="none" w:sz="0" w:space="0" w:color="auto"/>
            <w:bottom w:val="none" w:sz="0" w:space="0" w:color="auto"/>
            <w:right w:val="none" w:sz="0" w:space="0" w:color="auto"/>
          </w:divBdr>
          <w:divsChild>
            <w:div w:id="693653149">
              <w:marLeft w:val="0"/>
              <w:marRight w:val="0"/>
              <w:marTop w:val="0"/>
              <w:marBottom w:val="0"/>
              <w:divBdr>
                <w:top w:val="none" w:sz="0" w:space="0" w:color="auto"/>
                <w:left w:val="none" w:sz="0" w:space="0" w:color="auto"/>
                <w:bottom w:val="none" w:sz="0" w:space="0" w:color="auto"/>
                <w:right w:val="none" w:sz="0" w:space="0" w:color="auto"/>
              </w:divBdr>
            </w:div>
            <w:div w:id="1264261900">
              <w:marLeft w:val="0"/>
              <w:marRight w:val="0"/>
              <w:marTop w:val="0"/>
              <w:marBottom w:val="0"/>
              <w:divBdr>
                <w:top w:val="none" w:sz="0" w:space="0" w:color="auto"/>
                <w:left w:val="none" w:sz="0" w:space="0" w:color="auto"/>
                <w:bottom w:val="none" w:sz="0" w:space="0" w:color="auto"/>
                <w:right w:val="none" w:sz="0" w:space="0" w:color="auto"/>
              </w:divBdr>
            </w:div>
            <w:div w:id="1597054642">
              <w:marLeft w:val="0"/>
              <w:marRight w:val="0"/>
              <w:marTop w:val="0"/>
              <w:marBottom w:val="0"/>
              <w:divBdr>
                <w:top w:val="none" w:sz="0" w:space="0" w:color="auto"/>
                <w:left w:val="none" w:sz="0" w:space="0" w:color="auto"/>
                <w:bottom w:val="none" w:sz="0" w:space="0" w:color="auto"/>
                <w:right w:val="none" w:sz="0" w:space="0" w:color="auto"/>
              </w:divBdr>
            </w:div>
            <w:div w:id="1981491930">
              <w:marLeft w:val="0"/>
              <w:marRight w:val="0"/>
              <w:marTop w:val="0"/>
              <w:marBottom w:val="0"/>
              <w:divBdr>
                <w:top w:val="none" w:sz="0" w:space="0" w:color="auto"/>
                <w:left w:val="none" w:sz="0" w:space="0" w:color="auto"/>
                <w:bottom w:val="none" w:sz="0" w:space="0" w:color="auto"/>
                <w:right w:val="none" w:sz="0" w:space="0" w:color="auto"/>
              </w:divBdr>
            </w:div>
            <w:div w:id="2039692681">
              <w:marLeft w:val="0"/>
              <w:marRight w:val="0"/>
              <w:marTop w:val="0"/>
              <w:marBottom w:val="0"/>
              <w:divBdr>
                <w:top w:val="none" w:sz="0" w:space="0" w:color="auto"/>
                <w:left w:val="none" w:sz="0" w:space="0" w:color="auto"/>
                <w:bottom w:val="none" w:sz="0" w:space="0" w:color="auto"/>
                <w:right w:val="none" w:sz="0" w:space="0" w:color="auto"/>
              </w:divBdr>
            </w:div>
          </w:divsChild>
        </w:div>
        <w:div w:id="1835753769">
          <w:marLeft w:val="0"/>
          <w:marRight w:val="0"/>
          <w:marTop w:val="0"/>
          <w:marBottom w:val="0"/>
          <w:divBdr>
            <w:top w:val="none" w:sz="0" w:space="0" w:color="auto"/>
            <w:left w:val="none" w:sz="0" w:space="0" w:color="auto"/>
            <w:bottom w:val="none" w:sz="0" w:space="0" w:color="auto"/>
            <w:right w:val="none" w:sz="0" w:space="0" w:color="auto"/>
          </w:divBdr>
          <w:divsChild>
            <w:div w:id="184878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8887">
      <w:bodyDiv w:val="1"/>
      <w:marLeft w:val="0"/>
      <w:marRight w:val="0"/>
      <w:marTop w:val="0"/>
      <w:marBottom w:val="0"/>
      <w:divBdr>
        <w:top w:val="none" w:sz="0" w:space="0" w:color="auto"/>
        <w:left w:val="none" w:sz="0" w:space="0" w:color="auto"/>
        <w:bottom w:val="none" w:sz="0" w:space="0" w:color="auto"/>
        <w:right w:val="none" w:sz="0" w:space="0" w:color="auto"/>
      </w:divBdr>
    </w:div>
    <w:div w:id="148713337">
      <w:bodyDiv w:val="1"/>
      <w:marLeft w:val="0"/>
      <w:marRight w:val="0"/>
      <w:marTop w:val="0"/>
      <w:marBottom w:val="0"/>
      <w:divBdr>
        <w:top w:val="none" w:sz="0" w:space="0" w:color="auto"/>
        <w:left w:val="none" w:sz="0" w:space="0" w:color="auto"/>
        <w:bottom w:val="none" w:sz="0" w:space="0" w:color="auto"/>
        <w:right w:val="none" w:sz="0" w:space="0" w:color="auto"/>
      </w:divBdr>
      <w:divsChild>
        <w:div w:id="390885866">
          <w:marLeft w:val="0"/>
          <w:marRight w:val="0"/>
          <w:marTop w:val="0"/>
          <w:marBottom w:val="0"/>
          <w:divBdr>
            <w:top w:val="none" w:sz="0" w:space="0" w:color="auto"/>
            <w:left w:val="none" w:sz="0" w:space="0" w:color="auto"/>
            <w:bottom w:val="none" w:sz="0" w:space="0" w:color="auto"/>
            <w:right w:val="none" w:sz="0" w:space="0" w:color="auto"/>
          </w:divBdr>
          <w:divsChild>
            <w:div w:id="295334873">
              <w:marLeft w:val="0"/>
              <w:marRight w:val="0"/>
              <w:marTop w:val="0"/>
              <w:marBottom w:val="0"/>
              <w:divBdr>
                <w:top w:val="none" w:sz="0" w:space="0" w:color="auto"/>
                <w:left w:val="none" w:sz="0" w:space="0" w:color="auto"/>
                <w:bottom w:val="none" w:sz="0" w:space="0" w:color="auto"/>
                <w:right w:val="none" w:sz="0" w:space="0" w:color="auto"/>
              </w:divBdr>
            </w:div>
            <w:div w:id="611784846">
              <w:marLeft w:val="0"/>
              <w:marRight w:val="0"/>
              <w:marTop w:val="0"/>
              <w:marBottom w:val="0"/>
              <w:divBdr>
                <w:top w:val="none" w:sz="0" w:space="0" w:color="auto"/>
                <w:left w:val="none" w:sz="0" w:space="0" w:color="auto"/>
                <w:bottom w:val="none" w:sz="0" w:space="0" w:color="auto"/>
                <w:right w:val="none" w:sz="0" w:space="0" w:color="auto"/>
              </w:divBdr>
            </w:div>
            <w:div w:id="867523811">
              <w:marLeft w:val="0"/>
              <w:marRight w:val="0"/>
              <w:marTop w:val="0"/>
              <w:marBottom w:val="0"/>
              <w:divBdr>
                <w:top w:val="none" w:sz="0" w:space="0" w:color="auto"/>
                <w:left w:val="none" w:sz="0" w:space="0" w:color="auto"/>
                <w:bottom w:val="none" w:sz="0" w:space="0" w:color="auto"/>
                <w:right w:val="none" w:sz="0" w:space="0" w:color="auto"/>
              </w:divBdr>
            </w:div>
          </w:divsChild>
        </w:div>
        <w:div w:id="422607221">
          <w:marLeft w:val="0"/>
          <w:marRight w:val="0"/>
          <w:marTop w:val="0"/>
          <w:marBottom w:val="0"/>
          <w:divBdr>
            <w:top w:val="none" w:sz="0" w:space="0" w:color="auto"/>
            <w:left w:val="none" w:sz="0" w:space="0" w:color="auto"/>
            <w:bottom w:val="none" w:sz="0" w:space="0" w:color="auto"/>
            <w:right w:val="none" w:sz="0" w:space="0" w:color="auto"/>
          </w:divBdr>
          <w:divsChild>
            <w:div w:id="553779668">
              <w:marLeft w:val="0"/>
              <w:marRight w:val="0"/>
              <w:marTop w:val="0"/>
              <w:marBottom w:val="0"/>
              <w:divBdr>
                <w:top w:val="none" w:sz="0" w:space="0" w:color="auto"/>
                <w:left w:val="none" w:sz="0" w:space="0" w:color="auto"/>
                <w:bottom w:val="none" w:sz="0" w:space="0" w:color="auto"/>
                <w:right w:val="none" w:sz="0" w:space="0" w:color="auto"/>
              </w:divBdr>
            </w:div>
            <w:div w:id="755715321">
              <w:marLeft w:val="0"/>
              <w:marRight w:val="0"/>
              <w:marTop w:val="0"/>
              <w:marBottom w:val="0"/>
              <w:divBdr>
                <w:top w:val="none" w:sz="0" w:space="0" w:color="auto"/>
                <w:left w:val="none" w:sz="0" w:space="0" w:color="auto"/>
                <w:bottom w:val="none" w:sz="0" w:space="0" w:color="auto"/>
                <w:right w:val="none" w:sz="0" w:space="0" w:color="auto"/>
              </w:divBdr>
            </w:div>
            <w:div w:id="847789344">
              <w:marLeft w:val="0"/>
              <w:marRight w:val="0"/>
              <w:marTop w:val="0"/>
              <w:marBottom w:val="0"/>
              <w:divBdr>
                <w:top w:val="none" w:sz="0" w:space="0" w:color="auto"/>
                <w:left w:val="none" w:sz="0" w:space="0" w:color="auto"/>
                <w:bottom w:val="none" w:sz="0" w:space="0" w:color="auto"/>
                <w:right w:val="none" w:sz="0" w:space="0" w:color="auto"/>
              </w:divBdr>
            </w:div>
            <w:div w:id="970331470">
              <w:marLeft w:val="0"/>
              <w:marRight w:val="0"/>
              <w:marTop w:val="0"/>
              <w:marBottom w:val="0"/>
              <w:divBdr>
                <w:top w:val="none" w:sz="0" w:space="0" w:color="auto"/>
                <w:left w:val="none" w:sz="0" w:space="0" w:color="auto"/>
                <w:bottom w:val="none" w:sz="0" w:space="0" w:color="auto"/>
                <w:right w:val="none" w:sz="0" w:space="0" w:color="auto"/>
              </w:divBdr>
            </w:div>
            <w:div w:id="1616786885">
              <w:marLeft w:val="0"/>
              <w:marRight w:val="0"/>
              <w:marTop w:val="0"/>
              <w:marBottom w:val="0"/>
              <w:divBdr>
                <w:top w:val="none" w:sz="0" w:space="0" w:color="auto"/>
                <w:left w:val="none" w:sz="0" w:space="0" w:color="auto"/>
                <w:bottom w:val="none" w:sz="0" w:space="0" w:color="auto"/>
                <w:right w:val="none" w:sz="0" w:space="0" w:color="auto"/>
              </w:divBdr>
            </w:div>
          </w:divsChild>
        </w:div>
        <w:div w:id="447624176">
          <w:marLeft w:val="0"/>
          <w:marRight w:val="0"/>
          <w:marTop w:val="0"/>
          <w:marBottom w:val="0"/>
          <w:divBdr>
            <w:top w:val="none" w:sz="0" w:space="0" w:color="auto"/>
            <w:left w:val="none" w:sz="0" w:space="0" w:color="auto"/>
            <w:bottom w:val="none" w:sz="0" w:space="0" w:color="auto"/>
            <w:right w:val="none" w:sz="0" w:space="0" w:color="auto"/>
          </w:divBdr>
          <w:divsChild>
            <w:div w:id="298582627">
              <w:marLeft w:val="0"/>
              <w:marRight w:val="0"/>
              <w:marTop w:val="0"/>
              <w:marBottom w:val="0"/>
              <w:divBdr>
                <w:top w:val="none" w:sz="0" w:space="0" w:color="auto"/>
                <w:left w:val="none" w:sz="0" w:space="0" w:color="auto"/>
                <w:bottom w:val="none" w:sz="0" w:space="0" w:color="auto"/>
                <w:right w:val="none" w:sz="0" w:space="0" w:color="auto"/>
              </w:divBdr>
            </w:div>
            <w:div w:id="1382560618">
              <w:marLeft w:val="0"/>
              <w:marRight w:val="0"/>
              <w:marTop w:val="0"/>
              <w:marBottom w:val="0"/>
              <w:divBdr>
                <w:top w:val="none" w:sz="0" w:space="0" w:color="auto"/>
                <w:left w:val="none" w:sz="0" w:space="0" w:color="auto"/>
                <w:bottom w:val="none" w:sz="0" w:space="0" w:color="auto"/>
                <w:right w:val="none" w:sz="0" w:space="0" w:color="auto"/>
              </w:divBdr>
            </w:div>
          </w:divsChild>
        </w:div>
        <w:div w:id="481583722">
          <w:marLeft w:val="0"/>
          <w:marRight w:val="0"/>
          <w:marTop w:val="0"/>
          <w:marBottom w:val="0"/>
          <w:divBdr>
            <w:top w:val="none" w:sz="0" w:space="0" w:color="auto"/>
            <w:left w:val="none" w:sz="0" w:space="0" w:color="auto"/>
            <w:bottom w:val="none" w:sz="0" w:space="0" w:color="auto"/>
            <w:right w:val="none" w:sz="0" w:space="0" w:color="auto"/>
          </w:divBdr>
          <w:divsChild>
            <w:div w:id="838619966">
              <w:marLeft w:val="0"/>
              <w:marRight w:val="0"/>
              <w:marTop w:val="0"/>
              <w:marBottom w:val="0"/>
              <w:divBdr>
                <w:top w:val="none" w:sz="0" w:space="0" w:color="auto"/>
                <w:left w:val="none" w:sz="0" w:space="0" w:color="auto"/>
                <w:bottom w:val="none" w:sz="0" w:space="0" w:color="auto"/>
                <w:right w:val="none" w:sz="0" w:space="0" w:color="auto"/>
              </w:divBdr>
            </w:div>
            <w:div w:id="1919442619">
              <w:marLeft w:val="0"/>
              <w:marRight w:val="0"/>
              <w:marTop w:val="0"/>
              <w:marBottom w:val="0"/>
              <w:divBdr>
                <w:top w:val="none" w:sz="0" w:space="0" w:color="auto"/>
                <w:left w:val="none" w:sz="0" w:space="0" w:color="auto"/>
                <w:bottom w:val="none" w:sz="0" w:space="0" w:color="auto"/>
                <w:right w:val="none" w:sz="0" w:space="0" w:color="auto"/>
              </w:divBdr>
            </w:div>
          </w:divsChild>
        </w:div>
        <w:div w:id="738987259">
          <w:marLeft w:val="0"/>
          <w:marRight w:val="0"/>
          <w:marTop w:val="0"/>
          <w:marBottom w:val="0"/>
          <w:divBdr>
            <w:top w:val="none" w:sz="0" w:space="0" w:color="auto"/>
            <w:left w:val="none" w:sz="0" w:space="0" w:color="auto"/>
            <w:bottom w:val="none" w:sz="0" w:space="0" w:color="auto"/>
            <w:right w:val="none" w:sz="0" w:space="0" w:color="auto"/>
          </w:divBdr>
          <w:divsChild>
            <w:div w:id="1797530678">
              <w:marLeft w:val="0"/>
              <w:marRight w:val="0"/>
              <w:marTop w:val="0"/>
              <w:marBottom w:val="0"/>
              <w:divBdr>
                <w:top w:val="none" w:sz="0" w:space="0" w:color="auto"/>
                <w:left w:val="none" w:sz="0" w:space="0" w:color="auto"/>
                <w:bottom w:val="none" w:sz="0" w:space="0" w:color="auto"/>
                <w:right w:val="none" w:sz="0" w:space="0" w:color="auto"/>
              </w:divBdr>
            </w:div>
          </w:divsChild>
        </w:div>
        <w:div w:id="885794158">
          <w:marLeft w:val="0"/>
          <w:marRight w:val="0"/>
          <w:marTop w:val="0"/>
          <w:marBottom w:val="0"/>
          <w:divBdr>
            <w:top w:val="none" w:sz="0" w:space="0" w:color="auto"/>
            <w:left w:val="none" w:sz="0" w:space="0" w:color="auto"/>
            <w:bottom w:val="none" w:sz="0" w:space="0" w:color="auto"/>
            <w:right w:val="none" w:sz="0" w:space="0" w:color="auto"/>
          </w:divBdr>
          <w:divsChild>
            <w:div w:id="984315708">
              <w:marLeft w:val="0"/>
              <w:marRight w:val="0"/>
              <w:marTop w:val="0"/>
              <w:marBottom w:val="0"/>
              <w:divBdr>
                <w:top w:val="none" w:sz="0" w:space="0" w:color="auto"/>
                <w:left w:val="none" w:sz="0" w:space="0" w:color="auto"/>
                <w:bottom w:val="none" w:sz="0" w:space="0" w:color="auto"/>
                <w:right w:val="none" w:sz="0" w:space="0" w:color="auto"/>
              </w:divBdr>
            </w:div>
            <w:div w:id="1218979477">
              <w:marLeft w:val="0"/>
              <w:marRight w:val="0"/>
              <w:marTop w:val="0"/>
              <w:marBottom w:val="0"/>
              <w:divBdr>
                <w:top w:val="none" w:sz="0" w:space="0" w:color="auto"/>
                <w:left w:val="none" w:sz="0" w:space="0" w:color="auto"/>
                <w:bottom w:val="none" w:sz="0" w:space="0" w:color="auto"/>
                <w:right w:val="none" w:sz="0" w:space="0" w:color="auto"/>
              </w:divBdr>
            </w:div>
            <w:div w:id="1698309609">
              <w:marLeft w:val="0"/>
              <w:marRight w:val="0"/>
              <w:marTop w:val="0"/>
              <w:marBottom w:val="0"/>
              <w:divBdr>
                <w:top w:val="none" w:sz="0" w:space="0" w:color="auto"/>
                <w:left w:val="none" w:sz="0" w:space="0" w:color="auto"/>
                <w:bottom w:val="none" w:sz="0" w:space="0" w:color="auto"/>
                <w:right w:val="none" w:sz="0" w:space="0" w:color="auto"/>
              </w:divBdr>
            </w:div>
            <w:div w:id="1789399018">
              <w:marLeft w:val="0"/>
              <w:marRight w:val="0"/>
              <w:marTop w:val="0"/>
              <w:marBottom w:val="0"/>
              <w:divBdr>
                <w:top w:val="none" w:sz="0" w:space="0" w:color="auto"/>
                <w:left w:val="none" w:sz="0" w:space="0" w:color="auto"/>
                <w:bottom w:val="none" w:sz="0" w:space="0" w:color="auto"/>
                <w:right w:val="none" w:sz="0" w:space="0" w:color="auto"/>
              </w:divBdr>
            </w:div>
            <w:div w:id="2123916514">
              <w:marLeft w:val="0"/>
              <w:marRight w:val="0"/>
              <w:marTop w:val="0"/>
              <w:marBottom w:val="0"/>
              <w:divBdr>
                <w:top w:val="none" w:sz="0" w:space="0" w:color="auto"/>
                <w:left w:val="none" w:sz="0" w:space="0" w:color="auto"/>
                <w:bottom w:val="none" w:sz="0" w:space="0" w:color="auto"/>
                <w:right w:val="none" w:sz="0" w:space="0" w:color="auto"/>
              </w:divBdr>
            </w:div>
          </w:divsChild>
        </w:div>
        <w:div w:id="1046027864">
          <w:marLeft w:val="0"/>
          <w:marRight w:val="0"/>
          <w:marTop w:val="0"/>
          <w:marBottom w:val="0"/>
          <w:divBdr>
            <w:top w:val="none" w:sz="0" w:space="0" w:color="auto"/>
            <w:left w:val="none" w:sz="0" w:space="0" w:color="auto"/>
            <w:bottom w:val="none" w:sz="0" w:space="0" w:color="auto"/>
            <w:right w:val="none" w:sz="0" w:space="0" w:color="auto"/>
          </w:divBdr>
          <w:divsChild>
            <w:div w:id="541526195">
              <w:marLeft w:val="0"/>
              <w:marRight w:val="0"/>
              <w:marTop w:val="0"/>
              <w:marBottom w:val="0"/>
              <w:divBdr>
                <w:top w:val="none" w:sz="0" w:space="0" w:color="auto"/>
                <w:left w:val="none" w:sz="0" w:space="0" w:color="auto"/>
                <w:bottom w:val="none" w:sz="0" w:space="0" w:color="auto"/>
                <w:right w:val="none" w:sz="0" w:space="0" w:color="auto"/>
              </w:divBdr>
            </w:div>
            <w:div w:id="1672830372">
              <w:marLeft w:val="0"/>
              <w:marRight w:val="0"/>
              <w:marTop w:val="0"/>
              <w:marBottom w:val="0"/>
              <w:divBdr>
                <w:top w:val="none" w:sz="0" w:space="0" w:color="auto"/>
                <w:left w:val="none" w:sz="0" w:space="0" w:color="auto"/>
                <w:bottom w:val="none" w:sz="0" w:space="0" w:color="auto"/>
                <w:right w:val="none" w:sz="0" w:space="0" w:color="auto"/>
              </w:divBdr>
            </w:div>
            <w:div w:id="1678843572">
              <w:marLeft w:val="0"/>
              <w:marRight w:val="0"/>
              <w:marTop w:val="0"/>
              <w:marBottom w:val="0"/>
              <w:divBdr>
                <w:top w:val="none" w:sz="0" w:space="0" w:color="auto"/>
                <w:left w:val="none" w:sz="0" w:space="0" w:color="auto"/>
                <w:bottom w:val="none" w:sz="0" w:space="0" w:color="auto"/>
                <w:right w:val="none" w:sz="0" w:space="0" w:color="auto"/>
              </w:divBdr>
            </w:div>
            <w:div w:id="1969192254">
              <w:marLeft w:val="0"/>
              <w:marRight w:val="0"/>
              <w:marTop w:val="0"/>
              <w:marBottom w:val="0"/>
              <w:divBdr>
                <w:top w:val="none" w:sz="0" w:space="0" w:color="auto"/>
                <w:left w:val="none" w:sz="0" w:space="0" w:color="auto"/>
                <w:bottom w:val="none" w:sz="0" w:space="0" w:color="auto"/>
                <w:right w:val="none" w:sz="0" w:space="0" w:color="auto"/>
              </w:divBdr>
            </w:div>
            <w:div w:id="2112554719">
              <w:marLeft w:val="0"/>
              <w:marRight w:val="0"/>
              <w:marTop w:val="0"/>
              <w:marBottom w:val="0"/>
              <w:divBdr>
                <w:top w:val="none" w:sz="0" w:space="0" w:color="auto"/>
                <w:left w:val="none" w:sz="0" w:space="0" w:color="auto"/>
                <w:bottom w:val="none" w:sz="0" w:space="0" w:color="auto"/>
                <w:right w:val="none" w:sz="0" w:space="0" w:color="auto"/>
              </w:divBdr>
            </w:div>
          </w:divsChild>
        </w:div>
        <w:div w:id="1180772709">
          <w:marLeft w:val="0"/>
          <w:marRight w:val="0"/>
          <w:marTop w:val="0"/>
          <w:marBottom w:val="0"/>
          <w:divBdr>
            <w:top w:val="none" w:sz="0" w:space="0" w:color="auto"/>
            <w:left w:val="none" w:sz="0" w:space="0" w:color="auto"/>
            <w:bottom w:val="none" w:sz="0" w:space="0" w:color="auto"/>
            <w:right w:val="none" w:sz="0" w:space="0" w:color="auto"/>
          </w:divBdr>
          <w:divsChild>
            <w:div w:id="104738354">
              <w:marLeft w:val="0"/>
              <w:marRight w:val="0"/>
              <w:marTop w:val="0"/>
              <w:marBottom w:val="0"/>
              <w:divBdr>
                <w:top w:val="none" w:sz="0" w:space="0" w:color="auto"/>
                <w:left w:val="none" w:sz="0" w:space="0" w:color="auto"/>
                <w:bottom w:val="none" w:sz="0" w:space="0" w:color="auto"/>
                <w:right w:val="none" w:sz="0" w:space="0" w:color="auto"/>
              </w:divBdr>
            </w:div>
            <w:div w:id="527841868">
              <w:marLeft w:val="0"/>
              <w:marRight w:val="0"/>
              <w:marTop w:val="0"/>
              <w:marBottom w:val="0"/>
              <w:divBdr>
                <w:top w:val="none" w:sz="0" w:space="0" w:color="auto"/>
                <w:left w:val="none" w:sz="0" w:space="0" w:color="auto"/>
                <w:bottom w:val="none" w:sz="0" w:space="0" w:color="auto"/>
                <w:right w:val="none" w:sz="0" w:space="0" w:color="auto"/>
              </w:divBdr>
            </w:div>
            <w:div w:id="744258439">
              <w:marLeft w:val="0"/>
              <w:marRight w:val="0"/>
              <w:marTop w:val="0"/>
              <w:marBottom w:val="0"/>
              <w:divBdr>
                <w:top w:val="none" w:sz="0" w:space="0" w:color="auto"/>
                <w:left w:val="none" w:sz="0" w:space="0" w:color="auto"/>
                <w:bottom w:val="none" w:sz="0" w:space="0" w:color="auto"/>
                <w:right w:val="none" w:sz="0" w:space="0" w:color="auto"/>
              </w:divBdr>
            </w:div>
          </w:divsChild>
        </w:div>
        <w:div w:id="1557428164">
          <w:marLeft w:val="0"/>
          <w:marRight w:val="0"/>
          <w:marTop w:val="0"/>
          <w:marBottom w:val="0"/>
          <w:divBdr>
            <w:top w:val="none" w:sz="0" w:space="0" w:color="auto"/>
            <w:left w:val="none" w:sz="0" w:space="0" w:color="auto"/>
            <w:bottom w:val="none" w:sz="0" w:space="0" w:color="auto"/>
            <w:right w:val="none" w:sz="0" w:space="0" w:color="auto"/>
          </w:divBdr>
          <w:divsChild>
            <w:div w:id="320043469">
              <w:marLeft w:val="0"/>
              <w:marRight w:val="0"/>
              <w:marTop w:val="0"/>
              <w:marBottom w:val="0"/>
              <w:divBdr>
                <w:top w:val="none" w:sz="0" w:space="0" w:color="auto"/>
                <w:left w:val="none" w:sz="0" w:space="0" w:color="auto"/>
                <w:bottom w:val="none" w:sz="0" w:space="0" w:color="auto"/>
                <w:right w:val="none" w:sz="0" w:space="0" w:color="auto"/>
              </w:divBdr>
            </w:div>
            <w:div w:id="984894415">
              <w:marLeft w:val="0"/>
              <w:marRight w:val="0"/>
              <w:marTop w:val="0"/>
              <w:marBottom w:val="0"/>
              <w:divBdr>
                <w:top w:val="none" w:sz="0" w:space="0" w:color="auto"/>
                <w:left w:val="none" w:sz="0" w:space="0" w:color="auto"/>
                <w:bottom w:val="none" w:sz="0" w:space="0" w:color="auto"/>
                <w:right w:val="none" w:sz="0" w:space="0" w:color="auto"/>
              </w:divBdr>
            </w:div>
            <w:div w:id="1824589672">
              <w:marLeft w:val="0"/>
              <w:marRight w:val="0"/>
              <w:marTop w:val="0"/>
              <w:marBottom w:val="0"/>
              <w:divBdr>
                <w:top w:val="none" w:sz="0" w:space="0" w:color="auto"/>
                <w:left w:val="none" w:sz="0" w:space="0" w:color="auto"/>
                <w:bottom w:val="none" w:sz="0" w:space="0" w:color="auto"/>
                <w:right w:val="none" w:sz="0" w:space="0" w:color="auto"/>
              </w:divBdr>
            </w:div>
            <w:div w:id="1866753317">
              <w:marLeft w:val="0"/>
              <w:marRight w:val="0"/>
              <w:marTop w:val="0"/>
              <w:marBottom w:val="0"/>
              <w:divBdr>
                <w:top w:val="none" w:sz="0" w:space="0" w:color="auto"/>
                <w:left w:val="none" w:sz="0" w:space="0" w:color="auto"/>
                <w:bottom w:val="none" w:sz="0" w:space="0" w:color="auto"/>
                <w:right w:val="none" w:sz="0" w:space="0" w:color="auto"/>
              </w:divBdr>
            </w:div>
          </w:divsChild>
        </w:div>
        <w:div w:id="1582912109">
          <w:marLeft w:val="0"/>
          <w:marRight w:val="0"/>
          <w:marTop w:val="0"/>
          <w:marBottom w:val="0"/>
          <w:divBdr>
            <w:top w:val="none" w:sz="0" w:space="0" w:color="auto"/>
            <w:left w:val="none" w:sz="0" w:space="0" w:color="auto"/>
            <w:bottom w:val="none" w:sz="0" w:space="0" w:color="auto"/>
            <w:right w:val="none" w:sz="0" w:space="0" w:color="auto"/>
          </w:divBdr>
          <w:divsChild>
            <w:div w:id="1524321045">
              <w:marLeft w:val="0"/>
              <w:marRight w:val="0"/>
              <w:marTop w:val="0"/>
              <w:marBottom w:val="0"/>
              <w:divBdr>
                <w:top w:val="none" w:sz="0" w:space="0" w:color="auto"/>
                <w:left w:val="none" w:sz="0" w:space="0" w:color="auto"/>
                <w:bottom w:val="none" w:sz="0" w:space="0" w:color="auto"/>
                <w:right w:val="none" w:sz="0" w:space="0" w:color="auto"/>
              </w:divBdr>
            </w:div>
            <w:div w:id="1785078048">
              <w:marLeft w:val="0"/>
              <w:marRight w:val="0"/>
              <w:marTop w:val="0"/>
              <w:marBottom w:val="0"/>
              <w:divBdr>
                <w:top w:val="none" w:sz="0" w:space="0" w:color="auto"/>
                <w:left w:val="none" w:sz="0" w:space="0" w:color="auto"/>
                <w:bottom w:val="none" w:sz="0" w:space="0" w:color="auto"/>
                <w:right w:val="none" w:sz="0" w:space="0" w:color="auto"/>
              </w:divBdr>
            </w:div>
            <w:div w:id="2008823894">
              <w:marLeft w:val="0"/>
              <w:marRight w:val="0"/>
              <w:marTop w:val="0"/>
              <w:marBottom w:val="0"/>
              <w:divBdr>
                <w:top w:val="none" w:sz="0" w:space="0" w:color="auto"/>
                <w:left w:val="none" w:sz="0" w:space="0" w:color="auto"/>
                <w:bottom w:val="none" w:sz="0" w:space="0" w:color="auto"/>
                <w:right w:val="none" w:sz="0" w:space="0" w:color="auto"/>
              </w:divBdr>
            </w:div>
          </w:divsChild>
        </w:div>
        <w:div w:id="1907060278">
          <w:marLeft w:val="0"/>
          <w:marRight w:val="0"/>
          <w:marTop w:val="0"/>
          <w:marBottom w:val="0"/>
          <w:divBdr>
            <w:top w:val="none" w:sz="0" w:space="0" w:color="auto"/>
            <w:left w:val="none" w:sz="0" w:space="0" w:color="auto"/>
            <w:bottom w:val="none" w:sz="0" w:space="0" w:color="auto"/>
            <w:right w:val="none" w:sz="0" w:space="0" w:color="auto"/>
          </w:divBdr>
          <w:divsChild>
            <w:div w:id="788279733">
              <w:marLeft w:val="0"/>
              <w:marRight w:val="0"/>
              <w:marTop w:val="0"/>
              <w:marBottom w:val="0"/>
              <w:divBdr>
                <w:top w:val="none" w:sz="0" w:space="0" w:color="auto"/>
                <w:left w:val="none" w:sz="0" w:space="0" w:color="auto"/>
                <w:bottom w:val="none" w:sz="0" w:space="0" w:color="auto"/>
                <w:right w:val="none" w:sz="0" w:space="0" w:color="auto"/>
              </w:divBdr>
            </w:div>
            <w:div w:id="907496012">
              <w:marLeft w:val="0"/>
              <w:marRight w:val="0"/>
              <w:marTop w:val="0"/>
              <w:marBottom w:val="0"/>
              <w:divBdr>
                <w:top w:val="none" w:sz="0" w:space="0" w:color="auto"/>
                <w:left w:val="none" w:sz="0" w:space="0" w:color="auto"/>
                <w:bottom w:val="none" w:sz="0" w:space="0" w:color="auto"/>
                <w:right w:val="none" w:sz="0" w:space="0" w:color="auto"/>
              </w:divBdr>
            </w:div>
            <w:div w:id="1191411446">
              <w:marLeft w:val="0"/>
              <w:marRight w:val="0"/>
              <w:marTop w:val="0"/>
              <w:marBottom w:val="0"/>
              <w:divBdr>
                <w:top w:val="none" w:sz="0" w:space="0" w:color="auto"/>
                <w:left w:val="none" w:sz="0" w:space="0" w:color="auto"/>
                <w:bottom w:val="none" w:sz="0" w:space="0" w:color="auto"/>
                <w:right w:val="none" w:sz="0" w:space="0" w:color="auto"/>
              </w:divBdr>
            </w:div>
            <w:div w:id="1461993559">
              <w:marLeft w:val="0"/>
              <w:marRight w:val="0"/>
              <w:marTop w:val="0"/>
              <w:marBottom w:val="0"/>
              <w:divBdr>
                <w:top w:val="none" w:sz="0" w:space="0" w:color="auto"/>
                <w:left w:val="none" w:sz="0" w:space="0" w:color="auto"/>
                <w:bottom w:val="none" w:sz="0" w:space="0" w:color="auto"/>
                <w:right w:val="none" w:sz="0" w:space="0" w:color="auto"/>
              </w:divBdr>
            </w:div>
            <w:div w:id="1843083793">
              <w:marLeft w:val="0"/>
              <w:marRight w:val="0"/>
              <w:marTop w:val="0"/>
              <w:marBottom w:val="0"/>
              <w:divBdr>
                <w:top w:val="none" w:sz="0" w:space="0" w:color="auto"/>
                <w:left w:val="none" w:sz="0" w:space="0" w:color="auto"/>
                <w:bottom w:val="none" w:sz="0" w:space="0" w:color="auto"/>
                <w:right w:val="none" w:sz="0" w:space="0" w:color="auto"/>
              </w:divBdr>
            </w:div>
          </w:divsChild>
        </w:div>
        <w:div w:id="1961455736">
          <w:marLeft w:val="0"/>
          <w:marRight w:val="0"/>
          <w:marTop w:val="0"/>
          <w:marBottom w:val="0"/>
          <w:divBdr>
            <w:top w:val="none" w:sz="0" w:space="0" w:color="auto"/>
            <w:left w:val="none" w:sz="0" w:space="0" w:color="auto"/>
            <w:bottom w:val="none" w:sz="0" w:space="0" w:color="auto"/>
            <w:right w:val="none" w:sz="0" w:space="0" w:color="auto"/>
          </w:divBdr>
          <w:divsChild>
            <w:div w:id="238634897">
              <w:marLeft w:val="0"/>
              <w:marRight w:val="0"/>
              <w:marTop w:val="0"/>
              <w:marBottom w:val="0"/>
              <w:divBdr>
                <w:top w:val="none" w:sz="0" w:space="0" w:color="auto"/>
                <w:left w:val="none" w:sz="0" w:space="0" w:color="auto"/>
                <w:bottom w:val="none" w:sz="0" w:space="0" w:color="auto"/>
                <w:right w:val="none" w:sz="0" w:space="0" w:color="auto"/>
              </w:divBdr>
            </w:div>
            <w:div w:id="406617408">
              <w:marLeft w:val="0"/>
              <w:marRight w:val="0"/>
              <w:marTop w:val="0"/>
              <w:marBottom w:val="0"/>
              <w:divBdr>
                <w:top w:val="none" w:sz="0" w:space="0" w:color="auto"/>
                <w:left w:val="none" w:sz="0" w:space="0" w:color="auto"/>
                <w:bottom w:val="none" w:sz="0" w:space="0" w:color="auto"/>
                <w:right w:val="none" w:sz="0" w:space="0" w:color="auto"/>
              </w:divBdr>
            </w:div>
            <w:div w:id="898172828">
              <w:marLeft w:val="0"/>
              <w:marRight w:val="0"/>
              <w:marTop w:val="0"/>
              <w:marBottom w:val="0"/>
              <w:divBdr>
                <w:top w:val="none" w:sz="0" w:space="0" w:color="auto"/>
                <w:left w:val="none" w:sz="0" w:space="0" w:color="auto"/>
                <w:bottom w:val="none" w:sz="0" w:space="0" w:color="auto"/>
                <w:right w:val="none" w:sz="0" w:space="0" w:color="auto"/>
              </w:divBdr>
            </w:div>
            <w:div w:id="1039209243">
              <w:marLeft w:val="0"/>
              <w:marRight w:val="0"/>
              <w:marTop w:val="0"/>
              <w:marBottom w:val="0"/>
              <w:divBdr>
                <w:top w:val="none" w:sz="0" w:space="0" w:color="auto"/>
                <w:left w:val="none" w:sz="0" w:space="0" w:color="auto"/>
                <w:bottom w:val="none" w:sz="0" w:space="0" w:color="auto"/>
                <w:right w:val="none" w:sz="0" w:space="0" w:color="auto"/>
              </w:divBdr>
            </w:div>
            <w:div w:id="1424454269">
              <w:marLeft w:val="0"/>
              <w:marRight w:val="0"/>
              <w:marTop w:val="0"/>
              <w:marBottom w:val="0"/>
              <w:divBdr>
                <w:top w:val="none" w:sz="0" w:space="0" w:color="auto"/>
                <w:left w:val="none" w:sz="0" w:space="0" w:color="auto"/>
                <w:bottom w:val="none" w:sz="0" w:space="0" w:color="auto"/>
                <w:right w:val="none" w:sz="0" w:space="0" w:color="auto"/>
              </w:divBdr>
            </w:div>
          </w:divsChild>
        </w:div>
        <w:div w:id="1970014770">
          <w:marLeft w:val="0"/>
          <w:marRight w:val="0"/>
          <w:marTop w:val="0"/>
          <w:marBottom w:val="0"/>
          <w:divBdr>
            <w:top w:val="none" w:sz="0" w:space="0" w:color="auto"/>
            <w:left w:val="none" w:sz="0" w:space="0" w:color="auto"/>
            <w:bottom w:val="none" w:sz="0" w:space="0" w:color="auto"/>
            <w:right w:val="none" w:sz="0" w:space="0" w:color="auto"/>
          </w:divBdr>
          <w:divsChild>
            <w:div w:id="350376216">
              <w:marLeft w:val="0"/>
              <w:marRight w:val="0"/>
              <w:marTop w:val="0"/>
              <w:marBottom w:val="0"/>
              <w:divBdr>
                <w:top w:val="none" w:sz="0" w:space="0" w:color="auto"/>
                <w:left w:val="none" w:sz="0" w:space="0" w:color="auto"/>
                <w:bottom w:val="none" w:sz="0" w:space="0" w:color="auto"/>
                <w:right w:val="none" w:sz="0" w:space="0" w:color="auto"/>
              </w:divBdr>
            </w:div>
            <w:div w:id="744304463">
              <w:marLeft w:val="0"/>
              <w:marRight w:val="0"/>
              <w:marTop w:val="0"/>
              <w:marBottom w:val="0"/>
              <w:divBdr>
                <w:top w:val="none" w:sz="0" w:space="0" w:color="auto"/>
                <w:left w:val="none" w:sz="0" w:space="0" w:color="auto"/>
                <w:bottom w:val="none" w:sz="0" w:space="0" w:color="auto"/>
                <w:right w:val="none" w:sz="0" w:space="0" w:color="auto"/>
              </w:divBdr>
            </w:div>
            <w:div w:id="1634141032">
              <w:marLeft w:val="0"/>
              <w:marRight w:val="0"/>
              <w:marTop w:val="0"/>
              <w:marBottom w:val="0"/>
              <w:divBdr>
                <w:top w:val="none" w:sz="0" w:space="0" w:color="auto"/>
                <w:left w:val="none" w:sz="0" w:space="0" w:color="auto"/>
                <w:bottom w:val="none" w:sz="0" w:space="0" w:color="auto"/>
                <w:right w:val="none" w:sz="0" w:space="0" w:color="auto"/>
              </w:divBdr>
            </w:div>
            <w:div w:id="1883513127">
              <w:marLeft w:val="0"/>
              <w:marRight w:val="0"/>
              <w:marTop w:val="0"/>
              <w:marBottom w:val="0"/>
              <w:divBdr>
                <w:top w:val="none" w:sz="0" w:space="0" w:color="auto"/>
                <w:left w:val="none" w:sz="0" w:space="0" w:color="auto"/>
                <w:bottom w:val="none" w:sz="0" w:space="0" w:color="auto"/>
                <w:right w:val="none" w:sz="0" w:space="0" w:color="auto"/>
              </w:divBdr>
            </w:div>
          </w:divsChild>
        </w:div>
        <w:div w:id="2051026664">
          <w:marLeft w:val="0"/>
          <w:marRight w:val="0"/>
          <w:marTop w:val="0"/>
          <w:marBottom w:val="0"/>
          <w:divBdr>
            <w:top w:val="none" w:sz="0" w:space="0" w:color="auto"/>
            <w:left w:val="none" w:sz="0" w:space="0" w:color="auto"/>
            <w:bottom w:val="none" w:sz="0" w:space="0" w:color="auto"/>
            <w:right w:val="none" w:sz="0" w:space="0" w:color="auto"/>
          </w:divBdr>
          <w:divsChild>
            <w:div w:id="427042428">
              <w:marLeft w:val="0"/>
              <w:marRight w:val="0"/>
              <w:marTop w:val="0"/>
              <w:marBottom w:val="0"/>
              <w:divBdr>
                <w:top w:val="none" w:sz="0" w:space="0" w:color="auto"/>
                <w:left w:val="none" w:sz="0" w:space="0" w:color="auto"/>
                <w:bottom w:val="none" w:sz="0" w:space="0" w:color="auto"/>
                <w:right w:val="none" w:sz="0" w:space="0" w:color="auto"/>
              </w:divBdr>
            </w:div>
            <w:div w:id="544028806">
              <w:marLeft w:val="0"/>
              <w:marRight w:val="0"/>
              <w:marTop w:val="0"/>
              <w:marBottom w:val="0"/>
              <w:divBdr>
                <w:top w:val="none" w:sz="0" w:space="0" w:color="auto"/>
                <w:left w:val="none" w:sz="0" w:space="0" w:color="auto"/>
                <w:bottom w:val="none" w:sz="0" w:space="0" w:color="auto"/>
                <w:right w:val="none" w:sz="0" w:space="0" w:color="auto"/>
              </w:divBdr>
            </w:div>
            <w:div w:id="766845919">
              <w:marLeft w:val="0"/>
              <w:marRight w:val="0"/>
              <w:marTop w:val="0"/>
              <w:marBottom w:val="0"/>
              <w:divBdr>
                <w:top w:val="none" w:sz="0" w:space="0" w:color="auto"/>
                <w:left w:val="none" w:sz="0" w:space="0" w:color="auto"/>
                <w:bottom w:val="none" w:sz="0" w:space="0" w:color="auto"/>
                <w:right w:val="none" w:sz="0" w:space="0" w:color="auto"/>
              </w:divBdr>
            </w:div>
            <w:div w:id="864175246">
              <w:marLeft w:val="0"/>
              <w:marRight w:val="0"/>
              <w:marTop w:val="0"/>
              <w:marBottom w:val="0"/>
              <w:divBdr>
                <w:top w:val="none" w:sz="0" w:space="0" w:color="auto"/>
                <w:left w:val="none" w:sz="0" w:space="0" w:color="auto"/>
                <w:bottom w:val="none" w:sz="0" w:space="0" w:color="auto"/>
                <w:right w:val="none" w:sz="0" w:space="0" w:color="auto"/>
              </w:divBdr>
            </w:div>
            <w:div w:id="1946814301">
              <w:marLeft w:val="0"/>
              <w:marRight w:val="0"/>
              <w:marTop w:val="0"/>
              <w:marBottom w:val="0"/>
              <w:divBdr>
                <w:top w:val="none" w:sz="0" w:space="0" w:color="auto"/>
                <w:left w:val="none" w:sz="0" w:space="0" w:color="auto"/>
                <w:bottom w:val="none" w:sz="0" w:space="0" w:color="auto"/>
                <w:right w:val="none" w:sz="0" w:space="0" w:color="auto"/>
              </w:divBdr>
            </w:div>
          </w:divsChild>
        </w:div>
        <w:div w:id="2120176427">
          <w:marLeft w:val="0"/>
          <w:marRight w:val="0"/>
          <w:marTop w:val="0"/>
          <w:marBottom w:val="0"/>
          <w:divBdr>
            <w:top w:val="none" w:sz="0" w:space="0" w:color="auto"/>
            <w:left w:val="none" w:sz="0" w:space="0" w:color="auto"/>
            <w:bottom w:val="none" w:sz="0" w:space="0" w:color="auto"/>
            <w:right w:val="none" w:sz="0" w:space="0" w:color="auto"/>
          </w:divBdr>
          <w:divsChild>
            <w:div w:id="1080326302">
              <w:marLeft w:val="-75"/>
              <w:marRight w:val="0"/>
              <w:marTop w:val="30"/>
              <w:marBottom w:val="30"/>
              <w:divBdr>
                <w:top w:val="none" w:sz="0" w:space="0" w:color="auto"/>
                <w:left w:val="none" w:sz="0" w:space="0" w:color="auto"/>
                <w:bottom w:val="none" w:sz="0" w:space="0" w:color="auto"/>
                <w:right w:val="none" w:sz="0" w:space="0" w:color="auto"/>
              </w:divBdr>
              <w:divsChild>
                <w:div w:id="291978818">
                  <w:marLeft w:val="0"/>
                  <w:marRight w:val="0"/>
                  <w:marTop w:val="0"/>
                  <w:marBottom w:val="0"/>
                  <w:divBdr>
                    <w:top w:val="none" w:sz="0" w:space="0" w:color="auto"/>
                    <w:left w:val="none" w:sz="0" w:space="0" w:color="auto"/>
                    <w:bottom w:val="none" w:sz="0" w:space="0" w:color="auto"/>
                    <w:right w:val="none" w:sz="0" w:space="0" w:color="auto"/>
                  </w:divBdr>
                  <w:divsChild>
                    <w:div w:id="2086564532">
                      <w:marLeft w:val="0"/>
                      <w:marRight w:val="0"/>
                      <w:marTop w:val="0"/>
                      <w:marBottom w:val="0"/>
                      <w:divBdr>
                        <w:top w:val="none" w:sz="0" w:space="0" w:color="auto"/>
                        <w:left w:val="none" w:sz="0" w:space="0" w:color="auto"/>
                        <w:bottom w:val="none" w:sz="0" w:space="0" w:color="auto"/>
                        <w:right w:val="none" w:sz="0" w:space="0" w:color="auto"/>
                      </w:divBdr>
                    </w:div>
                  </w:divsChild>
                </w:div>
                <w:div w:id="534124473">
                  <w:marLeft w:val="0"/>
                  <w:marRight w:val="0"/>
                  <w:marTop w:val="0"/>
                  <w:marBottom w:val="0"/>
                  <w:divBdr>
                    <w:top w:val="none" w:sz="0" w:space="0" w:color="auto"/>
                    <w:left w:val="none" w:sz="0" w:space="0" w:color="auto"/>
                    <w:bottom w:val="none" w:sz="0" w:space="0" w:color="auto"/>
                    <w:right w:val="none" w:sz="0" w:space="0" w:color="auto"/>
                  </w:divBdr>
                  <w:divsChild>
                    <w:div w:id="1408576936">
                      <w:marLeft w:val="0"/>
                      <w:marRight w:val="0"/>
                      <w:marTop w:val="0"/>
                      <w:marBottom w:val="0"/>
                      <w:divBdr>
                        <w:top w:val="none" w:sz="0" w:space="0" w:color="auto"/>
                        <w:left w:val="none" w:sz="0" w:space="0" w:color="auto"/>
                        <w:bottom w:val="none" w:sz="0" w:space="0" w:color="auto"/>
                        <w:right w:val="none" w:sz="0" w:space="0" w:color="auto"/>
                      </w:divBdr>
                    </w:div>
                  </w:divsChild>
                </w:div>
                <w:div w:id="667944096">
                  <w:marLeft w:val="0"/>
                  <w:marRight w:val="0"/>
                  <w:marTop w:val="0"/>
                  <w:marBottom w:val="0"/>
                  <w:divBdr>
                    <w:top w:val="none" w:sz="0" w:space="0" w:color="auto"/>
                    <w:left w:val="none" w:sz="0" w:space="0" w:color="auto"/>
                    <w:bottom w:val="none" w:sz="0" w:space="0" w:color="auto"/>
                    <w:right w:val="none" w:sz="0" w:space="0" w:color="auto"/>
                  </w:divBdr>
                  <w:divsChild>
                    <w:div w:id="681785362">
                      <w:marLeft w:val="0"/>
                      <w:marRight w:val="0"/>
                      <w:marTop w:val="0"/>
                      <w:marBottom w:val="0"/>
                      <w:divBdr>
                        <w:top w:val="none" w:sz="0" w:space="0" w:color="auto"/>
                        <w:left w:val="none" w:sz="0" w:space="0" w:color="auto"/>
                        <w:bottom w:val="none" w:sz="0" w:space="0" w:color="auto"/>
                        <w:right w:val="none" w:sz="0" w:space="0" w:color="auto"/>
                      </w:divBdr>
                    </w:div>
                  </w:divsChild>
                </w:div>
                <w:div w:id="856115194">
                  <w:marLeft w:val="0"/>
                  <w:marRight w:val="0"/>
                  <w:marTop w:val="0"/>
                  <w:marBottom w:val="0"/>
                  <w:divBdr>
                    <w:top w:val="none" w:sz="0" w:space="0" w:color="auto"/>
                    <w:left w:val="none" w:sz="0" w:space="0" w:color="auto"/>
                    <w:bottom w:val="none" w:sz="0" w:space="0" w:color="auto"/>
                    <w:right w:val="none" w:sz="0" w:space="0" w:color="auto"/>
                  </w:divBdr>
                  <w:divsChild>
                    <w:div w:id="2120098469">
                      <w:marLeft w:val="0"/>
                      <w:marRight w:val="0"/>
                      <w:marTop w:val="0"/>
                      <w:marBottom w:val="0"/>
                      <w:divBdr>
                        <w:top w:val="none" w:sz="0" w:space="0" w:color="auto"/>
                        <w:left w:val="none" w:sz="0" w:space="0" w:color="auto"/>
                        <w:bottom w:val="none" w:sz="0" w:space="0" w:color="auto"/>
                        <w:right w:val="none" w:sz="0" w:space="0" w:color="auto"/>
                      </w:divBdr>
                    </w:div>
                  </w:divsChild>
                </w:div>
                <w:div w:id="1020669994">
                  <w:marLeft w:val="0"/>
                  <w:marRight w:val="0"/>
                  <w:marTop w:val="0"/>
                  <w:marBottom w:val="0"/>
                  <w:divBdr>
                    <w:top w:val="none" w:sz="0" w:space="0" w:color="auto"/>
                    <w:left w:val="none" w:sz="0" w:space="0" w:color="auto"/>
                    <w:bottom w:val="none" w:sz="0" w:space="0" w:color="auto"/>
                    <w:right w:val="none" w:sz="0" w:space="0" w:color="auto"/>
                  </w:divBdr>
                  <w:divsChild>
                    <w:div w:id="139810144">
                      <w:marLeft w:val="0"/>
                      <w:marRight w:val="0"/>
                      <w:marTop w:val="0"/>
                      <w:marBottom w:val="0"/>
                      <w:divBdr>
                        <w:top w:val="none" w:sz="0" w:space="0" w:color="auto"/>
                        <w:left w:val="none" w:sz="0" w:space="0" w:color="auto"/>
                        <w:bottom w:val="none" w:sz="0" w:space="0" w:color="auto"/>
                        <w:right w:val="none" w:sz="0" w:space="0" w:color="auto"/>
                      </w:divBdr>
                    </w:div>
                    <w:div w:id="1230576373">
                      <w:marLeft w:val="0"/>
                      <w:marRight w:val="0"/>
                      <w:marTop w:val="0"/>
                      <w:marBottom w:val="0"/>
                      <w:divBdr>
                        <w:top w:val="none" w:sz="0" w:space="0" w:color="auto"/>
                        <w:left w:val="none" w:sz="0" w:space="0" w:color="auto"/>
                        <w:bottom w:val="none" w:sz="0" w:space="0" w:color="auto"/>
                        <w:right w:val="none" w:sz="0" w:space="0" w:color="auto"/>
                      </w:divBdr>
                    </w:div>
                    <w:div w:id="1699117303">
                      <w:marLeft w:val="0"/>
                      <w:marRight w:val="0"/>
                      <w:marTop w:val="0"/>
                      <w:marBottom w:val="0"/>
                      <w:divBdr>
                        <w:top w:val="none" w:sz="0" w:space="0" w:color="auto"/>
                        <w:left w:val="none" w:sz="0" w:space="0" w:color="auto"/>
                        <w:bottom w:val="none" w:sz="0" w:space="0" w:color="auto"/>
                        <w:right w:val="none" w:sz="0" w:space="0" w:color="auto"/>
                      </w:divBdr>
                    </w:div>
                  </w:divsChild>
                </w:div>
                <w:div w:id="1279947992">
                  <w:marLeft w:val="0"/>
                  <w:marRight w:val="0"/>
                  <w:marTop w:val="0"/>
                  <w:marBottom w:val="0"/>
                  <w:divBdr>
                    <w:top w:val="none" w:sz="0" w:space="0" w:color="auto"/>
                    <w:left w:val="none" w:sz="0" w:space="0" w:color="auto"/>
                    <w:bottom w:val="none" w:sz="0" w:space="0" w:color="auto"/>
                    <w:right w:val="none" w:sz="0" w:space="0" w:color="auto"/>
                  </w:divBdr>
                  <w:divsChild>
                    <w:div w:id="895119196">
                      <w:marLeft w:val="0"/>
                      <w:marRight w:val="0"/>
                      <w:marTop w:val="0"/>
                      <w:marBottom w:val="0"/>
                      <w:divBdr>
                        <w:top w:val="none" w:sz="0" w:space="0" w:color="auto"/>
                        <w:left w:val="none" w:sz="0" w:space="0" w:color="auto"/>
                        <w:bottom w:val="none" w:sz="0" w:space="0" w:color="auto"/>
                        <w:right w:val="none" w:sz="0" w:space="0" w:color="auto"/>
                      </w:divBdr>
                    </w:div>
                  </w:divsChild>
                </w:div>
                <w:div w:id="1443645824">
                  <w:marLeft w:val="0"/>
                  <w:marRight w:val="0"/>
                  <w:marTop w:val="0"/>
                  <w:marBottom w:val="0"/>
                  <w:divBdr>
                    <w:top w:val="none" w:sz="0" w:space="0" w:color="auto"/>
                    <w:left w:val="none" w:sz="0" w:space="0" w:color="auto"/>
                    <w:bottom w:val="none" w:sz="0" w:space="0" w:color="auto"/>
                    <w:right w:val="none" w:sz="0" w:space="0" w:color="auto"/>
                  </w:divBdr>
                  <w:divsChild>
                    <w:div w:id="1000355819">
                      <w:marLeft w:val="0"/>
                      <w:marRight w:val="0"/>
                      <w:marTop w:val="0"/>
                      <w:marBottom w:val="0"/>
                      <w:divBdr>
                        <w:top w:val="none" w:sz="0" w:space="0" w:color="auto"/>
                        <w:left w:val="none" w:sz="0" w:space="0" w:color="auto"/>
                        <w:bottom w:val="none" w:sz="0" w:space="0" w:color="auto"/>
                        <w:right w:val="none" w:sz="0" w:space="0" w:color="auto"/>
                      </w:divBdr>
                    </w:div>
                  </w:divsChild>
                </w:div>
                <w:div w:id="1618103881">
                  <w:marLeft w:val="0"/>
                  <w:marRight w:val="0"/>
                  <w:marTop w:val="0"/>
                  <w:marBottom w:val="0"/>
                  <w:divBdr>
                    <w:top w:val="none" w:sz="0" w:space="0" w:color="auto"/>
                    <w:left w:val="none" w:sz="0" w:space="0" w:color="auto"/>
                    <w:bottom w:val="none" w:sz="0" w:space="0" w:color="auto"/>
                    <w:right w:val="none" w:sz="0" w:space="0" w:color="auto"/>
                  </w:divBdr>
                  <w:divsChild>
                    <w:div w:id="677662394">
                      <w:marLeft w:val="0"/>
                      <w:marRight w:val="0"/>
                      <w:marTop w:val="0"/>
                      <w:marBottom w:val="0"/>
                      <w:divBdr>
                        <w:top w:val="none" w:sz="0" w:space="0" w:color="auto"/>
                        <w:left w:val="none" w:sz="0" w:space="0" w:color="auto"/>
                        <w:bottom w:val="none" w:sz="0" w:space="0" w:color="auto"/>
                        <w:right w:val="none" w:sz="0" w:space="0" w:color="auto"/>
                      </w:divBdr>
                    </w:div>
                  </w:divsChild>
                </w:div>
                <w:div w:id="1749575048">
                  <w:marLeft w:val="0"/>
                  <w:marRight w:val="0"/>
                  <w:marTop w:val="0"/>
                  <w:marBottom w:val="0"/>
                  <w:divBdr>
                    <w:top w:val="none" w:sz="0" w:space="0" w:color="auto"/>
                    <w:left w:val="none" w:sz="0" w:space="0" w:color="auto"/>
                    <w:bottom w:val="none" w:sz="0" w:space="0" w:color="auto"/>
                    <w:right w:val="none" w:sz="0" w:space="0" w:color="auto"/>
                  </w:divBdr>
                  <w:divsChild>
                    <w:div w:id="1604416066">
                      <w:marLeft w:val="0"/>
                      <w:marRight w:val="0"/>
                      <w:marTop w:val="0"/>
                      <w:marBottom w:val="0"/>
                      <w:divBdr>
                        <w:top w:val="none" w:sz="0" w:space="0" w:color="auto"/>
                        <w:left w:val="none" w:sz="0" w:space="0" w:color="auto"/>
                        <w:bottom w:val="none" w:sz="0" w:space="0" w:color="auto"/>
                        <w:right w:val="none" w:sz="0" w:space="0" w:color="auto"/>
                      </w:divBdr>
                    </w:div>
                  </w:divsChild>
                </w:div>
                <w:div w:id="1969622127">
                  <w:marLeft w:val="0"/>
                  <w:marRight w:val="0"/>
                  <w:marTop w:val="0"/>
                  <w:marBottom w:val="0"/>
                  <w:divBdr>
                    <w:top w:val="none" w:sz="0" w:space="0" w:color="auto"/>
                    <w:left w:val="none" w:sz="0" w:space="0" w:color="auto"/>
                    <w:bottom w:val="none" w:sz="0" w:space="0" w:color="auto"/>
                    <w:right w:val="none" w:sz="0" w:space="0" w:color="auto"/>
                  </w:divBdr>
                  <w:divsChild>
                    <w:div w:id="12318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3948">
      <w:bodyDiv w:val="1"/>
      <w:marLeft w:val="0"/>
      <w:marRight w:val="0"/>
      <w:marTop w:val="0"/>
      <w:marBottom w:val="0"/>
      <w:divBdr>
        <w:top w:val="none" w:sz="0" w:space="0" w:color="auto"/>
        <w:left w:val="none" w:sz="0" w:space="0" w:color="auto"/>
        <w:bottom w:val="none" w:sz="0" w:space="0" w:color="auto"/>
        <w:right w:val="none" w:sz="0" w:space="0" w:color="auto"/>
      </w:divBdr>
      <w:divsChild>
        <w:div w:id="877353277">
          <w:marLeft w:val="0"/>
          <w:marRight w:val="0"/>
          <w:marTop w:val="0"/>
          <w:marBottom w:val="0"/>
          <w:divBdr>
            <w:top w:val="none" w:sz="0" w:space="0" w:color="auto"/>
            <w:left w:val="none" w:sz="0" w:space="0" w:color="auto"/>
            <w:bottom w:val="none" w:sz="0" w:space="0" w:color="auto"/>
            <w:right w:val="none" w:sz="0" w:space="0" w:color="auto"/>
          </w:divBdr>
        </w:div>
      </w:divsChild>
    </w:div>
    <w:div w:id="201331909">
      <w:bodyDiv w:val="1"/>
      <w:marLeft w:val="0"/>
      <w:marRight w:val="0"/>
      <w:marTop w:val="0"/>
      <w:marBottom w:val="0"/>
      <w:divBdr>
        <w:top w:val="none" w:sz="0" w:space="0" w:color="auto"/>
        <w:left w:val="none" w:sz="0" w:space="0" w:color="auto"/>
        <w:bottom w:val="none" w:sz="0" w:space="0" w:color="auto"/>
        <w:right w:val="none" w:sz="0" w:space="0" w:color="auto"/>
      </w:divBdr>
    </w:div>
    <w:div w:id="223950117">
      <w:bodyDiv w:val="1"/>
      <w:marLeft w:val="0"/>
      <w:marRight w:val="0"/>
      <w:marTop w:val="0"/>
      <w:marBottom w:val="0"/>
      <w:divBdr>
        <w:top w:val="none" w:sz="0" w:space="0" w:color="auto"/>
        <w:left w:val="none" w:sz="0" w:space="0" w:color="auto"/>
        <w:bottom w:val="none" w:sz="0" w:space="0" w:color="auto"/>
        <w:right w:val="none" w:sz="0" w:space="0" w:color="auto"/>
      </w:divBdr>
    </w:div>
    <w:div w:id="253444841">
      <w:bodyDiv w:val="1"/>
      <w:marLeft w:val="0"/>
      <w:marRight w:val="0"/>
      <w:marTop w:val="0"/>
      <w:marBottom w:val="0"/>
      <w:divBdr>
        <w:top w:val="none" w:sz="0" w:space="0" w:color="auto"/>
        <w:left w:val="none" w:sz="0" w:space="0" w:color="auto"/>
        <w:bottom w:val="none" w:sz="0" w:space="0" w:color="auto"/>
        <w:right w:val="none" w:sz="0" w:space="0" w:color="auto"/>
      </w:divBdr>
      <w:divsChild>
        <w:div w:id="32192527">
          <w:marLeft w:val="0"/>
          <w:marRight w:val="0"/>
          <w:marTop w:val="0"/>
          <w:marBottom w:val="0"/>
          <w:divBdr>
            <w:top w:val="none" w:sz="0" w:space="0" w:color="auto"/>
            <w:left w:val="none" w:sz="0" w:space="0" w:color="auto"/>
            <w:bottom w:val="none" w:sz="0" w:space="0" w:color="auto"/>
            <w:right w:val="none" w:sz="0" w:space="0" w:color="auto"/>
          </w:divBdr>
          <w:divsChild>
            <w:div w:id="429424639">
              <w:marLeft w:val="0"/>
              <w:marRight w:val="0"/>
              <w:marTop w:val="0"/>
              <w:marBottom w:val="0"/>
              <w:divBdr>
                <w:top w:val="none" w:sz="0" w:space="0" w:color="auto"/>
                <w:left w:val="none" w:sz="0" w:space="0" w:color="auto"/>
                <w:bottom w:val="none" w:sz="0" w:space="0" w:color="auto"/>
                <w:right w:val="none" w:sz="0" w:space="0" w:color="auto"/>
              </w:divBdr>
            </w:div>
            <w:div w:id="473790759">
              <w:marLeft w:val="0"/>
              <w:marRight w:val="0"/>
              <w:marTop w:val="0"/>
              <w:marBottom w:val="0"/>
              <w:divBdr>
                <w:top w:val="none" w:sz="0" w:space="0" w:color="auto"/>
                <w:left w:val="none" w:sz="0" w:space="0" w:color="auto"/>
                <w:bottom w:val="none" w:sz="0" w:space="0" w:color="auto"/>
                <w:right w:val="none" w:sz="0" w:space="0" w:color="auto"/>
              </w:divBdr>
            </w:div>
            <w:div w:id="1313026168">
              <w:marLeft w:val="0"/>
              <w:marRight w:val="0"/>
              <w:marTop w:val="0"/>
              <w:marBottom w:val="0"/>
              <w:divBdr>
                <w:top w:val="none" w:sz="0" w:space="0" w:color="auto"/>
                <w:left w:val="none" w:sz="0" w:space="0" w:color="auto"/>
                <w:bottom w:val="none" w:sz="0" w:space="0" w:color="auto"/>
                <w:right w:val="none" w:sz="0" w:space="0" w:color="auto"/>
              </w:divBdr>
            </w:div>
            <w:div w:id="1492482780">
              <w:marLeft w:val="0"/>
              <w:marRight w:val="0"/>
              <w:marTop w:val="0"/>
              <w:marBottom w:val="0"/>
              <w:divBdr>
                <w:top w:val="none" w:sz="0" w:space="0" w:color="auto"/>
                <w:left w:val="none" w:sz="0" w:space="0" w:color="auto"/>
                <w:bottom w:val="none" w:sz="0" w:space="0" w:color="auto"/>
                <w:right w:val="none" w:sz="0" w:space="0" w:color="auto"/>
              </w:divBdr>
            </w:div>
            <w:div w:id="2078437793">
              <w:marLeft w:val="0"/>
              <w:marRight w:val="0"/>
              <w:marTop w:val="0"/>
              <w:marBottom w:val="0"/>
              <w:divBdr>
                <w:top w:val="none" w:sz="0" w:space="0" w:color="auto"/>
                <w:left w:val="none" w:sz="0" w:space="0" w:color="auto"/>
                <w:bottom w:val="none" w:sz="0" w:space="0" w:color="auto"/>
                <w:right w:val="none" w:sz="0" w:space="0" w:color="auto"/>
              </w:divBdr>
            </w:div>
          </w:divsChild>
        </w:div>
        <w:div w:id="193079494">
          <w:marLeft w:val="0"/>
          <w:marRight w:val="0"/>
          <w:marTop w:val="0"/>
          <w:marBottom w:val="0"/>
          <w:divBdr>
            <w:top w:val="none" w:sz="0" w:space="0" w:color="auto"/>
            <w:left w:val="none" w:sz="0" w:space="0" w:color="auto"/>
            <w:bottom w:val="none" w:sz="0" w:space="0" w:color="auto"/>
            <w:right w:val="none" w:sz="0" w:space="0" w:color="auto"/>
          </w:divBdr>
          <w:divsChild>
            <w:div w:id="658387834">
              <w:marLeft w:val="0"/>
              <w:marRight w:val="0"/>
              <w:marTop w:val="0"/>
              <w:marBottom w:val="0"/>
              <w:divBdr>
                <w:top w:val="none" w:sz="0" w:space="0" w:color="auto"/>
                <w:left w:val="none" w:sz="0" w:space="0" w:color="auto"/>
                <w:bottom w:val="none" w:sz="0" w:space="0" w:color="auto"/>
                <w:right w:val="none" w:sz="0" w:space="0" w:color="auto"/>
              </w:divBdr>
            </w:div>
            <w:div w:id="1697345861">
              <w:marLeft w:val="0"/>
              <w:marRight w:val="0"/>
              <w:marTop w:val="0"/>
              <w:marBottom w:val="0"/>
              <w:divBdr>
                <w:top w:val="none" w:sz="0" w:space="0" w:color="auto"/>
                <w:left w:val="none" w:sz="0" w:space="0" w:color="auto"/>
                <w:bottom w:val="none" w:sz="0" w:space="0" w:color="auto"/>
                <w:right w:val="none" w:sz="0" w:space="0" w:color="auto"/>
              </w:divBdr>
            </w:div>
          </w:divsChild>
        </w:div>
        <w:div w:id="249699018">
          <w:marLeft w:val="0"/>
          <w:marRight w:val="0"/>
          <w:marTop w:val="0"/>
          <w:marBottom w:val="0"/>
          <w:divBdr>
            <w:top w:val="none" w:sz="0" w:space="0" w:color="auto"/>
            <w:left w:val="none" w:sz="0" w:space="0" w:color="auto"/>
            <w:bottom w:val="none" w:sz="0" w:space="0" w:color="auto"/>
            <w:right w:val="none" w:sz="0" w:space="0" w:color="auto"/>
          </w:divBdr>
          <w:divsChild>
            <w:div w:id="172884780">
              <w:marLeft w:val="0"/>
              <w:marRight w:val="0"/>
              <w:marTop w:val="0"/>
              <w:marBottom w:val="0"/>
              <w:divBdr>
                <w:top w:val="none" w:sz="0" w:space="0" w:color="auto"/>
                <w:left w:val="none" w:sz="0" w:space="0" w:color="auto"/>
                <w:bottom w:val="none" w:sz="0" w:space="0" w:color="auto"/>
                <w:right w:val="none" w:sz="0" w:space="0" w:color="auto"/>
              </w:divBdr>
            </w:div>
            <w:div w:id="727529449">
              <w:marLeft w:val="0"/>
              <w:marRight w:val="0"/>
              <w:marTop w:val="0"/>
              <w:marBottom w:val="0"/>
              <w:divBdr>
                <w:top w:val="none" w:sz="0" w:space="0" w:color="auto"/>
                <w:left w:val="none" w:sz="0" w:space="0" w:color="auto"/>
                <w:bottom w:val="none" w:sz="0" w:space="0" w:color="auto"/>
                <w:right w:val="none" w:sz="0" w:space="0" w:color="auto"/>
              </w:divBdr>
            </w:div>
            <w:div w:id="914701452">
              <w:marLeft w:val="0"/>
              <w:marRight w:val="0"/>
              <w:marTop w:val="0"/>
              <w:marBottom w:val="0"/>
              <w:divBdr>
                <w:top w:val="none" w:sz="0" w:space="0" w:color="auto"/>
                <w:left w:val="none" w:sz="0" w:space="0" w:color="auto"/>
                <w:bottom w:val="none" w:sz="0" w:space="0" w:color="auto"/>
                <w:right w:val="none" w:sz="0" w:space="0" w:color="auto"/>
              </w:divBdr>
            </w:div>
            <w:div w:id="965357922">
              <w:marLeft w:val="0"/>
              <w:marRight w:val="0"/>
              <w:marTop w:val="0"/>
              <w:marBottom w:val="0"/>
              <w:divBdr>
                <w:top w:val="none" w:sz="0" w:space="0" w:color="auto"/>
                <w:left w:val="none" w:sz="0" w:space="0" w:color="auto"/>
                <w:bottom w:val="none" w:sz="0" w:space="0" w:color="auto"/>
                <w:right w:val="none" w:sz="0" w:space="0" w:color="auto"/>
              </w:divBdr>
            </w:div>
            <w:div w:id="1597513635">
              <w:marLeft w:val="0"/>
              <w:marRight w:val="0"/>
              <w:marTop w:val="0"/>
              <w:marBottom w:val="0"/>
              <w:divBdr>
                <w:top w:val="none" w:sz="0" w:space="0" w:color="auto"/>
                <w:left w:val="none" w:sz="0" w:space="0" w:color="auto"/>
                <w:bottom w:val="none" w:sz="0" w:space="0" w:color="auto"/>
                <w:right w:val="none" w:sz="0" w:space="0" w:color="auto"/>
              </w:divBdr>
            </w:div>
          </w:divsChild>
        </w:div>
        <w:div w:id="318271471">
          <w:marLeft w:val="0"/>
          <w:marRight w:val="0"/>
          <w:marTop w:val="0"/>
          <w:marBottom w:val="0"/>
          <w:divBdr>
            <w:top w:val="none" w:sz="0" w:space="0" w:color="auto"/>
            <w:left w:val="none" w:sz="0" w:space="0" w:color="auto"/>
            <w:bottom w:val="none" w:sz="0" w:space="0" w:color="auto"/>
            <w:right w:val="none" w:sz="0" w:space="0" w:color="auto"/>
          </w:divBdr>
          <w:divsChild>
            <w:div w:id="31462081">
              <w:marLeft w:val="0"/>
              <w:marRight w:val="0"/>
              <w:marTop w:val="0"/>
              <w:marBottom w:val="0"/>
              <w:divBdr>
                <w:top w:val="none" w:sz="0" w:space="0" w:color="auto"/>
                <w:left w:val="none" w:sz="0" w:space="0" w:color="auto"/>
                <w:bottom w:val="none" w:sz="0" w:space="0" w:color="auto"/>
                <w:right w:val="none" w:sz="0" w:space="0" w:color="auto"/>
              </w:divBdr>
            </w:div>
            <w:div w:id="1609004623">
              <w:marLeft w:val="0"/>
              <w:marRight w:val="0"/>
              <w:marTop w:val="0"/>
              <w:marBottom w:val="0"/>
              <w:divBdr>
                <w:top w:val="none" w:sz="0" w:space="0" w:color="auto"/>
                <w:left w:val="none" w:sz="0" w:space="0" w:color="auto"/>
                <w:bottom w:val="none" w:sz="0" w:space="0" w:color="auto"/>
                <w:right w:val="none" w:sz="0" w:space="0" w:color="auto"/>
              </w:divBdr>
            </w:div>
          </w:divsChild>
        </w:div>
        <w:div w:id="469514362">
          <w:marLeft w:val="0"/>
          <w:marRight w:val="0"/>
          <w:marTop w:val="0"/>
          <w:marBottom w:val="0"/>
          <w:divBdr>
            <w:top w:val="none" w:sz="0" w:space="0" w:color="auto"/>
            <w:left w:val="none" w:sz="0" w:space="0" w:color="auto"/>
            <w:bottom w:val="none" w:sz="0" w:space="0" w:color="auto"/>
            <w:right w:val="none" w:sz="0" w:space="0" w:color="auto"/>
          </w:divBdr>
          <w:divsChild>
            <w:div w:id="89396593">
              <w:marLeft w:val="0"/>
              <w:marRight w:val="0"/>
              <w:marTop w:val="0"/>
              <w:marBottom w:val="0"/>
              <w:divBdr>
                <w:top w:val="none" w:sz="0" w:space="0" w:color="auto"/>
                <w:left w:val="none" w:sz="0" w:space="0" w:color="auto"/>
                <w:bottom w:val="none" w:sz="0" w:space="0" w:color="auto"/>
                <w:right w:val="none" w:sz="0" w:space="0" w:color="auto"/>
              </w:divBdr>
            </w:div>
            <w:div w:id="288169321">
              <w:marLeft w:val="0"/>
              <w:marRight w:val="0"/>
              <w:marTop w:val="0"/>
              <w:marBottom w:val="0"/>
              <w:divBdr>
                <w:top w:val="none" w:sz="0" w:space="0" w:color="auto"/>
                <w:left w:val="none" w:sz="0" w:space="0" w:color="auto"/>
                <w:bottom w:val="none" w:sz="0" w:space="0" w:color="auto"/>
                <w:right w:val="none" w:sz="0" w:space="0" w:color="auto"/>
              </w:divBdr>
            </w:div>
            <w:div w:id="1930919530">
              <w:marLeft w:val="0"/>
              <w:marRight w:val="0"/>
              <w:marTop w:val="0"/>
              <w:marBottom w:val="0"/>
              <w:divBdr>
                <w:top w:val="none" w:sz="0" w:space="0" w:color="auto"/>
                <w:left w:val="none" w:sz="0" w:space="0" w:color="auto"/>
                <w:bottom w:val="none" w:sz="0" w:space="0" w:color="auto"/>
                <w:right w:val="none" w:sz="0" w:space="0" w:color="auto"/>
              </w:divBdr>
            </w:div>
          </w:divsChild>
        </w:div>
        <w:div w:id="987442050">
          <w:marLeft w:val="0"/>
          <w:marRight w:val="0"/>
          <w:marTop w:val="0"/>
          <w:marBottom w:val="0"/>
          <w:divBdr>
            <w:top w:val="none" w:sz="0" w:space="0" w:color="auto"/>
            <w:left w:val="none" w:sz="0" w:space="0" w:color="auto"/>
            <w:bottom w:val="none" w:sz="0" w:space="0" w:color="auto"/>
            <w:right w:val="none" w:sz="0" w:space="0" w:color="auto"/>
          </w:divBdr>
          <w:divsChild>
            <w:div w:id="1172724944">
              <w:marLeft w:val="0"/>
              <w:marRight w:val="0"/>
              <w:marTop w:val="0"/>
              <w:marBottom w:val="0"/>
              <w:divBdr>
                <w:top w:val="none" w:sz="0" w:space="0" w:color="auto"/>
                <w:left w:val="none" w:sz="0" w:space="0" w:color="auto"/>
                <w:bottom w:val="none" w:sz="0" w:space="0" w:color="auto"/>
                <w:right w:val="none" w:sz="0" w:space="0" w:color="auto"/>
              </w:divBdr>
            </w:div>
            <w:div w:id="1544094103">
              <w:marLeft w:val="0"/>
              <w:marRight w:val="0"/>
              <w:marTop w:val="0"/>
              <w:marBottom w:val="0"/>
              <w:divBdr>
                <w:top w:val="none" w:sz="0" w:space="0" w:color="auto"/>
                <w:left w:val="none" w:sz="0" w:space="0" w:color="auto"/>
                <w:bottom w:val="none" w:sz="0" w:space="0" w:color="auto"/>
                <w:right w:val="none" w:sz="0" w:space="0" w:color="auto"/>
              </w:divBdr>
            </w:div>
            <w:div w:id="1979602418">
              <w:marLeft w:val="0"/>
              <w:marRight w:val="0"/>
              <w:marTop w:val="0"/>
              <w:marBottom w:val="0"/>
              <w:divBdr>
                <w:top w:val="none" w:sz="0" w:space="0" w:color="auto"/>
                <w:left w:val="none" w:sz="0" w:space="0" w:color="auto"/>
                <w:bottom w:val="none" w:sz="0" w:space="0" w:color="auto"/>
                <w:right w:val="none" w:sz="0" w:space="0" w:color="auto"/>
              </w:divBdr>
            </w:div>
            <w:div w:id="1979843762">
              <w:marLeft w:val="0"/>
              <w:marRight w:val="0"/>
              <w:marTop w:val="0"/>
              <w:marBottom w:val="0"/>
              <w:divBdr>
                <w:top w:val="none" w:sz="0" w:space="0" w:color="auto"/>
                <w:left w:val="none" w:sz="0" w:space="0" w:color="auto"/>
                <w:bottom w:val="none" w:sz="0" w:space="0" w:color="auto"/>
                <w:right w:val="none" w:sz="0" w:space="0" w:color="auto"/>
              </w:divBdr>
            </w:div>
            <w:div w:id="2077169058">
              <w:marLeft w:val="0"/>
              <w:marRight w:val="0"/>
              <w:marTop w:val="0"/>
              <w:marBottom w:val="0"/>
              <w:divBdr>
                <w:top w:val="none" w:sz="0" w:space="0" w:color="auto"/>
                <w:left w:val="none" w:sz="0" w:space="0" w:color="auto"/>
                <w:bottom w:val="none" w:sz="0" w:space="0" w:color="auto"/>
                <w:right w:val="none" w:sz="0" w:space="0" w:color="auto"/>
              </w:divBdr>
            </w:div>
          </w:divsChild>
        </w:div>
        <w:div w:id="1021711798">
          <w:marLeft w:val="0"/>
          <w:marRight w:val="0"/>
          <w:marTop w:val="0"/>
          <w:marBottom w:val="0"/>
          <w:divBdr>
            <w:top w:val="none" w:sz="0" w:space="0" w:color="auto"/>
            <w:left w:val="none" w:sz="0" w:space="0" w:color="auto"/>
            <w:bottom w:val="none" w:sz="0" w:space="0" w:color="auto"/>
            <w:right w:val="none" w:sz="0" w:space="0" w:color="auto"/>
          </w:divBdr>
          <w:divsChild>
            <w:div w:id="90853700">
              <w:marLeft w:val="0"/>
              <w:marRight w:val="0"/>
              <w:marTop w:val="0"/>
              <w:marBottom w:val="0"/>
              <w:divBdr>
                <w:top w:val="none" w:sz="0" w:space="0" w:color="auto"/>
                <w:left w:val="none" w:sz="0" w:space="0" w:color="auto"/>
                <w:bottom w:val="none" w:sz="0" w:space="0" w:color="auto"/>
                <w:right w:val="none" w:sz="0" w:space="0" w:color="auto"/>
              </w:divBdr>
            </w:div>
            <w:div w:id="1789859750">
              <w:marLeft w:val="0"/>
              <w:marRight w:val="0"/>
              <w:marTop w:val="0"/>
              <w:marBottom w:val="0"/>
              <w:divBdr>
                <w:top w:val="none" w:sz="0" w:space="0" w:color="auto"/>
                <w:left w:val="none" w:sz="0" w:space="0" w:color="auto"/>
                <w:bottom w:val="none" w:sz="0" w:space="0" w:color="auto"/>
                <w:right w:val="none" w:sz="0" w:space="0" w:color="auto"/>
              </w:divBdr>
            </w:div>
            <w:div w:id="2065173275">
              <w:marLeft w:val="0"/>
              <w:marRight w:val="0"/>
              <w:marTop w:val="0"/>
              <w:marBottom w:val="0"/>
              <w:divBdr>
                <w:top w:val="none" w:sz="0" w:space="0" w:color="auto"/>
                <w:left w:val="none" w:sz="0" w:space="0" w:color="auto"/>
                <w:bottom w:val="none" w:sz="0" w:space="0" w:color="auto"/>
                <w:right w:val="none" w:sz="0" w:space="0" w:color="auto"/>
              </w:divBdr>
            </w:div>
            <w:div w:id="2108887884">
              <w:marLeft w:val="0"/>
              <w:marRight w:val="0"/>
              <w:marTop w:val="0"/>
              <w:marBottom w:val="0"/>
              <w:divBdr>
                <w:top w:val="none" w:sz="0" w:space="0" w:color="auto"/>
                <w:left w:val="none" w:sz="0" w:space="0" w:color="auto"/>
                <w:bottom w:val="none" w:sz="0" w:space="0" w:color="auto"/>
                <w:right w:val="none" w:sz="0" w:space="0" w:color="auto"/>
              </w:divBdr>
            </w:div>
          </w:divsChild>
        </w:div>
        <w:div w:id="1269703579">
          <w:marLeft w:val="0"/>
          <w:marRight w:val="0"/>
          <w:marTop w:val="0"/>
          <w:marBottom w:val="0"/>
          <w:divBdr>
            <w:top w:val="none" w:sz="0" w:space="0" w:color="auto"/>
            <w:left w:val="none" w:sz="0" w:space="0" w:color="auto"/>
            <w:bottom w:val="none" w:sz="0" w:space="0" w:color="auto"/>
            <w:right w:val="none" w:sz="0" w:space="0" w:color="auto"/>
          </w:divBdr>
          <w:divsChild>
            <w:div w:id="765199382">
              <w:marLeft w:val="0"/>
              <w:marRight w:val="0"/>
              <w:marTop w:val="0"/>
              <w:marBottom w:val="0"/>
              <w:divBdr>
                <w:top w:val="none" w:sz="0" w:space="0" w:color="auto"/>
                <w:left w:val="none" w:sz="0" w:space="0" w:color="auto"/>
                <w:bottom w:val="none" w:sz="0" w:space="0" w:color="auto"/>
                <w:right w:val="none" w:sz="0" w:space="0" w:color="auto"/>
              </w:divBdr>
            </w:div>
            <w:div w:id="1399522546">
              <w:marLeft w:val="0"/>
              <w:marRight w:val="0"/>
              <w:marTop w:val="0"/>
              <w:marBottom w:val="0"/>
              <w:divBdr>
                <w:top w:val="none" w:sz="0" w:space="0" w:color="auto"/>
                <w:left w:val="none" w:sz="0" w:space="0" w:color="auto"/>
                <w:bottom w:val="none" w:sz="0" w:space="0" w:color="auto"/>
                <w:right w:val="none" w:sz="0" w:space="0" w:color="auto"/>
              </w:divBdr>
            </w:div>
            <w:div w:id="1404841319">
              <w:marLeft w:val="0"/>
              <w:marRight w:val="0"/>
              <w:marTop w:val="0"/>
              <w:marBottom w:val="0"/>
              <w:divBdr>
                <w:top w:val="none" w:sz="0" w:space="0" w:color="auto"/>
                <w:left w:val="none" w:sz="0" w:space="0" w:color="auto"/>
                <w:bottom w:val="none" w:sz="0" w:space="0" w:color="auto"/>
                <w:right w:val="none" w:sz="0" w:space="0" w:color="auto"/>
              </w:divBdr>
            </w:div>
          </w:divsChild>
        </w:div>
        <w:div w:id="1278492326">
          <w:marLeft w:val="0"/>
          <w:marRight w:val="0"/>
          <w:marTop w:val="0"/>
          <w:marBottom w:val="0"/>
          <w:divBdr>
            <w:top w:val="none" w:sz="0" w:space="0" w:color="auto"/>
            <w:left w:val="none" w:sz="0" w:space="0" w:color="auto"/>
            <w:bottom w:val="none" w:sz="0" w:space="0" w:color="auto"/>
            <w:right w:val="none" w:sz="0" w:space="0" w:color="auto"/>
          </w:divBdr>
          <w:divsChild>
            <w:div w:id="1973710914">
              <w:marLeft w:val="0"/>
              <w:marRight w:val="0"/>
              <w:marTop w:val="0"/>
              <w:marBottom w:val="0"/>
              <w:divBdr>
                <w:top w:val="none" w:sz="0" w:space="0" w:color="auto"/>
                <w:left w:val="none" w:sz="0" w:space="0" w:color="auto"/>
                <w:bottom w:val="none" w:sz="0" w:space="0" w:color="auto"/>
                <w:right w:val="none" w:sz="0" w:space="0" w:color="auto"/>
              </w:divBdr>
            </w:div>
          </w:divsChild>
        </w:div>
        <w:div w:id="1450397170">
          <w:marLeft w:val="0"/>
          <w:marRight w:val="0"/>
          <w:marTop w:val="0"/>
          <w:marBottom w:val="0"/>
          <w:divBdr>
            <w:top w:val="none" w:sz="0" w:space="0" w:color="auto"/>
            <w:left w:val="none" w:sz="0" w:space="0" w:color="auto"/>
            <w:bottom w:val="none" w:sz="0" w:space="0" w:color="auto"/>
            <w:right w:val="none" w:sz="0" w:space="0" w:color="auto"/>
          </w:divBdr>
          <w:divsChild>
            <w:div w:id="820851042">
              <w:marLeft w:val="0"/>
              <w:marRight w:val="0"/>
              <w:marTop w:val="0"/>
              <w:marBottom w:val="0"/>
              <w:divBdr>
                <w:top w:val="none" w:sz="0" w:space="0" w:color="auto"/>
                <w:left w:val="none" w:sz="0" w:space="0" w:color="auto"/>
                <w:bottom w:val="none" w:sz="0" w:space="0" w:color="auto"/>
                <w:right w:val="none" w:sz="0" w:space="0" w:color="auto"/>
              </w:divBdr>
            </w:div>
            <w:div w:id="1157842331">
              <w:marLeft w:val="0"/>
              <w:marRight w:val="0"/>
              <w:marTop w:val="0"/>
              <w:marBottom w:val="0"/>
              <w:divBdr>
                <w:top w:val="none" w:sz="0" w:space="0" w:color="auto"/>
                <w:left w:val="none" w:sz="0" w:space="0" w:color="auto"/>
                <w:bottom w:val="none" w:sz="0" w:space="0" w:color="auto"/>
                <w:right w:val="none" w:sz="0" w:space="0" w:color="auto"/>
              </w:divBdr>
            </w:div>
            <w:div w:id="1547715698">
              <w:marLeft w:val="0"/>
              <w:marRight w:val="0"/>
              <w:marTop w:val="0"/>
              <w:marBottom w:val="0"/>
              <w:divBdr>
                <w:top w:val="none" w:sz="0" w:space="0" w:color="auto"/>
                <w:left w:val="none" w:sz="0" w:space="0" w:color="auto"/>
                <w:bottom w:val="none" w:sz="0" w:space="0" w:color="auto"/>
                <w:right w:val="none" w:sz="0" w:space="0" w:color="auto"/>
              </w:divBdr>
            </w:div>
            <w:div w:id="1919901083">
              <w:marLeft w:val="0"/>
              <w:marRight w:val="0"/>
              <w:marTop w:val="0"/>
              <w:marBottom w:val="0"/>
              <w:divBdr>
                <w:top w:val="none" w:sz="0" w:space="0" w:color="auto"/>
                <w:left w:val="none" w:sz="0" w:space="0" w:color="auto"/>
                <w:bottom w:val="none" w:sz="0" w:space="0" w:color="auto"/>
                <w:right w:val="none" w:sz="0" w:space="0" w:color="auto"/>
              </w:divBdr>
            </w:div>
          </w:divsChild>
        </w:div>
        <w:div w:id="1626697805">
          <w:marLeft w:val="0"/>
          <w:marRight w:val="0"/>
          <w:marTop w:val="0"/>
          <w:marBottom w:val="0"/>
          <w:divBdr>
            <w:top w:val="none" w:sz="0" w:space="0" w:color="auto"/>
            <w:left w:val="none" w:sz="0" w:space="0" w:color="auto"/>
            <w:bottom w:val="none" w:sz="0" w:space="0" w:color="auto"/>
            <w:right w:val="none" w:sz="0" w:space="0" w:color="auto"/>
          </w:divBdr>
          <w:divsChild>
            <w:div w:id="85884110">
              <w:marLeft w:val="0"/>
              <w:marRight w:val="0"/>
              <w:marTop w:val="0"/>
              <w:marBottom w:val="0"/>
              <w:divBdr>
                <w:top w:val="none" w:sz="0" w:space="0" w:color="auto"/>
                <w:left w:val="none" w:sz="0" w:space="0" w:color="auto"/>
                <w:bottom w:val="none" w:sz="0" w:space="0" w:color="auto"/>
                <w:right w:val="none" w:sz="0" w:space="0" w:color="auto"/>
              </w:divBdr>
            </w:div>
            <w:div w:id="102385959">
              <w:marLeft w:val="0"/>
              <w:marRight w:val="0"/>
              <w:marTop w:val="0"/>
              <w:marBottom w:val="0"/>
              <w:divBdr>
                <w:top w:val="none" w:sz="0" w:space="0" w:color="auto"/>
                <w:left w:val="none" w:sz="0" w:space="0" w:color="auto"/>
                <w:bottom w:val="none" w:sz="0" w:space="0" w:color="auto"/>
                <w:right w:val="none" w:sz="0" w:space="0" w:color="auto"/>
              </w:divBdr>
            </w:div>
            <w:div w:id="306595131">
              <w:marLeft w:val="0"/>
              <w:marRight w:val="0"/>
              <w:marTop w:val="0"/>
              <w:marBottom w:val="0"/>
              <w:divBdr>
                <w:top w:val="none" w:sz="0" w:space="0" w:color="auto"/>
                <w:left w:val="none" w:sz="0" w:space="0" w:color="auto"/>
                <w:bottom w:val="none" w:sz="0" w:space="0" w:color="auto"/>
                <w:right w:val="none" w:sz="0" w:space="0" w:color="auto"/>
              </w:divBdr>
            </w:div>
            <w:div w:id="544566971">
              <w:marLeft w:val="0"/>
              <w:marRight w:val="0"/>
              <w:marTop w:val="0"/>
              <w:marBottom w:val="0"/>
              <w:divBdr>
                <w:top w:val="none" w:sz="0" w:space="0" w:color="auto"/>
                <w:left w:val="none" w:sz="0" w:space="0" w:color="auto"/>
                <w:bottom w:val="none" w:sz="0" w:space="0" w:color="auto"/>
                <w:right w:val="none" w:sz="0" w:space="0" w:color="auto"/>
              </w:divBdr>
            </w:div>
            <w:div w:id="1259021430">
              <w:marLeft w:val="0"/>
              <w:marRight w:val="0"/>
              <w:marTop w:val="0"/>
              <w:marBottom w:val="0"/>
              <w:divBdr>
                <w:top w:val="none" w:sz="0" w:space="0" w:color="auto"/>
                <w:left w:val="none" w:sz="0" w:space="0" w:color="auto"/>
                <w:bottom w:val="none" w:sz="0" w:space="0" w:color="auto"/>
                <w:right w:val="none" w:sz="0" w:space="0" w:color="auto"/>
              </w:divBdr>
            </w:div>
          </w:divsChild>
        </w:div>
        <w:div w:id="1779787220">
          <w:marLeft w:val="0"/>
          <w:marRight w:val="0"/>
          <w:marTop w:val="0"/>
          <w:marBottom w:val="0"/>
          <w:divBdr>
            <w:top w:val="none" w:sz="0" w:space="0" w:color="auto"/>
            <w:left w:val="none" w:sz="0" w:space="0" w:color="auto"/>
            <w:bottom w:val="none" w:sz="0" w:space="0" w:color="auto"/>
            <w:right w:val="none" w:sz="0" w:space="0" w:color="auto"/>
          </w:divBdr>
          <w:divsChild>
            <w:div w:id="176503743">
              <w:marLeft w:val="0"/>
              <w:marRight w:val="0"/>
              <w:marTop w:val="0"/>
              <w:marBottom w:val="0"/>
              <w:divBdr>
                <w:top w:val="none" w:sz="0" w:space="0" w:color="auto"/>
                <w:left w:val="none" w:sz="0" w:space="0" w:color="auto"/>
                <w:bottom w:val="none" w:sz="0" w:space="0" w:color="auto"/>
                <w:right w:val="none" w:sz="0" w:space="0" w:color="auto"/>
              </w:divBdr>
            </w:div>
            <w:div w:id="469832412">
              <w:marLeft w:val="0"/>
              <w:marRight w:val="0"/>
              <w:marTop w:val="0"/>
              <w:marBottom w:val="0"/>
              <w:divBdr>
                <w:top w:val="none" w:sz="0" w:space="0" w:color="auto"/>
                <w:left w:val="none" w:sz="0" w:space="0" w:color="auto"/>
                <w:bottom w:val="none" w:sz="0" w:space="0" w:color="auto"/>
                <w:right w:val="none" w:sz="0" w:space="0" w:color="auto"/>
              </w:divBdr>
            </w:div>
            <w:div w:id="999888590">
              <w:marLeft w:val="0"/>
              <w:marRight w:val="0"/>
              <w:marTop w:val="0"/>
              <w:marBottom w:val="0"/>
              <w:divBdr>
                <w:top w:val="none" w:sz="0" w:space="0" w:color="auto"/>
                <w:left w:val="none" w:sz="0" w:space="0" w:color="auto"/>
                <w:bottom w:val="none" w:sz="0" w:space="0" w:color="auto"/>
                <w:right w:val="none" w:sz="0" w:space="0" w:color="auto"/>
              </w:divBdr>
            </w:div>
            <w:div w:id="1057319238">
              <w:marLeft w:val="0"/>
              <w:marRight w:val="0"/>
              <w:marTop w:val="0"/>
              <w:marBottom w:val="0"/>
              <w:divBdr>
                <w:top w:val="none" w:sz="0" w:space="0" w:color="auto"/>
                <w:left w:val="none" w:sz="0" w:space="0" w:color="auto"/>
                <w:bottom w:val="none" w:sz="0" w:space="0" w:color="auto"/>
                <w:right w:val="none" w:sz="0" w:space="0" w:color="auto"/>
              </w:divBdr>
            </w:div>
            <w:div w:id="1076896334">
              <w:marLeft w:val="0"/>
              <w:marRight w:val="0"/>
              <w:marTop w:val="0"/>
              <w:marBottom w:val="0"/>
              <w:divBdr>
                <w:top w:val="none" w:sz="0" w:space="0" w:color="auto"/>
                <w:left w:val="none" w:sz="0" w:space="0" w:color="auto"/>
                <w:bottom w:val="none" w:sz="0" w:space="0" w:color="auto"/>
                <w:right w:val="none" w:sz="0" w:space="0" w:color="auto"/>
              </w:divBdr>
            </w:div>
          </w:divsChild>
        </w:div>
        <w:div w:id="1992632508">
          <w:marLeft w:val="0"/>
          <w:marRight w:val="0"/>
          <w:marTop w:val="0"/>
          <w:marBottom w:val="0"/>
          <w:divBdr>
            <w:top w:val="none" w:sz="0" w:space="0" w:color="auto"/>
            <w:left w:val="none" w:sz="0" w:space="0" w:color="auto"/>
            <w:bottom w:val="none" w:sz="0" w:space="0" w:color="auto"/>
            <w:right w:val="none" w:sz="0" w:space="0" w:color="auto"/>
          </w:divBdr>
          <w:divsChild>
            <w:div w:id="844438993">
              <w:marLeft w:val="0"/>
              <w:marRight w:val="0"/>
              <w:marTop w:val="0"/>
              <w:marBottom w:val="0"/>
              <w:divBdr>
                <w:top w:val="none" w:sz="0" w:space="0" w:color="auto"/>
                <w:left w:val="none" w:sz="0" w:space="0" w:color="auto"/>
                <w:bottom w:val="none" w:sz="0" w:space="0" w:color="auto"/>
                <w:right w:val="none" w:sz="0" w:space="0" w:color="auto"/>
              </w:divBdr>
            </w:div>
            <w:div w:id="2129927517">
              <w:marLeft w:val="0"/>
              <w:marRight w:val="0"/>
              <w:marTop w:val="0"/>
              <w:marBottom w:val="0"/>
              <w:divBdr>
                <w:top w:val="none" w:sz="0" w:space="0" w:color="auto"/>
                <w:left w:val="none" w:sz="0" w:space="0" w:color="auto"/>
                <w:bottom w:val="none" w:sz="0" w:space="0" w:color="auto"/>
                <w:right w:val="none" w:sz="0" w:space="0" w:color="auto"/>
              </w:divBdr>
            </w:div>
            <w:div w:id="2141147568">
              <w:marLeft w:val="0"/>
              <w:marRight w:val="0"/>
              <w:marTop w:val="0"/>
              <w:marBottom w:val="0"/>
              <w:divBdr>
                <w:top w:val="none" w:sz="0" w:space="0" w:color="auto"/>
                <w:left w:val="none" w:sz="0" w:space="0" w:color="auto"/>
                <w:bottom w:val="none" w:sz="0" w:space="0" w:color="auto"/>
                <w:right w:val="none" w:sz="0" w:space="0" w:color="auto"/>
              </w:divBdr>
            </w:div>
          </w:divsChild>
        </w:div>
        <w:div w:id="2005275864">
          <w:marLeft w:val="0"/>
          <w:marRight w:val="0"/>
          <w:marTop w:val="0"/>
          <w:marBottom w:val="0"/>
          <w:divBdr>
            <w:top w:val="none" w:sz="0" w:space="0" w:color="auto"/>
            <w:left w:val="none" w:sz="0" w:space="0" w:color="auto"/>
            <w:bottom w:val="none" w:sz="0" w:space="0" w:color="auto"/>
            <w:right w:val="none" w:sz="0" w:space="0" w:color="auto"/>
          </w:divBdr>
          <w:divsChild>
            <w:div w:id="788862599">
              <w:marLeft w:val="0"/>
              <w:marRight w:val="0"/>
              <w:marTop w:val="0"/>
              <w:marBottom w:val="0"/>
              <w:divBdr>
                <w:top w:val="none" w:sz="0" w:space="0" w:color="auto"/>
                <w:left w:val="none" w:sz="0" w:space="0" w:color="auto"/>
                <w:bottom w:val="none" w:sz="0" w:space="0" w:color="auto"/>
                <w:right w:val="none" w:sz="0" w:space="0" w:color="auto"/>
              </w:divBdr>
            </w:div>
            <w:div w:id="1013455540">
              <w:marLeft w:val="0"/>
              <w:marRight w:val="0"/>
              <w:marTop w:val="0"/>
              <w:marBottom w:val="0"/>
              <w:divBdr>
                <w:top w:val="none" w:sz="0" w:space="0" w:color="auto"/>
                <w:left w:val="none" w:sz="0" w:space="0" w:color="auto"/>
                <w:bottom w:val="none" w:sz="0" w:space="0" w:color="auto"/>
                <w:right w:val="none" w:sz="0" w:space="0" w:color="auto"/>
              </w:divBdr>
            </w:div>
            <w:div w:id="1103719480">
              <w:marLeft w:val="0"/>
              <w:marRight w:val="0"/>
              <w:marTop w:val="0"/>
              <w:marBottom w:val="0"/>
              <w:divBdr>
                <w:top w:val="none" w:sz="0" w:space="0" w:color="auto"/>
                <w:left w:val="none" w:sz="0" w:space="0" w:color="auto"/>
                <w:bottom w:val="none" w:sz="0" w:space="0" w:color="auto"/>
                <w:right w:val="none" w:sz="0" w:space="0" w:color="auto"/>
              </w:divBdr>
            </w:div>
            <w:div w:id="1525946959">
              <w:marLeft w:val="0"/>
              <w:marRight w:val="0"/>
              <w:marTop w:val="0"/>
              <w:marBottom w:val="0"/>
              <w:divBdr>
                <w:top w:val="none" w:sz="0" w:space="0" w:color="auto"/>
                <w:left w:val="none" w:sz="0" w:space="0" w:color="auto"/>
                <w:bottom w:val="none" w:sz="0" w:space="0" w:color="auto"/>
                <w:right w:val="none" w:sz="0" w:space="0" w:color="auto"/>
              </w:divBdr>
            </w:div>
            <w:div w:id="1792048963">
              <w:marLeft w:val="0"/>
              <w:marRight w:val="0"/>
              <w:marTop w:val="0"/>
              <w:marBottom w:val="0"/>
              <w:divBdr>
                <w:top w:val="none" w:sz="0" w:space="0" w:color="auto"/>
                <w:left w:val="none" w:sz="0" w:space="0" w:color="auto"/>
                <w:bottom w:val="none" w:sz="0" w:space="0" w:color="auto"/>
                <w:right w:val="none" w:sz="0" w:space="0" w:color="auto"/>
              </w:divBdr>
            </w:div>
          </w:divsChild>
        </w:div>
        <w:div w:id="2047440292">
          <w:marLeft w:val="0"/>
          <w:marRight w:val="0"/>
          <w:marTop w:val="0"/>
          <w:marBottom w:val="0"/>
          <w:divBdr>
            <w:top w:val="none" w:sz="0" w:space="0" w:color="auto"/>
            <w:left w:val="none" w:sz="0" w:space="0" w:color="auto"/>
            <w:bottom w:val="none" w:sz="0" w:space="0" w:color="auto"/>
            <w:right w:val="none" w:sz="0" w:space="0" w:color="auto"/>
          </w:divBdr>
          <w:divsChild>
            <w:div w:id="1441993522">
              <w:marLeft w:val="-75"/>
              <w:marRight w:val="0"/>
              <w:marTop w:val="30"/>
              <w:marBottom w:val="30"/>
              <w:divBdr>
                <w:top w:val="none" w:sz="0" w:space="0" w:color="auto"/>
                <w:left w:val="none" w:sz="0" w:space="0" w:color="auto"/>
                <w:bottom w:val="none" w:sz="0" w:space="0" w:color="auto"/>
                <w:right w:val="none" w:sz="0" w:space="0" w:color="auto"/>
              </w:divBdr>
              <w:divsChild>
                <w:div w:id="214052598">
                  <w:marLeft w:val="0"/>
                  <w:marRight w:val="0"/>
                  <w:marTop w:val="0"/>
                  <w:marBottom w:val="0"/>
                  <w:divBdr>
                    <w:top w:val="none" w:sz="0" w:space="0" w:color="auto"/>
                    <w:left w:val="none" w:sz="0" w:space="0" w:color="auto"/>
                    <w:bottom w:val="none" w:sz="0" w:space="0" w:color="auto"/>
                    <w:right w:val="none" w:sz="0" w:space="0" w:color="auto"/>
                  </w:divBdr>
                  <w:divsChild>
                    <w:div w:id="1402867723">
                      <w:marLeft w:val="0"/>
                      <w:marRight w:val="0"/>
                      <w:marTop w:val="0"/>
                      <w:marBottom w:val="0"/>
                      <w:divBdr>
                        <w:top w:val="none" w:sz="0" w:space="0" w:color="auto"/>
                        <w:left w:val="none" w:sz="0" w:space="0" w:color="auto"/>
                        <w:bottom w:val="none" w:sz="0" w:space="0" w:color="auto"/>
                        <w:right w:val="none" w:sz="0" w:space="0" w:color="auto"/>
                      </w:divBdr>
                    </w:div>
                  </w:divsChild>
                </w:div>
                <w:div w:id="390546712">
                  <w:marLeft w:val="0"/>
                  <w:marRight w:val="0"/>
                  <w:marTop w:val="0"/>
                  <w:marBottom w:val="0"/>
                  <w:divBdr>
                    <w:top w:val="none" w:sz="0" w:space="0" w:color="auto"/>
                    <w:left w:val="none" w:sz="0" w:space="0" w:color="auto"/>
                    <w:bottom w:val="none" w:sz="0" w:space="0" w:color="auto"/>
                    <w:right w:val="none" w:sz="0" w:space="0" w:color="auto"/>
                  </w:divBdr>
                  <w:divsChild>
                    <w:div w:id="1861354367">
                      <w:marLeft w:val="0"/>
                      <w:marRight w:val="0"/>
                      <w:marTop w:val="0"/>
                      <w:marBottom w:val="0"/>
                      <w:divBdr>
                        <w:top w:val="none" w:sz="0" w:space="0" w:color="auto"/>
                        <w:left w:val="none" w:sz="0" w:space="0" w:color="auto"/>
                        <w:bottom w:val="none" w:sz="0" w:space="0" w:color="auto"/>
                        <w:right w:val="none" w:sz="0" w:space="0" w:color="auto"/>
                      </w:divBdr>
                    </w:div>
                  </w:divsChild>
                </w:div>
                <w:div w:id="577983613">
                  <w:marLeft w:val="0"/>
                  <w:marRight w:val="0"/>
                  <w:marTop w:val="0"/>
                  <w:marBottom w:val="0"/>
                  <w:divBdr>
                    <w:top w:val="none" w:sz="0" w:space="0" w:color="auto"/>
                    <w:left w:val="none" w:sz="0" w:space="0" w:color="auto"/>
                    <w:bottom w:val="none" w:sz="0" w:space="0" w:color="auto"/>
                    <w:right w:val="none" w:sz="0" w:space="0" w:color="auto"/>
                  </w:divBdr>
                  <w:divsChild>
                    <w:div w:id="824782725">
                      <w:marLeft w:val="0"/>
                      <w:marRight w:val="0"/>
                      <w:marTop w:val="0"/>
                      <w:marBottom w:val="0"/>
                      <w:divBdr>
                        <w:top w:val="none" w:sz="0" w:space="0" w:color="auto"/>
                        <w:left w:val="none" w:sz="0" w:space="0" w:color="auto"/>
                        <w:bottom w:val="none" w:sz="0" w:space="0" w:color="auto"/>
                        <w:right w:val="none" w:sz="0" w:space="0" w:color="auto"/>
                      </w:divBdr>
                    </w:div>
                  </w:divsChild>
                </w:div>
                <w:div w:id="588543311">
                  <w:marLeft w:val="0"/>
                  <w:marRight w:val="0"/>
                  <w:marTop w:val="0"/>
                  <w:marBottom w:val="0"/>
                  <w:divBdr>
                    <w:top w:val="none" w:sz="0" w:space="0" w:color="auto"/>
                    <w:left w:val="none" w:sz="0" w:space="0" w:color="auto"/>
                    <w:bottom w:val="none" w:sz="0" w:space="0" w:color="auto"/>
                    <w:right w:val="none" w:sz="0" w:space="0" w:color="auto"/>
                  </w:divBdr>
                  <w:divsChild>
                    <w:div w:id="1390226583">
                      <w:marLeft w:val="0"/>
                      <w:marRight w:val="0"/>
                      <w:marTop w:val="0"/>
                      <w:marBottom w:val="0"/>
                      <w:divBdr>
                        <w:top w:val="none" w:sz="0" w:space="0" w:color="auto"/>
                        <w:left w:val="none" w:sz="0" w:space="0" w:color="auto"/>
                        <w:bottom w:val="none" w:sz="0" w:space="0" w:color="auto"/>
                        <w:right w:val="none" w:sz="0" w:space="0" w:color="auto"/>
                      </w:divBdr>
                    </w:div>
                    <w:div w:id="1681732217">
                      <w:marLeft w:val="0"/>
                      <w:marRight w:val="0"/>
                      <w:marTop w:val="0"/>
                      <w:marBottom w:val="0"/>
                      <w:divBdr>
                        <w:top w:val="none" w:sz="0" w:space="0" w:color="auto"/>
                        <w:left w:val="none" w:sz="0" w:space="0" w:color="auto"/>
                        <w:bottom w:val="none" w:sz="0" w:space="0" w:color="auto"/>
                        <w:right w:val="none" w:sz="0" w:space="0" w:color="auto"/>
                      </w:divBdr>
                    </w:div>
                    <w:div w:id="1945723646">
                      <w:marLeft w:val="0"/>
                      <w:marRight w:val="0"/>
                      <w:marTop w:val="0"/>
                      <w:marBottom w:val="0"/>
                      <w:divBdr>
                        <w:top w:val="none" w:sz="0" w:space="0" w:color="auto"/>
                        <w:left w:val="none" w:sz="0" w:space="0" w:color="auto"/>
                        <w:bottom w:val="none" w:sz="0" w:space="0" w:color="auto"/>
                        <w:right w:val="none" w:sz="0" w:space="0" w:color="auto"/>
                      </w:divBdr>
                    </w:div>
                  </w:divsChild>
                </w:div>
                <w:div w:id="845169945">
                  <w:marLeft w:val="0"/>
                  <w:marRight w:val="0"/>
                  <w:marTop w:val="0"/>
                  <w:marBottom w:val="0"/>
                  <w:divBdr>
                    <w:top w:val="none" w:sz="0" w:space="0" w:color="auto"/>
                    <w:left w:val="none" w:sz="0" w:space="0" w:color="auto"/>
                    <w:bottom w:val="none" w:sz="0" w:space="0" w:color="auto"/>
                    <w:right w:val="none" w:sz="0" w:space="0" w:color="auto"/>
                  </w:divBdr>
                  <w:divsChild>
                    <w:div w:id="1603756357">
                      <w:marLeft w:val="0"/>
                      <w:marRight w:val="0"/>
                      <w:marTop w:val="0"/>
                      <w:marBottom w:val="0"/>
                      <w:divBdr>
                        <w:top w:val="none" w:sz="0" w:space="0" w:color="auto"/>
                        <w:left w:val="none" w:sz="0" w:space="0" w:color="auto"/>
                        <w:bottom w:val="none" w:sz="0" w:space="0" w:color="auto"/>
                        <w:right w:val="none" w:sz="0" w:space="0" w:color="auto"/>
                      </w:divBdr>
                    </w:div>
                  </w:divsChild>
                </w:div>
                <w:div w:id="870844682">
                  <w:marLeft w:val="0"/>
                  <w:marRight w:val="0"/>
                  <w:marTop w:val="0"/>
                  <w:marBottom w:val="0"/>
                  <w:divBdr>
                    <w:top w:val="none" w:sz="0" w:space="0" w:color="auto"/>
                    <w:left w:val="none" w:sz="0" w:space="0" w:color="auto"/>
                    <w:bottom w:val="none" w:sz="0" w:space="0" w:color="auto"/>
                    <w:right w:val="none" w:sz="0" w:space="0" w:color="auto"/>
                  </w:divBdr>
                  <w:divsChild>
                    <w:div w:id="689338951">
                      <w:marLeft w:val="0"/>
                      <w:marRight w:val="0"/>
                      <w:marTop w:val="0"/>
                      <w:marBottom w:val="0"/>
                      <w:divBdr>
                        <w:top w:val="none" w:sz="0" w:space="0" w:color="auto"/>
                        <w:left w:val="none" w:sz="0" w:space="0" w:color="auto"/>
                        <w:bottom w:val="none" w:sz="0" w:space="0" w:color="auto"/>
                        <w:right w:val="none" w:sz="0" w:space="0" w:color="auto"/>
                      </w:divBdr>
                    </w:div>
                  </w:divsChild>
                </w:div>
                <w:div w:id="1357272890">
                  <w:marLeft w:val="0"/>
                  <w:marRight w:val="0"/>
                  <w:marTop w:val="0"/>
                  <w:marBottom w:val="0"/>
                  <w:divBdr>
                    <w:top w:val="none" w:sz="0" w:space="0" w:color="auto"/>
                    <w:left w:val="none" w:sz="0" w:space="0" w:color="auto"/>
                    <w:bottom w:val="none" w:sz="0" w:space="0" w:color="auto"/>
                    <w:right w:val="none" w:sz="0" w:space="0" w:color="auto"/>
                  </w:divBdr>
                  <w:divsChild>
                    <w:div w:id="1536037244">
                      <w:marLeft w:val="0"/>
                      <w:marRight w:val="0"/>
                      <w:marTop w:val="0"/>
                      <w:marBottom w:val="0"/>
                      <w:divBdr>
                        <w:top w:val="none" w:sz="0" w:space="0" w:color="auto"/>
                        <w:left w:val="none" w:sz="0" w:space="0" w:color="auto"/>
                        <w:bottom w:val="none" w:sz="0" w:space="0" w:color="auto"/>
                        <w:right w:val="none" w:sz="0" w:space="0" w:color="auto"/>
                      </w:divBdr>
                    </w:div>
                  </w:divsChild>
                </w:div>
                <w:div w:id="1524317338">
                  <w:marLeft w:val="0"/>
                  <w:marRight w:val="0"/>
                  <w:marTop w:val="0"/>
                  <w:marBottom w:val="0"/>
                  <w:divBdr>
                    <w:top w:val="none" w:sz="0" w:space="0" w:color="auto"/>
                    <w:left w:val="none" w:sz="0" w:space="0" w:color="auto"/>
                    <w:bottom w:val="none" w:sz="0" w:space="0" w:color="auto"/>
                    <w:right w:val="none" w:sz="0" w:space="0" w:color="auto"/>
                  </w:divBdr>
                  <w:divsChild>
                    <w:div w:id="1631401827">
                      <w:marLeft w:val="0"/>
                      <w:marRight w:val="0"/>
                      <w:marTop w:val="0"/>
                      <w:marBottom w:val="0"/>
                      <w:divBdr>
                        <w:top w:val="none" w:sz="0" w:space="0" w:color="auto"/>
                        <w:left w:val="none" w:sz="0" w:space="0" w:color="auto"/>
                        <w:bottom w:val="none" w:sz="0" w:space="0" w:color="auto"/>
                        <w:right w:val="none" w:sz="0" w:space="0" w:color="auto"/>
                      </w:divBdr>
                    </w:div>
                  </w:divsChild>
                </w:div>
                <w:div w:id="1682931658">
                  <w:marLeft w:val="0"/>
                  <w:marRight w:val="0"/>
                  <w:marTop w:val="0"/>
                  <w:marBottom w:val="0"/>
                  <w:divBdr>
                    <w:top w:val="none" w:sz="0" w:space="0" w:color="auto"/>
                    <w:left w:val="none" w:sz="0" w:space="0" w:color="auto"/>
                    <w:bottom w:val="none" w:sz="0" w:space="0" w:color="auto"/>
                    <w:right w:val="none" w:sz="0" w:space="0" w:color="auto"/>
                  </w:divBdr>
                  <w:divsChild>
                    <w:div w:id="1094475882">
                      <w:marLeft w:val="0"/>
                      <w:marRight w:val="0"/>
                      <w:marTop w:val="0"/>
                      <w:marBottom w:val="0"/>
                      <w:divBdr>
                        <w:top w:val="none" w:sz="0" w:space="0" w:color="auto"/>
                        <w:left w:val="none" w:sz="0" w:space="0" w:color="auto"/>
                        <w:bottom w:val="none" w:sz="0" w:space="0" w:color="auto"/>
                        <w:right w:val="none" w:sz="0" w:space="0" w:color="auto"/>
                      </w:divBdr>
                    </w:div>
                  </w:divsChild>
                </w:div>
                <w:div w:id="1957788069">
                  <w:marLeft w:val="0"/>
                  <w:marRight w:val="0"/>
                  <w:marTop w:val="0"/>
                  <w:marBottom w:val="0"/>
                  <w:divBdr>
                    <w:top w:val="none" w:sz="0" w:space="0" w:color="auto"/>
                    <w:left w:val="none" w:sz="0" w:space="0" w:color="auto"/>
                    <w:bottom w:val="none" w:sz="0" w:space="0" w:color="auto"/>
                    <w:right w:val="none" w:sz="0" w:space="0" w:color="auto"/>
                  </w:divBdr>
                  <w:divsChild>
                    <w:div w:id="19898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252628">
      <w:bodyDiv w:val="1"/>
      <w:marLeft w:val="0"/>
      <w:marRight w:val="0"/>
      <w:marTop w:val="0"/>
      <w:marBottom w:val="0"/>
      <w:divBdr>
        <w:top w:val="none" w:sz="0" w:space="0" w:color="auto"/>
        <w:left w:val="none" w:sz="0" w:space="0" w:color="auto"/>
        <w:bottom w:val="none" w:sz="0" w:space="0" w:color="auto"/>
        <w:right w:val="none" w:sz="0" w:space="0" w:color="auto"/>
      </w:divBdr>
    </w:div>
    <w:div w:id="260720599">
      <w:bodyDiv w:val="1"/>
      <w:marLeft w:val="0"/>
      <w:marRight w:val="0"/>
      <w:marTop w:val="0"/>
      <w:marBottom w:val="0"/>
      <w:divBdr>
        <w:top w:val="none" w:sz="0" w:space="0" w:color="auto"/>
        <w:left w:val="none" w:sz="0" w:space="0" w:color="auto"/>
        <w:bottom w:val="none" w:sz="0" w:space="0" w:color="auto"/>
        <w:right w:val="none" w:sz="0" w:space="0" w:color="auto"/>
      </w:divBdr>
    </w:div>
    <w:div w:id="343284153">
      <w:bodyDiv w:val="1"/>
      <w:marLeft w:val="0"/>
      <w:marRight w:val="0"/>
      <w:marTop w:val="0"/>
      <w:marBottom w:val="0"/>
      <w:divBdr>
        <w:top w:val="none" w:sz="0" w:space="0" w:color="auto"/>
        <w:left w:val="none" w:sz="0" w:space="0" w:color="auto"/>
        <w:bottom w:val="none" w:sz="0" w:space="0" w:color="auto"/>
        <w:right w:val="none" w:sz="0" w:space="0" w:color="auto"/>
      </w:divBdr>
      <w:divsChild>
        <w:div w:id="46732993">
          <w:marLeft w:val="0"/>
          <w:marRight w:val="0"/>
          <w:marTop w:val="0"/>
          <w:marBottom w:val="0"/>
          <w:divBdr>
            <w:top w:val="none" w:sz="0" w:space="0" w:color="auto"/>
            <w:left w:val="none" w:sz="0" w:space="0" w:color="auto"/>
            <w:bottom w:val="none" w:sz="0" w:space="0" w:color="auto"/>
            <w:right w:val="none" w:sz="0" w:space="0" w:color="auto"/>
          </w:divBdr>
        </w:div>
        <w:div w:id="156190320">
          <w:marLeft w:val="0"/>
          <w:marRight w:val="0"/>
          <w:marTop w:val="0"/>
          <w:marBottom w:val="0"/>
          <w:divBdr>
            <w:top w:val="none" w:sz="0" w:space="0" w:color="auto"/>
            <w:left w:val="none" w:sz="0" w:space="0" w:color="auto"/>
            <w:bottom w:val="none" w:sz="0" w:space="0" w:color="auto"/>
            <w:right w:val="none" w:sz="0" w:space="0" w:color="auto"/>
          </w:divBdr>
        </w:div>
        <w:div w:id="691147076">
          <w:marLeft w:val="0"/>
          <w:marRight w:val="0"/>
          <w:marTop w:val="0"/>
          <w:marBottom w:val="0"/>
          <w:divBdr>
            <w:top w:val="none" w:sz="0" w:space="0" w:color="auto"/>
            <w:left w:val="none" w:sz="0" w:space="0" w:color="auto"/>
            <w:bottom w:val="none" w:sz="0" w:space="0" w:color="auto"/>
            <w:right w:val="none" w:sz="0" w:space="0" w:color="auto"/>
          </w:divBdr>
        </w:div>
        <w:div w:id="723530080">
          <w:marLeft w:val="0"/>
          <w:marRight w:val="0"/>
          <w:marTop w:val="0"/>
          <w:marBottom w:val="0"/>
          <w:divBdr>
            <w:top w:val="none" w:sz="0" w:space="0" w:color="auto"/>
            <w:left w:val="none" w:sz="0" w:space="0" w:color="auto"/>
            <w:bottom w:val="none" w:sz="0" w:space="0" w:color="auto"/>
            <w:right w:val="none" w:sz="0" w:space="0" w:color="auto"/>
          </w:divBdr>
        </w:div>
        <w:div w:id="1037049677">
          <w:marLeft w:val="0"/>
          <w:marRight w:val="0"/>
          <w:marTop w:val="0"/>
          <w:marBottom w:val="0"/>
          <w:divBdr>
            <w:top w:val="none" w:sz="0" w:space="0" w:color="auto"/>
            <w:left w:val="none" w:sz="0" w:space="0" w:color="auto"/>
            <w:bottom w:val="none" w:sz="0" w:space="0" w:color="auto"/>
            <w:right w:val="none" w:sz="0" w:space="0" w:color="auto"/>
          </w:divBdr>
        </w:div>
        <w:div w:id="1044017024">
          <w:marLeft w:val="0"/>
          <w:marRight w:val="0"/>
          <w:marTop w:val="0"/>
          <w:marBottom w:val="0"/>
          <w:divBdr>
            <w:top w:val="none" w:sz="0" w:space="0" w:color="auto"/>
            <w:left w:val="none" w:sz="0" w:space="0" w:color="auto"/>
            <w:bottom w:val="none" w:sz="0" w:space="0" w:color="auto"/>
            <w:right w:val="none" w:sz="0" w:space="0" w:color="auto"/>
          </w:divBdr>
        </w:div>
        <w:div w:id="1253009079">
          <w:marLeft w:val="0"/>
          <w:marRight w:val="0"/>
          <w:marTop w:val="0"/>
          <w:marBottom w:val="0"/>
          <w:divBdr>
            <w:top w:val="none" w:sz="0" w:space="0" w:color="auto"/>
            <w:left w:val="none" w:sz="0" w:space="0" w:color="auto"/>
            <w:bottom w:val="none" w:sz="0" w:space="0" w:color="auto"/>
            <w:right w:val="none" w:sz="0" w:space="0" w:color="auto"/>
          </w:divBdr>
        </w:div>
        <w:div w:id="1539777869">
          <w:marLeft w:val="0"/>
          <w:marRight w:val="0"/>
          <w:marTop w:val="0"/>
          <w:marBottom w:val="0"/>
          <w:divBdr>
            <w:top w:val="none" w:sz="0" w:space="0" w:color="auto"/>
            <w:left w:val="none" w:sz="0" w:space="0" w:color="auto"/>
            <w:bottom w:val="none" w:sz="0" w:space="0" w:color="auto"/>
            <w:right w:val="none" w:sz="0" w:space="0" w:color="auto"/>
          </w:divBdr>
        </w:div>
        <w:div w:id="1540239512">
          <w:marLeft w:val="0"/>
          <w:marRight w:val="0"/>
          <w:marTop w:val="0"/>
          <w:marBottom w:val="0"/>
          <w:divBdr>
            <w:top w:val="none" w:sz="0" w:space="0" w:color="auto"/>
            <w:left w:val="none" w:sz="0" w:space="0" w:color="auto"/>
            <w:bottom w:val="none" w:sz="0" w:space="0" w:color="auto"/>
            <w:right w:val="none" w:sz="0" w:space="0" w:color="auto"/>
          </w:divBdr>
        </w:div>
        <w:div w:id="1706254226">
          <w:marLeft w:val="0"/>
          <w:marRight w:val="0"/>
          <w:marTop w:val="0"/>
          <w:marBottom w:val="0"/>
          <w:divBdr>
            <w:top w:val="none" w:sz="0" w:space="0" w:color="auto"/>
            <w:left w:val="none" w:sz="0" w:space="0" w:color="auto"/>
            <w:bottom w:val="none" w:sz="0" w:space="0" w:color="auto"/>
            <w:right w:val="none" w:sz="0" w:space="0" w:color="auto"/>
          </w:divBdr>
        </w:div>
        <w:div w:id="1715694754">
          <w:marLeft w:val="0"/>
          <w:marRight w:val="0"/>
          <w:marTop w:val="0"/>
          <w:marBottom w:val="0"/>
          <w:divBdr>
            <w:top w:val="none" w:sz="0" w:space="0" w:color="auto"/>
            <w:left w:val="none" w:sz="0" w:space="0" w:color="auto"/>
            <w:bottom w:val="none" w:sz="0" w:space="0" w:color="auto"/>
            <w:right w:val="none" w:sz="0" w:space="0" w:color="auto"/>
          </w:divBdr>
        </w:div>
      </w:divsChild>
    </w:div>
    <w:div w:id="353187932">
      <w:bodyDiv w:val="1"/>
      <w:marLeft w:val="0"/>
      <w:marRight w:val="0"/>
      <w:marTop w:val="0"/>
      <w:marBottom w:val="0"/>
      <w:divBdr>
        <w:top w:val="none" w:sz="0" w:space="0" w:color="auto"/>
        <w:left w:val="none" w:sz="0" w:space="0" w:color="auto"/>
        <w:bottom w:val="none" w:sz="0" w:space="0" w:color="auto"/>
        <w:right w:val="none" w:sz="0" w:space="0" w:color="auto"/>
      </w:divBdr>
    </w:div>
    <w:div w:id="367872587">
      <w:bodyDiv w:val="1"/>
      <w:marLeft w:val="0"/>
      <w:marRight w:val="0"/>
      <w:marTop w:val="0"/>
      <w:marBottom w:val="0"/>
      <w:divBdr>
        <w:top w:val="none" w:sz="0" w:space="0" w:color="auto"/>
        <w:left w:val="none" w:sz="0" w:space="0" w:color="auto"/>
        <w:bottom w:val="none" w:sz="0" w:space="0" w:color="auto"/>
        <w:right w:val="none" w:sz="0" w:space="0" w:color="auto"/>
      </w:divBdr>
    </w:div>
    <w:div w:id="400055680">
      <w:bodyDiv w:val="1"/>
      <w:marLeft w:val="0"/>
      <w:marRight w:val="0"/>
      <w:marTop w:val="0"/>
      <w:marBottom w:val="0"/>
      <w:divBdr>
        <w:top w:val="none" w:sz="0" w:space="0" w:color="auto"/>
        <w:left w:val="none" w:sz="0" w:space="0" w:color="auto"/>
        <w:bottom w:val="none" w:sz="0" w:space="0" w:color="auto"/>
        <w:right w:val="none" w:sz="0" w:space="0" w:color="auto"/>
      </w:divBdr>
    </w:div>
    <w:div w:id="436221427">
      <w:bodyDiv w:val="1"/>
      <w:marLeft w:val="0"/>
      <w:marRight w:val="0"/>
      <w:marTop w:val="0"/>
      <w:marBottom w:val="0"/>
      <w:divBdr>
        <w:top w:val="none" w:sz="0" w:space="0" w:color="auto"/>
        <w:left w:val="none" w:sz="0" w:space="0" w:color="auto"/>
        <w:bottom w:val="none" w:sz="0" w:space="0" w:color="auto"/>
        <w:right w:val="none" w:sz="0" w:space="0" w:color="auto"/>
      </w:divBdr>
    </w:div>
    <w:div w:id="450980966">
      <w:bodyDiv w:val="1"/>
      <w:marLeft w:val="0"/>
      <w:marRight w:val="0"/>
      <w:marTop w:val="0"/>
      <w:marBottom w:val="0"/>
      <w:divBdr>
        <w:top w:val="none" w:sz="0" w:space="0" w:color="auto"/>
        <w:left w:val="none" w:sz="0" w:space="0" w:color="auto"/>
        <w:bottom w:val="none" w:sz="0" w:space="0" w:color="auto"/>
        <w:right w:val="none" w:sz="0" w:space="0" w:color="auto"/>
      </w:divBdr>
    </w:div>
    <w:div w:id="454325430">
      <w:bodyDiv w:val="1"/>
      <w:marLeft w:val="0"/>
      <w:marRight w:val="0"/>
      <w:marTop w:val="0"/>
      <w:marBottom w:val="0"/>
      <w:divBdr>
        <w:top w:val="none" w:sz="0" w:space="0" w:color="auto"/>
        <w:left w:val="none" w:sz="0" w:space="0" w:color="auto"/>
        <w:bottom w:val="none" w:sz="0" w:space="0" w:color="auto"/>
        <w:right w:val="none" w:sz="0" w:space="0" w:color="auto"/>
      </w:divBdr>
      <w:divsChild>
        <w:div w:id="195772985">
          <w:marLeft w:val="0"/>
          <w:marRight w:val="0"/>
          <w:marTop w:val="0"/>
          <w:marBottom w:val="0"/>
          <w:divBdr>
            <w:top w:val="none" w:sz="0" w:space="0" w:color="auto"/>
            <w:left w:val="none" w:sz="0" w:space="0" w:color="auto"/>
            <w:bottom w:val="none" w:sz="0" w:space="0" w:color="auto"/>
            <w:right w:val="none" w:sz="0" w:space="0" w:color="auto"/>
          </w:divBdr>
        </w:div>
      </w:divsChild>
    </w:div>
    <w:div w:id="472452430">
      <w:bodyDiv w:val="1"/>
      <w:marLeft w:val="0"/>
      <w:marRight w:val="0"/>
      <w:marTop w:val="0"/>
      <w:marBottom w:val="0"/>
      <w:divBdr>
        <w:top w:val="none" w:sz="0" w:space="0" w:color="auto"/>
        <w:left w:val="none" w:sz="0" w:space="0" w:color="auto"/>
        <w:bottom w:val="none" w:sz="0" w:space="0" w:color="auto"/>
        <w:right w:val="none" w:sz="0" w:space="0" w:color="auto"/>
      </w:divBdr>
    </w:div>
    <w:div w:id="483788468">
      <w:bodyDiv w:val="1"/>
      <w:marLeft w:val="0"/>
      <w:marRight w:val="0"/>
      <w:marTop w:val="0"/>
      <w:marBottom w:val="0"/>
      <w:divBdr>
        <w:top w:val="none" w:sz="0" w:space="0" w:color="auto"/>
        <w:left w:val="none" w:sz="0" w:space="0" w:color="auto"/>
        <w:bottom w:val="none" w:sz="0" w:space="0" w:color="auto"/>
        <w:right w:val="none" w:sz="0" w:space="0" w:color="auto"/>
      </w:divBdr>
    </w:div>
    <w:div w:id="566765696">
      <w:bodyDiv w:val="1"/>
      <w:marLeft w:val="0"/>
      <w:marRight w:val="0"/>
      <w:marTop w:val="0"/>
      <w:marBottom w:val="0"/>
      <w:divBdr>
        <w:top w:val="none" w:sz="0" w:space="0" w:color="auto"/>
        <w:left w:val="none" w:sz="0" w:space="0" w:color="auto"/>
        <w:bottom w:val="none" w:sz="0" w:space="0" w:color="auto"/>
        <w:right w:val="none" w:sz="0" w:space="0" w:color="auto"/>
      </w:divBdr>
    </w:div>
    <w:div w:id="596600670">
      <w:bodyDiv w:val="1"/>
      <w:marLeft w:val="0"/>
      <w:marRight w:val="0"/>
      <w:marTop w:val="0"/>
      <w:marBottom w:val="0"/>
      <w:divBdr>
        <w:top w:val="none" w:sz="0" w:space="0" w:color="auto"/>
        <w:left w:val="none" w:sz="0" w:space="0" w:color="auto"/>
        <w:bottom w:val="none" w:sz="0" w:space="0" w:color="auto"/>
        <w:right w:val="none" w:sz="0" w:space="0" w:color="auto"/>
      </w:divBdr>
    </w:div>
    <w:div w:id="606352296">
      <w:bodyDiv w:val="1"/>
      <w:marLeft w:val="0"/>
      <w:marRight w:val="0"/>
      <w:marTop w:val="0"/>
      <w:marBottom w:val="0"/>
      <w:divBdr>
        <w:top w:val="none" w:sz="0" w:space="0" w:color="auto"/>
        <w:left w:val="none" w:sz="0" w:space="0" w:color="auto"/>
        <w:bottom w:val="none" w:sz="0" w:space="0" w:color="auto"/>
        <w:right w:val="none" w:sz="0" w:space="0" w:color="auto"/>
      </w:divBdr>
    </w:div>
    <w:div w:id="656689973">
      <w:bodyDiv w:val="1"/>
      <w:marLeft w:val="0"/>
      <w:marRight w:val="0"/>
      <w:marTop w:val="0"/>
      <w:marBottom w:val="0"/>
      <w:divBdr>
        <w:top w:val="none" w:sz="0" w:space="0" w:color="auto"/>
        <w:left w:val="none" w:sz="0" w:space="0" w:color="auto"/>
        <w:bottom w:val="none" w:sz="0" w:space="0" w:color="auto"/>
        <w:right w:val="none" w:sz="0" w:space="0" w:color="auto"/>
      </w:divBdr>
    </w:div>
    <w:div w:id="660502197">
      <w:bodyDiv w:val="1"/>
      <w:marLeft w:val="0"/>
      <w:marRight w:val="0"/>
      <w:marTop w:val="0"/>
      <w:marBottom w:val="0"/>
      <w:divBdr>
        <w:top w:val="none" w:sz="0" w:space="0" w:color="auto"/>
        <w:left w:val="none" w:sz="0" w:space="0" w:color="auto"/>
        <w:bottom w:val="none" w:sz="0" w:space="0" w:color="auto"/>
        <w:right w:val="none" w:sz="0" w:space="0" w:color="auto"/>
      </w:divBdr>
      <w:divsChild>
        <w:div w:id="266431583">
          <w:marLeft w:val="0"/>
          <w:marRight w:val="0"/>
          <w:marTop w:val="0"/>
          <w:marBottom w:val="0"/>
          <w:divBdr>
            <w:top w:val="none" w:sz="0" w:space="0" w:color="auto"/>
            <w:left w:val="none" w:sz="0" w:space="0" w:color="auto"/>
            <w:bottom w:val="none" w:sz="0" w:space="0" w:color="auto"/>
            <w:right w:val="none" w:sz="0" w:space="0" w:color="auto"/>
          </w:divBdr>
        </w:div>
      </w:divsChild>
    </w:div>
    <w:div w:id="785732587">
      <w:bodyDiv w:val="1"/>
      <w:marLeft w:val="0"/>
      <w:marRight w:val="0"/>
      <w:marTop w:val="0"/>
      <w:marBottom w:val="0"/>
      <w:divBdr>
        <w:top w:val="none" w:sz="0" w:space="0" w:color="auto"/>
        <w:left w:val="none" w:sz="0" w:space="0" w:color="auto"/>
        <w:bottom w:val="none" w:sz="0" w:space="0" w:color="auto"/>
        <w:right w:val="none" w:sz="0" w:space="0" w:color="auto"/>
      </w:divBdr>
    </w:div>
    <w:div w:id="808863814">
      <w:bodyDiv w:val="1"/>
      <w:marLeft w:val="0"/>
      <w:marRight w:val="0"/>
      <w:marTop w:val="0"/>
      <w:marBottom w:val="0"/>
      <w:divBdr>
        <w:top w:val="none" w:sz="0" w:space="0" w:color="auto"/>
        <w:left w:val="none" w:sz="0" w:space="0" w:color="auto"/>
        <w:bottom w:val="none" w:sz="0" w:space="0" w:color="auto"/>
        <w:right w:val="none" w:sz="0" w:space="0" w:color="auto"/>
      </w:divBdr>
    </w:div>
    <w:div w:id="929853608">
      <w:bodyDiv w:val="1"/>
      <w:marLeft w:val="0"/>
      <w:marRight w:val="0"/>
      <w:marTop w:val="0"/>
      <w:marBottom w:val="0"/>
      <w:divBdr>
        <w:top w:val="none" w:sz="0" w:space="0" w:color="auto"/>
        <w:left w:val="none" w:sz="0" w:space="0" w:color="auto"/>
        <w:bottom w:val="none" w:sz="0" w:space="0" w:color="auto"/>
        <w:right w:val="none" w:sz="0" w:space="0" w:color="auto"/>
      </w:divBdr>
      <w:divsChild>
        <w:div w:id="639920430">
          <w:marLeft w:val="0"/>
          <w:marRight w:val="0"/>
          <w:marTop w:val="0"/>
          <w:marBottom w:val="0"/>
          <w:divBdr>
            <w:top w:val="none" w:sz="0" w:space="0" w:color="auto"/>
            <w:left w:val="none" w:sz="0" w:space="0" w:color="auto"/>
            <w:bottom w:val="none" w:sz="0" w:space="0" w:color="auto"/>
            <w:right w:val="none" w:sz="0" w:space="0" w:color="auto"/>
          </w:divBdr>
        </w:div>
      </w:divsChild>
    </w:div>
    <w:div w:id="951715066">
      <w:bodyDiv w:val="1"/>
      <w:marLeft w:val="0"/>
      <w:marRight w:val="0"/>
      <w:marTop w:val="0"/>
      <w:marBottom w:val="0"/>
      <w:divBdr>
        <w:top w:val="none" w:sz="0" w:space="0" w:color="auto"/>
        <w:left w:val="none" w:sz="0" w:space="0" w:color="auto"/>
        <w:bottom w:val="none" w:sz="0" w:space="0" w:color="auto"/>
        <w:right w:val="none" w:sz="0" w:space="0" w:color="auto"/>
      </w:divBdr>
    </w:div>
    <w:div w:id="1044912003">
      <w:bodyDiv w:val="1"/>
      <w:marLeft w:val="0"/>
      <w:marRight w:val="0"/>
      <w:marTop w:val="0"/>
      <w:marBottom w:val="0"/>
      <w:divBdr>
        <w:top w:val="none" w:sz="0" w:space="0" w:color="auto"/>
        <w:left w:val="none" w:sz="0" w:space="0" w:color="auto"/>
        <w:bottom w:val="none" w:sz="0" w:space="0" w:color="auto"/>
        <w:right w:val="none" w:sz="0" w:space="0" w:color="auto"/>
      </w:divBdr>
    </w:div>
    <w:div w:id="1059479451">
      <w:bodyDiv w:val="1"/>
      <w:marLeft w:val="0"/>
      <w:marRight w:val="0"/>
      <w:marTop w:val="0"/>
      <w:marBottom w:val="0"/>
      <w:divBdr>
        <w:top w:val="none" w:sz="0" w:space="0" w:color="auto"/>
        <w:left w:val="none" w:sz="0" w:space="0" w:color="auto"/>
        <w:bottom w:val="none" w:sz="0" w:space="0" w:color="auto"/>
        <w:right w:val="none" w:sz="0" w:space="0" w:color="auto"/>
      </w:divBdr>
    </w:div>
    <w:div w:id="1271931840">
      <w:bodyDiv w:val="1"/>
      <w:marLeft w:val="0"/>
      <w:marRight w:val="0"/>
      <w:marTop w:val="0"/>
      <w:marBottom w:val="0"/>
      <w:divBdr>
        <w:top w:val="none" w:sz="0" w:space="0" w:color="auto"/>
        <w:left w:val="none" w:sz="0" w:space="0" w:color="auto"/>
        <w:bottom w:val="none" w:sz="0" w:space="0" w:color="auto"/>
        <w:right w:val="none" w:sz="0" w:space="0" w:color="auto"/>
      </w:divBdr>
    </w:div>
    <w:div w:id="1350836355">
      <w:bodyDiv w:val="1"/>
      <w:marLeft w:val="0"/>
      <w:marRight w:val="0"/>
      <w:marTop w:val="0"/>
      <w:marBottom w:val="0"/>
      <w:divBdr>
        <w:top w:val="none" w:sz="0" w:space="0" w:color="auto"/>
        <w:left w:val="none" w:sz="0" w:space="0" w:color="auto"/>
        <w:bottom w:val="none" w:sz="0" w:space="0" w:color="auto"/>
        <w:right w:val="none" w:sz="0" w:space="0" w:color="auto"/>
      </w:divBdr>
    </w:div>
    <w:div w:id="1464497859">
      <w:bodyDiv w:val="1"/>
      <w:marLeft w:val="0"/>
      <w:marRight w:val="0"/>
      <w:marTop w:val="0"/>
      <w:marBottom w:val="0"/>
      <w:divBdr>
        <w:top w:val="none" w:sz="0" w:space="0" w:color="auto"/>
        <w:left w:val="none" w:sz="0" w:space="0" w:color="auto"/>
        <w:bottom w:val="none" w:sz="0" w:space="0" w:color="auto"/>
        <w:right w:val="none" w:sz="0" w:space="0" w:color="auto"/>
      </w:divBdr>
    </w:div>
    <w:div w:id="1492601049">
      <w:bodyDiv w:val="1"/>
      <w:marLeft w:val="0"/>
      <w:marRight w:val="0"/>
      <w:marTop w:val="0"/>
      <w:marBottom w:val="0"/>
      <w:divBdr>
        <w:top w:val="none" w:sz="0" w:space="0" w:color="auto"/>
        <w:left w:val="none" w:sz="0" w:space="0" w:color="auto"/>
        <w:bottom w:val="none" w:sz="0" w:space="0" w:color="auto"/>
        <w:right w:val="none" w:sz="0" w:space="0" w:color="auto"/>
      </w:divBdr>
    </w:div>
    <w:div w:id="1516576767">
      <w:bodyDiv w:val="1"/>
      <w:marLeft w:val="0"/>
      <w:marRight w:val="0"/>
      <w:marTop w:val="0"/>
      <w:marBottom w:val="0"/>
      <w:divBdr>
        <w:top w:val="none" w:sz="0" w:space="0" w:color="auto"/>
        <w:left w:val="none" w:sz="0" w:space="0" w:color="auto"/>
        <w:bottom w:val="none" w:sz="0" w:space="0" w:color="auto"/>
        <w:right w:val="none" w:sz="0" w:space="0" w:color="auto"/>
      </w:divBdr>
    </w:div>
    <w:div w:id="1537885603">
      <w:bodyDiv w:val="1"/>
      <w:marLeft w:val="0"/>
      <w:marRight w:val="0"/>
      <w:marTop w:val="0"/>
      <w:marBottom w:val="0"/>
      <w:divBdr>
        <w:top w:val="none" w:sz="0" w:space="0" w:color="auto"/>
        <w:left w:val="none" w:sz="0" w:space="0" w:color="auto"/>
        <w:bottom w:val="none" w:sz="0" w:space="0" w:color="auto"/>
        <w:right w:val="none" w:sz="0" w:space="0" w:color="auto"/>
      </w:divBdr>
    </w:div>
    <w:div w:id="1565407740">
      <w:bodyDiv w:val="1"/>
      <w:marLeft w:val="0"/>
      <w:marRight w:val="0"/>
      <w:marTop w:val="0"/>
      <w:marBottom w:val="0"/>
      <w:divBdr>
        <w:top w:val="none" w:sz="0" w:space="0" w:color="auto"/>
        <w:left w:val="none" w:sz="0" w:space="0" w:color="auto"/>
        <w:bottom w:val="none" w:sz="0" w:space="0" w:color="auto"/>
        <w:right w:val="none" w:sz="0" w:space="0" w:color="auto"/>
      </w:divBdr>
    </w:div>
    <w:div w:id="1589925452">
      <w:bodyDiv w:val="1"/>
      <w:marLeft w:val="0"/>
      <w:marRight w:val="0"/>
      <w:marTop w:val="0"/>
      <w:marBottom w:val="0"/>
      <w:divBdr>
        <w:top w:val="none" w:sz="0" w:space="0" w:color="auto"/>
        <w:left w:val="none" w:sz="0" w:space="0" w:color="auto"/>
        <w:bottom w:val="none" w:sz="0" w:space="0" w:color="auto"/>
        <w:right w:val="none" w:sz="0" w:space="0" w:color="auto"/>
      </w:divBdr>
      <w:divsChild>
        <w:div w:id="504368982">
          <w:marLeft w:val="0"/>
          <w:marRight w:val="0"/>
          <w:marTop w:val="0"/>
          <w:marBottom w:val="0"/>
          <w:divBdr>
            <w:top w:val="none" w:sz="0" w:space="0" w:color="auto"/>
            <w:left w:val="none" w:sz="0" w:space="0" w:color="auto"/>
            <w:bottom w:val="none" w:sz="0" w:space="0" w:color="auto"/>
            <w:right w:val="none" w:sz="0" w:space="0" w:color="auto"/>
          </w:divBdr>
        </w:div>
      </w:divsChild>
    </w:div>
    <w:div w:id="1626959847">
      <w:bodyDiv w:val="1"/>
      <w:marLeft w:val="0"/>
      <w:marRight w:val="0"/>
      <w:marTop w:val="0"/>
      <w:marBottom w:val="0"/>
      <w:divBdr>
        <w:top w:val="none" w:sz="0" w:space="0" w:color="auto"/>
        <w:left w:val="none" w:sz="0" w:space="0" w:color="auto"/>
        <w:bottom w:val="none" w:sz="0" w:space="0" w:color="auto"/>
        <w:right w:val="none" w:sz="0" w:space="0" w:color="auto"/>
      </w:divBdr>
    </w:div>
    <w:div w:id="1684286024">
      <w:bodyDiv w:val="1"/>
      <w:marLeft w:val="0"/>
      <w:marRight w:val="0"/>
      <w:marTop w:val="0"/>
      <w:marBottom w:val="0"/>
      <w:divBdr>
        <w:top w:val="none" w:sz="0" w:space="0" w:color="auto"/>
        <w:left w:val="none" w:sz="0" w:space="0" w:color="auto"/>
        <w:bottom w:val="none" w:sz="0" w:space="0" w:color="auto"/>
        <w:right w:val="none" w:sz="0" w:space="0" w:color="auto"/>
      </w:divBdr>
    </w:div>
    <w:div w:id="1698853134">
      <w:bodyDiv w:val="1"/>
      <w:marLeft w:val="0"/>
      <w:marRight w:val="0"/>
      <w:marTop w:val="0"/>
      <w:marBottom w:val="0"/>
      <w:divBdr>
        <w:top w:val="none" w:sz="0" w:space="0" w:color="auto"/>
        <w:left w:val="none" w:sz="0" w:space="0" w:color="auto"/>
        <w:bottom w:val="none" w:sz="0" w:space="0" w:color="auto"/>
        <w:right w:val="none" w:sz="0" w:space="0" w:color="auto"/>
      </w:divBdr>
    </w:div>
    <w:div w:id="1766799489">
      <w:bodyDiv w:val="1"/>
      <w:marLeft w:val="0"/>
      <w:marRight w:val="0"/>
      <w:marTop w:val="0"/>
      <w:marBottom w:val="0"/>
      <w:divBdr>
        <w:top w:val="none" w:sz="0" w:space="0" w:color="auto"/>
        <w:left w:val="none" w:sz="0" w:space="0" w:color="auto"/>
        <w:bottom w:val="none" w:sz="0" w:space="0" w:color="auto"/>
        <w:right w:val="none" w:sz="0" w:space="0" w:color="auto"/>
      </w:divBdr>
    </w:div>
    <w:div w:id="1798183236">
      <w:bodyDiv w:val="1"/>
      <w:marLeft w:val="0"/>
      <w:marRight w:val="0"/>
      <w:marTop w:val="0"/>
      <w:marBottom w:val="0"/>
      <w:divBdr>
        <w:top w:val="none" w:sz="0" w:space="0" w:color="auto"/>
        <w:left w:val="none" w:sz="0" w:space="0" w:color="auto"/>
        <w:bottom w:val="none" w:sz="0" w:space="0" w:color="auto"/>
        <w:right w:val="none" w:sz="0" w:space="0" w:color="auto"/>
      </w:divBdr>
    </w:div>
    <w:div w:id="1877768672">
      <w:bodyDiv w:val="1"/>
      <w:marLeft w:val="0"/>
      <w:marRight w:val="0"/>
      <w:marTop w:val="0"/>
      <w:marBottom w:val="0"/>
      <w:divBdr>
        <w:top w:val="none" w:sz="0" w:space="0" w:color="auto"/>
        <w:left w:val="none" w:sz="0" w:space="0" w:color="auto"/>
        <w:bottom w:val="none" w:sz="0" w:space="0" w:color="auto"/>
        <w:right w:val="none" w:sz="0" w:space="0" w:color="auto"/>
      </w:divBdr>
      <w:divsChild>
        <w:div w:id="208693621">
          <w:marLeft w:val="0"/>
          <w:marRight w:val="0"/>
          <w:marTop w:val="0"/>
          <w:marBottom w:val="0"/>
          <w:divBdr>
            <w:top w:val="none" w:sz="0" w:space="0" w:color="auto"/>
            <w:left w:val="none" w:sz="0" w:space="0" w:color="auto"/>
            <w:bottom w:val="none" w:sz="0" w:space="0" w:color="auto"/>
            <w:right w:val="none" w:sz="0" w:space="0" w:color="auto"/>
          </w:divBdr>
          <w:divsChild>
            <w:div w:id="33501054">
              <w:marLeft w:val="0"/>
              <w:marRight w:val="0"/>
              <w:marTop w:val="0"/>
              <w:marBottom w:val="0"/>
              <w:divBdr>
                <w:top w:val="none" w:sz="0" w:space="0" w:color="auto"/>
                <w:left w:val="none" w:sz="0" w:space="0" w:color="auto"/>
                <w:bottom w:val="none" w:sz="0" w:space="0" w:color="auto"/>
                <w:right w:val="none" w:sz="0" w:space="0" w:color="auto"/>
              </w:divBdr>
            </w:div>
            <w:div w:id="113787891">
              <w:marLeft w:val="0"/>
              <w:marRight w:val="0"/>
              <w:marTop w:val="0"/>
              <w:marBottom w:val="0"/>
              <w:divBdr>
                <w:top w:val="none" w:sz="0" w:space="0" w:color="auto"/>
                <w:left w:val="none" w:sz="0" w:space="0" w:color="auto"/>
                <w:bottom w:val="none" w:sz="0" w:space="0" w:color="auto"/>
                <w:right w:val="none" w:sz="0" w:space="0" w:color="auto"/>
              </w:divBdr>
            </w:div>
            <w:div w:id="1693453877">
              <w:marLeft w:val="0"/>
              <w:marRight w:val="0"/>
              <w:marTop w:val="0"/>
              <w:marBottom w:val="0"/>
              <w:divBdr>
                <w:top w:val="none" w:sz="0" w:space="0" w:color="auto"/>
                <w:left w:val="none" w:sz="0" w:space="0" w:color="auto"/>
                <w:bottom w:val="none" w:sz="0" w:space="0" w:color="auto"/>
                <w:right w:val="none" w:sz="0" w:space="0" w:color="auto"/>
              </w:divBdr>
            </w:div>
          </w:divsChild>
        </w:div>
        <w:div w:id="459298459">
          <w:marLeft w:val="0"/>
          <w:marRight w:val="0"/>
          <w:marTop w:val="0"/>
          <w:marBottom w:val="0"/>
          <w:divBdr>
            <w:top w:val="none" w:sz="0" w:space="0" w:color="auto"/>
            <w:left w:val="none" w:sz="0" w:space="0" w:color="auto"/>
            <w:bottom w:val="none" w:sz="0" w:space="0" w:color="auto"/>
            <w:right w:val="none" w:sz="0" w:space="0" w:color="auto"/>
          </w:divBdr>
          <w:divsChild>
            <w:div w:id="61804704">
              <w:marLeft w:val="0"/>
              <w:marRight w:val="0"/>
              <w:marTop w:val="0"/>
              <w:marBottom w:val="0"/>
              <w:divBdr>
                <w:top w:val="none" w:sz="0" w:space="0" w:color="auto"/>
                <w:left w:val="none" w:sz="0" w:space="0" w:color="auto"/>
                <w:bottom w:val="none" w:sz="0" w:space="0" w:color="auto"/>
                <w:right w:val="none" w:sz="0" w:space="0" w:color="auto"/>
              </w:divBdr>
            </w:div>
            <w:div w:id="1263415495">
              <w:marLeft w:val="0"/>
              <w:marRight w:val="0"/>
              <w:marTop w:val="0"/>
              <w:marBottom w:val="0"/>
              <w:divBdr>
                <w:top w:val="none" w:sz="0" w:space="0" w:color="auto"/>
                <w:left w:val="none" w:sz="0" w:space="0" w:color="auto"/>
                <w:bottom w:val="none" w:sz="0" w:space="0" w:color="auto"/>
                <w:right w:val="none" w:sz="0" w:space="0" w:color="auto"/>
              </w:divBdr>
            </w:div>
            <w:div w:id="1389381671">
              <w:marLeft w:val="0"/>
              <w:marRight w:val="0"/>
              <w:marTop w:val="0"/>
              <w:marBottom w:val="0"/>
              <w:divBdr>
                <w:top w:val="none" w:sz="0" w:space="0" w:color="auto"/>
                <w:left w:val="none" w:sz="0" w:space="0" w:color="auto"/>
                <w:bottom w:val="none" w:sz="0" w:space="0" w:color="auto"/>
                <w:right w:val="none" w:sz="0" w:space="0" w:color="auto"/>
              </w:divBdr>
            </w:div>
            <w:div w:id="1585995720">
              <w:marLeft w:val="0"/>
              <w:marRight w:val="0"/>
              <w:marTop w:val="0"/>
              <w:marBottom w:val="0"/>
              <w:divBdr>
                <w:top w:val="none" w:sz="0" w:space="0" w:color="auto"/>
                <w:left w:val="none" w:sz="0" w:space="0" w:color="auto"/>
                <w:bottom w:val="none" w:sz="0" w:space="0" w:color="auto"/>
                <w:right w:val="none" w:sz="0" w:space="0" w:color="auto"/>
              </w:divBdr>
            </w:div>
          </w:divsChild>
        </w:div>
        <w:div w:id="514661422">
          <w:marLeft w:val="0"/>
          <w:marRight w:val="0"/>
          <w:marTop w:val="0"/>
          <w:marBottom w:val="0"/>
          <w:divBdr>
            <w:top w:val="none" w:sz="0" w:space="0" w:color="auto"/>
            <w:left w:val="none" w:sz="0" w:space="0" w:color="auto"/>
            <w:bottom w:val="none" w:sz="0" w:space="0" w:color="auto"/>
            <w:right w:val="none" w:sz="0" w:space="0" w:color="auto"/>
          </w:divBdr>
          <w:divsChild>
            <w:div w:id="866410377">
              <w:marLeft w:val="0"/>
              <w:marRight w:val="0"/>
              <w:marTop w:val="0"/>
              <w:marBottom w:val="0"/>
              <w:divBdr>
                <w:top w:val="none" w:sz="0" w:space="0" w:color="auto"/>
                <w:left w:val="none" w:sz="0" w:space="0" w:color="auto"/>
                <w:bottom w:val="none" w:sz="0" w:space="0" w:color="auto"/>
                <w:right w:val="none" w:sz="0" w:space="0" w:color="auto"/>
              </w:divBdr>
            </w:div>
            <w:div w:id="1267420102">
              <w:marLeft w:val="0"/>
              <w:marRight w:val="0"/>
              <w:marTop w:val="0"/>
              <w:marBottom w:val="0"/>
              <w:divBdr>
                <w:top w:val="none" w:sz="0" w:space="0" w:color="auto"/>
                <w:left w:val="none" w:sz="0" w:space="0" w:color="auto"/>
                <w:bottom w:val="none" w:sz="0" w:space="0" w:color="auto"/>
                <w:right w:val="none" w:sz="0" w:space="0" w:color="auto"/>
              </w:divBdr>
            </w:div>
            <w:div w:id="1420177905">
              <w:marLeft w:val="0"/>
              <w:marRight w:val="0"/>
              <w:marTop w:val="0"/>
              <w:marBottom w:val="0"/>
              <w:divBdr>
                <w:top w:val="none" w:sz="0" w:space="0" w:color="auto"/>
                <w:left w:val="none" w:sz="0" w:space="0" w:color="auto"/>
                <w:bottom w:val="none" w:sz="0" w:space="0" w:color="auto"/>
                <w:right w:val="none" w:sz="0" w:space="0" w:color="auto"/>
              </w:divBdr>
            </w:div>
            <w:div w:id="1759790963">
              <w:marLeft w:val="0"/>
              <w:marRight w:val="0"/>
              <w:marTop w:val="0"/>
              <w:marBottom w:val="0"/>
              <w:divBdr>
                <w:top w:val="none" w:sz="0" w:space="0" w:color="auto"/>
                <w:left w:val="none" w:sz="0" w:space="0" w:color="auto"/>
                <w:bottom w:val="none" w:sz="0" w:space="0" w:color="auto"/>
                <w:right w:val="none" w:sz="0" w:space="0" w:color="auto"/>
              </w:divBdr>
            </w:div>
            <w:div w:id="2098822129">
              <w:marLeft w:val="0"/>
              <w:marRight w:val="0"/>
              <w:marTop w:val="0"/>
              <w:marBottom w:val="0"/>
              <w:divBdr>
                <w:top w:val="none" w:sz="0" w:space="0" w:color="auto"/>
                <w:left w:val="none" w:sz="0" w:space="0" w:color="auto"/>
                <w:bottom w:val="none" w:sz="0" w:space="0" w:color="auto"/>
                <w:right w:val="none" w:sz="0" w:space="0" w:color="auto"/>
              </w:divBdr>
            </w:div>
          </w:divsChild>
        </w:div>
        <w:div w:id="625501640">
          <w:marLeft w:val="0"/>
          <w:marRight w:val="0"/>
          <w:marTop w:val="0"/>
          <w:marBottom w:val="0"/>
          <w:divBdr>
            <w:top w:val="none" w:sz="0" w:space="0" w:color="auto"/>
            <w:left w:val="none" w:sz="0" w:space="0" w:color="auto"/>
            <w:bottom w:val="none" w:sz="0" w:space="0" w:color="auto"/>
            <w:right w:val="none" w:sz="0" w:space="0" w:color="auto"/>
          </w:divBdr>
          <w:divsChild>
            <w:div w:id="82922762">
              <w:marLeft w:val="-75"/>
              <w:marRight w:val="0"/>
              <w:marTop w:val="30"/>
              <w:marBottom w:val="30"/>
              <w:divBdr>
                <w:top w:val="none" w:sz="0" w:space="0" w:color="auto"/>
                <w:left w:val="none" w:sz="0" w:space="0" w:color="auto"/>
                <w:bottom w:val="none" w:sz="0" w:space="0" w:color="auto"/>
                <w:right w:val="none" w:sz="0" w:space="0" w:color="auto"/>
              </w:divBdr>
              <w:divsChild>
                <w:div w:id="33892674">
                  <w:marLeft w:val="0"/>
                  <w:marRight w:val="0"/>
                  <w:marTop w:val="0"/>
                  <w:marBottom w:val="0"/>
                  <w:divBdr>
                    <w:top w:val="none" w:sz="0" w:space="0" w:color="auto"/>
                    <w:left w:val="none" w:sz="0" w:space="0" w:color="auto"/>
                    <w:bottom w:val="none" w:sz="0" w:space="0" w:color="auto"/>
                    <w:right w:val="none" w:sz="0" w:space="0" w:color="auto"/>
                  </w:divBdr>
                  <w:divsChild>
                    <w:div w:id="1955864712">
                      <w:marLeft w:val="0"/>
                      <w:marRight w:val="0"/>
                      <w:marTop w:val="0"/>
                      <w:marBottom w:val="0"/>
                      <w:divBdr>
                        <w:top w:val="none" w:sz="0" w:space="0" w:color="auto"/>
                        <w:left w:val="none" w:sz="0" w:space="0" w:color="auto"/>
                        <w:bottom w:val="none" w:sz="0" w:space="0" w:color="auto"/>
                        <w:right w:val="none" w:sz="0" w:space="0" w:color="auto"/>
                      </w:divBdr>
                    </w:div>
                  </w:divsChild>
                </w:div>
                <w:div w:id="113670486">
                  <w:marLeft w:val="0"/>
                  <w:marRight w:val="0"/>
                  <w:marTop w:val="0"/>
                  <w:marBottom w:val="0"/>
                  <w:divBdr>
                    <w:top w:val="none" w:sz="0" w:space="0" w:color="auto"/>
                    <w:left w:val="none" w:sz="0" w:space="0" w:color="auto"/>
                    <w:bottom w:val="none" w:sz="0" w:space="0" w:color="auto"/>
                    <w:right w:val="none" w:sz="0" w:space="0" w:color="auto"/>
                  </w:divBdr>
                  <w:divsChild>
                    <w:div w:id="1644116719">
                      <w:marLeft w:val="0"/>
                      <w:marRight w:val="0"/>
                      <w:marTop w:val="0"/>
                      <w:marBottom w:val="0"/>
                      <w:divBdr>
                        <w:top w:val="none" w:sz="0" w:space="0" w:color="auto"/>
                        <w:left w:val="none" w:sz="0" w:space="0" w:color="auto"/>
                        <w:bottom w:val="none" w:sz="0" w:space="0" w:color="auto"/>
                        <w:right w:val="none" w:sz="0" w:space="0" w:color="auto"/>
                      </w:divBdr>
                    </w:div>
                  </w:divsChild>
                </w:div>
                <w:div w:id="263390241">
                  <w:marLeft w:val="0"/>
                  <w:marRight w:val="0"/>
                  <w:marTop w:val="0"/>
                  <w:marBottom w:val="0"/>
                  <w:divBdr>
                    <w:top w:val="none" w:sz="0" w:space="0" w:color="auto"/>
                    <w:left w:val="none" w:sz="0" w:space="0" w:color="auto"/>
                    <w:bottom w:val="none" w:sz="0" w:space="0" w:color="auto"/>
                    <w:right w:val="none" w:sz="0" w:space="0" w:color="auto"/>
                  </w:divBdr>
                  <w:divsChild>
                    <w:div w:id="69352429">
                      <w:marLeft w:val="0"/>
                      <w:marRight w:val="0"/>
                      <w:marTop w:val="0"/>
                      <w:marBottom w:val="0"/>
                      <w:divBdr>
                        <w:top w:val="none" w:sz="0" w:space="0" w:color="auto"/>
                        <w:left w:val="none" w:sz="0" w:space="0" w:color="auto"/>
                        <w:bottom w:val="none" w:sz="0" w:space="0" w:color="auto"/>
                        <w:right w:val="none" w:sz="0" w:space="0" w:color="auto"/>
                      </w:divBdr>
                    </w:div>
                  </w:divsChild>
                </w:div>
                <w:div w:id="561990492">
                  <w:marLeft w:val="0"/>
                  <w:marRight w:val="0"/>
                  <w:marTop w:val="0"/>
                  <w:marBottom w:val="0"/>
                  <w:divBdr>
                    <w:top w:val="none" w:sz="0" w:space="0" w:color="auto"/>
                    <w:left w:val="none" w:sz="0" w:space="0" w:color="auto"/>
                    <w:bottom w:val="none" w:sz="0" w:space="0" w:color="auto"/>
                    <w:right w:val="none" w:sz="0" w:space="0" w:color="auto"/>
                  </w:divBdr>
                  <w:divsChild>
                    <w:div w:id="960066629">
                      <w:marLeft w:val="0"/>
                      <w:marRight w:val="0"/>
                      <w:marTop w:val="0"/>
                      <w:marBottom w:val="0"/>
                      <w:divBdr>
                        <w:top w:val="none" w:sz="0" w:space="0" w:color="auto"/>
                        <w:left w:val="none" w:sz="0" w:space="0" w:color="auto"/>
                        <w:bottom w:val="none" w:sz="0" w:space="0" w:color="auto"/>
                        <w:right w:val="none" w:sz="0" w:space="0" w:color="auto"/>
                      </w:divBdr>
                    </w:div>
                  </w:divsChild>
                </w:div>
                <w:div w:id="1134955134">
                  <w:marLeft w:val="0"/>
                  <w:marRight w:val="0"/>
                  <w:marTop w:val="0"/>
                  <w:marBottom w:val="0"/>
                  <w:divBdr>
                    <w:top w:val="none" w:sz="0" w:space="0" w:color="auto"/>
                    <w:left w:val="none" w:sz="0" w:space="0" w:color="auto"/>
                    <w:bottom w:val="none" w:sz="0" w:space="0" w:color="auto"/>
                    <w:right w:val="none" w:sz="0" w:space="0" w:color="auto"/>
                  </w:divBdr>
                  <w:divsChild>
                    <w:div w:id="1644235598">
                      <w:marLeft w:val="0"/>
                      <w:marRight w:val="0"/>
                      <w:marTop w:val="0"/>
                      <w:marBottom w:val="0"/>
                      <w:divBdr>
                        <w:top w:val="none" w:sz="0" w:space="0" w:color="auto"/>
                        <w:left w:val="none" w:sz="0" w:space="0" w:color="auto"/>
                        <w:bottom w:val="none" w:sz="0" w:space="0" w:color="auto"/>
                        <w:right w:val="none" w:sz="0" w:space="0" w:color="auto"/>
                      </w:divBdr>
                    </w:div>
                  </w:divsChild>
                </w:div>
                <w:div w:id="1220673582">
                  <w:marLeft w:val="0"/>
                  <w:marRight w:val="0"/>
                  <w:marTop w:val="0"/>
                  <w:marBottom w:val="0"/>
                  <w:divBdr>
                    <w:top w:val="none" w:sz="0" w:space="0" w:color="auto"/>
                    <w:left w:val="none" w:sz="0" w:space="0" w:color="auto"/>
                    <w:bottom w:val="none" w:sz="0" w:space="0" w:color="auto"/>
                    <w:right w:val="none" w:sz="0" w:space="0" w:color="auto"/>
                  </w:divBdr>
                  <w:divsChild>
                    <w:div w:id="1861435799">
                      <w:marLeft w:val="0"/>
                      <w:marRight w:val="0"/>
                      <w:marTop w:val="0"/>
                      <w:marBottom w:val="0"/>
                      <w:divBdr>
                        <w:top w:val="none" w:sz="0" w:space="0" w:color="auto"/>
                        <w:left w:val="none" w:sz="0" w:space="0" w:color="auto"/>
                        <w:bottom w:val="none" w:sz="0" w:space="0" w:color="auto"/>
                        <w:right w:val="none" w:sz="0" w:space="0" w:color="auto"/>
                      </w:divBdr>
                    </w:div>
                  </w:divsChild>
                </w:div>
                <w:div w:id="1321814838">
                  <w:marLeft w:val="0"/>
                  <w:marRight w:val="0"/>
                  <w:marTop w:val="0"/>
                  <w:marBottom w:val="0"/>
                  <w:divBdr>
                    <w:top w:val="none" w:sz="0" w:space="0" w:color="auto"/>
                    <w:left w:val="none" w:sz="0" w:space="0" w:color="auto"/>
                    <w:bottom w:val="none" w:sz="0" w:space="0" w:color="auto"/>
                    <w:right w:val="none" w:sz="0" w:space="0" w:color="auto"/>
                  </w:divBdr>
                  <w:divsChild>
                    <w:div w:id="576942053">
                      <w:marLeft w:val="0"/>
                      <w:marRight w:val="0"/>
                      <w:marTop w:val="0"/>
                      <w:marBottom w:val="0"/>
                      <w:divBdr>
                        <w:top w:val="none" w:sz="0" w:space="0" w:color="auto"/>
                        <w:left w:val="none" w:sz="0" w:space="0" w:color="auto"/>
                        <w:bottom w:val="none" w:sz="0" w:space="0" w:color="auto"/>
                        <w:right w:val="none" w:sz="0" w:space="0" w:color="auto"/>
                      </w:divBdr>
                    </w:div>
                  </w:divsChild>
                </w:div>
                <w:div w:id="1456093895">
                  <w:marLeft w:val="0"/>
                  <w:marRight w:val="0"/>
                  <w:marTop w:val="0"/>
                  <w:marBottom w:val="0"/>
                  <w:divBdr>
                    <w:top w:val="none" w:sz="0" w:space="0" w:color="auto"/>
                    <w:left w:val="none" w:sz="0" w:space="0" w:color="auto"/>
                    <w:bottom w:val="none" w:sz="0" w:space="0" w:color="auto"/>
                    <w:right w:val="none" w:sz="0" w:space="0" w:color="auto"/>
                  </w:divBdr>
                  <w:divsChild>
                    <w:div w:id="92209164">
                      <w:marLeft w:val="0"/>
                      <w:marRight w:val="0"/>
                      <w:marTop w:val="0"/>
                      <w:marBottom w:val="0"/>
                      <w:divBdr>
                        <w:top w:val="none" w:sz="0" w:space="0" w:color="auto"/>
                        <w:left w:val="none" w:sz="0" w:space="0" w:color="auto"/>
                        <w:bottom w:val="none" w:sz="0" w:space="0" w:color="auto"/>
                        <w:right w:val="none" w:sz="0" w:space="0" w:color="auto"/>
                      </w:divBdr>
                    </w:div>
                  </w:divsChild>
                </w:div>
                <w:div w:id="1482234594">
                  <w:marLeft w:val="0"/>
                  <w:marRight w:val="0"/>
                  <w:marTop w:val="0"/>
                  <w:marBottom w:val="0"/>
                  <w:divBdr>
                    <w:top w:val="none" w:sz="0" w:space="0" w:color="auto"/>
                    <w:left w:val="none" w:sz="0" w:space="0" w:color="auto"/>
                    <w:bottom w:val="none" w:sz="0" w:space="0" w:color="auto"/>
                    <w:right w:val="none" w:sz="0" w:space="0" w:color="auto"/>
                  </w:divBdr>
                  <w:divsChild>
                    <w:div w:id="1344698162">
                      <w:marLeft w:val="0"/>
                      <w:marRight w:val="0"/>
                      <w:marTop w:val="0"/>
                      <w:marBottom w:val="0"/>
                      <w:divBdr>
                        <w:top w:val="none" w:sz="0" w:space="0" w:color="auto"/>
                        <w:left w:val="none" w:sz="0" w:space="0" w:color="auto"/>
                        <w:bottom w:val="none" w:sz="0" w:space="0" w:color="auto"/>
                        <w:right w:val="none" w:sz="0" w:space="0" w:color="auto"/>
                      </w:divBdr>
                    </w:div>
                  </w:divsChild>
                </w:div>
                <w:div w:id="2059431856">
                  <w:marLeft w:val="0"/>
                  <w:marRight w:val="0"/>
                  <w:marTop w:val="0"/>
                  <w:marBottom w:val="0"/>
                  <w:divBdr>
                    <w:top w:val="none" w:sz="0" w:space="0" w:color="auto"/>
                    <w:left w:val="none" w:sz="0" w:space="0" w:color="auto"/>
                    <w:bottom w:val="none" w:sz="0" w:space="0" w:color="auto"/>
                    <w:right w:val="none" w:sz="0" w:space="0" w:color="auto"/>
                  </w:divBdr>
                  <w:divsChild>
                    <w:div w:id="415908358">
                      <w:marLeft w:val="0"/>
                      <w:marRight w:val="0"/>
                      <w:marTop w:val="0"/>
                      <w:marBottom w:val="0"/>
                      <w:divBdr>
                        <w:top w:val="none" w:sz="0" w:space="0" w:color="auto"/>
                        <w:left w:val="none" w:sz="0" w:space="0" w:color="auto"/>
                        <w:bottom w:val="none" w:sz="0" w:space="0" w:color="auto"/>
                        <w:right w:val="none" w:sz="0" w:space="0" w:color="auto"/>
                      </w:divBdr>
                    </w:div>
                    <w:div w:id="453059400">
                      <w:marLeft w:val="0"/>
                      <w:marRight w:val="0"/>
                      <w:marTop w:val="0"/>
                      <w:marBottom w:val="0"/>
                      <w:divBdr>
                        <w:top w:val="none" w:sz="0" w:space="0" w:color="auto"/>
                        <w:left w:val="none" w:sz="0" w:space="0" w:color="auto"/>
                        <w:bottom w:val="none" w:sz="0" w:space="0" w:color="auto"/>
                        <w:right w:val="none" w:sz="0" w:space="0" w:color="auto"/>
                      </w:divBdr>
                    </w:div>
                    <w:div w:id="18991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92986">
          <w:marLeft w:val="0"/>
          <w:marRight w:val="0"/>
          <w:marTop w:val="0"/>
          <w:marBottom w:val="0"/>
          <w:divBdr>
            <w:top w:val="none" w:sz="0" w:space="0" w:color="auto"/>
            <w:left w:val="none" w:sz="0" w:space="0" w:color="auto"/>
            <w:bottom w:val="none" w:sz="0" w:space="0" w:color="auto"/>
            <w:right w:val="none" w:sz="0" w:space="0" w:color="auto"/>
          </w:divBdr>
          <w:divsChild>
            <w:div w:id="255094426">
              <w:marLeft w:val="0"/>
              <w:marRight w:val="0"/>
              <w:marTop w:val="0"/>
              <w:marBottom w:val="0"/>
              <w:divBdr>
                <w:top w:val="none" w:sz="0" w:space="0" w:color="auto"/>
                <w:left w:val="none" w:sz="0" w:space="0" w:color="auto"/>
                <w:bottom w:val="none" w:sz="0" w:space="0" w:color="auto"/>
                <w:right w:val="none" w:sz="0" w:space="0" w:color="auto"/>
              </w:divBdr>
            </w:div>
            <w:div w:id="597637675">
              <w:marLeft w:val="0"/>
              <w:marRight w:val="0"/>
              <w:marTop w:val="0"/>
              <w:marBottom w:val="0"/>
              <w:divBdr>
                <w:top w:val="none" w:sz="0" w:space="0" w:color="auto"/>
                <w:left w:val="none" w:sz="0" w:space="0" w:color="auto"/>
                <w:bottom w:val="none" w:sz="0" w:space="0" w:color="auto"/>
                <w:right w:val="none" w:sz="0" w:space="0" w:color="auto"/>
              </w:divBdr>
            </w:div>
            <w:div w:id="730079081">
              <w:marLeft w:val="0"/>
              <w:marRight w:val="0"/>
              <w:marTop w:val="0"/>
              <w:marBottom w:val="0"/>
              <w:divBdr>
                <w:top w:val="none" w:sz="0" w:space="0" w:color="auto"/>
                <w:left w:val="none" w:sz="0" w:space="0" w:color="auto"/>
                <w:bottom w:val="none" w:sz="0" w:space="0" w:color="auto"/>
                <w:right w:val="none" w:sz="0" w:space="0" w:color="auto"/>
              </w:divBdr>
            </w:div>
          </w:divsChild>
        </w:div>
        <w:div w:id="768089353">
          <w:marLeft w:val="0"/>
          <w:marRight w:val="0"/>
          <w:marTop w:val="0"/>
          <w:marBottom w:val="0"/>
          <w:divBdr>
            <w:top w:val="none" w:sz="0" w:space="0" w:color="auto"/>
            <w:left w:val="none" w:sz="0" w:space="0" w:color="auto"/>
            <w:bottom w:val="none" w:sz="0" w:space="0" w:color="auto"/>
            <w:right w:val="none" w:sz="0" w:space="0" w:color="auto"/>
          </w:divBdr>
          <w:divsChild>
            <w:div w:id="540900660">
              <w:marLeft w:val="0"/>
              <w:marRight w:val="0"/>
              <w:marTop w:val="0"/>
              <w:marBottom w:val="0"/>
              <w:divBdr>
                <w:top w:val="none" w:sz="0" w:space="0" w:color="auto"/>
                <w:left w:val="none" w:sz="0" w:space="0" w:color="auto"/>
                <w:bottom w:val="none" w:sz="0" w:space="0" w:color="auto"/>
                <w:right w:val="none" w:sz="0" w:space="0" w:color="auto"/>
              </w:divBdr>
            </w:div>
            <w:div w:id="573976860">
              <w:marLeft w:val="0"/>
              <w:marRight w:val="0"/>
              <w:marTop w:val="0"/>
              <w:marBottom w:val="0"/>
              <w:divBdr>
                <w:top w:val="none" w:sz="0" w:space="0" w:color="auto"/>
                <w:left w:val="none" w:sz="0" w:space="0" w:color="auto"/>
                <w:bottom w:val="none" w:sz="0" w:space="0" w:color="auto"/>
                <w:right w:val="none" w:sz="0" w:space="0" w:color="auto"/>
              </w:divBdr>
            </w:div>
            <w:div w:id="614675591">
              <w:marLeft w:val="0"/>
              <w:marRight w:val="0"/>
              <w:marTop w:val="0"/>
              <w:marBottom w:val="0"/>
              <w:divBdr>
                <w:top w:val="none" w:sz="0" w:space="0" w:color="auto"/>
                <w:left w:val="none" w:sz="0" w:space="0" w:color="auto"/>
                <w:bottom w:val="none" w:sz="0" w:space="0" w:color="auto"/>
                <w:right w:val="none" w:sz="0" w:space="0" w:color="auto"/>
              </w:divBdr>
            </w:div>
            <w:div w:id="1392387285">
              <w:marLeft w:val="0"/>
              <w:marRight w:val="0"/>
              <w:marTop w:val="0"/>
              <w:marBottom w:val="0"/>
              <w:divBdr>
                <w:top w:val="none" w:sz="0" w:space="0" w:color="auto"/>
                <w:left w:val="none" w:sz="0" w:space="0" w:color="auto"/>
                <w:bottom w:val="none" w:sz="0" w:space="0" w:color="auto"/>
                <w:right w:val="none" w:sz="0" w:space="0" w:color="auto"/>
              </w:divBdr>
            </w:div>
            <w:div w:id="1600022002">
              <w:marLeft w:val="0"/>
              <w:marRight w:val="0"/>
              <w:marTop w:val="0"/>
              <w:marBottom w:val="0"/>
              <w:divBdr>
                <w:top w:val="none" w:sz="0" w:space="0" w:color="auto"/>
                <w:left w:val="none" w:sz="0" w:space="0" w:color="auto"/>
                <w:bottom w:val="none" w:sz="0" w:space="0" w:color="auto"/>
                <w:right w:val="none" w:sz="0" w:space="0" w:color="auto"/>
              </w:divBdr>
            </w:div>
          </w:divsChild>
        </w:div>
        <w:div w:id="855726935">
          <w:marLeft w:val="0"/>
          <w:marRight w:val="0"/>
          <w:marTop w:val="0"/>
          <w:marBottom w:val="0"/>
          <w:divBdr>
            <w:top w:val="none" w:sz="0" w:space="0" w:color="auto"/>
            <w:left w:val="none" w:sz="0" w:space="0" w:color="auto"/>
            <w:bottom w:val="none" w:sz="0" w:space="0" w:color="auto"/>
            <w:right w:val="none" w:sz="0" w:space="0" w:color="auto"/>
          </w:divBdr>
          <w:divsChild>
            <w:div w:id="25910643">
              <w:marLeft w:val="0"/>
              <w:marRight w:val="0"/>
              <w:marTop w:val="0"/>
              <w:marBottom w:val="0"/>
              <w:divBdr>
                <w:top w:val="none" w:sz="0" w:space="0" w:color="auto"/>
                <w:left w:val="none" w:sz="0" w:space="0" w:color="auto"/>
                <w:bottom w:val="none" w:sz="0" w:space="0" w:color="auto"/>
                <w:right w:val="none" w:sz="0" w:space="0" w:color="auto"/>
              </w:divBdr>
            </w:div>
            <w:div w:id="87045499">
              <w:marLeft w:val="0"/>
              <w:marRight w:val="0"/>
              <w:marTop w:val="0"/>
              <w:marBottom w:val="0"/>
              <w:divBdr>
                <w:top w:val="none" w:sz="0" w:space="0" w:color="auto"/>
                <w:left w:val="none" w:sz="0" w:space="0" w:color="auto"/>
                <w:bottom w:val="none" w:sz="0" w:space="0" w:color="auto"/>
                <w:right w:val="none" w:sz="0" w:space="0" w:color="auto"/>
              </w:divBdr>
            </w:div>
            <w:div w:id="138159487">
              <w:marLeft w:val="0"/>
              <w:marRight w:val="0"/>
              <w:marTop w:val="0"/>
              <w:marBottom w:val="0"/>
              <w:divBdr>
                <w:top w:val="none" w:sz="0" w:space="0" w:color="auto"/>
                <w:left w:val="none" w:sz="0" w:space="0" w:color="auto"/>
                <w:bottom w:val="none" w:sz="0" w:space="0" w:color="auto"/>
                <w:right w:val="none" w:sz="0" w:space="0" w:color="auto"/>
              </w:divBdr>
            </w:div>
            <w:div w:id="1077824169">
              <w:marLeft w:val="0"/>
              <w:marRight w:val="0"/>
              <w:marTop w:val="0"/>
              <w:marBottom w:val="0"/>
              <w:divBdr>
                <w:top w:val="none" w:sz="0" w:space="0" w:color="auto"/>
                <w:left w:val="none" w:sz="0" w:space="0" w:color="auto"/>
                <w:bottom w:val="none" w:sz="0" w:space="0" w:color="auto"/>
                <w:right w:val="none" w:sz="0" w:space="0" w:color="auto"/>
              </w:divBdr>
            </w:div>
            <w:div w:id="1349478759">
              <w:marLeft w:val="0"/>
              <w:marRight w:val="0"/>
              <w:marTop w:val="0"/>
              <w:marBottom w:val="0"/>
              <w:divBdr>
                <w:top w:val="none" w:sz="0" w:space="0" w:color="auto"/>
                <w:left w:val="none" w:sz="0" w:space="0" w:color="auto"/>
                <w:bottom w:val="none" w:sz="0" w:space="0" w:color="auto"/>
                <w:right w:val="none" w:sz="0" w:space="0" w:color="auto"/>
              </w:divBdr>
            </w:div>
          </w:divsChild>
        </w:div>
        <w:div w:id="1033772694">
          <w:marLeft w:val="0"/>
          <w:marRight w:val="0"/>
          <w:marTop w:val="0"/>
          <w:marBottom w:val="0"/>
          <w:divBdr>
            <w:top w:val="none" w:sz="0" w:space="0" w:color="auto"/>
            <w:left w:val="none" w:sz="0" w:space="0" w:color="auto"/>
            <w:bottom w:val="none" w:sz="0" w:space="0" w:color="auto"/>
            <w:right w:val="none" w:sz="0" w:space="0" w:color="auto"/>
          </w:divBdr>
          <w:divsChild>
            <w:div w:id="1405371822">
              <w:marLeft w:val="0"/>
              <w:marRight w:val="0"/>
              <w:marTop w:val="0"/>
              <w:marBottom w:val="0"/>
              <w:divBdr>
                <w:top w:val="none" w:sz="0" w:space="0" w:color="auto"/>
                <w:left w:val="none" w:sz="0" w:space="0" w:color="auto"/>
                <w:bottom w:val="none" w:sz="0" w:space="0" w:color="auto"/>
                <w:right w:val="none" w:sz="0" w:space="0" w:color="auto"/>
              </w:divBdr>
            </w:div>
            <w:div w:id="1577402538">
              <w:marLeft w:val="0"/>
              <w:marRight w:val="0"/>
              <w:marTop w:val="0"/>
              <w:marBottom w:val="0"/>
              <w:divBdr>
                <w:top w:val="none" w:sz="0" w:space="0" w:color="auto"/>
                <w:left w:val="none" w:sz="0" w:space="0" w:color="auto"/>
                <w:bottom w:val="none" w:sz="0" w:space="0" w:color="auto"/>
                <w:right w:val="none" w:sz="0" w:space="0" w:color="auto"/>
              </w:divBdr>
            </w:div>
            <w:div w:id="1622612685">
              <w:marLeft w:val="0"/>
              <w:marRight w:val="0"/>
              <w:marTop w:val="0"/>
              <w:marBottom w:val="0"/>
              <w:divBdr>
                <w:top w:val="none" w:sz="0" w:space="0" w:color="auto"/>
                <w:left w:val="none" w:sz="0" w:space="0" w:color="auto"/>
                <w:bottom w:val="none" w:sz="0" w:space="0" w:color="auto"/>
                <w:right w:val="none" w:sz="0" w:space="0" w:color="auto"/>
              </w:divBdr>
            </w:div>
            <w:div w:id="2030981848">
              <w:marLeft w:val="0"/>
              <w:marRight w:val="0"/>
              <w:marTop w:val="0"/>
              <w:marBottom w:val="0"/>
              <w:divBdr>
                <w:top w:val="none" w:sz="0" w:space="0" w:color="auto"/>
                <w:left w:val="none" w:sz="0" w:space="0" w:color="auto"/>
                <w:bottom w:val="none" w:sz="0" w:space="0" w:color="auto"/>
                <w:right w:val="none" w:sz="0" w:space="0" w:color="auto"/>
              </w:divBdr>
            </w:div>
            <w:div w:id="2118058553">
              <w:marLeft w:val="0"/>
              <w:marRight w:val="0"/>
              <w:marTop w:val="0"/>
              <w:marBottom w:val="0"/>
              <w:divBdr>
                <w:top w:val="none" w:sz="0" w:space="0" w:color="auto"/>
                <w:left w:val="none" w:sz="0" w:space="0" w:color="auto"/>
                <w:bottom w:val="none" w:sz="0" w:space="0" w:color="auto"/>
                <w:right w:val="none" w:sz="0" w:space="0" w:color="auto"/>
              </w:divBdr>
            </w:div>
          </w:divsChild>
        </w:div>
        <w:div w:id="1057977941">
          <w:marLeft w:val="0"/>
          <w:marRight w:val="0"/>
          <w:marTop w:val="0"/>
          <w:marBottom w:val="0"/>
          <w:divBdr>
            <w:top w:val="none" w:sz="0" w:space="0" w:color="auto"/>
            <w:left w:val="none" w:sz="0" w:space="0" w:color="auto"/>
            <w:bottom w:val="none" w:sz="0" w:space="0" w:color="auto"/>
            <w:right w:val="none" w:sz="0" w:space="0" w:color="auto"/>
          </w:divBdr>
          <w:divsChild>
            <w:div w:id="1488014601">
              <w:marLeft w:val="0"/>
              <w:marRight w:val="0"/>
              <w:marTop w:val="0"/>
              <w:marBottom w:val="0"/>
              <w:divBdr>
                <w:top w:val="none" w:sz="0" w:space="0" w:color="auto"/>
                <w:left w:val="none" w:sz="0" w:space="0" w:color="auto"/>
                <w:bottom w:val="none" w:sz="0" w:space="0" w:color="auto"/>
                <w:right w:val="none" w:sz="0" w:space="0" w:color="auto"/>
              </w:divBdr>
            </w:div>
            <w:div w:id="1919516279">
              <w:marLeft w:val="0"/>
              <w:marRight w:val="0"/>
              <w:marTop w:val="0"/>
              <w:marBottom w:val="0"/>
              <w:divBdr>
                <w:top w:val="none" w:sz="0" w:space="0" w:color="auto"/>
                <w:left w:val="none" w:sz="0" w:space="0" w:color="auto"/>
                <w:bottom w:val="none" w:sz="0" w:space="0" w:color="auto"/>
                <w:right w:val="none" w:sz="0" w:space="0" w:color="auto"/>
              </w:divBdr>
            </w:div>
          </w:divsChild>
        </w:div>
        <w:div w:id="1314482145">
          <w:marLeft w:val="0"/>
          <w:marRight w:val="0"/>
          <w:marTop w:val="0"/>
          <w:marBottom w:val="0"/>
          <w:divBdr>
            <w:top w:val="none" w:sz="0" w:space="0" w:color="auto"/>
            <w:left w:val="none" w:sz="0" w:space="0" w:color="auto"/>
            <w:bottom w:val="none" w:sz="0" w:space="0" w:color="auto"/>
            <w:right w:val="none" w:sz="0" w:space="0" w:color="auto"/>
          </w:divBdr>
          <w:divsChild>
            <w:div w:id="1040400237">
              <w:marLeft w:val="0"/>
              <w:marRight w:val="0"/>
              <w:marTop w:val="0"/>
              <w:marBottom w:val="0"/>
              <w:divBdr>
                <w:top w:val="none" w:sz="0" w:space="0" w:color="auto"/>
                <w:left w:val="none" w:sz="0" w:space="0" w:color="auto"/>
                <w:bottom w:val="none" w:sz="0" w:space="0" w:color="auto"/>
                <w:right w:val="none" w:sz="0" w:space="0" w:color="auto"/>
              </w:divBdr>
            </w:div>
            <w:div w:id="1476337081">
              <w:marLeft w:val="0"/>
              <w:marRight w:val="0"/>
              <w:marTop w:val="0"/>
              <w:marBottom w:val="0"/>
              <w:divBdr>
                <w:top w:val="none" w:sz="0" w:space="0" w:color="auto"/>
                <w:left w:val="none" w:sz="0" w:space="0" w:color="auto"/>
                <w:bottom w:val="none" w:sz="0" w:space="0" w:color="auto"/>
                <w:right w:val="none" w:sz="0" w:space="0" w:color="auto"/>
              </w:divBdr>
            </w:div>
            <w:div w:id="1610043313">
              <w:marLeft w:val="0"/>
              <w:marRight w:val="0"/>
              <w:marTop w:val="0"/>
              <w:marBottom w:val="0"/>
              <w:divBdr>
                <w:top w:val="none" w:sz="0" w:space="0" w:color="auto"/>
                <w:left w:val="none" w:sz="0" w:space="0" w:color="auto"/>
                <w:bottom w:val="none" w:sz="0" w:space="0" w:color="auto"/>
                <w:right w:val="none" w:sz="0" w:space="0" w:color="auto"/>
              </w:divBdr>
            </w:div>
            <w:div w:id="1723626671">
              <w:marLeft w:val="0"/>
              <w:marRight w:val="0"/>
              <w:marTop w:val="0"/>
              <w:marBottom w:val="0"/>
              <w:divBdr>
                <w:top w:val="none" w:sz="0" w:space="0" w:color="auto"/>
                <w:left w:val="none" w:sz="0" w:space="0" w:color="auto"/>
                <w:bottom w:val="none" w:sz="0" w:space="0" w:color="auto"/>
                <w:right w:val="none" w:sz="0" w:space="0" w:color="auto"/>
              </w:divBdr>
            </w:div>
            <w:div w:id="2036037382">
              <w:marLeft w:val="0"/>
              <w:marRight w:val="0"/>
              <w:marTop w:val="0"/>
              <w:marBottom w:val="0"/>
              <w:divBdr>
                <w:top w:val="none" w:sz="0" w:space="0" w:color="auto"/>
                <w:left w:val="none" w:sz="0" w:space="0" w:color="auto"/>
                <w:bottom w:val="none" w:sz="0" w:space="0" w:color="auto"/>
                <w:right w:val="none" w:sz="0" w:space="0" w:color="auto"/>
              </w:divBdr>
            </w:div>
          </w:divsChild>
        </w:div>
        <w:div w:id="1341003504">
          <w:marLeft w:val="0"/>
          <w:marRight w:val="0"/>
          <w:marTop w:val="0"/>
          <w:marBottom w:val="0"/>
          <w:divBdr>
            <w:top w:val="none" w:sz="0" w:space="0" w:color="auto"/>
            <w:left w:val="none" w:sz="0" w:space="0" w:color="auto"/>
            <w:bottom w:val="none" w:sz="0" w:space="0" w:color="auto"/>
            <w:right w:val="none" w:sz="0" w:space="0" w:color="auto"/>
          </w:divBdr>
          <w:divsChild>
            <w:div w:id="1780055036">
              <w:marLeft w:val="0"/>
              <w:marRight w:val="0"/>
              <w:marTop w:val="0"/>
              <w:marBottom w:val="0"/>
              <w:divBdr>
                <w:top w:val="none" w:sz="0" w:space="0" w:color="auto"/>
                <w:left w:val="none" w:sz="0" w:space="0" w:color="auto"/>
                <w:bottom w:val="none" w:sz="0" w:space="0" w:color="auto"/>
                <w:right w:val="none" w:sz="0" w:space="0" w:color="auto"/>
              </w:divBdr>
            </w:div>
            <w:div w:id="1976834252">
              <w:marLeft w:val="0"/>
              <w:marRight w:val="0"/>
              <w:marTop w:val="0"/>
              <w:marBottom w:val="0"/>
              <w:divBdr>
                <w:top w:val="none" w:sz="0" w:space="0" w:color="auto"/>
                <w:left w:val="none" w:sz="0" w:space="0" w:color="auto"/>
                <w:bottom w:val="none" w:sz="0" w:space="0" w:color="auto"/>
                <w:right w:val="none" w:sz="0" w:space="0" w:color="auto"/>
              </w:divBdr>
            </w:div>
          </w:divsChild>
        </w:div>
        <w:div w:id="1457875254">
          <w:marLeft w:val="0"/>
          <w:marRight w:val="0"/>
          <w:marTop w:val="0"/>
          <w:marBottom w:val="0"/>
          <w:divBdr>
            <w:top w:val="none" w:sz="0" w:space="0" w:color="auto"/>
            <w:left w:val="none" w:sz="0" w:space="0" w:color="auto"/>
            <w:bottom w:val="none" w:sz="0" w:space="0" w:color="auto"/>
            <w:right w:val="none" w:sz="0" w:space="0" w:color="auto"/>
          </w:divBdr>
          <w:divsChild>
            <w:div w:id="1736857481">
              <w:marLeft w:val="0"/>
              <w:marRight w:val="0"/>
              <w:marTop w:val="0"/>
              <w:marBottom w:val="0"/>
              <w:divBdr>
                <w:top w:val="none" w:sz="0" w:space="0" w:color="auto"/>
                <w:left w:val="none" w:sz="0" w:space="0" w:color="auto"/>
                <w:bottom w:val="none" w:sz="0" w:space="0" w:color="auto"/>
                <w:right w:val="none" w:sz="0" w:space="0" w:color="auto"/>
              </w:divBdr>
            </w:div>
            <w:div w:id="1750081945">
              <w:marLeft w:val="0"/>
              <w:marRight w:val="0"/>
              <w:marTop w:val="0"/>
              <w:marBottom w:val="0"/>
              <w:divBdr>
                <w:top w:val="none" w:sz="0" w:space="0" w:color="auto"/>
                <w:left w:val="none" w:sz="0" w:space="0" w:color="auto"/>
                <w:bottom w:val="none" w:sz="0" w:space="0" w:color="auto"/>
                <w:right w:val="none" w:sz="0" w:space="0" w:color="auto"/>
              </w:divBdr>
            </w:div>
            <w:div w:id="2031638531">
              <w:marLeft w:val="0"/>
              <w:marRight w:val="0"/>
              <w:marTop w:val="0"/>
              <w:marBottom w:val="0"/>
              <w:divBdr>
                <w:top w:val="none" w:sz="0" w:space="0" w:color="auto"/>
                <w:left w:val="none" w:sz="0" w:space="0" w:color="auto"/>
                <w:bottom w:val="none" w:sz="0" w:space="0" w:color="auto"/>
                <w:right w:val="none" w:sz="0" w:space="0" w:color="auto"/>
              </w:divBdr>
            </w:div>
            <w:div w:id="2088139995">
              <w:marLeft w:val="0"/>
              <w:marRight w:val="0"/>
              <w:marTop w:val="0"/>
              <w:marBottom w:val="0"/>
              <w:divBdr>
                <w:top w:val="none" w:sz="0" w:space="0" w:color="auto"/>
                <w:left w:val="none" w:sz="0" w:space="0" w:color="auto"/>
                <w:bottom w:val="none" w:sz="0" w:space="0" w:color="auto"/>
                <w:right w:val="none" w:sz="0" w:space="0" w:color="auto"/>
              </w:divBdr>
            </w:div>
            <w:div w:id="2132160548">
              <w:marLeft w:val="0"/>
              <w:marRight w:val="0"/>
              <w:marTop w:val="0"/>
              <w:marBottom w:val="0"/>
              <w:divBdr>
                <w:top w:val="none" w:sz="0" w:space="0" w:color="auto"/>
                <w:left w:val="none" w:sz="0" w:space="0" w:color="auto"/>
                <w:bottom w:val="none" w:sz="0" w:space="0" w:color="auto"/>
                <w:right w:val="none" w:sz="0" w:space="0" w:color="auto"/>
              </w:divBdr>
            </w:div>
          </w:divsChild>
        </w:div>
        <w:div w:id="1572884048">
          <w:marLeft w:val="0"/>
          <w:marRight w:val="0"/>
          <w:marTop w:val="0"/>
          <w:marBottom w:val="0"/>
          <w:divBdr>
            <w:top w:val="none" w:sz="0" w:space="0" w:color="auto"/>
            <w:left w:val="none" w:sz="0" w:space="0" w:color="auto"/>
            <w:bottom w:val="none" w:sz="0" w:space="0" w:color="auto"/>
            <w:right w:val="none" w:sz="0" w:space="0" w:color="auto"/>
          </w:divBdr>
          <w:divsChild>
            <w:div w:id="511914202">
              <w:marLeft w:val="0"/>
              <w:marRight w:val="0"/>
              <w:marTop w:val="0"/>
              <w:marBottom w:val="0"/>
              <w:divBdr>
                <w:top w:val="none" w:sz="0" w:space="0" w:color="auto"/>
                <w:left w:val="none" w:sz="0" w:space="0" w:color="auto"/>
                <w:bottom w:val="none" w:sz="0" w:space="0" w:color="auto"/>
                <w:right w:val="none" w:sz="0" w:space="0" w:color="auto"/>
              </w:divBdr>
            </w:div>
            <w:div w:id="1155033191">
              <w:marLeft w:val="0"/>
              <w:marRight w:val="0"/>
              <w:marTop w:val="0"/>
              <w:marBottom w:val="0"/>
              <w:divBdr>
                <w:top w:val="none" w:sz="0" w:space="0" w:color="auto"/>
                <w:left w:val="none" w:sz="0" w:space="0" w:color="auto"/>
                <w:bottom w:val="none" w:sz="0" w:space="0" w:color="auto"/>
                <w:right w:val="none" w:sz="0" w:space="0" w:color="auto"/>
              </w:divBdr>
            </w:div>
            <w:div w:id="1310089523">
              <w:marLeft w:val="0"/>
              <w:marRight w:val="0"/>
              <w:marTop w:val="0"/>
              <w:marBottom w:val="0"/>
              <w:divBdr>
                <w:top w:val="none" w:sz="0" w:space="0" w:color="auto"/>
                <w:left w:val="none" w:sz="0" w:space="0" w:color="auto"/>
                <w:bottom w:val="none" w:sz="0" w:space="0" w:color="auto"/>
                <w:right w:val="none" w:sz="0" w:space="0" w:color="auto"/>
              </w:divBdr>
            </w:div>
            <w:div w:id="1395276948">
              <w:marLeft w:val="0"/>
              <w:marRight w:val="0"/>
              <w:marTop w:val="0"/>
              <w:marBottom w:val="0"/>
              <w:divBdr>
                <w:top w:val="none" w:sz="0" w:space="0" w:color="auto"/>
                <w:left w:val="none" w:sz="0" w:space="0" w:color="auto"/>
                <w:bottom w:val="none" w:sz="0" w:space="0" w:color="auto"/>
                <w:right w:val="none" w:sz="0" w:space="0" w:color="auto"/>
              </w:divBdr>
            </w:div>
          </w:divsChild>
        </w:div>
        <w:div w:id="1634631416">
          <w:marLeft w:val="0"/>
          <w:marRight w:val="0"/>
          <w:marTop w:val="0"/>
          <w:marBottom w:val="0"/>
          <w:divBdr>
            <w:top w:val="none" w:sz="0" w:space="0" w:color="auto"/>
            <w:left w:val="none" w:sz="0" w:space="0" w:color="auto"/>
            <w:bottom w:val="none" w:sz="0" w:space="0" w:color="auto"/>
            <w:right w:val="none" w:sz="0" w:space="0" w:color="auto"/>
          </w:divBdr>
          <w:divsChild>
            <w:div w:id="1252931767">
              <w:marLeft w:val="0"/>
              <w:marRight w:val="0"/>
              <w:marTop w:val="0"/>
              <w:marBottom w:val="0"/>
              <w:divBdr>
                <w:top w:val="none" w:sz="0" w:space="0" w:color="auto"/>
                <w:left w:val="none" w:sz="0" w:space="0" w:color="auto"/>
                <w:bottom w:val="none" w:sz="0" w:space="0" w:color="auto"/>
                <w:right w:val="none" w:sz="0" w:space="0" w:color="auto"/>
              </w:divBdr>
            </w:div>
          </w:divsChild>
        </w:div>
        <w:div w:id="2125345471">
          <w:marLeft w:val="0"/>
          <w:marRight w:val="0"/>
          <w:marTop w:val="0"/>
          <w:marBottom w:val="0"/>
          <w:divBdr>
            <w:top w:val="none" w:sz="0" w:space="0" w:color="auto"/>
            <w:left w:val="none" w:sz="0" w:space="0" w:color="auto"/>
            <w:bottom w:val="none" w:sz="0" w:space="0" w:color="auto"/>
            <w:right w:val="none" w:sz="0" w:space="0" w:color="auto"/>
          </w:divBdr>
          <w:divsChild>
            <w:div w:id="864564359">
              <w:marLeft w:val="0"/>
              <w:marRight w:val="0"/>
              <w:marTop w:val="0"/>
              <w:marBottom w:val="0"/>
              <w:divBdr>
                <w:top w:val="none" w:sz="0" w:space="0" w:color="auto"/>
                <w:left w:val="none" w:sz="0" w:space="0" w:color="auto"/>
                <w:bottom w:val="none" w:sz="0" w:space="0" w:color="auto"/>
                <w:right w:val="none" w:sz="0" w:space="0" w:color="auto"/>
              </w:divBdr>
            </w:div>
            <w:div w:id="865607244">
              <w:marLeft w:val="0"/>
              <w:marRight w:val="0"/>
              <w:marTop w:val="0"/>
              <w:marBottom w:val="0"/>
              <w:divBdr>
                <w:top w:val="none" w:sz="0" w:space="0" w:color="auto"/>
                <w:left w:val="none" w:sz="0" w:space="0" w:color="auto"/>
                <w:bottom w:val="none" w:sz="0" w:space="0" w:color="auto"/>
                <w:right w:val="none" w:sz="0" w:space="0" w:color="auto"/>
              </w:divBdr>
            </w:div>
            <w:div w:id="15327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18949">
      <w:bodyDiv w:val="1"/>
      <w:marLeft w:val="0"/>
      <w:marRight w:val="0"/>
      <w:marTop w:val="0"/>
      <w:marBottom w:val="0"/>
      <w:divBdr>
        <w:top w:val="none" w:sz="0" w:space="0" w:color="auto"/>
        <w:left w:val="none" w:sz="0" w:space="0" w:color="auto"/>
        <w:bottom w:val="none" w:sz="0" w:space="0" w:color="auto"/>
        <w:right w:val="none" w:sz="0" w:space="0" w:color="auto"/>
      </w:divBdr>
    </w:div>
    <w:div w:id="1931771043">
      <w:bodyDiv w:val="1"/>
      <w:marLeft w:val="0"/>
      <w:marRight w:val="0"/>
      <w:marTop w:val="0"/>
      <w:marBottom w:val="0"/>
      <w:divBdr>
        <w:top w:val="none" w:sz="0" w:space="0" w:color="auto"/>
        <w:left w:val="none" w:sz="0" w:space="0" w:color="auto"/>
        <w:bottom w:val="none" w:sz="0" w:space="0" w:color="auto"/>
        <w:right w:val="none" w:sz="0" w:space="0" w:color="auto"/>
      </w:divBdr>
      <w:divsChild>
        <w:div w:id="656613781">
          <w:marLeft w:val="0"/>
          <w:marRight w:val="0"/>
          <w:marTop w:val="0"/>
          <w:marBottom w:val="0"/>
          <w:divBdr>
            <w:top w:val="none" w:sz="0" w:space="0" w:color="auto"/>
            <w:left w:val="none" w:sz="0" w:space="0" w:color="auto"/>
            <w:bottom w:val="none" w:sz="0" w:space="0" w:color="auto"/>
            <w:right w:val="none" w:sz="0" w:space="0" w:color="auto"/>
          </w:divBdr>
          <w:divsChild>
            <w:div w:id="289363623">
              <w:marLeft w:val="0"/>
              <w:marRight w:val="0"/>
              <w:marTop w:val="0"/>
              <w:marBottom w:val="0"/>
              <w:divBdr>
                <w:top w:val="none" w:sz="0" w:space="0" w:color="auto"/>
                <w:left w:val="none" w:sz="0" w:space="0" w:color="auto"/>
                <w:bottom w:val="none" w:sz="0" w:space="0" w:color="auto"/>
                <w:right w:val="none" w:sz="0" w:space="0" w:color="auto"/>
              </w:divBdr>
            </w:div>
            <w:div w:id="397437443">
              <w:marLeft w:val="0"/>
              <w:marRight w:val="0"/>
              <w:marTop w:val="0"/>
              <w:marBottom w:val="0"/>
              <w:divBdr>
                <w:top w:val="none" w:sz="0" w:space="0" w:color="auto"/>
                <w:left w:val="none" w:sz="0" w:space="0" w:color="auto"/>
                <w:bottom w:val="none" w:sz="0" w:space="0" w:color="auto"/>
                <w:right w:val="none" w:sz="0" w:space="0" w:color="auto"/>
              </w:divBdr>
            </w:div>
            <w:div w:id="1167672007">
              <w:marLeft w:val="0"/>
              <w:marRight w:val="0"/>
              <w:marTop w:val="0"/>
              <w:marBottom w:val="0"/>
              <w:divBdr>
                <w:top w:val="none" w:sz="0" w:space="0" w:color="auto"/>
                <w:left w:val="none" w:sz="0" w:space="0" w:color="auto"/>
                <w:bottom w:val="none" w:sz="0" w:space="0" w:color="auto"/>
                <w:right w:val="none" w:sz="0" w:space="0" w:color="auto"/>
              </w:divBdr>
            </w:div>
            <w:div w:id="1834638791">
              <w:marLeft w:val="0"/>
              <w:marRight w:val="0"/>
              <w:marTop w:val="0"/>
              <w:marBottom w:val="0"/>
              <w:divBdr>
                <w:top w:val="none" w:sz="0" w:space="0" w:color="auto"/>
                <w:left w:val="none" w:sz="0" w:space="0" w:color="auto"/>
                <w:bottom w:val="none" w:sz="0" w:space="0" w:color="auto"/>
                <w:right w:val="none" w:sz="0" w:space="0" w:color="auto"/>
              </w:divBdr>
            </w:div>
          </w:divsChild>
        </w:div>
        <w:div w:id="730078393">
          <w:marLeft w:val="0"/>
          <w:marRight w:val="0"/>
          <w:marTop w:val="0"/>
          <w:marBottom w:val="0"/>
          <w:divBdr>
            <w:top w:val="none" w:sz="0" w:space="0" w:color="auto"/>
            <w:left w:val="none" w:sz="0" w:space="0" w:color="auto"/>
            <w:bottom w:val="none" w:sz="0" w:space="0" w:color="auto"/>
            <w:right w:val="none" w:sz="0" w:space="0" w:color="auto"/>
          </w:divBdr>
          <w:divsChild>
            <w:div w:id="449130145">
              <w:marLeft w:val="0"/>
              <w:marRight w:val="0"/>
              <w:marTop w:val="0"/>
              <w:marBottom w:val="0"/>
              <w:divBdr>
                <w:top w:val="none" w:sz="0" w:space="0" w:color="auto"/>
                <w:left w:val="none" w:sz="0" w:space="0" w:color="auto"/>
                <w:bottom w:val="none" w:sz="0" w:space="0" w:color="auto"/>
                <w:right w:val="none" w:sz="0" w:space="0" w:color="auto"/>
              </w:divBdr>
            </w:div>
            <w:div w:id="1633058209">
              <w:marLeft w:val="0"/>
              <w:marRight w:val="0"/>
              <w:marTop w:val="0"/>
              <w:marBottom w:val="0"/>
              <w:divBdr>
                <w:top w:val="none" w:sz="0" w:space="0" w:color="auto"/>
                <w:left w:val="none" w:sz="0" w:space="0" w:color="auto"/>
                <w:bottom w:val="none" w:sz="0" w:space="0" w:color="auto"/>
                <w:right w:val="none" w:sz="0" w:space="0" w:color="auto"/>
              </w:divBdr>
            </w:div>
          </w:divsChild>
        </w:div>
        <w:div w:id="830367200">
          <w:marLeft w:val="0"/>
          <w:marRight w:val="0"/>
          <w:marTop w:val="0"/>
          <w:marBottom w:val="0"/>
          <w:divBdr>
            <w:top w:val="none" w:sz="0" w:space="0" w:color="auto"/>
            <w:left w:val="none" w:sz="0" w:space="0" w:color="auto"/>
            <w:bottom w:val="none" w:sz="0" w:space="0" w:color="auto"/>
            <w:right w:val="none" w:sz="0" w:space="0" w:color="auto"/>
          </w:divBdr>
          <w:divsChild>
            <w:div w:id="684869445">
              <w:marLeft w:val="0"/>
              <w:marRight w:val="0"/>
              <w:marTop w:val="0"/>
              <w:marBottom w:val="0"/>
              <w:divBdr>
                <w:top w:val="none" w:sz="0" w:space="0" w:color="auto"/>
                <w:left w:val="none" w:sz="0" w:space="0" w:color="auto"/>
                <w:bottom w:val="none" w:sz="0" w:space="0" w:color="auto"/>
                <w:right w:val="none" w:sz="0" w:space="0" w:color="auto"/>
              </w:divBdr>
            </w:div>
            <w:div w:id="1411927239">
              <w:marLeft w:val="0"/>
              <w:marRight w:val="0"/>
              <w:marTop w:val="0"/>
              <w:marBottom w:val="0"/>
              <w:divBdr>
                <w:top w:val="none" w:sz="0" w:space="0" w:color="auto"/>
                <w:left w:val="none" w:sz="0" w:space="0" w:color="auto"/>
                <w:bottom w:val="none" w:sz="0" w:space="0" w:color="auto"/>
                <w:right w:val="none" w:sz="0" w:space="0" w:color="auto"/>
              </w:divBdr>
            </w:div>
            <w:div w:id="1687518665">
              <w:marLeft w:val="0"/>
              <w:marRight w:val="0"/>
              <w:marTop w:val="0"/>
              <w:marBottom w:val="0"/>
              <w:divBdr>
                <w:top w:val="none" w:sz="0" w:space="0" w:color="auto"/>
                <w:left w:val="none" w:sz="0" w:space="0" w:color="auto"/>
                <w:bottom w:val="none" w:sz="0" w:space="0" w:color="auto"/>
                <w:right w:val="none" w:sz="0" w:space="0" w:color="auto"/>
              </w:divBdr>
            </w:div>
            <w:div w:id="1836333966">
              <w:marLeft w:val="0"/>
              <w:marRight w:val="0"/>
              <w:marTop w:val="0"/>
              <w:marBottom w:val="0"/>
              <w:divBdr>
                <w:top w:val="none" w:sz="0" w:space="0" w:color="auto"/>
                <w:left w:val="none" w:sz="0" w:space="0" w:color="auto"/>
                <w:bottom w:val="none" w:sz="0" w:space="0" w:color="auto"/>
                <w:right w:val="none" w:sz="0" w:space="0" w:color="auto"/>
              </w:divBdr>
            </w:div>
          </w:divsChild>
        </w:div>
        <w:div w:id="1435517529">
          <w:marLeft w:val="0"/>
          <w:marRight w:val="0"/>
          <w:marTop w:val="0"/>
          <w:marBottom w:val="0"/>
          <w:divBdr>
            <w:top w:val="none" w:sz="0" w:space="0" w:color="auto"/>
            <w:left w:val="none" w:sz="0" w:space="0" w:color="auto"/>
            <w:bottom w:val="none" w:sz="0" w:space="0" w:color="auto"/>
            <w:right w:val="none" w:sz="0" w:space="0" w:color="auto"/>
          </w:divBdr>
          <w:divsChild>
            <w:div w:id="635765098">
              <w:marLeft w:val="0"/>
              <w:marRight w:val="0"/>
              <w:marTop w:val="0"/>
              <w:marBottom w:val="0"/>
              <w:divBdr>
                <w:top w:val="none" w:sz="0" w:space="0" w:color="auto"/>
                <w:left w:val="none" w:sz="0" w:space="0" w:color="auto"/>
                <w:bottom w:val="none" w:sz="0" w:space="0" w:color="auto"/>
                <w:right w:val="none" w:sz="0" w:space="0" w:color="auto"/>
              </w:divBdr>
            </w:div>
            <w:div w:id="710769005">
              <w:marLeft w:val="0"/>
              <w:marRight w:val="0"/>
              <w:marTop w:val="0"/>
              <w:marBottom w:val="0"/>
              <w:divBdr>
                <w:top w:val="none" w:sz="0" w:space="0" w:color="auto"/>
                <w:left w:val="none" w:sz="0" w:space="0" w:color="auto"/>
                <w:bottom w:val="none" w:sz="0" w:space="0" w:color="auto"/>
                <w:right w:val="none" w:sz="0" w:space="0" w:color="auto"/>
              </w:divBdr>
            </w:div>
            <w:div w:id="978076912">
              <w:marLeft w:val="0"/>
              <w:marRight w:val="0"/>
              <w:marTop w:val="0"/>
              <w:marBottom w:val="0"/>
              <w:divBdr>
                <w:top w:val="none" w:sz="0" w:space="0" w:color="auto"/>
                <w:left w:val="none" w:sz="0" w:space="0" w:color="auto"/>
                <w:bottom w:val="none" w:sz="0" w:space="0" w:color="auto"/>
                <w:right w:val="none" w:sz="0" w:space="0" w:color="auto"/>
              </w:divBdr>
            </w:div>
            <w:div w:id="1653098783">
              <w:marLeft w:val="0"/>
              <w:marRight w:val="0"/>
              <w:marTop w:val="0"/>
              <w:marBottom w:val="0"/>
              <w:divBdr>
                <w:top w:val="none" w:sz="0" w:space="0" w:color="auto"/>
                <w:left w:val="none" w:sz="0" w:space="0" w:color="auto"/>
                <w:bottom w:val="none" w:sz="0" w:space="0" w:color="auto"/>
                <w:right w:val="none" w:sz="0" w:space="0" w:color="auto"/>
              </w:divBdr>
            </w:div>
          </w:divsChild>
        </w:div>
        <w:div w:id="2089688933">
          <w:marLeft w:val="0"/>
          <w:marRight w:val="0"/>
          <w:marTop w:val="0"/>
          <w:marBottom w:val="0"/>
          <w:divBdr>
            <w:top w:val="none" w:sz="0" w:space="0" w:color="auto"/>
            <w:left w:val="none" w:sz="0" w:space="0" w:color="auto"/>
            <w:bottom w:val="none" w:sz="0" w:space="0" w:color="auto"/>
            <w:right w:val="none" w:sz="0" w:space="0" w:color="auto"/>
          </w:divBdr>
          <w:divsChild>
            <w:div w:id="402920646">
              <w:marLeft w:val="0"/>
              <w:marRight w:val="0"/>
              <w:marTop w:val="0"/>
              <w:marBottom w:val="0"/>
              <w:divBdr>
                <w:top w:val="none" w:sz="0" w:space="0" w:color="auto"/>
                <w:left w:val="none" w:sz="0" w:space="0" w:color="auto"/>
                <w:bottom w:val="none" w:sz="0" w:space="0" w:color="auto"/>
                <w:right w:val="none" w:sz="0" w:space="0" w:color="auto"/>
              </w:divBdr>
            </w:div>
            <w:div w:id="519274092">
              <w:marLeft w:val="0"/>
              <w:marRight w:val="0"/>
              <w:marTop w:val="0"/>
              <w:marBottom w:val="0"/>
              <w:divBdr>
                <w:top w:val="none" w:sz="0" w:space="0" w:color="auto"/>
                <w:left w:val="none" w:sz="0" w:space="0" w:color="auto"/>
                <w:bottom w:val="none" w:sz="0" w:space="0" w:color="auto"/>
                <w:right w:val="none" w:sz="0" w:space="0" w:color="auto"/>
              </w:divBdr>
            </w:div>
            <w:div w:id="724256924">
              <w:marLeft w:val="0"/>
              <w:marRight w:val="0"/>
              <w:marTop w:val="0"/>
              <w:marBottom w:val="0"/>
              <w:divBdr>
                <w:top w:val="none" w:sz="0" w:space="0" w:color="auto"/>
                <w:left w:val="none" w:sz="0" w:space="0" w:color="auto"/>
                <w:bottom w:val="none" w:sz="0" w:space="0" w:color="auto"/>
                <w:right w:val="none" w:sz="0" w:space="0" w:color="auto"/>
              </w:divBdr>
            </w:div>
            <w:div w:id="8718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694">
      <w:bodyDiv w:val="1"/>
      <w:marLeft w:val="0"/>
      <w:marRight w:val="0"/>
      <w:marTop w:val="0"/>
      <w:marBottom w:val="0"/>
      <w:divBdr>
        <w:top w:val="none" w:sz="0" w:space="0" w:color="auto"/>
        <w:left w:val="none" w:sz="0" w:space="0" w:color="auto"/>
        <w:bottom w:val="none" w:sz="0" w:space="0" w:color="auto"/>
        <w:right w:val="none" w:sz="0" w:space="0" w:color="auto"/>
      </w:divBdr>
      <w:divsChild>
        <w:div w:id="160968725">
          <w:marLeft w:val="0"/>
          <w:marRight w:val="0"/>
          <w:marTop w:val="0"/>
          <w:marBottom w:val="0"/>
          <w:divBdr>
            <w:top w:val="none" w:sz="0" w:space="0" w:color="auto"/>
            <w:left w:val="none" w:sz="0" w:space="0" w:color="auto"/>
            <w:bottom w:val="none" w:sz="0" w:space="0" w:color="auto"/>
            <w:right w:val="none" w:sz="0" w:space="0" w:color="auto"/>
          </w:divBdr>
        </w:div>
        <w:div w:id="250045975">
          <w:marLeft w:val="0"/>
          <w:marRight w:val="0"/>
          <w:marTop w:val="0"/>
          <w:marBottom w:val="0"/>
          <w:divBdr>
            <w:top w:val="none" w:sz="0" w:space="0" w:color="auto"/>
            <w:left w:val="none" w:sz="0" w:space="0" w:color="auto"/>
            <w:bottom w:val="none" w:sz="0" w:space="0" w:color="auto"/>
            <w:right w:val="none" w:sz="0" w:space="0" w:color="auto"/>
          </w:divBdr>
        </w:div>
        <w:div w:id="545803308">
          <w:marLeft w:val="0"/>
          <w:marRight w:val="0"/>
          <w:marTop w:val="0"/>
          <w:marBottom w:val="0"/>
          <w:divBdr>
            <w:top w:val="none" w:sz="0" w:space="0" w:color="auto"/>
            <w:left w:val="none" w:sz="0" w:space="0" w:color="auto"/>
            <w:bottom w:val="none" w:sz="0" w:space="0" w:color="auto"/>
            <w:right w:val="none" w:sz="0" w:space="0" w:color="auto"/>
          </w:divBdr>
        </w:div>
        <w:div w:id="592402277">
          <w:marLeft w:val="0"/>
          <w:marRight w:val="0"/>
          <w:marTop w:val="0"/>
          <w:marBottom w:val="0"/>
          <w:divBdr>
            <w:top w:val="none" w:sz="0" w:space="0" w:color="auto"/>
            <w:left w:val="none" w:sz="0" w:space="0" w:color="auto"/>
            <w:bottom w:val="none" w:sz="0" w:space="0" w:color="auto"/>
            <w:right w:val="none" w:sz="0" w:space="0" w:color="auto"/>
          </w:divBdr>
        </w:div>
        <w:div w:id="686491221">
          <w:marLeft w:val="0"/>
          <w:marRight w:val="0"/>
          <w:marTop w:val="0"/>
          <w:marBottom w:val="0"/>
          <w:divBdr>
            <w:top w:val="none" w:sz="0" w:space="0" w:color="auto"/>
            <w:left w:val="none" w:sz="0" w:space="0" w:color="auto"/>
            <w:bottom w:val="none" w:sz="0" w:space="0" w:color="auto"/>
            <w:right w:val="none" w:sz="0" w:space="0" w:color="auto"/>
          </w:divBdr>
        </w:div>
        <w:div w:id="1198153614">
          <w:marLeft w:val="0"/>
          <w:marRight w:val="0"/>
          <w:marTop w:val="0"/>
          <w:marBottom w:val="0"/>
          <w:divBdr>
            <w:top w:val="none" w:sz="0" w:space="0" w:color="auto"/>
            <w:left w:val="none" w:sz="0" w:space="0" w:color="auto"/>
            <w:bottom w:val="none" w:sz="0" w:space="0" w:color="auto"/>
            <w:right w:val="none" w:sz="0" w:space="0" w:color="auto"/>
          </w:divBdr>
        </w:div>
        <w:div w:id="1221404779">
          <w:marLeft w:val="0"/>
          <w:marRight w:val="0"/>
          <w:marTop w:val="0"/>
          <w:marBottom w:val="0"/>
          <w:divBdr>
            <w:top w:val="none" w:sz="0" w:space="0" w:color="auto"/>
            <w:left w:val="none" w:sz="0" w:space="0" w:color="auto"/>
            <w:bottom w:val="none" w:sz="0" w:space="0" w:color="auto"/>
            <w:right w:val="none" w:sz="0" w:space="0" w:color="auto"/>
          </w:divBdr>
        </w:div>
        <w:div w:id="1465081959">
          <w:marLeft w:val="0"/>
          <w:marRight w:val="0"/>
          <w:marTop w:val="0"/>
          <w:marBottom w:val="0"/>
          <w:divBdr>
            <w:top w:val="none" w:sz="0" w:space="0" w:color="auto"/>
            <w:left w:val="none" w:sz="0" w:space="0" w:color="auto"/>
            <w:bottom w:val="none" w:sz="0" w:space="0" w:color="auto"/>
            <w:right w:val="none" w:sz="0" w:space="0" w:color="auto"/>
          </w:divBdr>
        </w:div>
        <w:div w:id="1473643367">
          <w:marLeft w:val="0"/>
          <w:marRight w:val="0"/>
          <w:marTop w:val="0"/>
          <w:marBottom w:val="0"/>
          <w:divBdr>
            <w:top w:val="none" w:sz="0" w:space="0" w:color="auto"/>
            <w:left w:val="none" w:sz="0" w:space="0" w:color="auto"/>
            <w:bottom w:val="none" w:sz="0" w:space="0" w:color="auto"/>
            <w:right w:val="none" w:sz="0" w:space="0" w:color="auto"/>
          </w:divBdr>
        </w:div>
        <w:div w:id="1591743715">
          <w:marLeft w:val="0"/>
          <w:marRight w:val="0"/>
          <w:marTop w:val="0"/>
          <w:marBottom w:val="0"/>
          <w:divBdr>
            <w:top w:val="none" w:sz="0" w:space="0" w:color="auto"/>
            <w:left w:val="none" w:sz="0" w:space="0" w:color="auto"/>
            <w:bottom w:val="none" w:sz="0" w:space="0" w:color="auto"/>
            <w:right w:val="none" w:sz="0" w:space="0" w:color="auto"/>
          </w:divBdr>
        </w:div>
        <w:div w:id="1664813010">
          <w:marLeft w:val="0"/>
          <w:marRight w:val="0"/>
          <w:marTop w:val="0"/>
          <w:marBottom w:val="0"/>
          <w:divBdr>
            <w:top w:val="none" w:sz="0" w:space="0" w:color="auto"/>
            <w:left w:val="none" w:sz="0" w:space="0" w:color="auto"/>
            <w:bottom w:val="none" w:sz="0" w:space="0" w:color="auto"/>
            <w:right w:val="none" w:sz="0" w:space="0" w:color="auto"/>
          </w:divBdr>
        </w:div>
      </w:divsChild>
    </w:div>
    <w:div w:id="2005081755">
      <w:bodyDiv w:val="1"/>
      <w:marLeft w:val="0"/>
      <w:marRight w:val="0"/>
      <w:marTop w:val="0"/>
      <w:marBottom w:val="0"/>
      <w:divBdr>
        <w:top w:val="none" w:sz="0" w:space="0" w:color="auto"/>
        <w:left w:val="none" w:sz="0" w:space="0" w:color="auto"/>
        <w:bottom w:val="none" w:sz="0" w:space="0" w:color="auto"/>
        <w:right w:val="none" w:sz="0" w:space="0" w:color="auto"/>
      </w:divBdr>
    </w:div>
    <w:div w:id="2023042316">
      <w:bodyDiv w:val="1"/>
      <w:marLeft w:val="0"/>
      <w:marRight w:val="0"/>
      <w:marTop w:val="0"/>
      <w:marBottom w:val="0"/>
      <w:divBdr>
        <w:top w:val="none" w:sz="0" w:space="0" w:color="auto"/>
        <w:left w:val="none" w:sz="0" w:space="0" w:color="auto"/>
        <w:bottom w:val="none" w:sz="0" w:space="0" w:color="auto"/>
        <w:right w:val="none" w:sz="0" w:space="0" w:color="auto"/>
      </w:divBdr>
    </w:div>
    <w:div w:id="2077580355">
      <w:bodyDiv w:val="1"/>
      <w:marLeft w:val="0"/>
      <w:marRight w:val="0"/>
      <w:marTop w:val="0"/>
      <w:marBottom w:val="0"/>
      <w:divBdr>
        <w:top w:val="none" w:sz="0" w:space="0" w:color="auto"/>
        <w:left w:val="none" w:sz="0" w:space="0" w:color="auto"/>
        <w:bottom w:val="none" w:sz="0" w:space="0" w:color="auto"/>
        <w:right w:val="none" w:sz="0" w:space="0" w:color="auto"/>
      </w:divBdr>
    </w:div>
    <w:div w:id="2121491205">
      <w:bodyDiv w:val="1"/>
      <w:marLeft w:val="0"/>
      <w:marRight w:val="0"/>
      <w:marTop w:val="0"/>
      <w:marBottom w:val="0"/>
      <w:divBdr>
        <w:top w:val="none" w:sz="0" w:space="0" w:color="auto"/>
        <w:left w:val="none" w:sz="0" w:space="0" w:color="auto"/>
        <w:bottom w:val="none" w:sz="0" w:space="0" w:color="auto"/>
        <w:right w:val="none" w:sz="0" w:space="0" w:color="auto"/>
      </w:divBdr>
      <w:divsChild>
        <w:div w:id="810170035">
          <w:marLeft w:val="0"/>
          <w:marRight w:val="0"/>
          <w:marTop w:val="0"/>
          <w:marBottom w:val="0"/>
          <w:divBdr>
            <w:top w:val="none" w:sz="0" w:space="0" w:color="auto"/>
            <w:left w:val="none" w:sz="0" w:space="0" w:color="auto"/>
            <w:bottom w:val="none" w:sz="0" w:space="0" w:color="auto"/>
            <w:right w:val="none" w:sz="0" w:space="0" w:color="auto"/>
          </w:divBdr>
          <w:divsChild>
            <w:div w:id="341206419">
              <w:marLeft w:val="0"/>
              <w:marRight w:val="0"/>
              <w:marTop w:val="0"/>
              <w:marBottom w:val="0"/>
              <w:divBdr>
                <w:top w:val="none" w:sz="0" w:space="0" w:color="auto"/>
                <w:left w:val="none" w:sz="0" w:space="0" w:color="auto"/>
                <w:bottom w:val="none" w:sz="0" w:space="0" w:color="auto"/>
                <w:right w:val="none" w:sz="0" w:space="0" w:color="auto"/>
              </w:divBdr>
            </w:div>
            <w:div w:id="537206263">
              <w:marLeft w:val="0"/>
              <w:marRight w:val="0"/>
              <w:marTop w:val="0"/>
              <w:marBottom w:val="0"/>
              <w:divBdr>
                <w:top w:val="none" w:sz="0" w:space="0" w:color="auto"/>
                <w:left w:val="none" w:sz="0" w:space="0" w:color="auto"/>
                <w:bottom w:val="none" w:sz="0" w:space="0" w:color="auto"/>
                <w:right w:val="none" w:sz="0" w:space="0" w:color="auto"/>
              </w:divBdr>
            </w:div>
            <w:div w:id="1153176025">
              <w:marLeft w:val="0"/>
              <w:marRight w:val="0"/>
              <w:marTop w:val="0"/>
              <w:marBottom w:val="0"/>
              <w:divBdr>
                <w:top w:val="none" w:sz="0" w:space="0" w:color="auto"/>
                <w:left w:val="none" w:sz="0" w:space="0" w:color="auto"/>
                <w:bottom w:val="none" w:sz="0" w:space="0" w:color="auto"/>
                <w:right w:val="none" w:sz="0" w:space="0" w:color="auto"/>
              </w:divBdr>
            </w:div>
            <w:div w:id="1745689318">
              <w:marLeft w:val="0"/>
              <w:marRight w:val="0"/>
              <w:marTop w:val="0"/>
              <w:marBottom w:val="0"/>
              <w:divBdr>
                <w:top w:val="none" w:sz="0" w:space="0" w:color="auto"/>
                <w:left w:val="none" w:sz="0" w:space="0" w:color="auto"/>
                <w:bottom w:val="none" w:sz="0" w:space="0" w:color="auto"/>
                <w:right w:val="none" w:sz="0" w:space="0" w:color="auto"/>
              </w:divBdr>
            </w:div>
          </w:divsChild>
        </w:div>
        <w:div w:id="909999251">
          <w:marLeft w:val="0"/>
          <w:marRight w:val="0"/>
          <w:marTop w:val="0"/>
          <w:marBottom w:val="0"/>
          <w:divBdr>
            <w:top w:val="none" w:sz="0" w:space="0" w:color="auto"/>
            <w:left w:val="none" w:sz="0" w:space="0" w:color="auto"/>
            <w:bottom w:val="none" w:sz="0" w:space="0" w:color="auto"/>
            <w:right w:val="none" w:sz="0" w:space="0" w:color="auto"/>
          </w:divBdr>
          <w:divsChild>
            <w:div w:id="346178509">
              <w:marLeft w:val="0"/>
              <w:marRight w:val="0"/>
              <w:marTop w:val="0"/>
              <w:marBottom w:val="0"/>
              <w:divBdr>
                <w:top w:val="none" w:sz="0" w:space="0" w:color="auto"/>
                <w:left w:val="none" w:sz="0" w:space="0" w:color="auto"/>
                <w:bottom w:val="none" w:sz="0" w:space="0" w:color="auto"/>
                <w:right w:val="none" w:sz="0" w:space="0" w:color="auto"/>
              </w:divBdr>
            </w:div>
            <w:div w:id="986785433">
              <w:marLeft w:val="0"/>
              <w:marRight w:val="0"/>
              <w:marTop w:val="0"/>
              <w:marBottom w:val="0"/>
              <w:divBdr>
                <w:top w:val="none" w:sz="0" w:space="0" w:color="auto"/>
                <w:left w:val="none" w:sz="0" w:space="0" w:color="auto"/>
                <w:bottom w:val="none" w:sz="0" w:space="0" w:color="auto"/>
                <w:right w:val="none" w:sz="0" w:space="0" w:color="auto"/>
              </w:divBdr>
            </w:div>
            <w:div w:id="1544755308">
              <w:marLeft w:val="0"/>
              <w:marRight w:val="0"/>
              <w:marTop w:val="0"/>
              <w:marBottom w:val="0"/>
              <w:divBdr>
                <w:top w:val="none" w:sz="0" w:space="0" w:color="auto"/>
                <w:left w:val="none" w:sz="0" w:space="0" w:color="auto"/>
                <w:bottom w:val="none" w:sz="0" w:space="0" w:color="auto"/>
                <w:right w:val="none" w:sz="0" w:space="0" w:color="auto"/>
              </w:divBdr>
            </w:div>
            <w:div w:id="1639070755">
              <w:marLeft w:val="0"/>
              <w:marRight w:val="0"/>
              <w:marTop w:val="0"/>
              <w:marBottom w:val="0"/>
              <w:divBdr>
                <w:top w:val="none" w:sz="0" w:space="0" w:color="auto"/>
                <w:left w:val="none" w:sz="0" w:space="0" w:color="auto"/>
                <w:bottom w:val="none" w:sz="0" w:space="0" w:color="auto"/>
                <w:right w:val="none" w:sz="0" w:space="0" w:color="auto"/>
              </w:divBdr>
            </w:div>
          </w:divsChild>
        </w:div>
        <w:div w:id="1515848405">
          <w:marLeft w:val="0"/>
          <w:marRight w:val="0"/>
          <w:marTop w:val="0"/>
          <w:marBottom w:val="0"/>
          <w:divBdr>
            <w:top w:val="none" w:sz="0" w:space="0" w:color="auto"/>
            <w:left w:val="none" w:sz="0" w:space="0" w:color="auto"/>
            <w:bottom w:val="none" w:sz="0" w:space="0" w:color="auto"/>
            <w:right w:val="none" w:sz="0" w:space="0" w:color="auto"/>
          </w:divBdr>
          <w:divsChild>
            <w:div w:id="151260935">
              <w:marLeft w:val="0"/>
              <w:marRight w:val="0"/>
              <w:marTop w:val="0"/>
              <w:marBottom w:val="0"/>
              <w:divBdr>
                <w:top w:val="none" w:sz="0" w:space="0" w:color="auto"/>
                <w:left w:val="none" w:sz="0" w:space="0" w:color="auto"/>
                <w:bottom w:val="none" w:sz="0" w:space="0" w:color="auto"/>
                <w:right w:val="none" w:sz="0" w:space="0" w:color="auto"/>
              </w:divBdr>
            </w:div>
            <w:div w:id="260186860">
              <w:marLeft w:val="0"/>
              <w:marRight w:val="0"/>
              <w:marTop w:val="0"/>
              <w:marBottom w:val="0"/>
              <w:divBdr>
                <w:top w:val="none" w:sz="0" w:space="0" w:color="auto"/>
                <w:left w:val="none" w:sz="0" w:space="0" w:color="auto"/>
                <w:bottom w:val="none" w:sz="0" w:space="0" w:color="auto"/>
                <w:right w:val="none" w:sz="0" w:space="0" w:color="auto"/>
              </w:divBdr>
            </w:div>
            <w:div w:id="846866507">
              <w:marLeft w:val="0"/>
              <w:marRight w:val="0"/>
              <w:marTop w:val="0"/>
              <w:marBottom w:val="0"/>
              <w:divBdr>
                <w:top w:val="none" w:sz="0" w:space="0" w:color="auto"/>
                <w:left w:val="none" w:sz="0" w:space="0" w:color="auto"/>
                <w:bottom w:val="none" w:sz="0" w:space="0" w:color="auto"/>
                <w:right w:val="none" w:sz="0" w:space="0" w:color="auto"/>
              </w:divBdr>
            </w:div>
            <w:div w:id="888612544">
              <w:marLeft w:val="0"/>
              <w:marRight w:val="0"/>
              <w:marTop w:val="0"/>
              <w:marBottom w:val="0"/>
              <w:divBdr>
                <w:top w:val="none" w:sz="0" w:space="0" w:color="auto"/>
                <w:left w:val="none" w:sz="0" w:space="0" w:color="auto"/>
                <w:bottom w:val="none" w:sz="0" w:space="0" w:color="auto"/>
                <w:right w:val="none" w:sz="0" w:space="0" w:color="auto"/>
              </w:divBdr>
            </w:div>
          </w:divsChild>
        </w:div>
        <w:div w:id="1664237272">
          <w:marLeft w:val="0"/>
          <w:marRight w:val="0"/>
          <w:marTop w:val="0"/>
          <w:marBottom w:val="0"/>
          <w:divBdr>
            <w:top w:val="none" w:sz="0" w:space="0" w:color="auto"/>
            <w:left w:val="none" w:sz="0" w:space="0" w:color="auto"/>
            <w:bottom w:val="none" w:sz="0" w:space="0" w:color="auto"/>
            <w:right w:val="none" w:sz="0" w:space="0" w:color="auto"/>
          </w:divBdr>
          <w:divsChild>
            <w:div w:id="1123112791">
              <w:marLeft w:val="0"/>
              <w:marRight w:val="0"/>
              <w:marTop w:val="0"/>
              <w:marBottom w:val="0"/>
              <w:divBdr>
                <w:top w:val="none" w:sz="0" w:space="0" w:color="auto"/>
                <w:left w:val="none" w:sz="0" w:space="0" w:color="auto"/>
                <w:bottom w:val="none" w:sz="0" w:space="0" w:color="auto"/>
                <w:right w:val="none" w:sz="0" w:space="0" w:color="auto"/>
              </w:divBdr>
            </w:div>
            <w:div w:id="1495415911">
              <w:marLeft w:val="0"/>
              <w:marRight w:val="0"/>
              <w:marTop w:val="0"/>
              <w:marBottom w:val="0"/>
              <w:divBdr>
                <w:top w:val="none" w:sz="0" w:space="0" w:color="auto"/>
                <w:left w:val="none" w:sz="0" w:space="0" w:color="auto"/>
                <w:bottom w:val="none" w:sz="0" w:space="0" w:color="auto"/>
                <w:right w:val="none" w:sz="0" w:space="0" w:color="auto"/>
              </w:divBdr>
            </w:div>
          </w:divsChild>
        </w:div>
        <w:div w:id="1858229019">
          <w:marLeft w:val="0"/>
          <w:marRight w:val="0"/>
          <w:marTop w:val="0"/>
          <w:marBottom w:val="0"/>
          <w:divBdr>
            <w:top w:val="none" w:sz="0" w:space="0" w:color="auto"/>
            <w:left w:val="none" w:sz="0" w:space="0" w:color="auto"/>
            <w:bottom w:val="none" w:sz="0" w:space="0" w:color="auto"/>
            <w:right w:val="none" w:sz="0" w:space="0" w:color="auto"/>
          </w:divBdr>
          <w:divsChild>
            <w:div w:id="1139298324">
              <w:marLeft w:val="0"/>
              <w:marRight w:val="0"/>
              <w:marTop w:val="0"/>
              <w:marBottom w:val="0"/>
              <w:divBdr>
                <w:top w:val="none" w:sz="0" w:space="0" w:color="auto"/>
                <w:left w:val="none" w:sz="0" w:space="0" w:color="auto"/>
                <w:bottom w:val="none" w:sz="0" w:space="0" w:color="auto"/>
                <w:right w:val="none" w:sz="0" w:space="0" w:color="auto"/>
              </w:divBdr>
            </w:div>
            <w:div w:id="1144855058">
              <w:marLeft w:val="0"/>
              <w:marRight w:val="0"/>
              <w:marTop w:val="0"/>
              <w:marBottom w:val="0"/>
              <w:divBdr>
                <w:top w:val="none" w:sz="0" w:space="0" w:color="auto"/>
                <w:left w:val="none" w:sz="0" w:space="0" w:color="auto"/>
                <w:bottom w:val="none" w:sz="0" w:space="0" w:color="auto"/>
                <w:right w:val="none" w:sz="0" w:space="0" w:color="auto"/>
              </w:divBdr>
            </w:div>
            <w:div w:id="1328172487">
              <w:marLeft w:val="0"/>
              <w:marRight w:val="0"/>
              <w:marTop w:val="0"/>
              <w:marBottom w:val="0"/>
              <w:divBdr>
                <w:top w:val="none" w:sz="0" w:space="0" w:color="auto"/>
                <w:left w:val="none" w:sz="0" w:space="0" w:color="auto"/>
                <w:bottom w:val="none" w:sz="0" w:space="0" w:color="auto"/>
                <w:right w:val="none" w:sz="0" w:space="0" w:color="auto"/>
              </w:divBdr>
            </w:div>
            <w:div w:id="20040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in/sql/dma/dma-overview?view=sql-server-2017" TargetMode="External"/><Relationship Id="rId18" Type="http://schemas.openxmlformats.org/officeDocument/2006/relationships/hyperlink" Target="https://www.digitalmarketplace.service.gov.uk/g-cloud/services/776640595250874" TargetMode="External"/><Relationship Id="rId26" Type="http://schemas.openxmlformats.org/officeDocument/2006/relationships/image" Target="media/image3.png"/><Relationship Id="rId39" Type="http://schemas.openxmlformats.org/officeDocument/2006/relationships/image" Target="media/image10.png"/><Relationship Id="rId21" Type="http://schemas.openxmlformats.org/officeDocument/2006/relationships/hyperlink" Target="https://docs.microsoft.com/en-us/azure/governance/blueprints/overview" TargetMode="External"/><Relationship Id="rId34" Type="http://schemas.openxmlformats.org/officeDocument/2006/relationships/hyperlink" Target="https://docs.microsoft.com/en-us/sql/dma/dma-overview" TargetMode="External"/><Relationship Id="rId42" Type="http://schemas.openxmlformats.org/officeDocument/2006/relationships/hyperlink" Target="https://docs.microsoft.com/en-us/azure/data-factory/how-to-migrate-ssis-job-ssms" TargetMode="External"/><Relationship Id="rId47" Type="http://schemas.openxmlformats.org/officeDocument/2006/relationships/hyperlink" Target="https://docs.microsoft.com/en-us/azure/sql-database/sql-database-single-database-get-started-template?tabs=azure-powershell" TargetMode="External"/><Relationship Id="rId50" Type="http://schemas.openxmlformats.org/officeDocument/2006/relationships/hyperlink" Target="https://blogs.msdn.microsoft.com/sqlserverstorageengine/2018/07/02/deploy-azure-sql-managed-instance-network-environment-using-arm/" TargetMode="External"/><Relationship Id="rId55" Type="http://schemas.openxmlformats.org/officeDocument/2006/relationships/hyperlink" Target="https://docs.microsoft.com/en-us/azure/analysis-services/analysis-services-overview" TargetMode="External"/><Relationship Id="rId63" Type="http://schemas.openxmlformats.org/officeDocument/2006/relationships/hyperlink" Target="https://docs.microsoft.com/en-us/sql/reporting-services/report-data/sql-azure-connection-type-ssrs?view=sql-server-ver15"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unifycloud.com/our-products/" TargetMode="External"/><Relationship Id="rId29" Type="http://schemas.openxmlformats.org/officeDocument/2006/relationships/hyperlink" Target="https://docs.microsoft.com/en-us/azure/azure-sql/database/purchasing-models" TargetMode="External"/><Relationship Id="rId107"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2.png"/><Relationship Id="rId32" Type="http://schemas.openxmlformats.org/officeDocument/2006/relationships/hyperlink" Target="http://dtucalculator.azurewebsites.net/"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s://docs.microsoft.com/en-us/azure/sql-database/sql-database-single-database-get-started?tabs=azure-powershell" TargetMode="External"/><Relationship Id="rId53" Type="http://schemas.openxmlformats.org/officeDocument/2006/relationships/hyperlink" Target="https://docs.microsoft.com/en-us/azure/virtual-machines/windows/sql/virtual-machines-windows-ps-sql-create" TargetMode="External"/><Relationship Id="rId58" Type="http://schemas.openxmlformats.org/officeDocument/2006/relationships/hyperlink" Target="https://docs.microsoft.com/en-us/sql/integration-services/lift-shift/ssis-azure-lift-shift-ssis-packages-overview?view=sql-server-ver15" TargetMode="External"/><Relationship Id="rId66"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docs.microsoft.com/en-in/sql/t-sql/statements/bulk-insert-transact-sql?view=sql-server-2017" TargetMode="External"/><Relationship Id="rId23" Type="http://schemas.openxmlformats.org/officeDocument/2006/relationships/hyperlink" Target="https://docs.microsoft.com/en-us/azure/security-center/" TargetMode="External"/><Relationship Id="rId28" Type="http://schemas.openxmlformats.org/officeDocument/2006/relationships/image" Target="media/image5.png"/><Relationship Id="rId36" Type="http://schemas.openxmlformats.org/officeDocument/2006/relationships/image" Target="media/image7.png"/><Relationship Id="rId49" Type="http://schemas.openxmlformats.org/officeDocument/2006/relationships/hyperlink" Target="https://docs.microsoft.com/en-us/azure/sql-database/sql-database-managed-instance-configure-vnet-subnet" TargetMode="External"/><Relationship Id="rId57" Type="http://schemas.openxmlformats.org/officeDocument/2006/relationships/hyperlink" Target="https://docs.microsoft.com/en-us/azure/data-factory/concepts-integration-runtime" TargetMode="External"/><Relationship Id="rId61" Type="http://schemas.openxmlformats.org/officeDocument/2006/relationships/hyperlink" Target="https://docs.microsoft.com/en-us/analysis-services/tabular-models/data-sources-supported-ssas-tabular?view=asallproducts-allversions&amp;viewFallbackFrom=sql-server-ver15" TargetMode="External"/><Relationship Id="rId10" Type="http://schemas.openxmlformats.org/officeDocument/2006/relationships/endnotes" Target="endnotes.xml"/><Relationship Id="rId19" Type="http://schemas.openxmlformats.org/officeDocument/2006/relationships/hyperlink" Target="https://www.zerto.com/blog/cloud-migration/migrating-your-workloads-to-azure-as-easy-as-1-2-3/" TargetMode="External"/><Relationship Id="rId31" Type="http://schemas.openxmlformats.org/officeDocument/2006/relationships/hyperlink" Target="https://docs.microsoft.com/en-us/azure/azure-sql/database/service-tiers-vcore?tabs=azure-portal" TargetMode="External"/><Relationship Id="rId44" Type="http://schemas.openxmlformats.org/officeDocument/2006/relationships/hyperlink" Target="https://docs.microsoft.com/en-us/azure/sql-database/sql-database-single-database-get-started?tabs=azure-portal" TargetMode="External"/><Relationship Id="rId52" Type="http://schemas.openxmlformats.org/officeDocument/2006/relationships/hyperlink" Target="https://docs.microsoft.com/en-us/azure/virtual-machines/windows/sql/quickstart-sql-vm-create-portal" TargetMode="External"/><Relationship Id="rId60" Type="http://schemas.openxmlformats.org/officeDocument/2006/relationships/hyperlink" Target="https://docs.microsoft.com/en-us/analysis-services/multidimensional-models/supported-data-sources-ssas-multidimensional?view=asallproducts-allversions&amp;viewFallbackFrom=sql-server-ver15" TargetMode="External"/><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microsoft.com/en-in/sql/relational-databases/replication/administration/enhance-transactional-replication-performance?view=sql-server-2017" TargetMode="External"/><Relationship Id="rId22" Type="http://schemas.openxmlformats.org/officeDocument/2006/relationships/hyperlink" Target="https://docs.microsoft.com/en-us/azure/governance/policy/overview" TargetMode="External"/><Relationship Id="rId27" Type="http://schemas.openxmlformats.org/officeDocument/2006/relationships/image" Target="media/image4.png"/><Relationship Id="rId30" Type="http://schemas.openxmlformats.org/officeDocument/2006/relationships/hyperlink" Target="https://docs.microsoft.com/en-us/azure/azure-sql/database/service-tiers-dtu" TargetMode="External"/><Relationship Id="rId35" Type="http://schemas.openxmlformats.org/officeDocument/2006/relationships/image" Target="media/image6.png"/><Relationship Id="rId43" Type="http://schemas.openxmlformats.org/officeDocument/2006/relationships/hyperlink" Target="https://docs.microsoft.com/en-us/azure/data-factory/create-azure-ssis-integration-runtime" TargetMode="External"/><Relationship Id="rId48" Type="http://schemas.openxmlformats.org/officeDocument/2006/relationships/hyperlink" Target="https://docs.microsoft.com/en-us/azure/sql-database/sql-database-managed-instance-get-started" TargetMode="External"/><Relationship Id="rId56" Type="http://schemas.openxmlformats.org/officeDocument/2006/relationships/hyperlink" Target="https://channel9.msdn.com/series/Azure-Analysis-Services" TargetMode="External"/><Relationship Id="rId64" Type="http://schemas.openxmlformats.org/officeDocument/2006/relationships/hyperlink" Target="https://docs.microsoft.com/en-us/sql/reporting-services/report-data/sql-azure-connection-type-ssrs?view=sql-server-ver15" TargetMode="External"/><Relationship Id="rId8" Type="http://schemas.openxmlformats.org/officeDocument/2006/relationships/webSettings" Target="webSettings.xml"/><Relationship Id="rId51" Type="http://schemas.openxmlformats.org/officeDocument/2006/relationships/hyperlink" Target="https://blogs.msdn.microsoft.com/sqlserverstorageengine/2018/05/15/creating-azure-sql-managed-instance-using-arm-templates/" TargetMode="External"/><Relationship Id="rId3" Type="http://schemas.openxmlformats.org/officeDocument/2006/relationships/customXml" Target="../customXml/item3.xml"/><Relationship Id="rId12" Type="http://schemas.openxmlformats.org/officeDocument/2006/relationships/hyperlink" Target="https://docs.microsoft.com/en-in/azure/dms/" TargetMode="External"/><Relationship Id="rId17" Type="http://schemas.openxmlformats.org/officeDocument/2006/relationships/hyperlink" Target="https://www.cloudamize.com/en/home/" TargetMode="External"/><Relationship Id="rId25" Type="http://schemas.openxmlformats.org/officeDocument/2006/relationships/hyperlink" Target="https://docs.microsoft.com/en-us/azure/cloud-adoption-framework/decision-guides/migrate-decision-guide/" TargetMode="External"/><Relationship Id="rId33" Type="http://schemas.openxmlformats.org/officeDocument/2006/relationships/hyperlink" Target="https://docs.microsoft.com/en-us/azure/virtual-machines/virtual-machines-disaster-recovery-guidance" TargetMode="External"/><Relationship Id="rId38" Type="http://schemas.openxmlformats.org/officeDocument/2006/relationships/image" Target="media/image9.png"/><Relationship Id="rId46" Type="http://schemas.openxmlformats.org/officeDocument/2006/relationships/hyperlink" Target="https://docs.microsoft.com/en-us/azure/sql-database/sql-database-single-database-get-started?tabs=azure-cli" TargetMode="External"/><Relationship Id="rId59" Type="http://schemas.openxmlformats.org/officeDocument/2006/relationships/hyperlink" Target="https://docs.microsoft.com/en-us/azure/data-factory/tutorial-deploy-ssis-packages-azure" TargetMode="External"/><Relationship Id="rId67" Type="http://schemas.openxmlformats.org/officeDocument/2006/relationships/fontTable" Target="fontTable.xml"/><Relationship Id="rId20" Type="http://schemas.openxmlformats.org/officeDocument/2006/relationships/hyperlink" Target="https://www.migvisor.com/product/" TargetMode="External"/><Relationship Id="rId41" Type="http://schemas.openxmlformats.org/officeDocument/2006/relationships/hyperlink" Target="https://channel9.msdn.com/series/Azure-Analysis-Services/AzureAnalysisServicesMovingModels" TargetMode="External"/><Relationship Id="rId54" Type="http://schemas.openxmlformats.org/officeDocument/2006/relationships/image" Target="media/image12.png"/><Relationship Id="rId62" Type="http://schemas.openxmlformats.org/officeDocument/2006/relationships/hyperlink" Target="https://docs.microsoft.com/en-us/sql/reporting-services/report-data/data-sources-supported-by-reporting-services-ssrs?view=sql-server-ver1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63FA498C683E94696A9F9E86390AA5F" ma:contentTypeVersion="5" ma:contentTypeDescription="Create a new document." ma:contentTypeScope="" ma:versionID="91abef37ac3c4a289a82c715eca548e5">
  <xsd:schema xmlns:xsd="http://www.w3.org/2001/XMLSchema" xmlns:xs="http://www.w3.org/2001/XMLSchema" xmlns:p="http://schemas.microsoft.com/office/2006/metadata/properties" xmlns:ns2="24ce65f2-f4ee-4734-b023-07c740501d91" targetNamespace="http://schemas.microsoft.com/office/2006/metadata/properties" ma:root="true" ma:fieldsID="93780468c6c271b3523095b5e6847ddd" ns2:_="">
    <xsd:import namespace="24ce65f2-f4ee-4734-b023-07c740501d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ce65f2-f4ee-4734-b023-07c740501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92021-0248-4A00-BDB2-E562C0626C5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EA0056F-1E9E-4EA9-8C6D-7B1762797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ce65f2-f4ee-4734-b023-07c740501d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5E4ADB-21B0-4FB4-B443-221A59CE3A74}">
  <ds:schemaRefs>
    <ds:schemaRef ds:uri="http://schemas.microsoft.com/sharepoint/v3/contenttype/forms"/>
  </ds:schemaRefs>
</ds:datastoreItem>
</file>

<file path=customXml/itemProps4.xml><?xml version="1.0" encoding="utf-8"?>
<ds:datastoreItem xmlns:ds="http://schemas.openxmlformats.org/officeDocument/2006/customXml" ds:itemID="{0B768EFC-2DE6-4082-8387-3021A5686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Pages>
  <Words>9225</Words>
  <Characters>52589</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61691</CharactersWithSpaces>
  <SharedDoc>false</SharedDoc>
  <HLinks>
    <vt:vector size="540" baseType="variant">
      <vt:variant>
        <vt:i4>7471166</vt:i4>
      </vt:variant>
      <vt:variant>
        <vt:i4>357</vt:i4>
      </vt:variant>
      <vt:variant>
        <vt:i4>0</vt:i4>
      </vt:variant>
      <vt:variant>
        <vt:i4>5</vt:i4>
      </vt:variant>
      <vt:variant>
        <vt:lpwstr>https://docs.microsoft.com/sql/ssma/sql-server-migration-assistant</vt:lpwstr>
      </vt:variant>
      <vt:variant>
        <vt:lpwstr/>
      </vt:variant>
      <vt:variant>
        <vt:i4>2293821</vt:i4>
      </vt:variant>
      <vt:variant>
        <vt:i4>354</vt:i4>
      </vt:variant>
      <vt:variant>
        <vt:i4>0</vt:i4>
      </vt:variant>
      <vt:variant>
        <vt:i4>5</vt:i4>
      </vt:variant>
      <vt:variant>
        <vt:lpwstr>https://azure.microsoft.com/pricing/tco/calculator</vt:lpwstr>
      </vt:variant>
      <vt:variant>
        <vt:lpwstr/>
      </vt:variant>
      <vt:variant>
        <vt:i4>7274534</vt:i4>
      </vt:variant>
      <vt:variant>
        <vt:i4>351</vt:i4>
      </vt:variant>
      <vt:variant>
        <vt:i4>0</vt:i4>
      </vt:variant>
      <vt:variant>
        <vt:i4>5</vt:i4>
      </vt:variant>
      <vt:variant>
        <vt:lpwstr>https://azure.microsoft.com/pricing/calculator</vt:lpwstr>
      </vt:variant>
      <vt:variant>
        <vt:lpwstr/>
      </vt:variant>
      <vt:variant>
        <vt:i4>5636187</vt:i4>
      </vt:variant>
      <vt:variant>
        <vt:i4>348</vt:i4>
      </vt:variant>
      <vt:variant>
        <vt:i4>0</vt:i4>
      </vt:variant>
      <vt:variant>
        <vt:i4>5</vt:i4>
      </vt:variant>
      <vt:variant>
        <vt:lpwstr>https://docs.microsoft.com/en-us/azure/cloud-adoption-framework/</vt:lpwstr>
      </vt:variant>
      <vt:variant>
        <vt:lpwstr/>
      </vt:variant>
      <vt:variant>
        <vt:i4>851977</vt:i4>
      </vt:variant>
      <vt:variant>
        <vt:i4>345</vt:i4>
      </vt:variant>
      <vt:variant>
        <vt:i4>0</vt:i4>
      </vt:variant>
      <vt:variant>
        <vt:i4>5</vt:i4>
      </vt:variant>
      <vt:variant>
        <vt:lpwstr>https://docs.microsoft.com/en-us/azure/sentinel/</vt:lpwstr>
      </vt:variant>
      <vt:variant>
        <vt:lpwstr/>
      </vt:variant>
      <vt:variant>
        <vt:i4>786519</vt:i4>
      </vt:variant>
      <vt:variant>
        <vt:i4>342</vt:i4>
      </vt:variant>
      <vt:variant>
        <vt:i4>0</vt:i4>
      </vt:variant>
      <vt:variant>
        <vt:i4>5</vt:i4>
      </vt:variant>
      <vt:variant>
        <vt:lpwstr>https://docs.microsoft.com/en-us/azure/automation/automation-tutorial-update-management</vt:lpwstr>
      </vt:variant>
      <vt:variant>
        <vt:lpwstr>view-update-assessment</vt:lpwstr>
      </vt:variant>
      <vt:variant>
        <vt:i4>786519</vt:i4>
      </vt:variant>
      <vt:variant>
        <vt:i4>339</vt:i4>
      </vt:variant>
      <vt:variant>
        <vt:i4>0</vt:i4>
      </vt:variant>
      <vt:variant>
        <vt:i4>5</vt:i4>
      </vt:variant>
      <vt:variant>
        <vt:lpwstr>https://docs.microsoft.com/en-us/azure/automation/automation-tutorial-update-management</vt:lpwstr>
      </vt:variant>
      <vt:variant>
        <vt:lpwstr>view-update-assessment</vt:lpwstr>
      </vt:variant>
      <vt:variant>
        <vt:i4>8060969</vt:i4>
      </vt:variant>
      <vt:variant>
        <vt:i4>336</vt:i4>
      </vt:variant>
      <vt:variant>
        <vt:i4>0</vt:i4>
      </vt:variant>
      <vt:variant>
        <vt:i4>5</vt:i4>
      </vt:variant>
      <vt:variant>
        <vt:lpwstr>https://docs.microsoft.com/en-us/azure/automation/automation-tutorial-update-management</vt:lpwstr>
      </vt:variant>
      <vt:variant>
        <vt:lpwstr>enable-update-management</vt:lpwstr>
      </vt:variant>
      <vt:variant>
        <vt:i4>3014757</vt:i4>
      </vt:variant>
      <vt:variant>
        <vt:i4>333</vt:i4>
      </vt:variant>
      <vt:variant>
        <vt:i4>0</vt:i4>
      </vt:variant>
      <vt:variant>
        <vt:i4>5</vt:i4>
      </vt:variant>
      <vt:variant>
        <vt:lpwstr>https://docs.microsoft.com/en-us/azure/automation/automation-quickstart-create-account</vt:lpwstr>
      </vt:variant>
      <vt:variant>
        <vt:lpwstr/>
      </vt:variant>
      <vt:variant>
        <vt:i4>1769540</vt:i4>
      </vt:variant>
      <vt:variant>
        <vt:i4>330</vt:i4>
      </vt:variant>
      <vt:variant>
        <vt:i4>0</vt:i4>
      </vt:variant>
      <vt:variant>
        <vt:i4>5</vt:i4>
      </vt:variant>
      <vt:variant>
        <vt:lpwstr>https://docs.microsoft.com/en-us/azure/azure-monitor/insights/vminsights-performance</vt:lpwstr>
      </vt:variant>
      <vt:variant>
        <vt:lpwstr/>
      </vt:variant>
      <vt:variant>
        <vt:i4>2424878</vt:i4>
      </vt:variant>
      <vt:variant>
        <vt:i4>327</vt:i4>
      </vt:variant>
      <vt:variant>
        <vt:i4>0</vt:i4>
      </vt:variant>
      <vt:variant>
        <vt:i4>5</vt:i4>
      </vt:variant>
      <vt:variant>
        <vt:lpwstr>https://docs.microsoft.com/en-us/azure/virtual-desktop/host-pool-load-balancing</vt:lpwstr>
      </vt:variant>
      <vt:variant>
        <vt:lpwstr/>
      </vt:variant>
      <vt:variant>
        <vt:i4>5242960</vt:i4>
      </vt:variant>
      <vt:variant>
        <vt:i4>324</vt:i4>
      </vt:variant>
      <vt:variant>
        <vt:i4>0</vt:i4>
      </vt:variant>
      <vt:variant>
        <vt:i4>5</vt:i4>
      </vt:variant>
      <vt:variant>
        <vt:lpwstr>https://docs.microsoft.com/en-us/azure/virtual-desktop/set-up-scaling-script</vt:lpwstr>
      </vt:variant>
      <vt:variant>
        <vt:lpwstr/>
      </vt:variant>
      <vt:variant>
        <vt:i4>1900548</vt:i4>
      </vt:variant>
      <vt:variant>
        <vt:i4>321</vt:i4>
      </vt:variant>
      <vt:variant>
        <vt:i4>0</vt:i4>
      </vt:variant>
      <vt:variant>
        <vt:i4>5</vt:i4>
      </vt:variant>
      <vt:variant>
        <vt:lpwstr>https://docs.microsoft.com/en-us/azure/virtual-desktop/deploy-diagnostics</vt:lpwstr>
      </vt:variant>
      <vt:variant>
        <vt:lpwstr/>
      </vt:variant>
      <vt:variant>
        <vt:i4>1900554</vt:i4>
      </vt:variant>
      <vt:variant>
        <vt:i4>318</vt:i4>
      </vt:variant>
      <vt:variant>
        <vt:i4>0</vt:i4>
      </vt:variant>
      <vt:variant>
        <vt:i4>5</vt:i4>
      </vt:variant>
      <vt:variant>
        <vt:lpwstr>https://docs.microsoft.com/en-us/azure/virtual-desktop/manage-resources-using-ui</vt:lpwstr>
      </vt:variant>
      <vt:variant>
        <vt:lpwstr/>
      </vt:variant>
      <vt:variant>
        <vt:i4>5111903</vt:i4>
      </vt:variant>
      <vt:variant>
        <vt:i4>315</vt:i4>
      </vt:variant>
      <vt:variant>
        <vt:i4>0</vt:i4>
      </vt:variant>
      <vt:variant>
        <vt:i4>5</vt:i4>
      </vt:variant>
      <vt:variant>
        <vt:lpwstr>https://docs.microsoft.com/en-us/powershell/windows-virtual-desktop/overview</vt:lpwstr>
      </vt:variant>
      <vt:variant>
        <vt:lpwstr/>
      </vt:variant>
      <vt:variant>
        <vt:i4>7340140</vt:i4>
      </vt:variant>
      <vt:variant>
        <vt:i4>312</vt:i4>
      </vt:variant>
      <vt:variant>
        <vt:i4>0</vt:i4>
      </vt:variant>
      <vt:variant>
        <vt:i4>5</vt:i4>
      </vt:variant>
      <vt:variant>
        <vt:lpwstr>https://docs.microsoft.com/en-us/azure/virtual-desktop/virtual-desktop-fall-2019/set-up-scaling-script</vt:lpwstr>
      </vt:variant>
      <vt:variant>
        <vt:lpwstr/>
      </vt:variant>
      <vt:variant>
        <vt:i4>3997752</vt:i4>
      </vt:variant>
      <vt:variant>
        <vt:i4>309</vt:i4>
      </vt:variant>
      <vt:variant>
        <vt:i4>0</vt:i4>
      </vt:variant>
      <vt:variant>
        <vt:i4>5</vt:i4>
      </vt:variant>
      <vt:variant>
        <vt:lpwstr>https://docs.microsoft.com/en-us/azure/virtual-desktop/virtual-desktop-fall-2019/deploy-diagnostics</vt:lpwstr>
      </vt:variant>
      <vt:variant>
        <vt:lpwstr/>
      </vt:variant>
      <vt:variant>
        <vt:i4>4980743</vt:i4>
      </vt:variant>
      <vt:variant>
        <vt:i4>306</vt:i4>
      </vt:variant>
      <vt:variant>
        <vt:i4>0</vt:i4>
      </vt:variant>
      <vt:variant>
        <vt:i4>5</vt:i4>
      </vt:variant>
      <vt:variant>
        <vt:lpwstr>https://docs.microsoft.com/en-us/azure/virtual-desktop/virtual-desktop-fall-2019/manage-resources-using-ui-powershell</vt:lpwstr>
      </vt:variant>
      <vt:variant>
        <vt:lpwstr/>
      </vt:variant>
      <vt:variant>
        <vt:i4>3997750</vt:i4>
      </vt:variant>
      <vt:variant>
        <vt:i4>303</vt:i4>
      </vt:variant>
      <vt:variant>
        <vt:i4>0</vt:i4>
      </vt:variant>
      <vt:variant>
        <vt:i4>5</vt:i4>
      </vt:variant>
      <vt:variant>
        <vt:lpwstr>https://docs.microsoft.com/en-us/azure/virtual-desktop/virtual-desktop-fall-2019/manage-resources-using-ui</vt:lpwstr>
      </vt:variant>
      <vt:variant>
        <vt:lpwstr/>
      </vt:variant>
      <vt:variant>
        <vt:i4>589825</vt:i4>
      </vt:variant>
      <vt:variant>
        <vt:i4>300</vt:i4>
      </vt:variant>
      <vt:variant>
        <vt:i4>0</vt:i4>
      </vt:variant>
      <vt:variant>
        <vt:i4>5</vt:i4>
      </vt:variant>
      <vt:variant>
        <vt:lpwstr>https://docs.microsoft.com/en-us/powershell/module/windowsvirtualdesktop/</vt:lpwstr>
      </vt:variant>
      <vt:variant>
        <vt:lpwstr/>
      </vt:variant>
      <vt:variant>
        <vt:i4>5111903</vt:i4>
      </vt:variant>
      <vt:variant>
        <vt:i4>297</vt:i4>
      </vt:variant>
      <vt:variant>
        <vt:i4>0</vt:i4>
      </vt:variant>
      <vt:variant>
        <vt:i4>5</vt:i4>
      </vt:variant>
      <vt:variant>
        <vt:lpwstr>https://docs.microsoft.com/en-us/powershell/windows-virtual-desktop/overview</vt:lpwstr>
      </vt:variant>
      <vt:variant>
        <vt:lpwstr/>
      </vt:variant>
      <vt:variant>
        <vt:i4>4456532</vt:i4>
      </vt:variant>
      <vt:variant>
        <vt:i4>294</vt:i4>
      </vt:variant>
      <vt:variant>
        <vt:i4>0</vt:i4>
      </vt:variant>
      <vt:variant>
        <vt:i4>5</vt:i4>
      </vt:variant>
      <vt:variant>
        <vt:lpwstr>https://azure.microsoft.com/en-us/pricing/reserved-vm-instances/</vt:lpwstr>
      </vt:variant>
      <vt:variant>
        <vt:lpwstr/>
      </vt:variant>
      <vt:variant>
        <vt:i4>3539062</vt:i4>
      </vt:variant>
      <vt:variant>
        <vt:i4>291</vt:i4>
      </vt:variant>
      <vt:variant>
        <vt:i4>0</vt:i4>
      </vt:variant>
      <vt:variant>
        <vt:i4>5</vt:i4>
      </vt:variant>
      <vt:variant>
        <vt:lpwstr>https://docs.microsoft.com/en-us/azure/virtual-desktop/overview</vt:lpwstr>
      </vt:variant>
      <vt:variant>
        <vt:lpwstr>requirements</vt:lpwstr>
      </vt:variant>
      <vt:variant>
        <vt:i4>2818154</vt:i4>
      </vt:variant>
      <vt:variant>
        <vt:i4>288</vt:i4>
      </vt:variant>
      <vt:variant>
        <vt:i4>0</vt:i4>
      </vt:variant>
      <vt:variant>
        <vt:i4>5</vt:i4>
      </vt:variant>
      <vt:variant>
        <vt:lpwstr>https://aka.ms/AzureCompliance</vt:lpwstr>
      </vt:variant>
      <vt:variant>
        <vt:lpwstr/>
      </vt:variant>
      <vt:variant>
        <vt:i4>983118</vt:i4>
      </vt:variant>
      <vt:variant>
        <vt:i4>285</vt:i4>
      </vt:variant>
      <vt:variant>
        <vt:i4>0</vt:i4>
      </vt:variant>
      <vt:variant>
        <vt:i4>5</vt:i4>
      </vt:variant>
      <vt:variant>
        <vt:lpwstr>https://docs.microsoft.com/en-us/azure/sentinel/connect-azure-security-center</vt:lpwstr>
      </vt:variant>
      <vt:variant>
        <vt:lpwstr/>
      </vt:variant>
      <vt:variant>
        <vt:i4>4259844</vt:i4>
      </vt:variant>
      <vt:variant>
        <vt:i4>282</vt:i4>
      </vt:variant>
      <vt:variant>
        <vt:i4>0</vt:i4>
      </vt:variant>
      <vt:variant>
        <vt:i4>5</vt:i4>
      </vt:variant>
      <vt:variant>
        <vt:lpwstr>https://docs.microsoft.com/en-us/azure/security-center/security-center-intro</vt:lpwstr>
      </vt:variant>
      <vt:variant>
        <vt:lpwstr/>
      </vt:variant>
      <vt:variant>
        <vt:i4>8257575</vt:i4>
      </vt:variant>
      <vt:variant>
        <vt:i4>279</vt:i4>
      </vt:variant>
      <vt:variant>
        <vt:i4>0</vt:i4>
      </vt:variant>
      <vt:variant>
        <vt:i4>5</vt:i4>
      </vt:variant>
      <vt:variant>
        <vt:lpwstr>https://docs.microsoft.com/en-us/azure/architecture/reference-architectures/hybrid-networking/hub-spoke</vt:lpwstr>
      </vt:variant>
      <vt:variant>
        <vt:lpwstr/>
      </vt:variant>
      <vt:variant>
        <vt:i4>4718598</vt:i4>
      </vt:variant>
      <vt:variant>
        <vt:i4>276</vt:i4>
      </vt:variant>
      <vt:variant>
        <vt:i4>0</vt:i4>
      </vt:variant>
      <vt:variant>
        <vt:i4>5</vt:i4>
      </vt:variant>
      <vt:variant>
        <vt:lpwstr>https://azure.microsoft.com/overview/cloudnative</vt:lpwstr>
      </vt:variant>
      <vt:variant>
        <vt:lpwstr/>
      </vt:variant>
      <vt:variant>
        <vt:i4>1310794</vt:i4>
      </vt:variant>
      <vt:variant>
        <vt:i4>273</vt:i4>
      </vt:variant>
      <vt:variant>
        <vt:i4>0</vt:i4>
      </vt:variant>
      <vt:variant>
        <vt:i4>5</vt:i4>
      </vt:variant>
      <vt:variant>
        <vt:lpwstr>https://azure.microsoft.com/overview/what-is-paas</vt:lpwstr>
      </vt:variant>
      <vt:variant>
        <vt:lpwstr/>
      </vt:variant>
      <vt:variant>
        <vt:i4>852042</vt:i4>
      </vt:variant>
      <vt:variant>
        <vt:i4>270</vt:i4>
      </vt:variant>
      <vt:variant>
        <vt:i4>0</vt:i4>
      </vt:variant>
      <vt:variant>
        <vt:i4>5</vt:i4>
      </vt:variant>
      <vt:variant>
        <vt:lpwstr>https://azure.microsoft.com/overview/what-is-iaas</vt:lpwstr>
      </vt:variant>
      <vt:variant>
        <vt:lpwstr/>
      </vt:variant>
      <vt:variant>
        <vt:i4>589890</vt:i4>
      </vt:variant>
      <vt:variant>
        <vt:i4>267</vt:i4>
      </vt:variant>
      <vt:variant>
        <vt:i4>0</vt:i4>
      </vt:variant>
      <vt:variant>
        <vt:i4>5</vt:i4>
      </vt:variant>
      <vt:variant>
        <vt:lpwstr>https://docs.microsoft.com/azure/virtual-desktop/create-host-pools-azure-marketplace</vt:lpwstr>
      </vt:variant>
      <vt:variant>
        <vt:lpwstr>optional-assign-additional-users-to-the-desktop-application-group</vt:lpwstr>
      </vt:variant>
      <vt:variant>
        <vt:i4>1245265</vt:i4>
      </vt:variant>
      <vt:variant>
        <vt:i4>264</vt:i4>
      </vt:variant>
      <vt:variant>
        <vt:i4>0</vt:i4>
      </vt:variant>
      <vt:variant>
        <vt:i4>5</vt:i4>
      </vt:variant>
      <vt:variant>
        <vt:lpwstr>https://forms.office.com/Pages/ResponsePage.aspx?id=v4j5cvGGr0GRqy180BHbR3HZFwpyCxVCngXplJaL78tUOUE0NEtBM0NDTU5DTTY0Qzg0NkRHWE85Si4u</vt:lpwstr>
      </vt:variant>
      <vt:variant>
        <vt:lpwstr/>
      </vt:variant>
      <vt:variant>
        <vt:i4>7078001</vt:i4>
      </vt:variant>
      <vt:variant>
        <vt:i4>261</vt:i4>
      </vt:variant>
      <vt:variant>
        <vt:i4>0</vt:i4>
      </vt:variant>
      <vt:variant>
        <vt:i4>5</vt:i4>
      </vt:variant>
      <vt:variant>
        <vt:lpwstr>https://apps.apple.com/us/app/microsoft-remote-desktop/id714464092</vt:lpwstr>
      </vt:variant>
      <vt:variant>
        <vt:lpwstr/>
      </vt:variant>
      <vt:variant>
        <vt:i4>7929914</vt:i4>
      </vt:variant>
      <vt:variant>
        <vt:i4>258</vt:i4>
      </vt:variant>
      <vt:variant>
        <vt:i4>0</vt:i4>
      </vt:variant>
      <vt:variant>
        <vt:i4>5</vt:i4>
      </vt:variant>
      <vt:variant>
        <vt:lpwstr>https://docs.microsoft.com/azure/virtual-desktop/store-fslogix-profile</vt:lpwstr>
      </vt:variant>
      <vt:variant>
        <vt:lpwstr/>
      </vt:variant>
      <vt:variant>
        <vt:i4>4390979</vt:i4>
      </vt:variant>
      <vt:variant>
        <vt:i4>255</vt:i4>
      </vt:variant>
      <vt:variant>
        <vt:i4>0</vt:i4>
      </vt:variant>
      <vt:variant>
        <vt:i4>5</vt:i4>
      </vt:variant>
      <vt:variant>
        <vt:lpwstr>https://docs.microsoft.com/azure/virtual-desktop/create-fslogix-profile-container</vt:lpwstr>
      </vt:variant>
      <vt:variant>
        <vt:lpwstr/>
      </vt:variant>
      <vt:variant>
        <vt:i4>5308493</vt:i4>
      </vt:variant>
      <vt:variant>
        <vt:i4>252</vt:i4>
      </vt:variant>
      <vt:variant>
        <vt:i4>0</vt:i4>
      </vt:variant>
      <vt:variant>
        <vt:i4>5</vt:i4>
      </vt:variant>
      <vt:variant>
        <vt:lpwstr>https://techcommunity.microsoft.com/t5/Windows-IT-Pro-Blog/Getting-started-with-FSLogix-profile-containers-on-Azure-Files/ba-p/746477</vt:lpwstr>
      </vt:variant>
      <vt:variant>
        <vt:lpwstr/>
      </vt:variant>
      <vt:variant>
        <vt:i4>4128875</vt:i4>
      </vt:variant>
      <vt:variant>
        <vt:i4>249</vt:i4>
      </vt:variant>
      <vt:variant>
        <vt:i4>0</vt:i4>
      </vt:variant>
      <vt:variant>
        <vt:i4>5</vt:i4>
      </vt:variant>
      <vt:variant>
        <vt:lpwstr>https://docs.microsoft.com/azure/virtual-network/virtual-networks-overview</vt:lpwstr>
      </vt:variant>
      <vt:variant>
        <vt:lpwstr/>
      </vt:variant>
      <vt:variant>
        <vt:i4>4915280</vt:i4>
      </vt:variant>
      <vt:variant>
        <vt:i4>246</vt:i4>
      </vt:variant>
      <vt:variant>
        <vt:i4>0</vt:i4>
      </vt:variant>
      <vt:variant>
        <vt:i4>5</vt:i4>
      </vt:variant>
      <vt:variant>
        <vt:lpwstr>https://azure.microsoft.com/en-us/blog/introducing-the-new-azure-migrate-a-hub-for-your-migration-needs/</vt:lpwstr>
      </vt:variant>
      <vt:variant>
        <vt:lpwstr/>
      </vt:variant>
      <vt:variant>
        <vt:i4>4587524</vt:i4>
      </vt:variant>
      <vt:variant>
        <vt:i4>243</vt:i4>
      </vt:variant>
      <vt:variant>
        <vt:i4>0</vt:i4>
      </vt:variant>
      <vt:variant>
        <vt:i4>5</vt:i4>
      </vt:variant>
      <vt:variant>
        <vt:lpwstr>https://docs.microsoft.com/en-us/azure/site-recovery/site-recovery-manage-network-interfaces-on-premises-to-azure</vt:lpwstr>
      </vt:variant>
      <vt:variant>
        <vt:lpwstr/>
      </vt:variant>
      <vt:variant>
        <vt:i4>4587607</vt:i4>
      </vt:variant>
      <vt:variant>
        <vt:i4>240</vt:i4>
      </vt:variant>
      <vt:variant>
        <vt:i4>0</vt:i4>
      </vt:variant>
      <vt:variant>
        <vt:i4>5</vt:i4>
      </vt:variant>
      <vt:variant>
        <vt:lpwstr>https://docs.microsoft.com/en-us/azure/site-recovery/vmware-physical-large-deployment</vt:lpwstr>
      </vt:variant>
      <vt:variant>
        <vt:lpwstr/>
      </vt:variant>
      <vt:variant>
        <vt:i4>4587607</vt:i4>
      </vt:variant>
      <vt:variant>
        <vt:i4>237</vt:i4>
      </vt:variant>
      <vt:variant>
        <vt:i4>0</vt:i4>
      </vt:variant>
      <vt:variant>
        <vt:i4>5</vt:i4>
      </vt:variant>
      <vt:variant>
        <vt:lpwstr>https://docs.microsoft.com/en-us/azure/site-recovery/vmware-physical-large-deployment</vt:lpwstr>
      </vt:variant>
      <vt:variant>
        <vt:lpwstr/>
      </vt:variant>
      <vt:variant>
        <vt:i4>1703957</vt:i4>
      </vt:variant>
      <vt:variant>
        <vt:i4>234</vt:i4>
      </vt:variant>
      <vt:variant>
        <vt:i4>0</vt:i4>
      </vt:variant>
      <vt:variant>
        <vt:i4>5</vt:i4>
      </vt:variant>
      <vt:variant>
        <vt:lpwstr>https://docs.microsoft.com/en-us/azure/virtual-desktop/create-profile-container-adds</vt:lpwstr>
      </vt:variant>
      <vt:variant>
        <vt:lpwstr/>
      </vt:variant>
      <vt:variant>
        <vt:i4>7864439</vt:i4>
      </vt:variant>
      <vt:variant>
        <vt:i4>231</vt:i4>
      </vt:variant>
      <vt:variant>
        <vt:i4>0</vt:i4>
      </vt:variant>
      <vt:variant>
        <vt:i4>5</vt:i4>
      </vt:variant>
      <vt:variant>
        <vt:lpwstr>https://docs.microsoft.com/en-us/azure/virtual-desktop/create-fslogix-profile-container</vt:lpwstr>
      </vt:variant>
      <vt:variant>
        <vt:lpwstr/>
      </vt:variant>
      <vt:variant>
        <vt:i4>5242908</vt:i4>
      </vt:variant>
      <vt:variant>
        <vt:i4>228</vt:i4>
      </vt:variant>
      <vt:variant>
        <vt:i4>0</vt:i4>
      </vt:variant>
      <vt:variant>
        <vt:i4>5</vt:i4>
      </vt:variant>
      <vt:variant>
        <vt:lpwstr>https://docs.microsoft.com/en-us/azure/virtual-desktop/create-host-pools-user-profile</vt:lpwstr>
      </vt:variant>
      <vt:variant>
        <vt:lpwstr/>
      </vt:variant>
      <vt:variant>
        <vt:i4>5898317</vt:i4>
      </vt:variant>
      <vt:variant>
        <vt:i4>225</vt:i4>
      </vt:variant>
      <vt:variant>
        <vt:i4>0</vt:i4>
      </vt:variant>
      <vt:variant>
        <vt:i4>5</vt:i4>
      </vt:variant>
      <vt:variant>
        <vt:lpwstr>https://docs.microsoft.com/en-us/azure/virtual-desktop/app-attach</vt:lpwstr>
      </vt:variant>
      <vt:variant>
        <vt:lpwstr/>
      </vt:variant>
      <vt:variant>
        <vt:i4>4063285</vt:i4>
      </vt:variant>
      <vt:variant>
        <vt:i4>222</vt:i4>
      </vt:variant>
      <vt:variant>
        <vt:i4>0</vt:i4>
      </vt:variant>
      <vt:variant>
        <vt:i4>5</vt:i4>
      </vt:variant>
      <vt:variant>
        <vt:lpwstr>https://docs.microsoft.com/en-us/azure/virtual-desktop/customize-feed-for-virtual-desktop-users</vt:lpwstr>
      </vt:variant>
      <vt:variant>
        <vt:lpwstr/>
      </vt:variant>
      <vt:variant>
        <vt:i4>2556014</vt:i4>
      </vt:variant>
      <vt:variant>
        <vt:i4>219</vt:i4>
      </vt:variant>
      <vt:variant>
        <vt:i4>0</vt:i4>
      </vt:variant>
      <vt:variant>
        <vt:i4>5</vt:i4>
      </vt:variant>
      <vt:variant>
        <vt:lpwstr>https://docs.microsoft.com/en-us/azure/virtual-desktop/customize-rdp-properties</vt:lpwstr>
      </vt:variant>
      <vt:variant>
        <vt:lpwstr/>
      </vt:variant>
      <vt:variant>
        <vt:i4>6946879</vt:i4>
      </vt:variant>
      <vt:variant>
        <vt:i4>216</vt:i4>
      </vt:variant>
      <vt:variant>
        <vt:i4>0</vt:i4>
      </vt:variant>
      <vt:variant>
        <vt:i4>5</vt:i4>
      </vt:variant>
      <vt:variant>
        <vt:lpwstr>https://docs.microsoft.com/en-us/azure/virtual-desktop/create-host-pools-azure-marketplace</vt:lpwstr>
      </vt:variant>
      <vt:variant>
        <vt:lpwstr/>
      </vt:variant>
      <vt:variant>
        <vt:i4>5308447</vt:i4>
      </vt:variant>
      <vt:variant>
        <vt:i4>213</vt:i4>
      </vt:variant>
      <vt:variant>
        <vt:i4>0</vt:i4>
      </vt:variant>
      <vt:variant>
        <vt:i4>5</vt:i4>
      </vt:variant>
      <vt:variant>
        <vt:lpwstr>https://docs.microsoft.com/en-us/azure/virtual-desktop/configure-host-pool-load-balancing</vt:lpwstr>
      </vt:variant>
      <vt:variant>
        <vt:lpwstr/>
      </vt:variant>
      <vt:variant>
        <vt:i4>7340088</vt:i4>
      </vt:variant>
      <vt:variant>
        <vt:i4>210</vt:i4>
      </vt:variant>
      <vt:variant>
        <vt:i4>0</vt:i4>
      </vt:variant>
      <vt:variant>
        <vt:i4>5</vt:i4>
      </vt:variant>
      <vt:variant>
        <vt:lpwstr>https://docs.microsoft.com/en-us/azure/virtual-desktop/configure-host-pool-personal-desktop-assignment-type</vt:lpwstr>
      </vt:variant>
      <vt:variant>
        <vt:lpwstr/>
      </vt:variant>
      <vt:variant>
        <vt:i4>4980802</vt:i4>
      </vt:variant>
      <vt:variant>
        <vt:i4>207</vt:i4>
      </vt:variant>
      <vt:variant>
        <vt:i4>0</vt:i4>
      </vt:variant>
      <vt:variant>
        <vt:i4>5</vt:i4>
      </vt:variant>
      <vt:variant>
        <vt:lpwstr>https://docs.microsoft.com/en-us/azure/virtual-desktop/install-office-on-wvd-master-image</vt:lpwstr>
      </vt:variant>
      <vt:variant>
        <vt:lpwstr/>
      </vt:variant>
      <vt:variant>
        <vt:i4>5439506</vt:i4>
      </vt:variant>
      <vt:variant>
        <vt:i4>204</vt:i4>
      </vt:variant>
      <vt:variant>
        <vt:i4>0</vt:i4>
      </vt:variant>
      <vt:variant>
        <vt:i4>5</vt:i4>
      </vt:variant>
      <vt:variant>
        <vt:lpwstr>https://docs.microsoft.com/en-us/azure/virtual-desktop/set-up-customize-master-image</vt:lpwstr>
      </vt:variant>
      <vt:variant>
        <vt:lpwstr/>
      </vt:variant>
      <vt:variant>
        <vt:i4>7143486</vt:i4>
      </vt:variant>
      <vt:variant>
        <vt:i4>201</vt:i4>
      </vt:variant>
      <vt:variant>
        <vt:i4>0</vt:i4>
      </vt:variant>
      <vt:variant>
        <vt:i4>5</vt:i4>
      </vt:variant>
      <vt:variant>
        <vt:lpwstr>https://docs.microsoft.com/en-us/azure/virtual-desktop/language-packs</vt:lpwstr>
      </vt:variant>
      <vt:variant>
        <vt:lpwstr>install-a-language-pack</vt:lpwstr>
      </vt:variant>
      <vt:variant>
        <vt:i4>4980806</vt:i4>
      </vt:variant>
      <vt:variant>
        <vt:i4>198</vt:i4>
      </vt:variant>
      <vt:variant>
        <vt:i4>0</vt:i4>
      </vt:variant>
      <vt:variant>
        <vt:i4>5</vt:i4>
      </vt:variant>
      <vt:variant>
        <vt:lpwstr>https://docs.microsoft.com/en-us/azure/virtual-desktop/virtual-desktop-fall-2019/create-service-principal-role-powershell</vt:lpwstr>
      </vt:variant>
      <vt:variant>
        <vt:lpwstr>create-a-service-principal-in-azure-active-directory</vt:lpwstr>
      </vt:variant>
      <vt:variant>
        <vt:i4>4259857</vt:i4>
      </vt:variant>
      <vt:variant>
        <vt:i4>195</vt:i4>
      </vt:variant>
      <vt:variant>
        <vt:i4>0</vt:i4>
      </vt:variant>
      <vt:variant>
        <vt:i4>5</vt:i4>
      </vt:variant>
      <vt:variant>
        <vt:lpwstr>https://docs.microsoft.com/en-us/azure/virtual-desktop/virtual-desktop-fall-2019/tenant-setup-azure-active-directory</vt:lpwstr>
      </vt:variant>
      <vt:variant>
        <vt:lpwstr>assign-the-tenantcreator-application-role</vt:lpwstr>
      </vt:variant>
      <vt:variant>
        <vt:i4>5505091</vt:i4>
      </vt:variant>
      <vt:variant>
        <vt:i4>192</vt:i4>
      </vt:variant>
      <vt:variant>
        <vt:i4>0</vt:i4>
      </vt:variant>
      <vt:variant>
        <vt:i4>5</vt:i4>
      </vt:variant>
      <vt:variant>
        <vt:lpwstr>https://docs.microsoft.com/en-us/azure/virtual-desktop/virtual-desktop-fall-2019/tenant-setup-azure-active-directory</vt:lpwstr>
      </vt:variant>
      <vt:variant>
        <vt:lpwstr>grant-permissions-to-windows-virtual-desktop</vt:lpwstr>
      </vt:variant>
      <vt:variant>
        <vt:i4>720903</vt:i4>
      </vt:variant>
      <vt:variant>
        <vt:i4>189</vt:i4>
      </vt:variant>
      <vt:variant>
        <vt:i4>0</vt:i4>
      </vt:variant>
      <vt:variant>
        <vt:i4>5</vt:i4>
      </vt:variant>
      <vt:variant>
        <vt:lpwstr>https://docs.microsoft.com/en-us/azure/virtual-desktop/virtual-desktop-fall-2019/tenant-setup-azure-active-directory</vt:lpwstr>
      </vt:variant>
      <vt:variant>
        <vt:lpwstr>what-you-need-to-set-up-a-tenant</vt:lpwstr>
      </vt:variant>
      <vt:variant>
        <vt:i4>262224</vt:i4>
      </vt:variant>
      <vt:variant>
        <vt:i4>186</vt:i4>
      </vt:variant>
      <vt:variant>
        <vt:i4>0</vt:i4>
      </vt:variant>
      <vt:variant>
        <vt:i4>5</vt:i4>
      </vt:variant>
      <vt:variant>
        <vt:lpwstr>https://docs.microsoft.com/en-us/azure/virtual-desktop/set-up-mfa</vt:lpwstr>
      </vt:variant>
      <vt:variant>
        <vt:lpwstr/>
      </vt:variant>
      <vt:variant>
        <vt:i4>4718606</vt:i4>
      </vt:variant>
      <vt:variant>
        <vt:i4>183</vt:i4>
      </vt:variant>
      <vt:variant>
        <vt:i4>0</vt:i4>
      </vt:variant>
      <vt:variant>
        <vt:i4>5</vt:i4>
      </vt:variant>
      <vt:variant>
        <vt:lpwstr>https://docs.microsoft.com/en-us/azure/active-directory/devices/hybrid-azuread-join-plan</vt:lpwstr>
      </vt:variant>
      <vt:variant>
        <vt:lpwstr/>
      </vt:variant>
      <vt:variant>
        <vt:i4>2949163</vt:i4>
      </vt:variant>
      <vt:variant>
        <vt:i4>180</vt:i4>
      </vt:variant>
      <vt:variant>
        <vt:i4>0</vt:i4>
      </vt:variant>
      <vt:variant>
        <vt:i4>5</vt:i4>
      </vt:variant>
      <vt:variant>
        <vt:lpwstr>https://docs.microsoft.com/en-us/azure/active-directory-domain-services/active-directory-ds-comparison</vt:lpwstr>
      </vt:variant>
      <vt:variant>
        <vt:lpwstr/>
      </vt:variant>
      <vt:variant>
        <vt:i4>8126507</vt:i4>
      </vt:variant>
      <vt:variant>
        <vt:i4>177</vt:i4>
      </vt:variant>
      <vt:variant>
        <vt:i4>0</vt:i4>
      </vt:variant>
      <vt:variant>
        <vt:i4>5</vt:i4>
      </vt:variant>
      <vt:variant>
        <vt:lpwstr>http://aka.ms/cafenablementkit</vt:lpwstr>
      </vt:variant>
      <vt:variant>
        <vt:lpwstr/>
      </vt:variant>
      <vt:variant>
        <vt:i4>1507383</vt:i4>
      </vt:variant>
      <vt:variant>
        <vt:i4>170</vt:i4>
      </vt:variant>
      <vt:variant>
        <vt:i4>0</vt:i4>
      </vt:variant>
      <vt:variant>
        <vt:i4>5</vt:i4>
      </vt:variant>
      <vt:variant>
        <vt:lpwstr/>
      </vt:variant>
      <vt:variant>
        <vt:lpwstr>_Toc43321918</vt:lpwstr>
      </vt:variant>
      <vt:variant>
        <vt:i4>1572919</vt:i4>
      </vt:variant>
      <vt:variant>
        <vt:i4>164</vt:i4>
      </vt:variant>
      <vt:variant>
        <vt:i4>0</vt:i4>
      </vt:variant>
      <vt:variant>
        <vt:i4>5</vt:i4>
      </vt:variant>
      <vt:variant>
        <vt:lpwstr/>
      </vt:variant>
      <vt:variant>
        <vt:lpwstr>_Toc43321917</vt:lpwstr>
      </vt:variant>
      <vt:variant>
        <vt:i4>1638455</vt:i4>
      </vt:variant>
      <vt:variant>
        <vt:i4>158</vt:i4>
      </vt:variant>
      <vt:variant>
        <vt:i4>0</vt:i4>
      </vt:variant>
      <vt:variant>
        <vt:i4>5</vt:i4>
      </vt:variant>
      <vt:variant>
        <vt:lpwstr/>
      </vt:variant>
      <vt:variant>
        <vt:lpwstr>_Toc43321916</vt:lpwstr>
      </vt:variant>
      <vt:variant>
        <vt:i4>1703991</vt:i4>
      </vt:variant>
      <vt:variant>
        <vt:i4>152</vt:i4>
      </vt:variant>
      <vt:variant>
        <vt:i4>0</vt:i4>
      </vt:variant>
      <vt:variant>
        <vt:i4>5</vt:i4>
      </vt:variant>
      <vt:variant>
        <vt:lpwstr/>
      </vt:variant>
      <vt:variant>
        <vt:lpwstr>_Toc43321915</vt:lpwstr>
      </vt:variant>
      <vt:variant>
        <vt:i4>1769527</vt:i4>
      </vt:variant>
      <vt:variant>
        <vt:i4>146</vt:i4>
      </vt:variant>
      <vt:variant>
        <vt:i4>0</vt:i4>
      </vt:variant>
      <vt:variant>
        <vt:i4>5</vt:i4>
      </vt:variant>
      <vt:variant>
        <vt:lpwstr/>
      </vt:variant>
      <vt:variant>
        <vt:lpwstr>_Toc43321914</vt:lpwstr>
      </vt:variant>
      <vt:variant>
        <vt:i4>1835063</vt:i4>
      </vt:variant>
      <vt:variant>
        <vt:i4>140</vt:i4>
      </vt:variant>
      <vt:variant>
        <vt:i4>0</vt:i4>
      </vt:variant>
      <vt:variant>
        <vt:i4>5</vt:i4>
      </vt:variant>
      <vt:variant>
        <vt:lpwstr/>
      </vt:variant>
      <vt:variant>
        <vt:lpwstr>_Toc43321913</vt:lpwstr>
      </vt:variant>
      <vt:variant>
        <vt:i4>1900599</vt:i4>
      </vt:variant>
      <vt:variant>
        <vt:i4>134</vt:i4>
      </vt:variant>
      <vt:variant>
        <vt:i4>0</vt:i4>
      </vt:variant>
      <vt:variant>
        <vt:i4>5</vt:i4>
      </vt:variant>
      <vt:variant>
        <vt:lpwstr/>
      </vt:variant>
      <vt:variant>
        <vt:lpwstr>_Toc43321912</vt:lpwstr>
      </vt:variant>
      <vt:variant>
        <vt:i4>1966135</vt:i4>
      </vt:variant>
      <vt:variant>
        <vt:i4>128</vt:i4>
      </vt:variant>
      <vt:variant>
        <vt:i4>0</vt:i4>
      </vt:variant>
      <vt:variant>
        <vt:i4>5</vt:i4>
      </vt:variant>
      <vt:variant>
        <vt:lpwstr/>
      </vt:variant>
      <vt:variant>
        <vt:lpwstr>_Toc43321911</vt:lpwstr>
      </vt:variant>
      <vt:variant>
        <vt:i4>2031671</vt:i4>
      </vt:variant>
      <vt:variant>
        <vt:i4>122</vt:i4>
      </vt:variant>
      <vt:variant>
        <vt:i4>0</vt:i4>
      </vt:variant>
      <vt:variant>
        <vt:i4>5</vt:i4>
      </vt:variant>
      <vt:variant>
        <vt:lpwstr/>
      </vt:variant>
      <vt:variant>
        <vt:lpwstr>_Toc43321910</vt:lpwstr>
      </vt:variant>
      <vt:variant>
        <vt:i4>1441846</vt:i4>
      </vt:variant>
      <vt:variant>
        <vt:i4>116</vt:i4>
      </vt:variant>
      <vt:variant>
        <vt:i4>0</vt:i4>
      </vt:variant>
      <vt:variant>
        <vt:i4>5</vt:i4>
      </vt:variant>
      <vt:variant>
        <vt:lpwstr/>
      </vt:variant>
      <vt:variant>
        <vt:lpwstr>_Toc43321909</vt:lpwstr>
      </vt:variant>
      <vt:variant>
        <vt:i4>1507382</vt:i4>
      </vt:variant>
      <vt:variant>
        <vt:i4>110</vt:i4>
      </vt:variant>
      <vt:variant>
        <vt:i4>0</vt:i4>
      </vt:variant>
      <vt:variant>
        <vt:i4>5</vt:i4>
      </vt:variant>
      <vt:variant>
        <vt:lpwstr/>
      </vt:variant>
      <vt:variant>
        <vt:lpwstr>_Toc43321908</vt:lpwstr>
      </vt:variant>
      <vt:variant>
        <vt:i4>1572918</vt:i4>
      </vt:variant>
      <vt:variant>
        <vt:i4>104</vt:i4>
      </vt:variant>
      <vt:variant>
        <vt:i4>0</vt:i4>
      </vt:variant>
      <vt:variant>
        <vt:i4>5</vt:i4>
      </vt:variant>
      <vt:variant>
        <vt:lpwstr/>
      </vt:variant>
      <vt:variant>
        <vt:lpwstr>_Toc43321907</vt:lpwstr>
      </vt:variant>
      <vt:variant>
        <vt:i4>1638454</vt:i4>
      </vt:variant>
      <vt:variant>
        <vt:i4>98</vt:i4>
      </vt:variant>
      <vt:variant>
        <vt:i4>0</vt:i4>
      </vt:variant>
      <vt:variant>
        <vt:i4>5</vt:i4>
      </vt:variant>
      <vt:variant>
        <vt:lpwstr/>
      </vt:variant>
      <vt:variant>
        <vt:lpwstr>_Toc43321906</vt:lpwstr>
      </vt:variant>
      <vt:variant>
        <vt:i4>1703990</vt:i4>
      </vt:variant>
      <vt:variant>
        <vt:i4>92</vt:i4>
      </vt:variant>
      <vt:variant>
        <vt:i4>0</vt:i4>
      </vt:variant>
      <vt:variant>
        <vt:i4>5</vt:i4>
      </vt:variant>
      <vt:variant>
        <vt:lpwstr/>
      </vt:variant>
      <vt:variant>
        <vt:lpwstr>_Toc43321905</vt:lpwstr>
      </vt:variant>
      <vt:variant>
        <vt:i4>1769526</vt:i4>
      </vt:variant>
      <vt:variant>
        <vt:i4>86</vt:i4>
      </vt:variant>
      <vt:variant>
        <vt:i4>0</vt:i4>
      </vt:variant>
      <vt:variant>
        <vt:i4>5</vt:i4>
      </vt:variant>
      <vt:variant>
        <vt:lpwstr/>
      </vt:variant>
      <vt:variant>
        <vt:lpwstr>_Toc43321904</vt:lpwstr>
      </vt:variant>
      <vt:variant>
        <vt:i4>1835062</vt:i4>
      </vt:variant>
      <vt:variant>
        <vt:i4>80</vt:i4>
      </vt:variant>
      <vt:variant>
        <vt:i4>0</vt:i4>
      </vt:variant>
      <vt:variant>
        <vt:i4>5</vt:i4>
      </vt:variant>
      <vt:variant>
        <vt:lpwstr/>
      </vt:variant>
      <vt:variant>
        <vt:lpwstr>_Toc43321903</vt:lpwstr>
      </vt:variant>
      <vt:variant>
        <vt:i4>1900598</vt:i4>
      </vt:variant>
      <vt:variant>
        <vt:i4>74</vt:i4>
      </vt:variant>
      <vt:variant>
        <vt:i4>0</vt:i4>
      </vt:variant>
      <vt:variant>
        <vt:i4>5</vt:i4>
      </vt:variant>
      <vt:variant>
        <vt:lpwstr/>
      </vt:variant>
      <vt:variant>
        <vt:lpwstr>_Toc43321902</vt:lpwstr>
      </vt:variant>
      <vt:variant>
        <vt:i4>1966134</vt:i4>
      </vt:variant>
      <vt:variant>
        <vt:i4>68</vt:i4>
      </vt:variant>
      <vt:variant>
        <vt:i4>0</vt:i4>
      </vt:variant>
      <vt:variant>
        <vt:i4>5</vt:i4>
      </vt:variant>
      <vt:variant>
        <vt:lpwstr/>
      </vt:variant>
      <vt:variant>
        <vt:lpwstr>_Toc43321901</vt:lpwstr>
      </vt:variant>
      <vt:variant>
        <vt:i4>2031670</vt:i4>
      </vt:variant>
      <vt:variant>
        <vt:i4>62</vt:i4>
      </vt:variant>
      <vt:variant>
        <vt:i4>0</vt:i4>
      </vt:variant>
      <vt:variant>
        <vt:i4>5</vt:i4>
      </vt:variant>
      <vt:variant>
        <vt:lpwstr/>
      </vt:variant>
      <vt:variant>
        <vt:lpwstr>_Toc43321900</vt:lpwstr>
      </vt:variant>
      <vt:variant>
        <vt:i4>1507391</vt:i4>
      </vt:variant>
      <vt:variant>
        <vt:i4>56</vt:i4>
      </vt:variant>
      <vt:variant>
        <vt:i4>0</vt:i4>
      </vt:variant>
      <vt:variant>
        <vt:i4>5</vt:i4>
      </vt:variant>
      <vt:variant>
        <vt:lpwstr/>
      </vt:variant>
      <vt:variant>
        <vt:lpwstr>_Toc43321899</vt:lpwstr>
      </vt:variant>
      <vt:variant>
        <vt:i4>1441855</vt:i4>
      </vt:variant>
      <vt:variant>
        <vt:i4>50</vt:i4>
      </vt:variant>
      <vt:variant>
        <vt:i4>0</vt:i4>
      </vt:variant>
      <vt:variant>
        <vt:i4>5</vt:i4>
      </vt:variant>
      <vt:variant>
        <vt:lpwstr/>
      </vt:variant>
      <vt:variant>
        <vt:lpwstr>_Toc43321898</vt:lpwstr>
      </vt:variant>
      <vt:variant>
        <vt:i4>1638463</vt:i4>
      </vt:variant>
      <vt:variant>
        <vt:i4>44</vt:i4>
      </vt:variant>
      <vt:variant>
        <vt:i4>0</vt:i4>
      </vt:variant>
      <vt:variant>
        <vt:i4>5</vt:i4>
      </vt:variant>
      <vt:variant>
        <vt:lpwstr/>
      </vt:variant>
      <vt:variant>
        <vt:lpwstr>_Toc43321897</vt:lpwstr>
      </vt:variant>
      <vt:variant>
        <vt:i4>1572927</vt:i4>
      </vt:variant>
      <vt:variant>
        <vt:i4>38</vt:i4>
      </vt:variant>
      <vt:variant>
        <vt:i4>0</vt:i4>
      </vt:variant>
      <vt:variant>
        <vt:i4>5</vt:i4>
      </vt:variant>
      <vt:variant>
        <vt:lpwstr/>
      </vt:variant>
      <vt:variant>
        <vt:lpwstr>_Toc43321896</vt:lpwstr>
      </vt:variant>
      <vt:variant>
        <vt:i4>1769535</vt:i4>
      </vt:variant>
      <vt:variant>
        <vt:i4>32</vt:i4>
      </vt:variant>
      <vt:variant>
        <vt:i4>0</vt:i4>
      </vt:variant>
      <vt:variant>
        <vt:i4>5</vt:i4>
      </vt:variant>
      <vt:variant>
        <vt:lpwstr/>
      </vt:variant>
      <vt:variant>
        <vt:lpwstr>_Toc43321895</vt:lpwstr>
      </vt:variant>
      <vt:variant>
        <vt:i4>1703999</vt:i4>
      </vt:variant>
      <vt:variant>
        <vt:i4>26</vt:i4>
      </vt:variant>
      <vt:variant>
        <vt:i4>0</vt:i4>
      </vt:variant>
      <vt:variant>
        <vt:i4>5</vt:i4>
      </vt:variant>
      <vt:variant>
        <vt:lpwstr/>
      </vt:variant>
      <vt:variant>
        <vt:lpwstr>_Toc43321894</vt:lpwstr>
      </vt:variant>
      <vt:variant>
        <vt:i4>1900607</vt:i4>
      </vt:variant>
      <vt:variant>
        <vt:i4>20</vt:i4>
      </vt:variant>
      <vt:variant>
        <vt:i4>0</vt:i4>
      </vt:variant>
      <vt:variant>
        <vt:i4>5</vt:i4>
      </vt:variant>
      <vt:variant>
        <vt:lpwstr/>
      </vt:variant>
      <vt:variant>
        <vt:lpwstr>_Toc43321893</vt:lpwstr>
      </vt:variant>
      <vt:variant>
        <vt:i4>1835071</vt:i4>
      </vt:variant>
      <vt:variant>
        <vt:i4>14</vt:i4>
      </vt:variant>
      <vt:variant>
        <vt:i4>0</vt:i4>
      </vt:variant>
      <vt:variant>
        <vt:i4>5</vt:i4>
      </vt:variant>
      <vt:variant>
        <vt:lpwstr/>
      </vt:variant>
      <vt:variant>
        <vt:lpwstr>_Toc43321892</vt:lpwstr>
      </vt:variant>
      <vt:variant>
        <vt:i4>1638462</vt:i4>
      </vt:variant>
      <vt:variant>
        <vt:i4>8</vt:i4>
      </vt:variant>
      <vt:variant>
        <vt:i4>0</vt:i4>
      </vt:variant>
      <vt:variant>
        <vt:i4>5</vt:i4>
      </vt:variant>
      <vt:variant>
        <vt:lpwstr/>
      </vt:variant>
      <vt:variant>
        <vt:lpwstr>_Toc43321887</vt:lpwstr>
      </vt:variant>
      <vt:variant>
        <vt:i4>1572926</vt:i4>
      </vt:variant>
      <vt:variant>
        <vt:i4>2</vt:i4>
      </vt:variant>
      <vt:variant>
        <vt:i4>0</vt:i4>
      </vt:variant>
      <vt:variant>
        <vt:i4>5</vt:i4>
      </vt:variant>
      <vt:variant>
        <vt:lpwstr/>
      </vt:variant>
      <vt:variant>
        <vt:lpwstr>_Toc43321886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Wittrup Olsen</dc:creator>
  <cp:keywords/>
  <dc:description/>
  <cp:lastModifiedBy>rama danaboyina</cp:lastModifiedBy>
  <cp:revision>42</cp:revision>
  <dcterms:created xsi:type="dcterms:W3CDTF">2020-06-18T17:31:00Z</dcterms:created>
  <dcterms:modified xsi:type="dcterms:W3CDTF">2020-06-25T16:08:00Z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0x010100663FA498C683E94696A9F9E86390AA5F</vt:lpwstr>
  </property>
</Properties>
</file>