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18B28" w14:textId="170AFB17" w:rsidR="008531FA" w:rsidRDefault="00FA0B28" w:rsidP="76110E51">
      <w:pPr>
        <w:tabs>
          <w:tab w:val="left" w:pos="1170"/>
        </w:tabs>
        <w:rPr>
          <w:rFonts w:eastAsiaTheme="minorEastAsia" w:cstheme="minorBidi"/>
          <w:szCs w:val="22"/>
          <w:lang w:eastAsia="ja-JP"/>
        </w:rPr>
      </w:pPr>
      <w:r w:rsidRPr="50FB6108">
        <w:rPr>
          <w:rFonts w:eastAsiaTheme="minorEastAsia" w:cstheme="minorBidi"/>
          <w:lang w:eastAsia="ja-JP"/>
        </w:rPr>
        <w:t xml:space="preserve"> </w:t>
      </w:r>
    </w:p>
    <w:p w14:paraId="42342BA2" w14:textId="13FADFA7" w:rsidR="76110E51" w:rsidRDefault="76110E51" w:rsidP="76110E51"/>
    <w:p w14:paraId="7EC9794E" w14:textId="57CC91F9" w:rsidR="76110E51" w:rsidRDefault="00292E94" w:rsidP="76110E51">
      <w:r w:rsidRPr="00B22145">
        <w:rPr>
          <w:noProof/>
        </w:rPr>
        <w:drawing>
          <wp:anchor distT="0" distB="0" distL="114300" distR="114300" simplePos="0" relativeHeight="251658240" behindDoc="0" locked="0" layoutInCell="1" allowOverlap="1" wp14:anchorId="6D9D043F" wp14:editId="6400BB20">
            <wp:simplePos x="0" y="0"/>
            <wp:positionH relativeFrom="column">
              <wp:posOffset>788035</wp:posOffset>
            </wp:positionH>
            <wp:positionV relativeFrom="paragraph">
              <wp:posOffset>471170</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646F52A7" w14:textId="164B0A08" w:rsidR="76110E51" w:rsidRDefault="76110E51" w:rsidP="76110E51"/>
    <w:p w14:paraId="07013916" w14:textId="5C072518" w:rsidR="76110E51" w:rsidRDefault="76110E51" w:rsidP="76110E51"/>
    <w:p w14:paraId="0D0C8244" w14:textId="60493657" w:rsidR="76110E51" w:rsidRDefault="76110E51" w:rsidP="76110E51"/>
    <w:p w14:paraId="2A0021FC" w14:textId="09A3C89A" w:rsidR="76110E51" w:rsidRDefault="76110E51" w:rsidP="76110E51"/>
    <w:p w14:paraId="1D8CF9E5" w14:textId="22C490AF" w:rsidR="76110E51" w:rsidRDefault="76110E51" w:rsidP="76110E51"/>
    <w:p w14:paraId="4B254381" w14:textId="6E444113" w:rsidR="76110E51" w:rsidRDefault="76110E51" w:rsidP="76110E51"/>
    <w:p w14:paraId="68344B9F" w14:textId="2B269047" w:rsidR="00E74320" w:rsidRPr="00E74320" w:rsidRDefault="00E74320" w:rsidP="00E74320"/>
    <w:p w14:paraId="09893079" w14:textId="4AB67056" w:rsidR="76110E51" w:rsidRDefault="00C019D6" w:rsidP="001702EE">
      <w:pPr>
        <w:spacing w:line="257" w:lineRule="auto"/>
        <w:jc w:val="center"/>
        <w:rPr>
          <w:rFonts w:ascii="Calibri Light" w:eastAsia="Calibri Light" w:hAnsi="Calibri Light" w:cs="Calibri Light"/>
          <w:sz w:val="48"/>
          <w:szCs w:val="44"/>
        </w:rPr>
      </w:pPr>
      <w:r w:rsidRPr="00C019D6">
        <w:rPr>
          <w:rFonts w:ascii="Calibri Light" w:eastAsia="Calibri Light" w:hAnsi="Calibri Light" w:cs="Calibri Light"/>
          <w:sz w:val="48"/>
          <w:szCs w:val="44"/>
        </w:rPr>
        <w:t>CAF Adopt Phase - Scenario 2 - SQL Migration - On Prem to Azure</w:t>
      </w:r>
      <w:r>
        <w:rPr>
          <w:rFonts w:ascii="Calibri Light" w:eastAsia="Calibri Light" w:hAnsi="Calibri Light" w:cs="Calibri Light"/>
          <w:sz w:val="48"/>
          <w:szCs w:val="44"/>
        </w:rPr>
        <w:t xml:space="preserve"> </w:t>
      </w:r>
      <w:r w:rsidRPr="00C019D6">
        <w:rPr>
          <w:rFonts w:ascii="Calibri Light" w:eastAsia="Calibri Light" w:hAnsi="Calibri Light" w:cs="Calibri Light"/>
          <w:sz w:val="48"/>
          <w:szCs w:val="44"/>
        </w:rPr>
        <w:t>SQL Database</w:t>
      </w:r>
      <w:r w:rsidR="0039161C" w:rsidRPr="0039161C">
        <w:rPr>
          <w:rFonts w:ascii="Calibri Light" w:eastAsia="Calibri Light" w:hAnsi="Calibri Light" w:cs="Calibri Light"/>
          <w:sz w:val="48"/>
          <w:szCs w:val="44"/>
        </w:rPr>
        <w:t xml:space="preserve"> </w:t>
      </w:r>
    </w:p>
    <w:p w14:paraId="0A1BED17" w14:textId="1AA6D043" w:rsidR="76110E51" w:rsidRDefault="76110E51" w:rsidP="76110E51">
      <w:pPr>
        <w:spacing w:line="257" w:lineRule="auto"/>
      </w:pPr>
    </w:p>
    <w:p w14:paraId="38EA8EB0" w14:textId="4D0C7A0F" w:rsidR="76110E51" w:rsidRDefault="76110E51" w:rsidP="76110E51">
      <w:pPr>
        <w:spacing w:line="257" w:lineRule="auto"/>
      </w:pPr>
    </w:p>
    <w:p w14:paraId="6BF58711" w14:textId="1AD19765" w:rsidR="2465D7A3" w:rsidRDefault="2465D7A3" w:rsidP="2465D7A3">
      <w:pPr>
        <w:spacing w:line="257" w:lineRule="auto"/>
      </w:pPr>
    </w:p>
    <w:p w14:paraId="535F9410" w14:textId="4A0DFA12" w:rsidR="00FA0B28" w:rsidRDefault="00FA0B28" w:rsidP="7D3A18CB">
      <w:pPr>
        <w:tabs>
          <w:tab w:val="left" w:pos="1170"/>
        </w:tabs>
        <w:spacing w:line="257" w:lineRule="auto"/>
      </w:pPr>
      <w:r>
        <w:br/>
      </w:r>
    </w:p>
    <w:p w14:paraId="27E52039" w14:textId="279B3B23" w:rsidR="00FA0B28" w:rsidRDefault="00FA0B28" w:rsidP="7D3A18CB">
      <w:pPr>
        <w:tabs>
          <w:tab w:val="left" w:pos="1170"/>
        </w:tabs>
        <w:rPr>
          <w:rFonts w:eastAsiaTheme="minorEastAsia"/>
        </w:rPr>
      </w:pPr>
      <w:r>
        <w:br/>
      </w:r>
    </w:p>
    <w:p w14:paraId="58E2728D" w14:textId="53998EA9" w:rsidR="7D3A18CB" w:rsidRDefault="7D3A18CB">
      <w:r>
        <w:br w:type="page"/>
      </w:r>
    </w:p>
    <w:p w14:paraId="7B838ECF" w14:textId="162AA6EB" w:rsidR="7D3A18CB" w:rsidRDefault="7D3A18CB" w:rsidP="001D7C2E">
      <w:pPr>
        <w:rPr>
          <w:rFonts w:eastAsiaTheme="minorEastAsia"/>
          <w:lang w:eastAsia="ja-JP"/>
        </w:rPr>
      </w:pPr>
    </w:p>
    <w:p w14:paraId="4A3B2BB9" w14:textId="7B540181" w:rsidR="00106CAD" w:rsidRPr="00203D8F" w:rsidRDefault="00234BFA" w:rsidP="00203D8F">
      <w:pPr>
        <w:jc w:val="center"/>
        <w:rPr>
          <w:b/>
          <w:sz w:val="28"/>
        </w:rPr>
      </w:pPr>
      <w:r w:rsidRPr="00203D8F">
        <w:rPr>
          <w:b/>
          <w:sz w:val="28"/>
        </w:rPr>
        <w:t xml:space="preserve">List of </w:t>
      </w:r>
      <w:r w:rsidR="001D7C2E">
        <w:rPr>
          <w:b/>
          <w:sz w:val="28"/>
        </w:rPr>
        <w:t>C</w:t>
      </w:r>
      <w:r w:rsidRPr="00203D8F">
        <w:rPr>
          <w:b/>
          <w:sz w:val="28"/>
        </w:rPr>
        <w:t>ontents</w:t>
      </w:r>
    </w:p>
    <w:p w14:paraId="5BF504E5" w14:textId="39ED0446" w:rsidR="00E34239" w:rsidRDefault="00106CAD">
      <w:pPr>
        <w:pStyle w:val="TOC1"/>
        <w:rPr>
          <w:rFonts w:eastAsiaTheme="minorEastAsia" w:cstheme="minorBidi"/>
          <w:noProof/>
          <w:szCs w:val="22"/>
          <w:lang w:val="en-IN" w:eastAsia="en-IN"/>
        </w:rPr>
      </w:pPr>
      <w:r>
        <w:fldChar w:fldCharType="begin"/>
      </w:r>
      <w:r>
        <w:instrText xml:space="preserve"> TOC \o "1-3" \h \z \u </w:instrText>
      </w:r>
      <w:r>
        <w:fldChar w:fldCharType="separate"/>
      </w:r>
      <w:hyperlink w:anchor="_Toc44933893" w:history="1">
        <w:r w:rsidR="00E34239" w:rsidRPr="00146134">
          <w:rPr>
            <w:rStyle w:val="Hyperlink"/>
            <w:rFonts w:eastAsiaTheme="majorEastAsia"/>
            <w:noProof/>
          </w:rPr>
          <w:t>1.</w:t>
        </w:r>
        <w:r w:rsidR="00E34239">
          <w:rPr>
            <w:rFonts w:eastAsiaTheme="minorEastAsia" w:cstheme="minorBidi"/>
            <w:noProof/>
            <w:szCs w:val="22"/>
            <w:lang w:val="en-IN" w:eastAsia="en-IN"/>
          </w:rPr>
          <w:tab/>
        </w:r>
        <w:r w:rsidR="00E34239" w:rsidRPr="00146134">
          <w:rPr>
            <w:rStyle w:val="Hyperlink"/>
            <w:rFonts w:eastAsiaTheme="majorEastAsia"/>
            <w:noProof/>
          </w:rPr>
          <w:t>Adopt (Migration)</w:t>
        </w:r>
        <w:r w:rsidR="00E34239">
          <w:rPr>
            <w:noProof/>
            <w:webHidden/>
          </w:rPr>
          <w:tab/>
        </w:r>
        <w:r w:rsidR="00E34239">
          <w:rPr>
            <w:noProof/>
            <w:webHidden/>
          </w:rPr>
          <w:fldChar w:fldCharType="begin"/>
        </w:r>
        <w:r w:rsidR="00E34239">
          <w:rPr>
            <w:noProof/>
            <w:webHidden/>
          </w:rPr>
          <w:instrText xml:space="preserve"> PAGEREF _Toc44933893 \h </w:instrText>
        </w:r>
        <w:r w:rsidR="00E34239">
          <w:rPr>
            <w:noProof/>
            <w:webHidden/>
          </w:rPr>
        </w:r>
        <w:r w:rsidR="00E34239">
          <w:rPr>
            <w:noProof/>
            <w:webHidden/>
          </w:rPr>
          <w:fldChar w:fldCharType="separate"/>
        </w:r>
        <w:r w:rsidR="00E34239">
          <w:rPr>
            <w:noProof/>
            <w:webHidden/>
          </w:rPr>
          <w:t>3</w:t>
        </w:r>
        <w:r w:rsidR="00E34239">
          <w:rPr>
            <w:noProof/>
            <w:webHidden/>
          </w:rPr>
          <w:fldChar w:fldCharType="end"/>
        </w:r>
      </w:hyperlink>
    </w:p>
    <w:p w14:paraId="61C9BE93" w14:textId="1EAA9221" w:rsidR="00E34239" w:rsidRDefault="00497A10">
      <w:pPr>
        <w:pStyle w:val="TOC2"/>
        <w:tabs>
          <w:tab w:val="left" w:pos="880"/>
          <w:tab w:val="right" w:leader="dot" w:pos="10421"/>
        </w:tabs>
        <w:rPr>
          <w:rFonts w:eastAsiaTheme="minorEastAsia" w:cstheme="minorBidi"/>
          <w:noProof/>
          <w:szCs w:val="22"/>
          <w:lang w:val="en-IN" w:eastAsia="en-IN"/>
        </w:rPr>
      </w:pPr>
      <w:hyperlink w:anchor="_Toc44933894" w:history="1">
        <w:r w:rsidR="00E34239" w:rsidRPr="00146134">
          <w:rPr>
            <w:rStyle w:val="Hyperlink"/>
            <w:rFonts w:eastAsiaTheme="majorEastAsia"/>
            <w:noProof/>
          </w:rPr>
          <w:t>1.1</w:t>
        </w:r>
        <w:r w:rsidR="00E34239">
          <w:rPr>
            <w:rFonts w:eastAsiaTheme="minorEastAsia" w:cstheme="minorBidi"/>
            <w:noProof/>
            <w:szCs w:val="22"/>
            <w:lang w:val="en-IN" w:eastAsia="en-IN"/>
          </w:rPr>
          <w:tab/>
        </w:r>
        <w:r w:rsidR="00E34239" w:rsidRPr="00146134">
          <w:rPr>
            <w:rStyle w:val="Hyperlink"/>
            <w:rFonts w:eastAsiaTheme="majorEastAsia"/>
            <w:noProof/>
          </w:rPr>
          <w:t>Overview</w:t>
        </w:r>
        <w:r w:rsidR="00E34239">
          <w:rPr>
            <w:noProof/>
            <w:webHidden/>
          </w:rPr>
          <w:tab/>
        </w:r>
        <w:r w:rsidR="00E34239">
          <w:rPr>
            <w:noProof/>
            <w:webHidden/>
          </w:rPr>
          <w:fldChar w:fldCharType="begin"/>
        </w:r>
        <w:r w:rsidR="00E34239">
          <w:rPr>
            <w:noProof/>
            <w:webHidden/>
          </w:rPr>
          <w:instrText xml:space="preserve"> PAGEREF _Toc44933894 \h </w:instrText>
        </w:r>
        <w:r w:rsidR="00E34239">
          <w:rPr>
            <w:noProof/>
            <w:webHidden/>
          </w:rPr>
        </w:r>
        <w:r w:rsidR="00E34239">
          <w:rPr>
            <w:noProof/>
            <w:webHidden/>
          </w:rPr>
          <w:fldChar w:fldCharType="separate"/>
        </w:r>
        <w:r w:rsidR="00E34239">
          <w:rPr>
            <w:noProof/>
            <w:webHidden/>
          </w:rPr>
          <w:t>3</w:t>
        </w:r>
        <w:r w:rsidR="00E34239">
          <w:rPr>
            <w:noProof/>
            <w:webHidden/>
          </w:rPr>
          <w:fldChar w:fldCharType="end"/>
        </w:r>
      </w:hyperlink>
    </w:p>
    <w:p w14:paraId="13A0F123" w14:textId="3EA467EE" w:rsidR="00E34239" w:rsidRDefault="00497A10">
      <w:pPr>
        <w:pStyle w:val="TOC3"/>
        <w:tabs>
          <w:tab w:val="left" w:pos="1320"/>
          <w:tab w:val="right" w:leader="dot" w:pos="10421"/>
        </w:tabs>
        <w:rPr>
          <w:rFonts w:eastAsiaTheme="minorEastAsia" w:cstheme="minorBidi"/>
          <w:noProof/>
          <w:szCs w:val="22"/>
          <w:lang w:val="en-IN" w:eastAsia="en-IN"/>
        </w:rPr>
      </w:pPr>
      <w:hyperlink w:anchor="_Toc44933895" w:history="1">
        <w:r w:rsidR="00E34239" w:rsidRPr="00146134">
          <w:rPr>
            <w:rStyle w:val="Hyperlink"/>
            <w:rFonts w:eastAsiaTheme="majorEastAsia"/>
            <w:noProof/>
          </w:rPr>
          <w:t>1.1.1</w:t>
        </w:r>
        <w:r w:rsidR="00E34239">
          <w:rPr>
            <w:rFonts w:eastAsiaTheme="minorEastAsia" w:cstheme="minorBidi"/>
            <w:noProof/>
            <w:szCs w:val="22"/>
            <w:lang w:val="en-IN" w:eastAsia="en-IN"/>
          </w:rPr>
          <w:tab/>
        </w:r>
        <w:r w:rsidR="00E34239" w:rsidRPr="00146134">
          <w:rPr>
            <w:rStyle w:val="Hyperlink"/>
            <w:rFonts w:eastAsiaTheme="majorEastAsia"/>
            <w:noProof/>
          </w:rPr>
          <w:t>Assess Workloads</w:t>
        </w:r>
        <w:r w:rsidR="00E34239">
          <w:rPr>
            <w:noProof/>
            <w:webHidden/>
          </w:rPr>
          <w:tab/>
        </w:r>
        <w:r w:rsidR="00E34239">
          <w:rPr>
            <w:noProof/>
            <w:webHidden/>
          </w:rPr>
          <w:fldChar w:fldCharType="begin"/>
        </w:r>
        <w:r w:rsidR="00E34239">
          <w:rPr>
            <w:noProof/>
            <w:webHidden/>
          </w:rPr>
          <w:instrText xml:space="preserve"> PAGEREF _Toc44933895 \h </w:instrText>
        </w:r>
        <w:r w:rsidR="00E34239">
          <w:rPr>
            <w:noProof/>
            <w:webHidden/>
          </w:rPr>
        </w:r>
        <w:r w:rsidR="00E34239">
          <w:rPr>
            <w:noProof/>
            <w:webHidden/>
          </w:rPr>
          <w:fldChar w:fldCharType="separate"/>
        </w:r>
        <w:r w:rsidR="00E34239">
          <w:rPr>
            <w:noProof/>
            <w:webHidden/>
          </w:rPr>
          <w:t>3</w:t>
        </w:r>
        <w:r w:rsidR="00E34239">
          <w:rPr>
            <w:noProof/>
            <w:webHidden/>
          </w:rPr>
          <w:fldChar w:fldCharType="end"/>
        </w:r>
      </w:hyperlink>
    </w:p>
    <w:p w14:paraId="204F7620" w14:textId="2A649620" w:rsidR="00E34239" w:rsidRDefault="00497A10">
      <w:pPr>
        <w:pStyle w:val="TOC3"/>
        <w:tabs>
          <w:tab w:val="left" w:pos="1320"/>
          <w:tab w:val="right" w:leader="dot" w:pos="10421"/>
        </w:tabs>
        <w:rPr>
          <w:rFonts w:eastAsiaTheme="minorEastAsia" w:cstheme="minorBidi"/>
          <w:noProof/>
          <w:szCs w:val="22"/>
          <w:lang w:val="en-IN" w:eastAsia="en-IN"/>
        </w:rPr>
      </w:pPr>
      <w:hyperlink w:anchor="_Toc44933896" w:history="1">
        <w:r w:rsidR="00E34239" w:rsidRPr="00146134">
          <w:rPr>
            <w:rStyle w:val="Hyperlink"/>
            <w:rFonts w:eastAsiaTheme="majorEastAsia"/>
            <w:noProof/>
          </w:rPr>
          <w:t>1.1.2</w:t>
        </w:r>
        <w:r w:rsidR="00E34239">
          <w:rPr>
            <w:rFonts w:eastAsiaTheme="minorEastAsia" w:cstheme="minorBidi"/>
            <w:noProof/>
            <w:szCs w:val="22"/>
            <w:lang w:val="en-IN" w:eastAsia="en-IN"/>
          </w:rPr>
          <w:tab/>
        </w:r>
        <w:r w:rsidR="00E34239" w:rsidRPr="00146134">
          <w:rPr>
            <w:rStyle w:val="Hyperlink"/>
            <w:rFonts w:eastAsiaTheme="majorEastAsia"/>
            <w:noProof/>
          </w:rPr>
          <w:t>Deploy Workloads</w:t>
        </w:r>
        <w:r w:rsidR="00E34239">
          <w:rPr>
            <w:noProof/>
            <w:webHidden/>
          </w:rPr>
          <w:tab/>
        </w:r>
        <w:r w:rsidR="00E34239">
          <w:rPr>
            <w:noProof/>
            <w:webHidden/>
          </w:rPr>
          <w:fldChar w:fldCharType="begin"/>
        </w:r>
        <w:r w:rsidR="00E34239">
          <w:rPr>
            <w:noProof/>
            <w:webHidden/>
          </w:rPr>
          <w:instrText xml:space="preserve"> PAGEREF _Toc44933896 \h </w:instrText>
        </w:r>
        <w:r w:rsidR="00E34239">
          <w:rPr>
            <w:noProof/>
            <w:webHidden/>
          </w:rPr>
        </w:r>
        <w:r w:rsidR="00E34239">
          <w:rPr>
            <w:noProof/>
            <w:webHidden/>
          </w:rPr>
          <w:fldChar w:fldCharType="separate"/>
        </w:r>
        <w:r w:rsidR="00E34239">
          <w:rPr>
            <w:noProof/>
            <w:webHidden/>
          </w:rPr>
          <w:t>3</w:t>
        </w:r>
        <w:r w:rsidR="00E34239">
          <w:rPr>
            <w:noProof/>
            <w:webHidden/>
          </w:rPr>
          <w:fldChar w:fldCharType="end"/>
        </w:r>
      </w:hyperlink>
    </w:p>
    <w:p w14:paraId="23737C20" w14:textId="599A1797" w:rsidR="00E34239" w:rsidRDefault="00497A10">
      <w:pPr>
        <w:pStyle w:val="TOC3"/>
        <w:tabs>
          <w:tab w:val="left" w:pos="1320"/>
          <w:tab w:val="right" w:leader="dot" w:pos="10421"/>
        </w:tabs>
        <w:rPr>
          <w:rFonts w:eastAsiaTheme="minorEastAsia" w:cstheme="minorBidi"/>
          <w:noProof/>
          <w:szCs w:val="22"/>
          <w:lang w:val="en-IN" w:eastAsia="en-IN"/>
        </w:rPr>
      </w:pPr>
      <w:hyperlink w:anchor="_Toc44933897" w:history="1">
        <w:r w:rsidR="00E34239" w:rsidRPr="00146134">
          <w:rPr>
            <w:rStyle w:val="Hyperlink"/>
            <w:rFonts w:eastAsiaTheme="majorEastAsia"/>
            <w:noProof/>
          </w:rPr>
          <w:t>1.1.3</w:t>
        </w:r>
        <w:r w:rsidR="00E34239">
          <w:rPr>
            <w:rFonts w:eastAsiaTheme="minorEastAsia" w:cstheme="minorBidi"/>
            <w:noProof/>
            <w:szCs w:val="22"/>
            <w:lang w:val="en-IN" w:eastAsia="en-IN"/>
          </w:rPr>
          <w:tab/>
        </w:r>
        <w:r w:rsidR="00E34239" w:rsidRPr="00146134">
          <w:rPr>
            <w:rStyle w:val="Hyperlink"/>
            <w:rFonts w:eastAsiaTheme="majorEastAsia"/>
            <w:noProof/>
          </w:rPr>
          <w:t>Release Workloads</w:t>
        </w:r>
        <w:r w:rsidR="00E34239">
          <w:rPr>
            <w:noProof/>
            <w:webHidden/>
          </w:rPr>
          <w:tab/>
        </w:r>
        <w:r w:rsidR="00E34239">
          <w:rPr>
            <w:noProof/>
            <w:webHidden/>
          </w:rPr>
          <w:fldChar w:fldCharType="begin"/>
        </w:r>
        <w:r w:rsidR="00E34239">
          <w:rPr>
            <w:noProof/>
            <w:webHidden/>
          </w:rPr>
          <w:instrText xml:space="preserve"> PAGEREF _Toc44933897 \h </w:instrText>
        </w:r>
        <w:r w:rsidR="00E34239">
          <w:rPr>
            <w:noProof/>
            <w:webHidden/>
          </w:rPr>
        </w:r>
        <w:r w:rsidR="00E34239">
          <w:rPr>
            <w:noProof/>
            <w:webHidden/>
          </w:rPr>
          <w:fldChar w:fldCharType="separate"/>
        </w:r>
        <w:r w:rsidR="00E34239">
          <w:rPr>
            <w:noProof/>
            <w:webHidden/>
          </w:rPr>
          <w:t>3</w:t>
        </w:r>
        <w:r w:rsidR="00E34239">
          <w:rPr>
            <w:noProof/>
            <w:webHidden/>
          </w:rPr>
          <w:fldChar w:fldCharType="end"/>
        </w:r>
      </w:hyperlink>
    </w:p>
    <w:p w14:paraId="206D8A94" w14:textId="42D7C405" w:rsidR="00E34239" w:rsidRDefault="00497A10">
      <w:pPr>
        <w:pStyle w:val="TOC2"/>
        <w:tabs>
          <w:tab w:val="left" w:pos="880"/>
          <w:tab w:val="right" w:leader="dot" w:pos="10421"/>
        </w:tabs>
        <w:rPr>
          <w:rFonts w:eastAsiaTheme="minorEastAsia" w:cstheme="minorBidi"/>
          <w:noProof/>
          <w:szCs w:val="22"/>
          <w:lang w:val="en-IN" w:eastAsia="en-IN"/>
        </w:rPr>
      </w:pPr>
      <w:hyperlink w:anchor="_Toc44933898" w:history="1">
        <w:r w:rsidR="00E34239" w:rsidRPr="00146134">
          <w:rPr>
            <w:rStyle w:val="Hyperlink"/>
            <w:rFonts w:eastAsiaTheme="majorEastAsia"/>
            <w:noProof/>
          </w:rPr>
          <w:t>1.2</w:t>
        </w:r>
        <w:r w:rsidR="00E34239">
          <w:rPr>
            <w:rFonts w:eastAsiaTheme="minorEastAsia" w:cstheme="minorBidi"/>
            <w:noProof/>
            <w:szCs w:val="22"/>
            <w:lang w:val="en-IN" w:eastAsia="en-IN"/>
          </w:rPr>
          <w:tab/>
        </w:r>
        <w:r w:rsidR="00E34239" w:rsidRPr="00146134">
          <w:rPr>
            <w:rStyle w:val="Hyperlink"/>
            <w:rFonts w:eastAsiaTheme="majorEastAsia"/>
            <w:noProof/>
          </w:rPr>
          <w:t>Assessment</w:t>
        </w:r>
        <w:r w:rsidR="00E34239">
          <w:rPr>
            <w:noProof/>
            <w:webHidden/>
          </w:rPr>
          <w:tab/>
        </w:r>
        <w:r w:rsidR="00E34239">
          <w:rPr>
            <w:noProof/>
            <w:webHidden/>
          </w:rPr>
          <w:fldChar w:fldCharType="begin"/>
        </w:r>
        <w:r w:rsidR="00E34239">
          <w:rPr>
            <w:noProof/>
            <w:webHidden/>
          </w:rPr>
          <w:instrText xml:space="preserve"> PAGEREF _Toc44933898 \h </w:instrText>
        </w:r>
        <w:r w:rsidR="00E34239">
          <w:rPr>
            <w:noProof/>
            <w:webHidden/>
          </w:rPr>
        </w:r>
        <w:r w:rsidR="00E34239">
          <w:rPr>
            <w:noProof/>
            <w:webHidden/>
          </w:rPr>
          <w:fldChar w:fldCharType="separate"/>
        </w:r>
        <w:r w:rsidR="00E34239">
          <w:rPr>
            <w:noProof/>
            <w:webHidden/>
          </w:rPr>
          <w:t>5</w:t>
        </w:r>
        <w:r w:rsidR="00E34239">
          <w:rPr>
            <w:noProof/>
            <w:webHidden/>
          </w:rPr>
          <w:fldChar w:fldCharType="end"/>
        </w:r>
      </w:hyperlink>
    </w:p>
    <w:p w14:paraId="256A1706" w14:textId="2236BE78" w:rsidR="00E34239" w:rsidRDefault="00497A10">
      <w:pPr>
        <w:pStyle w:val="TOC3"/>
        <w:tabs>
          <w:tab w:val="left" w:pos="1320"/>
          <w:tab w:val="right" w:leader="dot" w:pos="10421"/>
        </w:tabs>
        <w:rPr>
          <w:rFonts w:eastAsiaTheme="minorEastAsia" w:cstheme="minorBidi"/>
          <w:noProof/>
          <w:szCs w:val="22"/>
          <w:lang w:val="en-IN" w:eastAsia="en-IN"/>
        </w:rPr>
      </w:pPr>
      <w:hyperlink w:anchor="_Toc44933899" w:history="1">
        <w:r w:rsidR="00E34239" w:rsidRPr="00146134">
          <w:rPr>
            <w:rStyle w:val="Hyperlink"/>
            <w:rFonts w:eastAsiaTheme="majorEastAsia"/>
            <w:noProof/>
          </w:rPr>
          <w:t>1.2.1</w:t>
        </w:r>
        <w:r w:rsidR="00E34239">
          <w:rPr>
            <w:rFonts w:eastAsiaTheme="minorEastAsia" w:cstheme="minorBidi"/>
            <w:noProof/>
            <w:szCs w:val="22"/>
            <w:lang w:val="en-IN" w:eastAsia="en-IN"/>
          </w:rPr>
          <w:tab/>
        </w:r>
        <w:r w:rsidR="00E34239" w:rsidRPr="00146134">
          <w:rPr>
            <w:rStyle w:val="Hyperlink"/>
            <w:rFonts w:eastAsiaTheme="majorEastAsia"/>
            <w:noProof/>
          </w:rPr>
          <w:t>Region</w:t>
        </w:r>
        <w:r w:rsidR="00E34239">
          <w:rPr>
            <w:noProof/>
            <w:webHidden/>
          </w:rPr>
          <w:tab/>
        </w:r>
        <w:r w:rsidR="00E34239">
          <w:rPr>
            <w:noProof/>
            <w:webHidden/>
          </w:rPr>
          <w:fldChar w:fldCharType="begin"/>
        </w:r>
        <w:r w:rsidR="00E34239">
          <w:rPr>
            <w:noProof/>
            <w:webHidden/>
          </w:rPr>
          <w:instrText xml:space="preserve"> PAGEREF _Toc44933899 \h </w:instrText>
        </w:r>
        <w:r w:rsidR="00E34239">
          <w:rPr>
            <w:noProof/>
            <w:webHidden/>
          </w:rPr>
        </w:r>
        <w:r w:rsidR="00E34239">
          <w:rPr>
            <w:noProof/>
            <w:webHidden/>
          </w:rPr>
          <w:fldChar w:fldCharType="separate"/>
        </w:r>
        <w:r w:rsidR="00E34239">
          <w:rPr>
            <w:noProof/>
            <w:webHidden/>
          </w:rPr>
          <w:t>7</w:t>
        </w:r>
        <w:r w:rsidR="00E34239">
          <w:rPr>
            <w:noProof/>
            <w:webHidden/>
          </w:rPr>
          <w:fldChar w:fldCharType="end"/>
        </w:r>
      </w:hyperlink>
    </w:p>
    <w:p w14:paraId="7202110D" w14:textId="689D4022" w:rsidR="00E34239" w:rsidRDefault="00497A10">
      <w:pPr>
        <w:pStyle w:val="TOC3"/>
        <w:tabs>
          <w:tab w:val="left" w:pos="1320"/>
          <w:tab w:val="right" w:leader="dot" w:pos="10421"/>
        </w:tabs>
        <w:rPr>
          <w:rFonts w:eastAsiaTheme="minorEastAsia" w:cstheme="minorBidi"/>
          <w:noProof/>
          <w:szCs w:val="22"/>
          <w:lang w:val="en-IN" w:eastAsia="en-IN"/>
        </w:rPr>
      </w:pPr>
      <w:hyperlink w:anchor="_Toc44933900" w:history="1">
        <w:r w:rsidR="00E34239" w:rsidRPr="00146134">
          <w:rPr>
            <w:rStyle w:val="Hyperlink"/>
            <w:rFonts w:eastAsiaTheme="majorEastAsia"/>
            <w:noProof/>
          </w:rPr>
          <w:t>1.2.2</w:t>
        </w:r>
        <w:r w:rsidR="00E34239">
          <w:rPr>
            <w:rFonts w:eastAsiaTheme="minorEastAsia" w:cstheme="minorBidi"/>
            <w:noProof/>
            <w:szCs w:val="22"/>
            <w:lang w:val="en-IN" w:eastAsia="en-IN"/>
          </w:rPr>
          <w:tab/>
        </w:r>
        <w:r w:rsidR="00E34239" w:rsidRPr="00146134">
          <w:rPr>
            <w:rStyle w:val="Hyperlink"/>
            <w:rFonts w:eastAsiaTheme="majorEastAsia"/>
            <w:noProof/>
          </w:rPr>
          <w:t>Migration Toolset</w:t>
        </w:r>
        <w:r w:rsidR="00E34239">
          <w:rPr>
            <w:noProof/>
            <w:webHidden/>
          </w:rPr>
          <w:tab/>
        </w:r>
        <w:r w:rsidR="00E34239">
          <w:rPr>
            <w:noProof/>
            <w:webHidden/>
          </w:rPr>
          <w:fldChar w:fldCharType="begin"/>
        </w:r>
        <w:r w:rsidR="00E34239">
          <w:rPr>
            <w:noProof/>
            <w:webHidden/>
          </w:rPr>
          <w:instrText xml:space="preserve"> PAGEREF _Toc44933900 \h </w:instrText>
        </w:r>
        <w:r w:rsidR="00E34239">
          <w:rPr>
            <w:noProof/>
            <w:webHidden/>
          </w:rPr>
        </w:r>
        <w:r w:rsidR="00E34239">
          <w:rPr>
            <w:noProof/>
            <w:webHidden/>
          </w:rPr>
          <w:fldChar w:fldCharType="separate"/>
        </w:r>
        <w:r w:rsidR="00E34239">
          <w:rPr>
            <w:noProof/>
            <w:webHidden/>
          </w:rPr>
          <w:t>8</w:t>
        </w:r>
        <w:r w:rsidR="00E34239">
          <w:rPr>
            <w:noProof/>
            <w:webHidden/>
          </w:rPr>
          <w:fldChar w:fldCharType="end"/>
        </w:r>
      </w:hyperlink>
    </w:p>
    <w:p w14:paraId="545511B0" w14:textId="6B862287" w:rsidR="00E34239" w:rsidRDefault="00497A10">
      <w:pPr>
        <w:pStyle w:val="TOC3"/>
        <w:tabs>
          <w:tab w:val="left" w:pos="1320"/>
          <w:tab w:val="right" w:leader="dot" w:pos="10421"/>
        </w:tabs>
        <w:rPr>
          <w:rFonts w:eastAsiaTheme="minorEastAsia" w:cstheme="minorBidi"/>
          <w:noProof/>
          <w:szCs w:val="22"/>
          <w:lang w:val="en-IN" w:eastAsia="en-IN"/>
        </w:rPr>
      </w:pPr>
      <w:hyperlink w:anchor="_Toc44933901" w:history="1">
        <w:r w:rsidR="00E34239" w:rsidRPr="00146134">
          <w:rPr>
            <w:rStyle w:val="Hyperlink"/>
            <w:rFonts w:eastAsiaTheme="majorEastAsia"/>
            <w:noProof/>
          </w:rPr>
          <w:t>1.2.3</w:t>
        </w:r>
        <w:r w:rsidR="00E34239">
          <w:rPr>
            <w:rFonts w:eastAsiaTheme="minorEastAsia" w:cstheme="minorBidi"/>
            <w:noProof/>
            <w:szCs w:val="22"/>
            <w:lang w:val="en-IN" w:eastAsia="en-IN"/>
          </w:rPr>
          <w:tab/>
        </w:r>
        <w:r w:rsidR="00E34239" w:rsidRPr="00146134">
          <w:rPr>
            <w:rStyle w:val="Hyperlink"/>
            <w:rFonts w:eastAsiaTheme="majorEastAsia"/>
            <w:noProof/>
          </w:rPr>
          <w:t>Offline vs Online</w:t>
        </w:r>
        <w:r w:rsidR="00E34239">
          <w:rPr>
            <w:noProof/>
            <w:webHidden/>
          </w:rPr>
          <w:tab/>
        </w:r>
        <w:r w:rsidR="00E34239">
          <w:rPr>
            <w:noProof/>
            <w:webHidden/>
          </w:rPr>
          <w:fldChar w:fldCharType="begin"/>
        </w:r>
        <w:r w:rsidR="00E34239">
          <w:rPr>
            <w:noProof/>
            <w:webHidden/>
          </w:rPr>
          <w:instrText xml:space="preserve"> PAGEREF _Toc44933901 \h </w:instrText>
        </w:r>
        <w:r w:rsidR="00E34239">
          <w:rPr>
            <w:noProof/>
            <w:webHidden/>
          </w:rPr>
        </w:r>
        <w:r w:rsidR="00E34239">
          <w:rPr>
            <w:noProof/>
            <w:webHidden/>
          </w:rPr>
          <w:fldChar w:fldCharType="separate"/>
        </w:r>
        <w:r w:rsidR="00E34239">
          <w:rPr>
            <w:noProof/>
            <w:webHidden/>
          </w:rPr>
          <w:t>10</w:t>
        </w:r>
        <w:r w:rsidR="00E34239">
          <w:rPr>
            <w:noProof/>
            <w:webHidden/>
          </w:rPr>
          <w:fldChar w:fldCharType="end"/>
        </w:r>
      </w:hyperlink>
    </w:p>
    <w:p w14:paraId="5E94716A" w14:textId="625A5C5F" w:rsidR="00E34239" w:rsidRDefault="00497A10">
      <w:pPr>
        <w:pStyle w:val="TOC2"/>
        <w:tabs>
          <w:tab w:val="left" w:pos="880"/>
          <w:tab w:val="right" w:leader="dot" w:pos="10421"/>
        </w:tabs>
        <w:rPr>
          <w:rFonts w:eastAsiaTheme="minorEastAsia" w:cstheme="minorBidi"/>
          <w:noProof/>
          <w:szCs w:val="22"/>
          <w:lang w:val="en-IN" w:eastAsia="en-IN"/>
        </w:rPr>
      </w:pPr>
      <w:hyperlink w:anchor="_Toc44933902" w:history="1">
        <w:r w:rsidR="00E34239" w:rsidRPr="00146134">
          <w:rPr>
            <w:rStyle w:val="Hyperlink"/>
            <w:rFonts w:eastAsiaTheme="majorEastAsia"/>
            <w:noProof/>
          </w:rPr>
          <w:t>1.3</w:t>
        </w:r>
        <w:r w:rsidR="00E34239">
          <w:rPr>
            <w:rFonts w:eastAsiaTheme="minorEastAsia" w:cstheme="minorBidi"/>
            <w:noProof/>
            <w:szCs w:val="22"/>
            <w:lang w:val="en-IN" w:eastAsia="en-IN"/>
          </w:rPr>
          <w:tab/>
        </w:r>
        <w:r w:rsidR="00E34239" w:rsidRPr="00146134">
          <w:rPr>
            <w:rStyle w:val="Hyperlink"/>
            <w:rFonts w:eastAsiaTheme="majorEastAsia"/>
            <w:noProof/>
          </w:rPr>
          <w:t>Deployment</w:t>
        </w:r>
        <w:r w:rsidR="00E34239">
          <w:rPr>
            <w:noProof/>
            <w:webHidden/>
          </w:rPr>
          <w:tab/>
        </w:r>
        <w:r w:rsidR="00E34239">
          <w:rPr>
            <w:noProof/>
            <w:webHidden/>
          </w:rPr>
          <w:fldChar w:fldCharType="begin"/>
        </w:r>
        <w:r w:rsidR="00E34239">
          <w:rPr>
            <w:noProof/>
            <w:webHidden/>
          </w:rPr>
          <w:instrText xml:space="preserve"> PAGEREF _Toc44933902 \h </w:instrText>
        </w:r>
        <w:r w:rsidR="00E34239">
          <w:rPr>
            <w:noProof/>
            <w:webHidden/>
          </w:rPr>
        </w:r>
        <w:r w:rsidR="00E34239">
          <w:rPr>
            <w:noProof/>
            <w:webHidden/>
          </w:rPr>
          <w:fldChar w:fldCharType="separate"/>
        </w:r>
        <w:r w:rsidR="00E34239">
          <w:rPr>
            <w:noProof/>
            <w:webHidden/>
          </w:rPr>
          <w:t>10</w:t>
        </w:r>
        <w:r w:rsidR="00E34239">
          <w:rPr>
            <w:noProof/>
            <w:webHidden/>
          </w:rPr>
          <w:fldChar w:fldCharType="end"/>
        </w:r>
      </w:hyperlink>
    </w:p>
    <w:p w14:paraId="7FCFDF99" w14:textId="0BCBC48B" w:rsidR="00E34239" w:rsidRDefault="00497A10">
      <w:pPr>
        <w:pStyle w:val="TOC2"/>
        <w:tabs>
          <w:tab w:val="left" w:pos="880"/>
          <w:tab w:val="right" w:leader="dot" w:pos="10421"/>
        </w:tabs>
        <w:rPr>
          <w:rFonts w:eastAsiaTheme="minorEastAsia" w:cstheme="minorBidi"/>
          <w:noProof/>
          <w:szCs w:val="22"/>
          <w:lang w:val="en-IN" w:eastAsia="en-IN"/>
        </w:rPr>
      </w:pPr>
      <w:hyperlink w:anchor="_Toc44933903" w:history="1">
        <w:r w:rsidR="00E34239" w:rsidRPr="00146134">
          <w:rPr>
            <w:rStyle w:val="Hyperlink"/>
            <w:rFonts w:eastAsiaTheme="majorEastAsia"/>
            <w:noProof/>
          </w:rPr>
          <w:t>1.4</w:t>
        </w:r>
        <w:r w:rsidR="00E34239">
          <w:rPr>
            <w:rFonts w:eastAsiaTheme="minorEastAsia" w:cstheme="minorBidi"/>
            <w:noProof/>
            <w:szCs w:val="22"/>
            <w:lang w:val="en-IN" w:eastAsia="en-IN"/>
          </w:rPr>
          <w:tab/>
        </w:r>
        <w:r w:rsidR="00E34239" w:rsidRPr="00146134">
          <w:rPr>
            <w:rStyle w:val="Hyperlink"/>
            <w:rFonts w:eastAsiaTheme="majorEastAsia"/>
            <w:noProof/>
          </w:rPr>
          <w:t>Release</w:t>
        </w:r>
        <w:r w:rsidR="00E34239">
          <w:rPr>
            <w:noProof/>
            <w:webHidden/>
          </w:rPr>
          <w:tab/>
        </w:r>
        <w:r w:rsidR="00E34239">
          <w:rPr>
            <w:noProof/>
            <w:webHidden/>
          </w:rPr>
          <w:fldChar w:fldCharType="begin"/>
        </w:r>
        <w:r w:rsidR="00E34239">
          <w:rPr>
            <w:noProof/>
            <w:webHidden/>
          </w:rPr>
          <w:instrText xml:space="preserve"> PAGEREF _Toc44933903 \h </w:instrText>
        </w:r>
        <w:r w:rsidR="00E34239">
          <w:rPr>
            <w:noProof/>
            <w:webHidden/>
          </w:rPr>
        </w:r>
        <w:r w:rsidR="00E34239">
          <w:rPr>
            <w:noProof/>
            <w:webHidden/>
          </w:rPr>
          <w:fldChar w:fldCharType="separate"/>
        </w:r>
        <w:r w:rsidR="00E34239">
          <w:rPr>
            <w:noProof/>
            <w:webHidden/>
          </w:rPr>
          <w:t>11</w:t>
        </w:r>
        <w:r w:rsidR="00E34239">
          <w:rPr>
            <w:noProof/>
            <w:webHidden/>
          </w:rPr>
          <w:fldChar w:fldCharType="end"/>
        </w:r>
      </w:hyperlink>
    </w:p>
    <w:p w14:paraId="64C1E698" w14:textId="18E8ABEF" w:rsidR="00E34239" w:rsidRDefault="00497A10">
      <w:pPr>
        <w:pStyle w:val="TOC3"/>
        <w:tabs>
          <w:tab w:val="left" w:pos="1320"/>
          <w:tab w:val="right" w:leader="dot" w:pos="10421"/>
        </w:tabs>
        <w:rPr>
          <w:rFonts w:eastAsiaTheme="minorEastAsia" w:cstheme="minorBidi"/>
          <w:noProof/>
          <w:szCs w:val="22"/>
          <w:lang w:val="en-IN" w:eastAsia="en-IN"/>
        </w:rPr>
      </w:pPr>
      <w:hyperlink w:anchor="_Toc44933904" w:history="1">
        <w:r w:rsidR="00E34239" w:rsidRPr="00146134">
          <w:rPr>
            <w:rStyle w:val="Hyperlink"/>
            <w:rFonts w:eastAsiaTheme="majorEastAsia"/>
            <w:noProof/>
          </w:rPr>
          <w:t>1.4.1</w:t>
        </w:r>
        <w:r w:rsidR="00E34239">
          <w:rPr>
            <w:rFonts w:eastAsiaTheme="minorEastAsia" w:cstheme="minorBidi"/>
            <w:noProof/>
            <w:szCs w:val="22"/>
            <w:lang w:val="en-IN" w:eastAsia="en-IN"/>
          </w:rPr>
          <w:tab/>
        </w:r>
        <w:r w:rsidR="00E34239" w:rsidRPr="00146134">
          <w:rPr>
            <w:rStyle w:val="Hyperlink"/>
            <w:rFonts w:eastAsiaTheme="majorEastAsia"/>
            <w:noProof/>
          </w:rPr>
          <w:t>Overview</w:t>
        </w:r>
        <w:r w:rsidR="00E34239">
          <w:rPr>
            <w:noProof/>
            <w:webHidden/>
          </w:rPr>
          <w:tab/>
        </w:r>
        <w:r w:rsidR="00E34239">
          <w:rPr>
            <w:noProof/>
            <w:webHidden/>
          </w:rPr>
          <w:fldChar w:fldCharType="begin"/>
        </w:r>
        <w:r w:rsidR="00E34239">
          <w:rPr>
            <w:noProof/>
            <w:webHidden/>
          </w:rPr>
          <w:instrText xml:space="preserve"> PAGEREF _Toc44933904 \h </w:instrText>
        </w:r>
        <w:r w:rsidR="00E34239">
          <w:rPr>
            <w:noProof/>
            <w:webHidden/>
          </w:rPr>
        </w:r>
        <w:r w:rsidR="00E34239">
          <w:rPr>
            <w:noProof/>
            <w:webHidden/>
          </w:rPr>
          <w:fldChar w:fldCharType="separate"/>
        </w:r>
        <w:r w:rsidR="00E34239">
          <w:rPr>
            <w:noProof/>
            <w:webHidden/>
          </w:rPr>
          <w:t>11</w:t>
        </w:r>
        <w:r w:rsidR="00E34239">
          <w:rPr>
            <w:noProof/>
            <w:webHidden/>
          </w:rPr>
          <w:fldChar w:fldCharType="end"/>
        </w:r>
      </w:hyperlink>
    </w:p>
    <w:p w14:paraId="7DB8325A" w14:textId="4FD7CDE6" w:rsidR="00E34239" w:rsidRDefault="00497A10">
      <w:pPr>
        <w:pStyle w:val="TOC3"/>
        <w:tabs>
          <w:tab w:val="left" w:pos="1320"/>
          <w:tab w:val="right" w:leader="dot" w:pos="10421"/>
        </w:tabs>
        <w:rPr>
          <w:rFonts w:eastAsiaTheme="minorEastAsia" w:cstheme="minorBidi"/>
          <w:noProof/>
          <w:szCs w:val="22"/>
          <w:lang w:val="en-IN" w:eastAsia="en-IN"/>
        </w:rPr>
      </w:pPr>
      <w:hyperlink w:anchor="_Toc44933905" w:history="1">
        <w:r w:rsidR="00E34239" w:rsidRPr="00146134">
          <w:rPr>
            <w:rStyle w:val="Hyperlink"/>
            <w:rFonts w:eastAsiaTheme="majorEastAsia"/>
            <w:noProof/>
          </w:rPr>
          <w:t>1.4.2</w:t>
        </w:r>
        <w:r w:rsidR="00E34239">
          <w:rPr>
            <w:rFonts w:eastAsiaTheme="minorEastAsia" w:cstheme="minorBidi"/>
            <w:noProof/>
            <w:szCs w:val="22"/>
            <w:lang w:val="en-IN" w:eastAsia="en-IN"/>
          </w:rPr>
          <w:tab/>
        </w:r>
        <w:r w:rsidR="00E34239" w:rsidRPr="00146134">
          <w:rPr>
            <w:rStyle w:val="Hyperlink"/>
            <w:rFonts w:eastAsiaTheme="majorEastAsia"/>
            <w:noProof/>
          </w:rPr>
          <w:t>Migration Testing</w:t>
        </w:r>
        <w:r w:rsidR="00E34239">
          <w:rPr>
            <w:noProof/>
            <w:webHidden/>
          </w:rPr>
          <w:tab/>
        </w:r>
        <w:r w:rsidR="00E34239">
          <w:rPr>
            <w:noProof/>
            <w:webHidden/>
          </w:rPr>
          <w:fldChar w:fldCharType="begin"/>
        </w:r>
        <w:r w:rsidR="00E34239">
          <w:rPr>
            <w:noProof/>
            <w:webHidden/>
          </w:rPr>
          <w:instrText xml:space="preserve"> PAGEREF _Toc44933905 \h </w:instrText>
        </w:r>
        <w:r w:rsidR="00E34239">
          <w:rPr>
            <w:noProof/>
            <w:webHidden/>
          </w:rPr>
        </w:r>
        <w:r w:rsidR="00E34239">
          <w:rPr>
            <w:noProof/>
            <w:webHidden/>
          </w:rPr>
          <w:fldChar w:fldCharType="separate"/>
        </w:r>
        <w:r w:rsidR="00E34239">
          <w:rPr>
            <w:noProof/>
            <w:webHidden/>
          </w:rPr>
          <w:t>11</w:t>
        </w:r>
        <w:r w:rsidR="00E34239">
          <w:rPr>
            <w:noProof/>
            <w:webHidden/>
          </w:rPr>
          <w:fldChar w:fldCharType="end"/>
        </w:r>
      </w:hyperlink>
    </w:p>
    <w:p w14:paraId="1E709E6F" w14:textId="40F597A1" w:rsidR="00E34239" w:rsidRDefault="00497A10">
      <w:pPr>
        <w:pStyle w:val="TOC3"/>
        <w:tabs>
          <w:tab w:val="left" w:pos="1320"/>
          <w:tab w:val="right" w:leader="dot" w:pos="10421"/>
        </w:tabs>
        <w:rPr>
          <w:rFonts w:eastAsiaTheme="minorEastAsia" w:cstheme="minorBidi"/>
          <w:noProof/>
          <w:szCs w:val="22"/>
          <w:lang w:val="en-IN" w:eastAsia="en-IN"/>
        </w:rPr>
      </w:pPr>
      <w:hyperlink w:anchor="_Toc44933906" w:history="1">
        <w:r w:rsidR="00E34239" w:rsidRPr="00146134">
          <w:rPr>
            <w:rStyle w:val="Hyperlink"/>
            <w:rFonts w:eastAsiaTheme="majorEastAsia"/>
            <w:noProof/>
          </w:rPr>
          <w:t>1.4.3</w:t>
        </w:r>
        <w:r w:rsidR="00E34239">
          <w:rPr>
            <w:rFonts w:eastAsiaTheme="minorEastAsia" w:cstheme="minorBidi"/>
            <w:noProof/>
            <w:szCs w:val="22"/>
            <w:lang w:val="en-IN" w:eastAsia="en-IN"/>
          </w:rPr>
          <w:tab/>
        </w:r>
        <w:r w:rsidR="00E34239" w:rsidRPr="00146134">
          <w:rPr>
            <w:rStyle w:val="Hyperlink"/>
            <w:rFonts w:eastAsiaTheme="majorEastAsia"/>
            <w:noProof/>
          </w:rPr>
          <w:t>Optimization</w:t>
        </w:r>
        <w:r w:rsidR="00E34239">
          <w:rPr>
            <w:noProof/>
            <w:webHidden/>
          </w:rPr>
          <w:tab/>
        </w:r>
        <w:r w:rsidR="00E34239">
          <w:rPr>
            <w:noProof/>
            <w:webHidden/>
          </w:rPr>
          <w:fldChar w:fldCharType="begin"/>
        </w:r>
        <w:r w:rsidR="00E34239">
          <w:rPr>
            <w:noProof/>
            <w:webHidden/>
          </w:rPr>
          <w:instrText xml:space="preserve"> PAGEREF _Toc44933906 \h </w:instrText>
        </w:r>
        <w:r w:rsidR="00E34239">
          <w:rPr>
            <w:noProof/>
            <w:webHidden/>
          </w:rPr>
        </w:r>
        <w:r w:rsidR="00E34239">
          <w:rPr>
            <w:noProof/>
            <w:webHidden/>
          </w:rPr>
          <w:fldChar w:fldCharType="separate"/>
        </w:r>
        <w:r w:rsidR="00E34239">
          <w:rPr>
            <w:noProof/>
            <w:webHidden/>
          </w:rPr>
          <w:t>15</w:t>
        </w:r>
        <w:r w:rsidR="00E34239">
          <w:rPr>
            <w:noProof/>
            <w:webHidden/>
          </w:rPr>
          <w:fldChar w:fldCharType="end"/>
        </w:r>
      </w:hyperlink>
    </w:p>
    <w:p w14:paraId="617AC5FD" w14:textId="082C0340" w:rsidR="00E34239" w:rsidRDefault="00497A10">
      <w:pPr>
        <w:pStyle w:val="TOC3"/>
        <w:tabs>
          <w:tab w:val="left" w:pos="1320"/>
          <w:tab w:val="right" w:leader="dot" w:pos="10421"/>
        </w:tabs>
        <w:rPr>
          <w:rFonts w:eastAsiaTheme="minorEastAsia" w:cstheme="minorBidi"/>
          <w:noProof/>
          <w:szCs w:val="22"/>
          <w:lang w:val="en-IN" w:eastAsia="en-IN"/>
        </w:rPr>
      </w:pPr>
      <w:hyperlink w:anchor="_Toc44933907" w:history="1">
        <w:r w:rsidR="00E34239" w:rsidRPr="00146134">
          <w:rPr>
            <w:rStyle w:val="Hyperlink"/>
            <w:rFonts w:eastAsiaTheme="majorEastAsia"/>
            <w:noProof/>
          </w:rPr>
          <w:t>1.4.4</w:t>
        </w:r>
        <w:r w:rsidR="00E34239">
          <w:rPr>
            <w:rFonts w:eastAsiaTheme="minorEastAsia" w:cstheme="minorBidi"/>
            <w:noProof/>
            <w:szCs w:val="22"/>
            <w:lang w:val="en-IN" w:eastAsia="en-IN"/>
          </w:rPr>
          <w:tab/>
        </w:r>
        <w:r w:rsidR="00E34239" w:rsidRPr="00146134">
          <w:rPr>
            <w:rStyle w:val="Hyperlink"/>
            <w:rFonts w:eastAsiaTheme="majorEastAsia"/>
            <w:noProof/>
          </w:rPr>
          <w:t>Additional Post Migration Validation and Optimization Documents</w:t>
        </w:r>
        <w:r w:rsidR="00E34239">
          <w:rPr>
            <w:noProof/>
            <w:webHidden/>
          </w:rPr>
          <w:tab/>
        </w:r>
        <w:r w:rsidR="00E34239">
          <w:rPr>
            <w:noProof/>
            <w:webHidden/>
          </w:rPr>
          <w:fldChar w:fldCharType="begin"/>
        </w:r>
        <w:r w:rsidR="00E34239">
          <w:rPr>
            <w:noProof/>
            <w:webHidden/>
          </w:rPr>
          <w:instrText xml:space="preserve"> PAGEREF _Toc44933907 \h </w:instrText>
        </w:r>
        <w:r w:rsidR="00E34239">
          <w:rPr>
            <w:noProof/>
            <w:webHidden/>
          </w:rPr>
        </w:r>
        <w:r w:rsidR="00E34239">
          <w:rPr>
            <w:noProof/>
            <w:webHidden/>
          </w:rPr>
          <w:fldChar w:fldCharType="separate"/>
        </w:r>
        <w:r w:rsidR="00E34239">
          <w:rPr>
            <w:noProof/>
            <w:webHidden/>
          </w:rPr>
          <w:t>17</w:t>
        </w:r>
        <w:r w:rsidR="00E34239">
          <w:rPr>
            <w:noProof/>
            <w:webHidden/>
          </w:rPr>
          <w:fldChar w:fldCharType="end"/>
        </w:r>
      </w:hyperlink>
    </w:p>
    <w:p w14:paraId="3E0A678E" w14:textId="7CB33F4D" w:rsidR="00E34239" w:rsidRDefault="00497A10">
      <w:pPr>
        <w:pStyle w:val="TOC2"/>
        <w:tabs>
          <w:tab w:val="left" w:pos="880"/>
          <w:tab w:val="right" w:leader="dot" w:pos="10421"/>
        </w:tabs>
        <w:rPr>
          <w:rFonts w:eastAsiaTheme="minorEastAsia" w:cstheme="minorBidi"/>
          <w:noProof/>
          <w:szCs w:val="22"/>
          <w:lang w:val="en-IN" w:eastAsia="en-IN"/>
        </w:rPr>
      </w:pPr>
      <w:hyperlink w:anchor="_Toc44933908" w:history="1">
        <w:r w:rsidR="00E34239" w:rsidRPr="00146134">
          <w:rPr>
            <w:rStyle w:val="Hyperlink"/>
            <w:rFonts w:eastAsiaTheme="majorEastAsia"/>
            <w:noProof/>
          </w:rPr>
          <w:t>1.5</w:t>
        </w:r>
        <w:r w:rsidR="00E34239">
          <w:rPr>
            <w:rFonts w:eastAsiaTheme="minorEastAsia" w:cstheme="minorBidi"/>
            <w:noProof/>
            <w:szCs w:val="22"/>
            <w:lang w:val="en-IN" w:eastAsia="en-IN"/>
          </w:rPr>
          <w:tab/>
        </w:r>
        <w:r w:rsidR="00E34239" w:rsidRPr="00146134">
          <w:rPr>
            <w:rStyle w:val="Hyperlink"/>
            <w:rFonts w:eastAsiaTheme="majorEastAsia"/>
            <w:noProof/>
          </w:rPr>
          <w:t>Additional Resources</w:t>
        </w:r>
        <w:r w:rsidR="00E34239">
          <w:rPr>
            <w:noProof/>
            <w:webHidden/>
          </w:rPr>
          <w:tab/>
        </w:r>
        <w:r w:rsidR="00E34239">
          <w:rPr>
            <w:noProof/>
            <w:webHidden/>
          </w:rPr>
          <w:fldChar w:fldCharType="begin"/>
        </w:r>
        <w:r w:rsidR="00E34239">
          <w:rPr>
            <w:noProof/>
            <w:webHidden/>
          </w:rPr>
          <w:instrText xml:space="preserve"> PAGEREF _Toc44933908 \h </w:instrText>
        </w:r>
        <w:r w:rsidR="00E34239">
          <w:rPr>
            <w:noProof/>
            <w:webHidden/>
          </w:rPr>
        </w:r>
        <w:r w:rsidR="00E34239">
          <w:rPr>
            <w:noProof/>
            <w:webHidden/>
          </w:rPr>
          <w:fldChar w:fldCharType="separate"/>
        </w:r>
        <w:r w:rsidR="00E34239">
          <w:rPr>
            <w:noProof/>
            <w:webHidden/>
          </w:rPr>
          <w:t>17</w:t>
        </w:r>
        <w:r w:rsidR="00E34239">
          <w:rPr>
            <w:noProof/>
            <w:webHidden/>
          </w:rPr>
          <w:fldChar w:fldCharType="end"/>
        </w:r>
      </w:hyperlink>
    </w:p>
    <w:p w14:paraId="5B093C63" w14:textId="397F1929" w:rsidR="00106CAD" w:rsidRDefault="00106CAD" w:rsidP="00A40854">
      <w:r>
        <w:rPr>
          <w:b/>
          <w:bCs/>
          <w:noProof/>
        </w:rPr>
        <w:fldChar w:fldCharType="end"/>
      </w:r>
    </w:p>
    <w:p w14:paraId="3A79BB65" w14:textId="77777777" w:rsidR="007040F6" w:rsidRDefault="007040F6" w:rsidP="7940C2C6">
      <w:pPr>
        <w:spacing w:after="160" w:line="259" w:lineRule="auto"/>
        <w:rPr>
          <w:rFonts w:ascii="Calibri Light" w:eastAsiaTheme="majorEastAsia" w:hAnsi="Calibri Light" w:cs="Calibri Light"/>
          <w:color w:val="0078D4"/>
          <w:sz w:val="30"/>
          <w:szCs w:val="30"/>
        </w:rPr>
      </w:pPr>
      <w:r w:rsidRPr="7940C2C6">
        <w:rPr>
          <w:rFonts w:ascii="Calibri Light" w:eastAsiaTheme="majorEastAsia" w:hAnsi="Calibri Light" w:cs="Calibri Light"/>
          <w:color w:val="0078D4"/>
          <w:sz w:val="30"/>
          <w:szCs w:val="30"/>
        </w:rPr>
        <w:br w:type="page"/>
      </w:r>
    </w:p>
    <w:p w14:paraId="201643DC" w14:textId="1202B982" w:rsidR="00795897" w:rsidRPr="00795897" w:rsidRDefault="00737E19" w:rsidP="00860AA6">
      <w:pPr>
        <w:pStyle w:val="Heading1"/>
        <w:numPr>
          <w:ilvl w:val="0"/>
          <w:numId w:val="1"/>
        </w:numPr>
        <w:ind w:left="360"/>
      </w:pPr>
      <w:bookmarkStart w:id="0" w:name="_Toc44933893"/>
      <w:bookmarkStart w:id="1" w:name="_Toc42608856"/>
      <w:bookmarkStart w:id="2" w:name="_Toc40453150"/>
      <w:r w:rsidRPr="00737E19">
        <w:lastRenderedPageBreak/>
        <w:t>Adopt (Migration)</w:t>
      </w:r>
      <w:bookmarkEnd w:id="0"/>
      <w:r w:rsidR="009125B1" w:rsidRPr="009125B1">
        <w:t xml:space="preserve"> </w:t>
      </w:r>
      <w:bookmarkEnd w:id="1"/>
    </w:p>
    <w:bookmarkEnd w:id="2"/>
    <w:p w14:paraId="779E91D4" w14:textId="4824CB59" w:rsidR="00D06752" w:rsidRPr="00AF4903" w:rsidRDefault="00040F06" w:rsidP="00737E19">
      <w:pPr>
        <w:spacing w:after="0" w:line="276" w:lineRule="auto"/>
        <w:contextualSpacing/>
        <w:jc w:val="both"/>
        <w:rPr>
          <w:rFonts w:ascii="Segoe UI" w:eastAsia="Segoe UI" w:hAnsi="Segoe UI" w:cs="Segoe UI"/>
          <w:sz w:val="20"/>
          <w:szCs w:val="20"/>
        </w:rPr>
      </w:pPr>
      <w:r w:rsidRPr="00AF4903">
        <w:rPr>
          <w:rFonts w:ascii="Segoe UI" w:eastAsia="Segoe UI" w:hAnsi="Segoe UI" w:cs="Segoe UI"/>
          <w:sz w:val="20"/>
          <w:szCs w:val="20"/>
        </w:rPr>
        <w:t>Before you begin migrating your data to the cloud, you should be able to make the following assumptions</w:t>
      </w:r>
      <w:r w:rsidR="00795897" w:rsidRPr="00AF4903">
        <w:rPr>
          <w:rFonts w:ascii="Segoe UI" w:eastAsia="Segoe UI" w:hAnsi="Segoe UI" w:cs="Segoe UI"/>
          <w:sz w:val="20"/>
          <w:szCs w:val="20"/>
        </w:rPr>
        <w:t xml:space="preserve">. </w:t>
      </w:r>
    </w:p>
    <w:p w14:paraId="5E4C120A" w14:textId="77777777" w:rsidR="00040F06" w:rsidRPr="00AF4903" w:rsidRDefault="00040F06" w:rsidP="00040F06">
      <w:pPr>
        <w:pStyle w:val="ListParagraph"/>
        <w:numPr>
          <w:ilvl w:val="0"/>
          <w:numId w:val="3"/>
        </w:numPr>
        <w:spacing w:after="0" w:line="276" w:lineRule="auto"/>
        <w:jc w:val="both"/>
        <w:rPr>
          <w:rFonts w:ascii="Segoe UI" w:eastAsia="Segoe UI" w:hAnsi="Segoe UI" w:cs="Segoe UI"/>
          <w:sz w:val="20"/>
          <w:szCs w:val="20"/>
        </w:rPr>
      </w:pPr>
      <w:r w:rsidRPr="00AF4903">
        <w:rPr>
          <w:rFonts w:ascii="Segoe UI" w:eastAsia="Segoe UI" w:hAnsi="Segoe UI" w:cs="Segoe UI"/>
          <w:sz w:val="20"/>
          <w:szCs w:val="20"/>
        </w:rPr>
        <w:t>From the Plan, Ready, and Adopt methodologies, the source data should have been identified and separated into workloads which are manageable to migrate through iterations.</w:t>
      </w:r>
    </w:p>
    <w:p w14:paraId="6A8EA66D" w14:textId="32FC7A35" w:rsidR="009125B1" w:rsidRPr="00AF4903" w:rsidRDefault="00040F06" w:rsidP="00040F06">
      <w:pPr>
        <w:pStyle w:val="ListParagraph"/>
        <w:numPr>
          <w:ilvl w:val="0"/>
          <w:numId w:val="3"/>
        </w:numPr>
        <w:spacing w:after="0" w:line="276" w:lineRule="auto"/>
        <w:jc w:val="both"/>
        <w:rPr>
          <w:rFonts w:ascii="Segoe UI" w:eastAsia="Segoe UI" w:hAnsi="Segoe UI" w:cs="Segoe UI"/>
          <w:sz w:val="20"/>
          <w:szCs w:val="20"/>
        </w:rPr>
      </w:pPr>
      <w:r w:rsidRPr="00AF4903">
        <w:rPr>
          <w:rFonts w:ascii="Segoe UI" w:eastAsia="Segoe UI" w:hAnsi="Segoe UI" w:cs="Segoe UI"/>
          <w:sz w:val="20"/>
          <w:szCs w:val="20"/>
        </w:rPr>
        <w:t>There should be a landing zone prepared with the adequate configurations to receive the incoming data workloads</w:t>
      </w:r>
    </w:p>
    <w:p w14:paraId="67F03D51" w14:textId="7610EEB8" w:rsidR="00737E19" w:rsidRPr="00AF4903" w:rsidRDefault="00040F06" w:rsidP="00040F06">
      <w:pPr>
        <w:spacing w:after="0" w:line="276" w:lineRule="auto"/>
        <w:contextualSpacing/>
        <w:jc w:val="both"/>
        <w:rPr>
          <w:rFonts w:ascii="Segoe UI" w:eastAsia="Segoe UI" w:hAnsi="Segoe UI" w:cs="Segoe UI"/>
          <w:sz w:val="20"/>
          <w:szCs w:val="20"/>
        </w:rPr>
      </w:pPr>
      <w:r w:rsidRPr="00AF4903">
        <w:rPr>
          <w:rFonts w:ascii="Segoe UI" w:eastAsia="Segoe UI" w:hAnsi="Segoe UI" w:cs="Segoe UI"/>
          <w:sz w:val="20"/>
          <w:szCs w:val="20"/>
        </w:rPr>
        <w:t xml:space="preserve">A single database is </w:t>
      </w:r>
      <w:proofErr w:type="gramStart"/>
      <w:r w:rsidRPr="00AF4903">
        <w:rPr>
          <w:rFonts w:ascii="Segoe UI" w:eastAsia="Segoe UI" w:hAnsi="Segoe UI" w:cs="Segoe UI"/>
          <w:sz w:val="20"/>
          <w:szCs w:val="20"/>
        </w:rPr>
        <w:t>similar to</w:t>
      </w:r>
      <w:proofErr w:type="gramEnd"/>
      <w:r w:rsidRPr="00AF4903">
        <w:rPr>
          <w:rFonts w:ascii="Segoe UI" w:eastAsia="Segoe UI" w:hAnsi="Segoe UI" w:cs="Segoe UI"/>
          <w:sz w:val="20"/>
          <w:szCs w:val="20"/>
        </w:rPr>
        <w:t xml:space="preserve"> a contained database in SQL Server. You can use either the DTU or </w:t>
      </w:r>
      <w:proofErr w:type="spellStart"/>
      <w:r w:rsidRPr="00AF4903">
        <w:rPr>
          <w:rFonts w:ascii="Segoe UI" w:eastAsia="Segoe UI" w:hAnsi="Segoe UI" w:cs="Segoe UI"/>
          <w:sz w:val="20"/>
          <w:szCs w:val="20"/>
        </w:rPr>
        <w:t>vCore</w:t>
      </w:r>
      <w:proofErr w:type="spellEnd"/>
      <w:r w:rsidRPr="00AF4903">
        <w:rPr>
          <w:rFonts w:ascii="Segoe UI" w:eastAsia="Segoe UI" w:hAnsi="Segoe UI" w:cs="Segoe UI"/>
          <w:sz w:val="20"/>
          <w:szCs w:val="20"/>
        </w:rPr>
        <w:t xml:space="preserve"> pricing model for a single database. Below Links provides the detailed resource limits for single databases in Azure SQL Database using the </w:t>
      </w:r>
      <w:proofErr w:type="spellStart"/>
      <w:r w:rsidRPr="00AF4903">
        <w:rPr>
          <w:rFonts w:ascii="Segoe UI" w:eastAsia="Segoe UI" w:hAnsi="Segoe UI" w:cs="Segoe UI"/>
          <w:sz w:val="20"/>
          <w:szCs w:val="20"/>
        </w:rPr>
        <w:t>vCore</w:t>
      </w:r>
      <w:proofErr w:type="spellEnd"/>
      <w:r w:rsidRPr="00AF4903">
        <w:rPr>
          <w:rFonts w:ascii="Segoe UI" w:eastAsia="Segoe UI" w:hAnsi="Segoe UI" w:cs="Segoe UI"/>
          <w:sz w:val="20"/>
          <w:szCs w:val="20"/>
        </w:rPr>
        <w:t xml:space="preserve"> and DTU purchasing model</w:t>
      </w:r>
      <w:r w:rsidR="00737E19" w:rsidRPr="00AF4903">
        <w:rPr>
          <w:rFonts w:ascii="Segoe UI" w:eastAsia="Segoe UI" w:hAnsi="Segoe UI" w:cs="Segoe UI"/>
          <w:sz w:val="20"/>
          <w:szCs w:val="20"/>
        </w:rPr>
        <w:t xml:space="preserve">: </w:t>
      </w:r>
    </w:p>
    <w:p w14:paraId="7D419A6B" w14:textId="079B24B1" w:rsidR="00040F06" w:rsidRPr="00AF4903" w:rsidRDefault="00497A10" w:rsidP="00040F06">
      <w:pPr>
        <w:pStyle w:val="ListParagraph"/>
        <w:numPr>
          <w:ilvl w:val="0"/>
          <w:numId w:val="3"/>
        </w:numPr>
        <w:spacing w:after="0" w:line="276" w:lineRule="auto"/>
        <w:jc w:val="both"/>
        <w:rPr>
          <w:rFonts w:ascii="Segoe UI" w:hAnsi="Segoe UI" w:cs="Segoe UI"/>
          <w:sz w:val="20"/>
          <w:szCs w:val="20"/>
        </w:rPr>
      </w:pPr>
      <w:hyperlink r:id="rId12" w:history="1">
        <w:r w:rsidR="00740619" w:rsidRPr="00740619">
          <w:rPr>
            <w:rStyle w:val="Hyperlink"/>
            <w:rFonts w:ascii="Segoe UI" w:hAnsi="Segoe UI" w:cs="Segoe UI"/>
            <w:color w:val="0F6FC6" w:themeColor="accent1"/>
            <w:sz w:val="20"/>
            <w:szCs w:val="20"/>
          </w:rPr>
          <w:t>https://docs.microsoft.com/en-us/azure/azure-sql/database/resource-limits-dtu-single-databases</w:t>
        </w:r>
      </w:hyperlink>
    </w:p>
    <w:p w14:paraId="15A2B46C" w14:textId="17FF60FE" w:rsidR="00737E19" w:rsidRPr="00AF4903" w:rsidRDefault="00497A10" w:rsidP="00040F06">
      <w:pPr>
        <w:pStyle w:val="ListParagraph"/>
        <w:numPr>
          <w:ilvl w:val="0"/>
          <w:numId w:val="3"/>
        </w:numPr>
        <w:spacing w:after="0" w:line="276" w:lineRule="auto"/>
        <w:jc w:val="both"/>
        <w:rPr>
          <w:rFonts w:ascii="Segoe UI" w:eastAsia="Segoe UI" w:hAnsi="Segoe UI" w:cs="Segoe UI"/>
          <w:sz w:val="20"/>
          <w:szCs w:val="20"/>
        </w:rPr>
      </w:pPr>
      <w:hyperlink r:id="rId13" w:history="1">
        <w:r w:rsidR="00740619" w:rsidRPr="00740619">
          <w:rPr>
            <w:rStyle w:val="Hyperlink"/>
            <w:rFonts w:ascii="Segoe UI" w:hAnsi="Segoe UI" w:cs="Segoe UI"/>
            <w:color w:val="0F6FC6" w:themeColor="accent1"/>
            <w:sz w:val="20"/>
            <w:szCs w:val="20"/>
          </w:rPr>
          <w:t>https://docs.microsoft.com/en-us/azure/azure-sql/database/resource-limits-vcore-single-databases</w:t>
        </w:r>
      </w:hyperlink>
    </w:p>
    <w:p w14:paraId="7DAB53D7" w14:textId="4032F083" w:rsidR="00737E19" w:rsidRPr="00040F06" w:rsidRDefault="00737E19" w:rsidP="00375F0B">
      <w:pPr>
        <w:spacing w:after="0" w:line="276" w:lineRule="auto"/>
        <w:contextualSpacing/>
        <w:rPr>
          <w:rFonts w:ascii="Segoe UI" w:hAnsi="Segoe UI" w:cs="Segoe UI"/>
          <w:sz w:val="20"/>
          <w:szCs w:val="22"/>
        </w:rPr>
      </w:pPr>
    </w:p>
    <w:p w14:paraId="19D551CB" w14:textId="43B7BC7E" w:rsidR="00795897" w:rsidRPr="00795897" w:rsidRDefault="00737E19" w:rsidP="00737E19">
      <w:pPr>
        <w:pStyle w:val="Heading2"/>
        <w:spacing w:after="120"/>
      </w:pPr>
      <w:bookmarkStart w:id="3" w:name="_Toc40453151"/>
      <w:bookmarkStart w:id="4" w:name="_Toc42608857"/>
      <w:bookmarkStart w:id="5" w:name="_Toc44933894"/>
      <w:r w:rsidRPr="00737E19">
        <w:t>Overview</w:t>
      </w:r>
      <w:bookmarkEnd w:id="3"/>
      <w:bookmarkEnd w:id="4"/>
      <w:bookmarkEnd w:id="5"/>
    </w:p>
    <w:p w14:paraId="1DE89465" w14:textId="640BDF4D" w:rsidR="009125B1" w:rsidRDefault="00162686" w:rsidP="00194CCB">
      <w:pPr>
        <w:spacing w:after="0" w:line="276" w:lineRule="auto"/>
        <w:jc w:val="both"/>
        <w:rPr>
          <w:rFonts w:ascii="Segoe UI" w:eastAsia="Segoe UI" w:hAnsi="Segoe UI" w:cs="Segoe UI"/>
          <w:sz w:val="20"/>
          <w:szCs w:val="20"/>
        </w:rPr>
      </w:pPr>
      <w:r w:rsidRPr="00162686">
        <w:rPr>
          <w:rFonts w:ascii="Segoe UI" w:eastAsia="Segoe UI" w:hAnsi="Segoe UI" w:cs="Segoe UI"/>
          <w:sz w:val="20"/>
          <w:szCs w:val="20"/>
        </w:rPr>
        <w:t>During each iteration of migrating a workload, there are 3 phases which are necessary to maximize performance</w:t>
      </w:r>
      <w:r w:rsidR="00737E19">
        <w:rPr>
          <w:rFonts w:ascii="Segoe UI" w:eastAsia="Segoe UI" w:hAnsi="Segoe UI" w:cs="Segoe UI"/>
          <w:sz w:val="20"/>
          <w:szCs w:val="20"/>
        </w:rPr>
        <w:t>.</w:t>
      </w:r>
      <w:r w:rsidR="00737E19" w:rsidRPr="00737E19">
        <w:t xml:space="preserve"> </w:t>
      </w:r>
      <w:r w:rsidR="005B51BA" w:rsidRPr="005B51BA">
        <w:rPr>
          <w:rFonts w:ascii="Segoe UI" w:eastAsia="Segoe UI" w:hAnsi="Segoe UI" w:cs="Segoe UI"/>
          <w:sz w:val="20"/>
          <w:szCs w:val="20"/>
        </w:rPr>
        <w:t>This section will specifically discuss the following:</w:t>
      </w:r>
    </w:p>
    <w:p w14:paraId="34467FC9" w14:textId="718237D9" w:rsidR="00737E19" w:rsidRPr="00737E19" w:rsidRDefault="00737E19" w:rsidP="00737E19">
      <w:pPr>
        <w:pStyle w:val="ListParagraph"/>
        <w:numPr>
          <w:ilvl w:val="0"/>
          <w:numId w:val="3"/>
        </w:numPr>
        <w:spacing w:after="0" w:line="276" w:lineRule="auto"/>
        <w:jc w:val="both"/>
        <w:rPr>
          <w:rFonts w:ascii="Segoe UI" w:eastAsia="Segoe UI" w:hAnsi="Segoe UI" w:cs="Segoe UI"/>
          <w:sz w:val="20"/>
          <w:szCs w:val="20"/>
        </w:rPr>
      </w:pPr>
      <w:r w:rsidRPr="33138E4E">
        <w:rPr>
          <w:rFonts w:ascii="Segoe UI" w:eastAsia="Segoe UI" w:hAnsi="Segoe UI" w:cs="Segoe UI"/>
          <w:sz w:val="20"/>
          <w:szCs w:val="20"/>
        </w:rPr>
        <w:t xml:space="preserve">Assess </w:t>
      </w:r>
      <w:r w:rsidR="103E2ADB" w:rsidRPr="33138E4E">
        <w:rPr>
          <w:rFonts w:ascii="Segoe UI" w:eastAsia="Segoe UI" w:hAnsi="Segoe UI" w:cs="Segoe UI"/>
          <w:sz w:val="20"/>
          <w:szCs w:val="20"/>
        </w:rPr>
        <w:t>w</w:t>
      </w:r>
      <w:r w:rsidRPr="33138E4E">
        <w:rPr>
          <w:rFonts w:ascii="Segoe UI" w:eastAsia="Segoe UI" w:hAnsi="Segoe UI" w:cs="Segoe UI"/>
          <w:sz w:val="20"/>
          <w:szCs w:val="20"/>
        </w:rPr>
        <w:t>orkloads</w:t>
      </w:r>
    </w:p>
    <w:p w14:paraId="0E1DA753" w14:textId="22A8C603" w:rsidR="00737E19" w:rsidRPr="00737E19" w:rsidRDefault="00737E19" w:rsidP="00737E19">
      <w:pPr>
        <w:pStyle w:val="ListParagraph"/>
        <w:numPr>
          <w:ilvl w:val="0"/>
          <w:numId w:val="3"/>
        </w:numPr>
        <w:spacing w:after="0" w:line="276" w:lineRule="auto"/>
        <w:jc w:val="both"/>
        <w:rPr>
          <w:rFonts w:ascii="Segoe UI" w:eastAsia="Segoe UI" w:hAnsi="Segoe UI" w:cs="Segoe UI"/>
          <w:sz w:val="20"/>
          <w:szCs w:val="20"/>
        </w:rPr>
      </w:pPr>
      <w:r w:rsidRPr="00737E19">
        <w:rPr>
          <w:rFonts w:ascii="Segoe UI" w:eastAsia="Segoe UI" w:hAnsi="Segoe UI" w:cs="Segoe UI"/>
          <w:sz w:val="20"/>
          <w:szCs w:val="20"/>
        </w:rPr>
        <w:t>Deploy workloads</w:t>
      </w:r>
    </w:p>
    <w:p w14:paraId="37E24DB0" w14:textId="75E33A34" w:rsidR="00737E19" w:rsidRPr="003270AB" w:rsidRDefault="00737E19" w:rsidP="00194CCB">
      <w:pPr>
        <w:pStyle w:val="ListParagraph"/>
        <w:numPr>
          <w:ilvl w:val="0"/>
          <w:numId w:val="3"/>
        </w:numPr>
        <w:spacing w:after="0" w:line="276" w:lineRule="auto"/>
        <w:jc w:val="both"/>
        <w:rPr>
          <w:rFonts w:ascii="Segoe UI" w:eastAsia="Segoe UI" w:hAnsi="Segoe UI" w:cs="Segoe UI"/>
          <w:sz w:val="20"/>
          <w:szCs w:val="20"/>
        </w:rPr>
      </w:pPr>
      <w:r w:rsidRPr="33138E4E">
        <w:rPr>
          <w:rFonts w:ascii="Segoe UI" w:eastAsia="Segoe UI" w:hAnsi="Segoe UI" w:cs="Segoe UI"/>
          <w:sz w:val="20"/>
          <w:szCs w:val="20"/>
        </w:rPr>
        <w:t xml:space="preserve">Release </w:t>
      </w:r>
      <w:r w:rsidR="35BB1DB5" w:rsidRPr="33138E4E">
        <w:rPr>
          <w:rFonts w:ascii="Segoe UI" w:eastAsia="Segoe UI" w:hAnsi="Segoe UI" w:cs="Segoe UI"/>
          <w:sz w:val="20"/>
          <w:szCs w:val="20"/>
        </w:rPr>
        <w:t>w</w:t>
      </w:r>
      <w:r w:rsidRPr="33138E4E">
        <w:rPr>
          <w:rFonts w:ascii="Segoe UI" w:eastAsia="Segoe UI" w:hAnsi="Segoe UI" w:cs="Segoe UI"/>
          <w:sz w:val="20"/>
          <w:szCs w:val="20"/>
        </w:rPr>
        <w:t>orkloads</w:t>
      </w:r>
    </w:p>
    <w:p w14:paraId="3494F944" w14:textId="17D28EA6" w:rsidR="00737E19" w:rsidRPr="003270AB" w:rsidRDefault="00737E19" w:rsidP="007F0F35">
      <w:pPr>
        <w:pStyle w:val="Heading3"/>
        <w:ind w:left="720"/>
      </w:pPr>
      <w:bookmarkStart w:id="6" w:name="_Toc44933895"/>
      <w:r w:rsidRPr="003270AB">
        <w:t>Assess Workloads</w:t>
      </w:r>
      <w:bookmarkEnd w:id="6"/>
    </w:p>
    <w:p w14:paraId="6ADA9586" w14:textId="6910CED6" w:rsidR="003270AB" w:rsidRPr="003270AB" w:rsidRDefault="00F01545" w:rsidP="00737E19">
      <w:pPr>
        <w:spacing w:after="0" w:line="276" w:lineRule="auto"/>
        <w:jc w:val="both"/>
        <w:rPr>
          <w:rFonts w:ascii="Segoe UI" w:hAnsi="Segoe UI" w:cs="Segoe UI"/>
          <w:sz w:val="20"/>
          <w:szCs w:val="20"/>
        </w:rPr>
      </w:pPr>
      <w:r w:rsidRPr="00F01545">
        <w:rPr>
          <w:rFonts w:ascii="Segoe UI" w:hAnsi="Segoe UI" w:cs="Segoe UI"/>
          <w:sz w:val="20"/>
          <w:szCs w:val="20"/>
        </w:rPr>
        <w:t>Make concrete decisions regarding cost, modernization options, and deployment tools. You should reassure that any assumptions made during the discovery phase on the data characteristics holds to be true; as well as build on top of those decisions to give the most redefined description about that data</w:t>
      </w:r>
      <w:r w:rsidR="00737E19" w:rsidRPr="00737E19">
        <w:rPr>
          <w:rFonts w:ascii="Segoe UI" w:hAnsi="Segoe UI" w:cs="Segoe UI"/>
          <w:sz w:val="20"/>
          <w:szCs w:val="20"/>
        </w:rPr>
        <w:t>.</w:t>
      </w:r>
    </w:p>
    <w:p w14:paraId="4B97E137" w14:textId="6BA62688" w:rsidR="003270AB" w:rsidRPr="003270AB" w:rsidRDefault="00737E19" w:rsidP="007F0F35">
      <w:pPr>
        <w:pStyle w:val="Heading3"/>
        <w:ind w:left="720"/>
      </w:pPr>
      <w:bookmarkStart w:id="7" w:name="_Toc44933896"/>
      <w:r>
        <w:t xml:space="preserve">Deploy </w:t>
      </w:r>
      <w:r w:rsidR="015E3D56">
        <w:t>W</w:t>
      </w:r>
      <w:r>
        <w:t>orkloads</w:t>
      </w:r>
      <w:bookmarkEnd w:id="7"/>
    </w:p>
    <w:p w14:paraId="0118BB5C" w14:textId="2AF6B0B2" w:rsidR="00737E19" w:rsidRPr="00737E19" w:rsidRDefault="00F01545" w:rsidP="00737E19">
      <w:pPr>
        <w:spacing w:after="0" w:line="276" w:lineRule="auto"/>
        <w:jc w:val="both"/>
        <w:rPr>
          <w:rFonts w:ascii="Segoe UI" w:hAnsi="Segoe UI" w:cs="Segoe UI"/>
          <w:sz w:val="20"/>
          <w:szCs w:val="20"/>
        </w:rPr>
      </w:pPr>
      <w:r w:rsidRPr="00F01545">
        <w:rPr>
          <w:rFonts w:ascii="Segoe UI" w:eastAsia="Segoe UI" w:hAnsi="Segoe UI" w:cs="Segoe UI"/>
          <w:sz w:val="20"/>
          <w:szCs w:val="20"/>
        </w:rPr>
        <w:t>Replicate or improve performance from the source by taking advantage of tools available in the cloud such as</w:t>
      </w:r>
      <w:r w:rsidR="00737E19" w:rsidRPr="00737E19">
        <w:rPr>
          <w:rFonts w:ascii="Segoe UI" w:hAnsi="Segoe UI" w:cs="Segoe UI"/>
          <w:sz w:val="20"/>
          <w:szCs w:val="20"/>
        </w:rPr>
        <w:t>:</w:t>
      </w:r>
    </w:p>
    <w:p w14:paraId="7E7F409B" w14:textId="77777777" w:rsidR="00F01545" w:rsidRPr="00F01545" w:rsidRDefault="00F01545" w:rsidP="00F01545">
      <w:pPr>
        <w:pStyle w:val="ListParagraph"/>
        <w:numPr>
          <w:ilvl w:val="0"/>
          <w:numId w:val="3"/>
        </w:numPr>
        <w:spacing w:after="0" w:line="276" w:lineRule="auto"/>
        <w:jc w:val="both"/>
        <w:rPr>
          <w:rFonts w:ascii="Segoe UI" w:eastAsia="Segoe UI" w:hAnsi="Segoe UI" w:cs="Segoe UI"/>
          <w:sz w:val="20"/>
          <w:szCs w:val="20"/>
        </w:rPr>
      </w:pPr>
      <w:r w:rsidRPr="00F01545">
        <w:rPr>
          <w:rFonts w:ascii="Segoe UI" w:eastAsia="Segoe UI" w:hAnsi="Segoe UI" w:cs="Segoe UI"/>
          <w:sz w:val="20"/>
          <w:szCs w:val="20"/>
        </w:rPr>
        <w:t>Azure Database Migration Services</w:t>
      </w:r>
    </w:p>
    <w:p w14:paraId="050C4F9A" w14:textId="5BA1A8E5" w:rsidR="00737E19" w:rsidRPr="003270AB" w:rsidRDefault="00F01545" w:rsidP="00F01545">
      <w:pPr>
        <w:pStyle w:val="ListParagraph"/>
        <w:numPr>
          <w:ilvl w:val="0"/>
          <w:numId w:val="3"/>
        </w:numPr>
        <w:spacing w:after="0" w:line="276" w:lineRule="auto"/>
        <w:jc w:val="both"/>
        <w:rPr>
          <w:rFonts w:ascii="Segoe UI" w:eastAsia="Segoe UI" w:hAnsi="Segoe UI" w:cs="Segoe UI"/>
          <w:sz w:val="20"/>
          <w:szCs w:val="20"/>
        </w:rPr>
      </w:pPr>
      <w:r w:rsidRPr="00F01545">
        <w:rPr>
          <w:rFonts w:ascii="Segoe UI" w:eastAsia="Segoe UI" w:hAnsi="Segoe UI" w:cs="Segoe UI"/>
          <w:sz w:val="20"/>
          <w:szCs w:val="20"/>
        </w:rPr>
        <w:t xml:space="preserve">Data Migration Assistant </w:t>
      </w:r>
    </w:p>
    <w:p w14:paraId="5D2E1D80" w14:textId="77777777" w:rsidR="003270AB" w:rsidRPr="003270AB" w:rsidRDefault="00737E19" w:rsidP="007F0F35">
      <w:pPr>
        <w:pStyle w:val="Heading3"/>
        <w:ind w:left="720"/>
      </w:pPr>
      <w:bookmarkStart w:id="8" w:name="_Toc44933897"/>
      <w:r w:rsidRPr="003270AB">
        <w:t>Release Workloads</w:t>
      </w:r>
      <w:bookmarkEnd w:id="8"/>
    </w:p>
    <w:p w14:paraId="470067AF" w14:textId="6C20DA13" w:rsidR="00737E19" w:rsidRDefault="00F01545" w:rsidP="00F03B76">
      <w:pPr>
        <w:spacing w:after="0" w:line="276" w:lineRule="auto"/>
        <w:contextualSpacing/>
        <w:jc w:val="both"/>
        <w:rPr>
          <w:rFonts w:ascii="Segoe UI" w:hAnsi="Segoe UI" w:cs="Segoe UI"/>
          <w:sz w:val="20"/>
          <w:szCs w:val="20"/>
        </w:rPr>
      </w:pPr>
      <w:r w:rsidRPr="00F01545">
        <w:rPr>
          <w:rFonts w:ascii="Segoe UI" w:hAnsi="Segoe UI" w:cs="Segoe UI"/>
          <w:sz w:val="20"/>
          <w:szCs w:val="20"/>
        </w:rPr>
        <w:t>Once the data workloads have been deployed in the cloud, you should test, optimize, and review the newly deployed workload to ensure the correct data and functionality has been deployed</w:t>
      </w:r>
      <w:r w:rsidR="00737E19" w:rsidRPr="00737E19">
        <w:rPr>
          <w:rFonts w:ascii="Segoe UI" w:hAnsi="Segoe UI" w:cs="Segoe UI"/>
          <w:sz w:val="20"/>
          <w:szCs w:val="20"/>
        </w:rPr>
        <w:t>.</w:t>
      </w:r>
    </w:p>
    <w:p w14:paraId="3BCCA5E5" w14:textId="77777777" w:rsidR="00F01545" w:rsidRPr="00737E19" w:rsidRDefault="00F01545" w:rsidP="00F03B76">
      <w:pPr>
        <w:spacing w:after="0" w:line="276" w:lineRule="auto"/>
        <w:contextualSpacing/>
        <w:jc w:val="both"/>
        <w:rPr>
          <w:rFonts w:ascii="Segoe UI" w:hAnsi="Segoe UI" w:cs="Segoe UI"/>
          <w:sz w:val="20"/>
          <w:szCs w:val="20"/>
        </w:rPr>
      </w:pPr>
    </w:p>
    <w:p w14:paraId="759679B1" w14:textId="31F92383" w:rsidR="00737E19" w:rsidRDefault="00F01545" w:rsidP="00F03B76">
      <w:pPr>
        <w:spacing w:after="0" w:line="276" w:lineRule="auto"/>
        <w:contextualSpacing/>
        <w:jc w:val="both"/>
        <w:rPr>
          <w:rFonts w:ascii="Segoe UI" w:hAnsi="Segoe UI" w:cs="Segoe UI"/>
          <w:sz w:val="20"/>
          <w:szCs w:val="20"/>
        </w:rPr>
      </w:pPr>
      <w:r w:rsidRPr="00F01545">
        <w:rPr>
          <w:rFonts w:ascii="Segoe UI" w:hAnsi="Segoe UI" w:cs="Segoe UI"/>
          <w:sz w:val="20"/>
          <w:szCs w:val="20"/>
        </w:rPr>
        <w:t>Below steps will walk us through the overview of the migration process</w:t>
      </w:r>
      <w:r w:rsidR="00737E19" w:rsidRPr="00737E19">
        <w:rPr>
          <w:rFonts w:ascii="Segoe UI" w:hAnsi="Segoe UI" w:cs="Segoe UI"/>
          <w:sz w:val="20"/>
          <w:szCs w:val="20"/>
        </w:rPr>
        <w:t>.</w:t>
      </w:r>
    </w:p>
    <w:p w14:paraId="5F06808B" w14:textId="69D02B2F"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eastAsia="Segoe UI" w:hAnsi="Segoe UI" w:cs="Segoe UI"/>
          <w:b/>
          <w:bCs/>
          <w:sz w:val="20"/>
          <w:szCs w:val="20"/>
        </w:rPr>
        <w:t>Consider</w:t>
      </w:r>
      <w:r w:rsidRPr="00F03B76">
        <w:rPr>
          <w:rFonts w:ascii="Segoe UI" w:hAnsi="Segoe UI" w:cs="Segoe UI"/>
          <w:b/>
          <w:sz w:val="20"/>
          <w:szCs w:val="20"/>
        </w:rPr>
        <w:t xml:space="preserve"> the maintenance windows that are available to the application and database targeted for migration</w:t>
      </w:r>
      <w:r>
        <w:rPr>
          <w:rFonts w:ascii="Segoe UI" w:hAnsi="Segoe UI" w:cs="Segoe UI"/>
          <w:b/>
          <w:sz w:val="20"/>
          <w:szCs w:val="20"/>
        </w:rPr>
        <w:t xml:space="preserve">: </w:t>
      </w:r>
      <w:r w:rsidRPr="00F03B76">
        <w:rPr>
          <w:rFonts w:ascii="Segoe UI" w:hAnsi="Segoe UI" w:cs="Segoe UI"/>
          <w:sz w:val="20"/>
          <w:szCs w:val="20"/>
        </w:rPr>
        <w:t>If they are critical workloads, they may only be able to go offline for a few minutes at a very specific point in time. Alternatively, a workload may be used for historical reporting purposes and can easily be taken offline most days of the week without impacting end-users. These differences will help decide which migration technique needs to be used.</w:t>
      </w:r>
    </w:p>
    <w:p w14:paraId="1FF22B98" w14:textId="39ECAA45"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eastAsia="Segoe UI" w:hAnsi="Segoe UI" w:cs="Segoe UI"/>
          <w:b/>
          <w:bCs/>
          <w:sz w:val="20"/>
          <w:szCs w:val="20"/>
        </w:rPr>
        <w:t>Start</w:t>
      </w:r>
      <w:r w:rsidRPr="00F03B76">
        <w:rPr>
          <w:rFonts w:ascii="Segoe UI" w:hAnsi="Segoe UI" w:cs="Segoe UI"/>
          <w:b/>
          <w:sz w:val="20"/>
          <w:szCs w:val="20"/>
        </w:rPr>
        <w:t xml:space="preserve"> with low priority databases first</w:t>
      </w:r>
      <w:r>
        <w:rPr>
          <w:rFonts w:ascii="Segoe UI" w:hAnsi="Segoe UI" w:cs="Segoe UI"/>
          <w:b/>
          <w:sz w:val="20"/>
          <w:szCs w:val="20"/>
        </w:rPr>
        <w:t xml:space="preserve">: </w:t>
      </w:r>
      <w:r w:rsidRPr="00F03B76">
        <w:rPr>
          <w:rFonts w:ascii="Segoe UI" w:hAnsi="Segoe UI" w:cs="Segoe UI"/>
          <w:sz w:val="20"/>
          <w:szCs w:val="20"/>
        </w:rPr>
        <w:t>This can help ensure the migration process works and help gauge how long the migration is likely to take when you get to your more critical workloads.</w:t>
      </w:r>
    </w:p>
    <w:p w14:paraId="4DCC34FA" w14:textId="12C74BD9"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lastRenderedPageBreak/>
        <w:t xml:space="preserve">Fix </w:t>
      </w:r>
      <w:r w:rsidRPr="00F03B76">
        <w:rPr>
          <w:rFonts w:ascii="Segoe UI" w:eastAsia="Segoe UI" w:hAnsi="Segoe UI" w:cs="Segoe UI"/>
          <w:b/>
          <w:bCs/>
          <w:sz w:val="20"/>
          <w:szCs w:val="20"/>
        </w:rPr>
        <w:t>compatibility</w:t>
      </w:r>
      <w:r w:rsidRPr="00F03B76">
        <w:rPr>
          <w:rFonts w:ascii="Segoe UI" w:hAnsi="Segoe UI" w:cs="Segoe UI"/>
          <w:b/>
          <w:sz w:val="20"/>
          <w:szCs w:val="20"/>
        </w:rPr>
        <w:t xml:space="preserve"> issues outlined in Data Migration Assistant</w:t>
      </w:r>
      <w:r>
        <w:rPr>
          <w:rFonts w:ascii="Segoe UI" w:hAnsi="Segoe UI" w:cs="Segoe UI"/>
          <w:b/>
          <w:sz w:val="20"/>
          <w:szCs w:val="20"/>
        </w:rPr>
        <w:t xml:space="preserve">: </w:t>
      </w:r>
      <w:r w:rsidRPr="00F03B76">
        <w:rPr>
          <w:rFonts w:ascii="Segoe UI" w:hAnsi="Segoe UI" w:cs="Segoe UI"/>
          <w:sz w:val="20"/>
          <w:szCs w:val="20"/>
        </w:rPr>
        <w:t>These issues should be fixed during the Transform and Optimize phase, but validate that DMA no longer presents any remaining issues.</w:t>
      </w:r>
    </w:p>
    <w:p w14:paraId="34A3C429" w14:textId="137F93D3"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Run a </w:t>
      </w:r>
      <w:r w:rsidRPr="00F03B76">
        <w:rPr>
          <w:rFonts w:ascii="Segoe UI" w:eastAsia="Segoe UI" w:hAnsi="Segoe UI" w:cs="Segoe UI"/>
          <w:b/>
          <w:bCs/>
          <w:sz w:val="20"/>
          <w:szCs w:val="20"/>
        </w:rPr>
        <w:t>test</w:t>
      </w:r>
      <w:r w:rsidRPr="00F03B76">
        <w:rPr>
          <w:rFonts w:ascii="Segoe UI" w:hAnsi="Segoe UI" w:cs="Segoe UI"/>
          <w:b/>
          <w:sz w:val="20"/>
          <w:szCs w:val="20"/>
        </w:rPr>
        <w:t xml:space="preserve"> migration with chosen tool</w:t>
      </w:r>
      <w:r>
        <w:rPr>
          <w:rFonts w:ascii="Segoe UI" w:hAnsi="Segoe UI" w:cs="Segoe UI"/>
          <w:b/>
          <w:sz w:val="20"/>
          <w:szCs w:val="20"/>
        </w:rPr>
        <w:t xml:space="preserve">: </w:t>
      </w:r>
      <w:r w:rsidRPr="00F03B76">
        <w:rPr>
          <w:rFonts w:ascii="Segoe UI" w:hAnsi="Segoe UI" w:cs="Segoe UI"/>
          <w:sz w:val="20"/>
          <w:szCs w:val="20"/>
        </w:rPr>
        <w:t>Before migrating the database, run a test migration of the database to confirm the amount of time the migration will take, and any issues encountered during the migration process.</w:t>
      </w:r>
    </w:p>
    <w:p w14:paraId="7A059166" w14:textId="34957D70"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Test </w:t>
      </w:r>
      <w:r w:rsidRPr="00F03B76">
        <w:rPr>
          <w:rFonts w:ascii="Segoe UI" w:eastAsia="Segoe UI" w:hAnsi="Segoe UI" w:cs="Segoe UI"/>
          <w:b/>
          <w:bCs/>
          <w:sz w:val="20"/>
          <w:szCs w:val="20"/>
        </w:rPr>
        <w:t>database</w:t>
      </w:r>
      <w:r w:rsidRPr="00F03B76">
        <w:rPr>
          <w:rFonts w:ascii="Segoe UI" w:hAnsi="Segoe UI" w:cs="Segoe UI"/>
          <w:b/>
          <w:sz w:val="20"/>
          <w:szCs w:val="20"/>
        </w:rPr>
        <w:t xml:space="preserve"> for issues</w:t>
      </w:r>
      <w:r>
        <w:rPr>
          <w:rFonts w:ascii="Segoe UI" w:hAnsi="Segoe UI" w:cs="Segoe UI"/>
          <w:b/>
          <w:sz w:val="20"/>
          <w:szCs w:val="20"/>
        </w:rPr>
        <w:t xml:space="preserve">: </w:t>
      </w:r>
      <w:r w:rsidRPr="00F03B76">
        <w:rPr>
          <w:rFonts w:ascii="Segoe UI" w:hAnsi="Segoe UI" w:cs="Segoe UI"/>
          <w:sz w:val="20"/>
          <w:szCs w:val="20"/>
        </w:rPr>
        <w:t>When the test migration completes, perform validation steps to confirm that the data is migrated in full and check for any issues encountered on the Azure SQL platform.</w:t>
      </w:r>
    </w:p>
    <w:p w14:paraId="0E131A23" w14:textId="29548EEE" w:rsidR="00F03B76" w:rsidRPr="0002641F" w:rsidRDefault="00F03B76" w:rsidP="00BA49BF">
      <w:pPr>
        <w:pStyle w:val="ListParagraph"/>
        <w:numPr>
          <w:ilvl w:val="0"/>
          <w:numId w:val="3"/>
        </w:numPr>
        <w:spacing w:after="0" w:line="276" w:lineRule="auto"/>
        <w:jc w:val="both"/>
        <w:rPr>
          <w:rFonts w:ascii="Segoe UI" w:hAnsi="Segoe UI" w:cs="Segoe UI"/>
          <w:sz w:val="20"/>
          <w:szCs w:val="20"/>
        </w:rPr>
      </w:pPr>
      <w:r w:rsidRPr="0002641F">
        <w:rPr>
          <w:rFonts w:ascii="Segoe UI" w:hAnsi="Segoe UI" w:cs="Segoe UI"/>
          <w:b/>
          <w:sz w:val="20"/>
          <w:szCs w:val="20"/>
        </w:rPr>
        <w:t xml:space="preserve">Repeat </w:t>
      </w:r>
      <w:r w:rsidRPr="0002641F">
        <w:rPr>
          <w:rFonts w:ascii="Segoe UI" w:eastAsia="Segoe UI" w:hAnsi="Segoe UI" w:cs="Segoe UI"/>
          <w:b/>
          <w:bCs/>
          <w:sz w:val="20"/>
          <w:szCs w:val="20"/>
        </w:rPr>
        <w:t>issue</w:t>
      </w:r>
      <w:r w:rsidRPr="0002641F">
        <w:rPr>
          <w:rFonts w:ascii="Segoe UI" w:hAnsi="Segoe UI" w:cs="Segoe UI"/>
          <w:b/>
          <w:sz w:val="20"/>
          <w:szCs w:val="20"/>
        </w:rPr>
        <w:t xml:space="preserve"> fixes until the database is fixed</w:t>
      </w:r>
      <w:r w:rsidR="0002641F" w:rsidRPr="0002641F">
        <w:rPr>
          <w:rFonts w:ascii="Segoe UI" w:hAnsi="Segoe UI" w:cs="Segoe UI"/>
          <w:b/>
          <w:sz w:val="20"/>
          <w:szCs w:val="20"/>
        </w:rPr>
        <w:t xml:space="preserve">: </w:t>
      </w:r>
      <w:r w:rsidRPr="0002641F">
        <w:rPr>
          <w:rFonts w:ascii="Segoe UI" w:hAnsi="Segoe UI" w:cs="Segoe UI"/>
          <w:sz w:val="20"/>
          <w:szCs w:val="20"/>
        </w:rPr>
        <w:t>For each issue discovered during testing, find a fix, and then retest. Keep repeating this test-fix cycle until all issues have been found and repaired.</w:t>
      </w:r>
    </w:p>
    <w:p w14:paraId="0DDE5F8C" w14:textId="77777777" w:rsidR="00F03B76" w:rsidRPr="00F03B76" w:rsidRDefault="44280389" w:rsidP="00F03B76">
      <w:pPr>
        <w:spacing w:after="0" w:line="276" w:lineRule="auto"/>
        <w:contextualSpacing/>
        <w:jc w:val="center"/>
        <w:rPr>
          <w:rFonts w:ascii="Segoe UI" w:hAnsi="Segoe UI" w:cs="Segoe UI"/>
          <w:sz w:val="20"/>
          <w:szCs w:val="20"/>
        </w:rPr>
      </w:pPr>
      <w:r>
        <w:rPr>
          <w:noProof/>
        </w:rPr>
        <w:drawing>
          <wp:inline distT="0" distB="0" distL="0" distR="0" wp14:anchorId="67379EAC" wp14:editId="277735A9">
            <wp:extent cx="2300891" cy="1746035"/>
            <wp:effectExtent l="0" t="0" r="4445" b="6985"/>
            <wp:docPr id="1370862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300891" cy="1746035"/>
                    </a:xfrm>
                    <a:prstGeom prst="rect">
                      <a:avLst/>
                    </a:prstGeom>
                  </pic:spPr>
                </pic:pic>
              </a:graphicData>
            </a:graphic>
          </wp:inline>
        </w:drawing>
      </w:r>
    </w:p>
    <w:p w14:paraId="69EABF20" w14:textId="5ACFA867"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Re-write third-party applications for the cloud as needed</w:t>
      </w:r>
      <w:r>
        <w:rPr>
          <w:rFonts w:ascii="Segoe UI" w:hAnsi="Segoe UI" w:cs="Segoe UI"/>
          <w:b/>
          <w:sz w:val="20"/>
          <w:szCs w:val="20"/>
        </w:rPr>
        <w:t xml:space="preserve">: </w:t>
      </w:r>
      <w:r w:rsidRPr="00F03B76">
        <w:rPr>
          <w:rFonts w:ascii="Segoe UI" w:hAnsi="Segoe UI" w:cs="Segoe UI"/>
          <w:sz w:val="20"/>
          <w:szCs w:val="20"/>
        </w:rPr>
        <w:t>Third party applications may benefit from the Azure Application Architecture Guide as it discusses older on premises versus cloud architecture models that could help optimize performance and decrease overhead with leaner coding approaches. Each application should be analyzed on a case by case basis to see if a lift and shift or a re-write in necessary.</w:t>
      </w:r>
    </w:p>
    <w:p w14:paraId="075C7E3F" w14:textId="7C216E6A"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Test third-</w:t>
      </w:r>
      <w:r w:rsidRPr="00F03B76">
        <w:rPr>
          <w:rFonts w:ascii="Segoe UI" w:eastAsia="Segoe UI" w:hAnsi="Segoe UI" w:cs="Segoe UI"/>
          <w:b/>
          <w:bCs/>
          <w:sz w:val="20"/>
          <w:szCs w:val="20"/>
        </w:rPr>
        <w:t>party</w:t>
      </w:r>
      <w:r w:rsidRPr="00F03B76">
        <w:rPr>
          <w:rFonts w:ascii="Segoe UI" w:hAnsi="Segoe UI" w:cs="Segoe UI"/>
          <w:b/>
          <w:sz w:val="20"/>
          <w:szCs w:val="20"/>
        </w:rPr>
        <w:t xml:space="preserve"> applications</w:t>
      </w:r>
      <w:r>
        <w:rPr>
          <w:rFonts w:ascii="Segoe UI" w:hAnsi="Segoe UI" w:cs="Segoe UI"/>
          <w:b/>
          <w:sz w:val="20"/>
          <w:szCs w:val="20"/>
        </w:rPr>
        <w:t xml:space="preserve">: </w:t>
      </w:r>
      <w:r w:rsidRPr="00F03B76">
        <w:rPr>
          <w:rFonts w:ascii="Segoe UI" w:hAnsi="Segoe UI" w:cs="Segoe UI"/>
          <w:sz w:val="20"/>
          <w:szCs w:val="20"/>
        </w:rPr>
        <w:t>Confirm that any third-party applications will still function as expected in the cloud as each application is moved, including any dependencies.</w:t>
      </w:r>
    </w:p>
    <w:p w14:paraId="2C46C7FB" w14:textId="571EB210"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Take old </w:t>
      </w:r>
      <w:r w:rsidRPr="00F03B76">
        <w:rPr>
          <w:rFonts w:ascii="Segoe UI" w:eastAsia="Segoe UI" w:hAnsi="Segoe UI" w:cs="Segoe UI"/>
          <w:b/>
          <w:bCs/>
          <w:sz w:val="20"/>
          <w:szCs w:val="20"/>
        </w:rPr>
        <w:t>databases</w:t>
      </w:r>
      <w:r w:rsidRPr="00F03B76">
        <w:rPr>
          <w:rFonts w:ascii="Segoe UI" w:hAnsi="Segoe UI" w:cs="Segoe UI"/>
          <w:b/>
          <w:sz w:val="20"/>
          <w:szCs w:val="20"/>
        </w:rPr>
        <w:t xml:space="preserve"> and application offline</w:t>
      </w:r>
      <w:r>
        <w:rPr>
          <w:rFonts w:ascii="Segoe UI" w:hAnsi="Segoe UI" w:cs="Segoe UI"/>
          <w:b/>
          <w:sz w:val="20"/>
          <w:szCs w:val="20"/>
        </w:rPr>
        <w:t xml:space="preserve">: </w:t>
      </w:r>
      <w:r w:rsidRPr="00F03B76">
        <w:rPr>
          <w:rFonts w:ascii="Segoe UI" w:hAnsi="Segoe UI" w:cs="Segoe UI"/>
          <w:sz w:val="20"/>
          <w:szCs w:val="20"/>
        </w:rPr>
        <w:t>Remember to take the source database and application offline before starting the migration process to avoid confusion and preserve the original data in case there is a need to refer to them or perform a roll-back.</w:t>
      </w:r>
    </w:p>
    <w:p w14:paraId="07BA6C5B" w14:textId="1CDFE583"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Create new disaster </w:t>
      </w:r>
      <w:r w:rsidRPr="00F03B76">
        <w:rPr>
          <w:rFonts w:ascii="Segoe UI" w:eastAsia="Segoe UI" w:hAnsi="Segoe UI" w:cs="Segoe UI"/>
          <w:b/>
          <w:bCs/>
          <w:sz w:val="20"/>
          <w:szCs w:val="20"/>
        </w:rPr>
        <w:t>recovery</w:t>
      </w:r>
      <w:r w:rsidRPr="00F03B76">
        <w:rPr>
          <w:rFonts w:ascii="Segoe UI" w:hAnsi="Segoe UI" w:cs="Segoe UI"/>
          <w:b/>
          <w:sz w:val="20"/>
          <w:szCs w:val="20"/>
        </w:rPr>
        <w:t xml:space="preserve"> and maintenance plans</w:t>
      </w:r>
      <w:r>
        <w:rPr>
          <w:rFonts w:ascii="Segoe UI" w:hAnsi="Segoe UI" w:cs="Segoe UI"/>
          <w:b/>
          <w:sz w:val="20"/>
          <w:szCs w:val="20"/>
        </w:rPr>
        <w:t xml:space="preserve">: </w:t>
      </w:r>
      <w:r w:rsidRPr="00F03B76">
        <w:rPr>
          <w:rFonts w:ascii="Segoe UI" w:hAnsi="Segoe UI" w:cs="Segoe UI"/>
          <w:sz w:val="20"/>
          <w:szCs w:val="20"/>
        </w:rPr>
        <w:t>Take the time to update your disaster recovery plans, as data has now moved locations and is accessed in a different manner. Consider improving disaster recovery plans by utilizing the geo-replication features of Azure to protect data that may previously have been too complex or costly to protect when on-premises. Maintenance plans will also need to be reviewed as Azure now performs many of those maintenance tasks automatically for you in the background, removing the need to perform them manually.</w:t>
      </w:r>
    </w:p>
    <w:p w14:paraId="14D23A29" w14:textId="6F9542E0" w:rsidR="00F03B76" w:rsidRPr="00F03B76" w:rsidRDefault="00F03B76" w:rsidP="00BA49BF">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Use toolsets to give you </w:t>
      </w:r>
      <w:r w:rsidRPr="00F03B76">
        <w:rPr>
          <w:rFonts w:ascii="Segoe UI" w:eastAsia="Segoe UI" w:hAnsi="Segoe UI" w:cs="Segoe UI"/>
          <w:b/>
          <w:bCs/>
          <w:sz w:val="20"/>
          <w:szCs w:val="20"/>
        </w:rPr>
        <w:t>greater</w:t>
      </w:r>
      <w:r w:rsidRPr="00F03B76">
        <w:rPr>
          <w:rFonts w:ascii="Segoe UI" w:hAnsi="Segoe UI" w:cs="Segoe UI"/>
          <w:b/>
          <w:sz w:val="20"/>
          <w:szCs w:val="20"/>
        </w:rPr>
        <w:t xml:space="preserve"> insight into your environment and greatly assist with the migration process: </w:t>
      </w:r>
      <w:r w:rsidRPr="00F03B76">
        <w:rPr>
          <w:rFonts w:ascii="Segoe UI" w:hAnsi="Segoe UI" w:cs="Segoe UI"/>
          <w:sz w:val="20"/>
          <w:szCs w:val="20"/>
        </w:rPr>
        <w:t>Numerous Microsoft and third-party tools exist that can help keep tabs on your SQL environments both on premises</w:t>
      </w:r>
      <w:r>
        <w:rPr>
          <w:rFonts w:ascii="Segoe UI" w:hAnsi="Segoe UI" w:cs="Segoe UI"/>
          <w:sz w:val="20"/>
          <w:szCs w:val="20"/>
        </w:rPr>
        <w:t xml:space="preserve"> </w:t>
      </w:r>
      <w:r w:rsidRPr="00F03B76">
        <w:rPr>
          <w:rFonts w:ascii="Segoe UI" w:hAnsi="Segoe UI" w:cs="Segoe UI"/>
          <w:sz w:val="20"/>
          <w:szCs w:val="20"/>
        </w:rPr>
        <w:t>and in the cloud, including:</w:t>
      </w:r>
    </w:p>
    <w:p w14:paraId="600DE62C" w14:textId="4B62B4BC" w:rsidR="00F03B76" w:rsidRPr="00F03B76" w:rsidRDefault="00F03B76" w:rsidP="0002641F">
      <w:pPr>
        <w:pStyle w:val="ListParagraph"/>
        <w:numPr>
          <w:ilvl w:val="1"/>
          <w:numId w:val="20"/>
        </w:numPr>
        <w:spacing w:after="0" w:line="276" w:lineRule="auto"/>
        <w:ind w:left="1440"/>
        <w:jc w:val="both"/>
        <w:rPr>
          <w:rFonts w:ascii="Segoe UI" w:hAnsi="Segoe UI" w:cs="Segoe UI"/>
          <w:sz w:val="20"/>
          <w:szCs w:val="20"/>
        </w:rPr>
      </w:pPr>
      <w:r w:rsidRPr="00F03B76">
        <w:rPr>
          <w:rFonts w:ascii="Segoe UI" w:hAnsi="Segoe UI" w:cs="Segoe UI"/>
          <w:sz w:val="20"/>
          <w:szCs w:val="20"/>
        </w:rPr>
        <w:t xml:space="preserve">Azure Database Migration Service (DMS) helps track progress of </w:t>
      </w:r>
      <w:r w:rsidR="00707DD9" w:rsidRPr="00F03B76">
        <w:rPr>
          <w:rFonts w:ascii="Segoe UI" w:hAnsi="Segoe UI" w:cs="Segoe UI"/>
          <w:sz w:val="20"/>
          <w:szCs w:val="20"/>
        </w:rPr>
        <w:t>large-scale</w:t>
      </w:r>
      <w:r w:rsidRPr="00F03B76">
        <w:rPr>
          <w:rFonts w:ascii="Segoe UI" w:hAnsi="Segoe UI" w:cs="Segoe UI"/>
          <w:sz w:val="20"/>
          <w:szCs w:val="20"/>
        </w:rPr>
        <w:t xml:space="preserve"> migrations of data to Azure.</w:t>
      </w:r>
    </w:p>
    <w:p w14:paraId="1F438A97" w14:textId="06C73498" w:rsidR="00F03B76" w:rsidRPr="0002641F" w:rsidRDefault="00F03B76" w:rsidP="0002641F">
      <w:pPr>
        <w:pStyle w:val="ListParagraph"/>
        <w:numPr>
          <w:ilvl w:val="1"/>
          <w:numId w:val="20"/>
        </w:numPr>
        <w:spacing w:after="0" w:line="276" w:lineRule="auto"/>
        <w:ind w:left="1440"/>
        <w:jc w:val="both"/>
        <w:rPr>
          <w:rFonts w:ascii="Segoe UI" w:hAnsi="Segoe UI" w:cs="Segoe UI"/>
          <w:sz w:val="20"/>
          <w:szCs w:val="20"/>
        </w:rPr>
      </w:pPr>
      <w:r w:rsidRPr="0002641F">
        <w:rPr>
          <w:rFonts w:ascii="Segoe UI" w:hAnsi="Segoe UI" w:cs="Segoe UI"/>
          <w:sz w:val="20"/>
          <w:szCs w:val="20"/>
        </w:rPr>
        <w:t>Microsoft Operations Management Suite can help monitor and visualize SQL workloads both on-premises and in the cloud, including SQL Server version count, current CPU performance, job successes and failures, and any</w:t>
      </w:r>
      <w:r w:rsidR="0002641F">
        <w:rPr>
          <w:rFonts w:ascii="Segoe UI" w:hAnsi="Segoe UI" w:cs="Segoe UI"/>
          <w:sz w:val="20"/>
          <w:szCs w:val="20"/>
        </w:rPr>
        <w:t xml:space="preserve"> </w:t>
      </w:r>
      <w:r w:rsidRPr="0002641F">
        <w:rPr>
          <w:rFonts w:ascii="Segoe UI" w:hAnsi="Segoe UI" w:cs="Segoe UI"/>
          <w:sz w:val="20"/>
          <w:szCs w:val="20"/>
        </w:rPr>
        <w:t>logged events.</w:t>
      </w:r>
    </w:p>
    <w:p w14:paraId="7D287C19" w14:textId="31D9F2A3" w:rsidR="00F03B76" w:rsidRPr="00F03B76" w:rsidRDefault="00F03B76" w:rsidP="0002641F">
      <w:pPr>
        <w:pStyle w:val="ListParagraph"/>
        <w:numPr>
          <w:ilvl w:val="1"/>
          <w:numId w:val="20"/>
        </w:numPr>
        <w:spacing w:after="0" w:line="276" w:lineRule="auto"/>
        <w:ind w:left="1440"/>
        <w:jc w:val="both"/>
        <w:rPr>
          <w:rFonts w:ascii="Segoe UI" w:hAnsi="Segoe UI" w:cs="Segoe UI"/>
          <w:sz w:val="20"/>
          <w:szCs w:val="20"/>
        </w:rPr>
      </w:pPr>
      <w:r w:rsidRPr="00F03B76">
        <w:rPr>
          <w:rFonts w:ascii="Segoe UI" w:hAnsi="Segoe UI" w:cs="Segoe UI"/>
          <w:sz w:val="20"/>
          <w:szCs w:val="20"/>
        </w:rPr>
        <w:t>Azure SQL Database Intelligent Insights is a tool that uses built-in intelligence to continuously monitor database usage and detect disruptive events that cause poor performance, offering recommendations for improvements that could help with functionality.</w:t>
      </w:r>
    </w:p>
    <w:p w14:paraId="666FF2BE" w14:textId="13CE974A"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lastRenderedPageBreak/>
        <w:t>Assess migration tools based on disruption to help lower the risk of database downtime</w:t>
      </w:r>
      <w:r>
        <w:rPr>
          <w:rFonts w:ascii="Segoe UI" w:hAnsi="Segoe UI" w:cs="Segoe UI"/>
          <w:b/>
          <w:sz w:val="20"/>
          <w:szCs w:val="20"/>
        </w:rPr>
        <w:t xml:space="preserve">: </w:t>
      </w:r>
      <w:r w:rsidRPr="00F03B76">
        <w:rPr>
          <w:rFonts w:ascii="Segoe UI" w:hAnsi="Segoe UI" w:cs="Segoe UI"/>
          <w:sz w:val="20"/>
          <w:szCs w:val="20"/>
        </w:rPr>
        <w:t>In the coming sections we’ll look at which migration tools require downtime to complete, and which ones can work in the background while the workload remains online and available.</w:t>
      </w:r>
    </w:p>
    <w:p w14:paraId="06F349D0" w14:textId="18645D3E"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Understand your workload requirements as a </w:t>
      </w:r>
      <w:r w:rsidRPr="00F03B76">
        <w:rPr>
          <w:rFonts w:ascii="Segoe UI" w:eastAsia="Segoe UI" w:hAnsi="Segoe UI" w:cs="Segoe UI"/>
          <w:b/>
          <w:bCs/>
          <w:sz w:val="20"/>
          <w:szCs w:val="20"/>
        </w:rPr>
        <w:t>starting</w:t>
      </w:r>
      <w:r w:rsidRPr="00F03B76">
        <w:rPr>
          <w:rFonts w:ascii="Segoe UI" w:hAnsi="Segoe UI" w:cs="Segoe UI"/>
          <w:b/>
          <w:sz w:val="20"/>
          <w:szCs w:val="20"/>
        </w:rPr>
        <w:t xml:space="preserve"> point</w:t>
      </w:r>
      <w:r>
        <w:rPr>
          <w:rFonts w:ascii="Segoe UI" w:hAnsi="Segoe UI" w:cs="Segoe UI"/>
          <w:b/>
          <w:sz w:val="20"/>
          <w:szCs w:val="20"/>
        </w:rPr>
        <w:t xml:space="preserve">: </w:t>
      </w:r>
      <w:r w:rsidRPr="00F03B76">
        <w:rPr>
          <w:rFonts w:ascii="Segoe UI" w:hAnsi="Segoe UI" w:cs="Segoe UI"/>
          <w:sz w:val="20"/>
          <w:szCs w:val="20"/>
        </w:rPr>
        <w:t>Requirements might include storage size, storage throughput, and high availability.</w:t>
      </w:r>
    </w:p>
    <w:p w14:paraId="27B5C1B6" w14:textId="1ABAE1E8"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Create a plan to mitigate risk associated with </w:t>
      </w:r>
      <w:r w:rsidRPr="00F03B76">
        <w:rPr>
          <w:rFonts w:ascii="Segoe UI" w:eastAsia="Segoe UI" w:hAnsi="Segoe UI" w:cs="Segoe UI"/>
          <w:b/>
          <w:bCs/>
          <w:sz w:val="20"/>
          <w:szCs w:val="20"/>
        </w:rPr>
        <w:t>downtime</w:t>
      </w:r>
      <w:r w:rsidRPr="00F03B76">
        <w:rPr>
          <w:rFonts w:ascii="Segoe UI" w:hAnsi="Segoe UI" w:cs="Segoe UI"/>
          <w:b/>
          <w:sz w:val="20"/>
          <w:szCs w:val="20"/>
        </w:rPr>
        <w:t xml:space="preserve"> and compatibility issues</w:t>
      </w:r>
      <w:r>
        <w:rPr>
          <w:rFonts w:ascii="Segoe UI" w:hAnsi="Segoe UI" w:cs="Segoe UI"/>
          <w:b/>
          <w:sz w:val="20"/>
          <w:szCs w:val="20"/>
        </w:rPr>
        <w:t xml:space="preserve">: </w:t>
      </w:r>
      <w:r w:rsidRPr="00F03B76">
        <w:rPr>
          <w:rFonts w:ascii="Segoe UI" w:hAnsi="Segoe UI" w:cs="Segoe UI"/>
          <w:sz w:val="20"/>
          <w:szCs w:val="20"/>
        </w:rPr>
        <w:t>Many of the discussed points in this whitepaper will help to reduce the risk of errors during the migration. Conduct test migrations before doing the final migration by getting to know any errors before getting to more critical workloads and have a rollback plan prepared in case of an emergency.</w:t>
      </w:r>
    </w:p>
    <w:p w14:paraId="224742D6" w14:textId="7ADFA5A5" w:rsidR="00F03B76" w:rsidRPr="0002641F" w:rsidRDefault="00F03B76" w:rsidP="00BA49BF">
      <w:pPr>
        <w:pStyle w:val="ListParagraph"/>
        <w:numPr>
          <w:ilvl w:val="0"/>
          <w:numId w:val="3"/>
        </w:numPr>
        <w:spacing w:after="0" w:line="276" w:lineRule="auto"/>
        <w:jc w:val="both"/>
        <w:rPr>
          <w:rFonts w:ascii="Segoe UI" w:hAnsi="Segoe UI" w:cs="Segoe UI"/>
          <w:sz w:val="20"/>
          <w:szCs w:val="20"/>
        </w:rPr>
      </w:pPr>
      <w:r w:rsidRPr="0002641F">
        <w:rPr>
          <w:rFonts w:ascii="Segoe UI" w:hAnsi="Segoe UI" w:cs="Segoe UI"/>
          <w:b/>
          <w:sz w:val="20"/>
          <w:szCs w:val="20"/>
        </w:rPr>
        <w:t>Understand feature parity between versions of SQL Server and use assessment tools to mitigate choosing the</w:t>
      </w:r>
      <w:r w:rsidR="0002641F">
        <w:rPr>
          <w:rFonts w:ascii="Segoe UI" w:hAnsi="Segoe UI" w:cs="Segoe UI"/>
          <w:b/>
          <w:sz w:val="20"/>
          <w:szCs w:val="20"/>
        </w:rPr>
        <w:t xml:space="preserve"> </w:t>
      </w:r>
      <w:r w:rsidRPr="0002641F">
        <w:rPr>
          <w:rFonts w:ascii="Segoe UI" w:hAnsi="Segoe UI" w:cs="Segoe UI"/>
          <w:b/>
          <w:sz w:val="20"/>
          <w:szCs w:val="20"/>
        </w:rPr>
        <w:t xml:space="preserve">wrong target </w:t>
      </w:r>
      <w:r w:rsidRPr="0002641F">
        <w:rPr>
          <w:rFonts w:ascii="Segoe UI" w:eastAsia="Segoe UI" w:hAnsi="Segoe UI" w:cs="Segoe UI"/>
          <w:b/>
          <w:bCs/>
          <w:sz w:val="20"/>
          <w:szCs w:val="20"/>
        </w:rPr>
        <w:t>option</w:t>
      </w:r>
      <w:r w:rsidRPr="0002641F">
        <w:rPr>
          <w:rFonts w:ascii="Segoe UI" w:hAnsi="Segoe UI" w:cs="Segoe UI"/>
          <w:b/>
          <w:sz w:val="20"/>
          <w:szCs w:val="20"/>
        </w:rPr>
        <w:t xml:space="preserve">: </w:t>
      </w:r>
      <w:r w:rsidRPr="0002641F">
        <w:rPr>
          <w:rFonts w:ascii="Segoe UI" w:hAnsi="Segoe UI" w:cs="Segoe UI"/>
          <w:sz w:val="20"/>
          <w:szCs w:val="20"/>
        </w:rPr>
        <w:t>Tools such as Data Migration Assistant (DMA) will help identify if the source workload is using features unavailable on some platforms in Azure.</w:t>
      </w:r>
    </w:p>
    <w:p w14:paraId="6960F62A" w14:textId="6EC35843" w:rsidR="00F03B76" w:rsidRPr="0002641F" w:rsidRDefault="00F03B76" w:rsidP="00BA49BF">
      <w:pPr>
        <w:pStyle w:val="ListParagraph"/>
        <w:numPr>
          <w:ilvl w:val="0"/>
          <w:numId w:val="3"/>
        </w:numPr>
        <w:spacing w:after="0" w:line="276" w:lineRule="auto"/>
        <w:jc w:val="both"/>
        <w:rPr>
          <w:rFonts w:ascii="Segoe UI" w:hAnsi="Segoe UI" w:cs="Segoe UI"/>
          <w:sz w:val="20"/>
          <w:szCs w:val="20"/>
        </w:rPr>
      </w:pPr>
      <w:r w:rsidRPr="0002641F">
        <w:rPr>
          <w:rFonts w:ascii="Segoe UI" w:hAnsi="Segoe UI" w:cs="Segoe UI"/>
          <w:b/>
          <w:sz w:val="20"/>
          <w:szCs w:val="20"/>
        </w:rPr>
        <w:t>Select non-</w:t>
      </w:r>
      <w:r w:rsidRPr="0002641F">
        <w:rPr>
          <w:rFonts w:ascii="Segoe UI" w:eastAsia="Segoe UI" w:hAnsi="Segoe UI" w:cs="Segoe UI"/>
          <w:b/>
          <w:bCs/>
          <w:sz w:val="20"/>
          <w:szCs w:val="20"/>
        </w:rPr>
        <w:t>critical</w:t>
      </w:r>
      <w:r w:rsidRPr="0002641F">
        <w:rPr>
          <w:rFonts w:ascii="Segoe UI" w:hAnsi="Segoe UI" w:cs="Segoe UI"/>
          <w:b/>
          <w:sz w:val="20"/>
          <w:szCs w:val="20"/>
        </w:rPr>
        <w:t xml:space="preserve"> workloads for migration initially: </w:t>
      </w:r>
      <w:r w:rsidRPr="0002641F">
        <w:rPr>
          <w:rFonts w:ascii="Segoe UI" w:hAnsi="Segoe UI" w:cs="Segoe UI"/>
          <w:sz w:val="20"/>
          <w:szCs w:val="20"/>
        </w:rPr>
        <w:t>This can help ensure the migration process works and help gauge how long the migration is likely to take when you</w:t>
      </w:r>
      <w:r w:rsidR="0002641F">
        <w:rPr>
          <w:rFonts w:ascii="Segoe UI" w:hAnsi="Segoe UI" w:cs="Segoe UI"/>
          <w:sz w:val="20"/>
          <w:szCs w:val="20"/>
        </w:rPr>
        <w:t xml:space="preserve"> </w:t>
      </w:r>
      <w:r w:rsidRPr="0002641F">
        <w:rPr>
          <w:rFonts w:ascii="Segoe UI" w:hAnsi="Segoe UI" w:cs="Segoe UI"/>
          <w:sz w:val="20"/>
          <w:szCs w:val="20"/>
        </w:rPr>
        <w:t>get to your critical workloads.</w:t>
      </w:r>
    </w:p>
    <w:p w14:paraId="5A7CAA67" w14:textId="6DB8F5EF" w:rsidR="00F03B76" w:rsidRPr="0002641F" w:rsidRDefault="00F03B76" w:rsidP="00BA49BF">
      <w:pPr>
        <w:pStyle w:val="ListParagraph"/>
        <w:numPr>
          <w:ilvl w:val="0"/>
          <w:numId w:val="3"/>
        </w:numPr>
        <w:spacing w:after="0" w:line="276" w:lineRule="auto"/>
        <w:jc w:val="both"/>
        <w:rPr>
          <w:rFonts w:ascii="Segoe UI" w:hAnsi="Segoe UI" w:cs="Segoe UI"/>
          <w:sz w:val="20"/>
          <w:szCs w:val="20"/>
        </w:rPr>
      </w:pPr>
      <w:r w:rsidRPr="0002641F">
        <w:rPr>
          <w:rFonts w:ascii="Segoe UI" w:hAnsi="Segoe UI" w:cs="Segoe UI"/>
          <w:b/>
          <w:sz w:val="20"/>
          <w:szCs w:val="20"/>
        </w:rPr>
        <w:t xml:space="preserve">Continually iterate on your migration process: </w:t>
      </w:r>
      <w:r w:rsidRPr="0002641F">
        <w:rPr>
          <w:rFonts w:ascii="Segoe UI" w:hAnsi="Segoe UI" w:cs="Segoe UI"/>
          <w:sz w:val="20"/>
          <w:szCs w:val="20"/>
        </w:rPr>
        <w:t xml:space="preserve">During the first migrations small changes will be found, documentation or processes will need to be created, or unnecessary migration steps will need to be removed. These findings should be fed back </w:t>
      </w:r>
      <w:r w:rsidR="00707DD9" w:rsidRPr="0002641F">
        <w:rPr>
          <w:rFonts w:ascii="Segoe UI" w:hAnsi="Segoe UI" w:cs="Segoe UI"/>
          <w:sz w:val="20"/>
          <w:szCs w:val="20"/>
        </w:rPr>
        <w:t>into</w:t>
      </w:r>
      <w:r w:rsidRPr="0002641F">
        <w:rPr>
          <w:rFonts w:ascii="Segoe UI" w:hAnsi="Segoe UI" w:cs="Segoe UI"/>
          <w:sz w:val="20"/>
          <w:szCs w:val="20"/>
        </w:rPr>
        <w:t xml:space="preserve"> the migration process</w:t>
      </w:r>
      <w:r w:rsidR="0002641F">
        <w:rPr>
          <w:rFonts w:ascii="Segoe UI" w:hAnsi="Segoe UI" w:cs="Segoe UI"/>
          <w:sz w:val="20"/>
          <w:szCs w:val="20"/>
        </w:rPr>
        <w:t xml:space="preserve"> </w:t>
      </w:r>
      <w:r w:rsidRPr="0002641F">
        <w:rPr>
          <w:rFonts w:ascii="Segoe UI" w:hAnsi="Segoe UI" w:cs="Segoe UI"/>
          <w:sz w:val="20"/>
          <w:szCs w:val="20"/>
        </w:rPr>
        <w:t>that you are following to optimize the remaining higher priority migrations.</w:t>
      </w:r>
    </w:p>
    <w:p w14:paraId="445DCC3A" w14:textId="77777777" w:rsidR="00F03B76" w:rsidRPr="00F03B76" w:rsidRDefault="44280389" w:rsidP="00F03B76">
      <w:pPr>
        <w:spacing w:after="0" w:line="276" w:lineRule="auto"/>
        <w:contextualSpacing/>
        <w:jc w:val="center"/>
        <w:rPr>
          <w:rFonts w:ascii="Segoe UI" w:hAnsi="Segoe UI" w:cs="Segoe UI"/>
          <w:b/>
          <w:bCs/>
          <w:sz w:val="20"/>
          <w:szCs w:val="20"/>
          <w:u w:val="single"/>
        </w:rPr>
      </w:pPr>
      <w:r>
        <w:rPr>
          <w:noProof/>
        </w:rPr>
        <w:drawing>
          <wp:inline distT="0" distB="0" distL="0" distR="0" wp14:anchorId="306ECD1C" wp14:editId="6EE50B9E">
            <wp:extent cx="6927069" cy="3086100"/>
            <wp:effectExtent l="0" t="0" r="7620" b="0"/>
            <wp:docPr id="1483909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927069" cy="3086100"/>
                    </a:xfrm>
                    <a:prstGeom prst="rect">
                      <a:avLst/>
                    </a:prstGeom>
                  </pic:spPr>
                </pic:pic>
              </a:graphicData>
            </a:graphic>
          </wp:inline>
        </w:drawing>
      </w:r>
    </w:p>
    <w:p w14:paraId="5D70AE07" w14:textId="77777777" w:rsidR="00F03B76" w:rsidRPr="00F03B76" w:rsidRDefault="00F03B76" w:rsidP="00F03B76">
      <w:pPr>
        <w:spacing w:after="0" w:line="276" w:lineRule="auto"/>
        <w:contextualSpacing/>
        <w:rPr>
          <w:rFonts w:ascii="Segoe UI" w:hAnsi="Segoe UI" w:cs="Segoe UI"/>
          <w:sz w:val="20"/>
          <w:szCs w:val="20"/>
        </w:rPr>
      </w:pPr>
    </w:p>
    <w:p w14:paraId="5F79EA6D" w14:textId="0A53015D" w:rsidR="00F03B76" w:rsidRPr="00D253C5" w:rsidRDefault="00F03B76" w:rsidP="00D253C5">
      <w:pPr>
        <w:pStyle w:val="Heading2"/>
        <w:spacing w:after="120"/>
      </w:pPr>
      <w:bookmarkStart w:id="9" w:name="_Toc40453152"/>
      <w:r w:rsidRPr="00D253C5">
        <w:t xml:space="preserve"> </w:t>
      </w:r>
      <w:bookmarkStart w:id="10" w:name="_Toc41940910"/>
      <w:bookmarkStart w:id="11" w:name="_Toc44933898"/>
      <w:r w:rsidRPr="00D253C5">
        <w:t>Assessment</w:t>
      </w:r>
      <w:bookmarkEnd w:id="9"/>
      <w:bookmarkEnd w:id="10"/>
      <w:bookmarkEnd w:id="11"/>
    </w:p>
    <w:p w14:paraId="128A6AD4" w14:textId="036B2582" w:rsidR="00F03B76" w:rsidRPr="00F03B76" w:rsidRDefault="00F03B76" w:rsidP="00F03B76">
      <w:pPr>
        <w:spacing w:after="0" w:line="276" w:lineRule="auto"/>
        <w:jc w:val="both"/>
        <w:rPr>
          <w:rFonts w:ascii="Segoe UI" w:hAnsi="Segoe UI" w:cs="Segoe UI"/>
          <w:sz w:val="20"/>
          <w:szCs w:val="20"/>
        </w:rPr>
      </w:pPr>
      <w:r w:rsidRPr="00F03B76">
        <w:rPr>
          <w:rFonts w:ascii="Segoe UI" w:hAnsi="Segoe UI" w:cs="Segoe UI"/>
          <w:sz w:val="20"/>
          <w:szCs w:val="20"/>
        </w:rPr>
        <w:t xml:space="preserve">When </w:t>
      </w:r>
      <w:r w:rsidRPr="00D253C5">
        <w:rPr>
          <w:rFonts w:ascii="Segoe UI" w:eastAsia="Segoe UI" w:hAnsi="Segoe UI" w:cs="Segoe UI"/>
          <w:sz w:val="20"/>
          <w:szCs w:val="20"/>
        </w:rPr>
        <w:t>your</w:t>
      </w:r>
      <w:r w:rsidRPr="00F03B76">
        <w:rPr>
          <w:rFonts w:ascii="Segoe UI" w:hAnsi="Segoe UI" w:cs="Segoe UI"/>
          <w:sz w:val="20"/>
          <w:szCs w:val="20"/>
        </w:rPr>
        <w:t xml:space="preserve"> landing zone for your SQL server data is a Azure SQL Database server, When the data sources have been identified, the next step is to assess on-premises SQL Server instance(s) migrating to Azure SQL database(s) to understand the gaps between the source and target instances. To assess the </w:t>
      </w:r>
      <w:r w:rsidR="00D253C5" w:rsidRPr="00F03B76">
        <w:rPr>
          <w:rFonts w:ascii="Segoe UI" w:hAnsi="Segoe UI" w:cs="Segoe UI"/>
          <w:sz w:val="20"/>
          <w:szCs w:val="20"/>
        </w:rPr>
        <w:t>workload</w:t>
      </w:r>
      <w:r w:rsidRPr="00F03B76">
        <w:rPr>
          <w:rFonts w:ascii="Segoe UI" w:hAnsi="Segoe UI" w:cs="Segoe UI"/>
          <w:sz w:val="20"/>
          <w:szCs w:val="20"/>
        </w:rPr>
        <w:t xml:space="preserve"> native as well as third party assessment tools are as follows: </w:t>
      </w:r>
    </w:p>
    <w:tbl>
      <w:tblPr>
        <w:tblStyle w:val="TableGrid"/>
        <w:tblW w:w="0" w:type="auto"/>
        <w:tblLook w:val="04A0" w:firstRow="1" w:lastRow="0" w:firstColumn="1" w:lastColumn="0" w:noHBand="0" w:noVBand="1"/>
      </w:tblPr>
      <w:tblGrid>
        <w:gridCol w:w="3454"/>
        <w:gridCol w:w="3485"/>
        <w:gridCol w:w="3482"/>
      </w:tblGrid>
      <w:tr w:rsidR="00D253C5" w:rsidRPr="00707DD9" w14:paraId="3B8E0D9C" w14:textId="77777777" w:rsidTr="00BB3621">
        <w:tc>
          <w:tcPr>
            <w:tcW w:w="3454" w:type="dxa"/>
            <w:shd w:val="clear" w:color="auto" w:fill="auto"/>
          </w:tcPr>
          <w:p w14:paraId="6330F3AC" w14:textId="77777777" w:rsidR="00F03B76" w:rsidRPr="00707DD9" w:rsidRDefault="00F03B76" w:rsidP="00D253C5">
            <w:pPr>
              <w:spacing w:after="0" w:line="276" w:lineRule="auto"/>
              <w:contextualSpacing/>
              <w:jc w:val="center"/>
              <w:rPr>
                <w:rFonts w:ascii="Segoe UI" w:hAnsi="Segoe UI" w:cs="Segoe UI"/>
                <w:b/>
                <w:sz w:val="20"/>
                <w:szCs w:val="20"/>
              </w:rPr>
            </w:pPr>
            <w:r w:rsidRPr="00707DD9">
              <w:rPr>
                <w:rFonts w:ascii="Segoe UI" w:hAnsi="Segoe UI" w:cs="Segoe UI"/>
                <w:b/>
                <w:sz w:val="20"/>
                <w:szCs w:val="20"/>
              </w:rPr>
              <w:t>Assessment Tools</w:t>
            </w:r>
          </w:p>
        </w:tc>
        <w:tc>
          <w:tcPr>
            <w:tcW w:w="3485" w:type="dxa"/>
            <w:shd w:val="clear" w:color="auto" w:fill="auto"/>
          </w:tcPr>
          <w:p w14:paraId="6800F136" w14:textId="408A8C85" w:rsidR="00F03B76" w:rsidRPr="00707DD9" w:rsidRDefault="00F03B76" w:rsidP="00D253C5">
            <w:pPr>
              <w:spacing w:after="0" w:line="276" w:lineRule="auto"/>
              <w:contextualSpacing/>
              <w:jc w:val="center"/>
              <w:rPr>
                <w:rFonts w:ascii="Segoe UI" w:hAnsi="Segoe UI" w:cs="Segoe UI"/>
                <w:b/>
                <w:sz w:val="20"/>
                <w:szCs w:val="20"/>
              </w:rPr>
            </w:pPr>
            <w:r w:rsidRPr="00707DD9">
              <w:rPr>
                <w:rFonts w:ascii="Segoe UI" w:hAnsi="Segoe UI" w:cs="Segoe UI"/>
                <w:b/>
                <w:sz w:val="20"/>
                <w:szCs w:val="20"/>
              </w:rPr>
              <w:t>Features</w:t>
            </w:r>
          </w:p>
        </w:tc>
        <w:tc>
          <w:tcPr>
            <w:tcW w:w="3482" w:type="dxa"/>
            <w:shd w:val="clear" w:color="auto" w:fill="auto"/>
          </w:tcPr>
          <w:p w14:paraId="07329BC2" w14:textId="1E3DAF2C" w:rsidR="00F03B76" w:rsidRPr="00707DD9" w:rsidRDefault="00F03B76" w:rsidP="00D253C5">
            <w:pPr>
              <w:spacing w:after="0" w:line="276" w:lineRule="auto"/>
              <w:contextualSpacing/>
              <w:jc w:val="center"/>
              <w:rPr>
                <w:rFonts w:ascii="Segoe UI" w:hAnsi="Segoe UI" w:cs="Segoe UI"/>
                <w:b/>
                <w:sz w:val="20"/>
                <w:szCs w:val="20"/>
              </w:rPr>
            </w:pPr>
            <w:r w:rsidRPr="00707DD9">
              <w:rPr>
                <w:rFonts w:ascii="Segoe UI" w:hAnsi="Segoe UI" w:cs="Segoe UI"/>
                <w:b/>
                <w:sz w:val="20"/>
                <w:szCs w:val="20"/>
              </w:rPr>
              <w:t>Unique Benefits</w:t>
            </w:r>
          </w:p>
        </w:tc>
      </w:tr>
      <w:tr w:rsidR="00D253C5" w:rsidRPr="00707DD9" w14:paraId="58AF23BD" w14:textId="77777777" w:rsidTr="00BB3621">
        <w:tc>
          <w:tcPr>
            <w:tcW w:w="3454" w:type="dxa"/>
            <w:shd w:val="clear" w:color="auto" w:fill="auto"/>
          </w:tcPr>
          <w:p w14:paraId="53ACF2FC" w14:textId="77777777" w:rsidR="00F03B76" w:rsidRPr="00707DD9" w:rsidRDefault="00497A10" w:rsidP="00F03B76">
            <w:pPr>
              <w:spacing w:after="0" w:line="276" w:lineRule="auto"/>
              <w:contextualSpacing/>
              <w:rPr>
                <w:rFonts w:ascii="Segoe UI" w:hAnsi="Segoe UI" w:cs="Segoe UI"/>
                <w:sz w:val="20"/>
                <w:szCs w:val="20"/>
              </w:rPr>
            </w:pPr>
            <w:hyperlink r:id="rId16" w:history="1">
              <w:r w:rsidR="00F03B76" w:rsidRPr="00707DD9">
                <w:rPr>
                  <w:rStyle w:val="Hyperlink"/>
                  <w:rFonts w:ascii="Segoe UI" w:hAnsi="Segoe UI" w:cs="Segoe UI"/>
                  <w:color w:val="auto"/>
                  <w:sz w:val="20"/>
                  <w:szCs w:val="20"/>
                  <w:u w:val="none"/>
                </w:rPr>
                <w:t>Database Migration Assistant</w:t>
              </w:r>
            </w:hyperlink>
          </w:p>
        </w:tc>
        <w:tc>
          <w:tcPr>
            <w:tcW w:w="3485" w:type="dxa"/>
            <w:shd w:val="clear" w:color="auto" w:fill="auto"/>
          </w:tcPr>
          <w:p w14:paraId="2CF29B2B" w14:textId="77777777" w:rsidR="00F03B76" w:rsidRPr="00707DD9" w:rsidRDefault="00F03B76" w:rsidP="00F03B76">
            <w:pPr>
              <w:spacing w:after="0" w:line="276" w:lineRule="auto"/>
              <w:contextualSpacing/>
              <w:rPr>
                <w:rFonts w:ascii="Segoe UI" w:hAnsi="Segoe UI" w:cs="Segoe UI"/>
                <w:sz w:val="20"/>
                <w:szCs w:val="20"/>
              </w:rPr>
            </w:pPr>
            <w:r w:rsidRPr="00707DD9">
              <w:rPr>
                <w:rFonts w:ascii="Segoe UI" w:hAnsi="Segoe UI" w:cs="Segoe UI"/>
                <w:sz w:val="20"/>
                <w:szCs w:val="20"/>
              </w:rPr>
              <w:t xml:space="preserve">Data Migration Assistant helps pinpoint potential problems </w:t>
            </w:r>
            <w:r w:rsidRPr="00707DD9">
              <w:rPr>
                <w:rFonts w:ascii="Segoe UI" w:hAnsi="Segoe UI" w:cs="Segoe UI"/>
                <w:sz w:val="20"/>
                <w:szCs w:val="20"/>
              </w:rPr>
              <w:lastRenderedPageBreak/>
              <w:t>blocking migration. It identifies unsupported features, new features that can benefit you after migration, and the right path for database migration.</w:t>
            </w:r>
          </w:p>
        </w:tc>
        <w:tc>
          <w:tcPr>
            <w:tcW w:w="3482" w:type="dxa"/>
            <w:shd w:val="clear" w:color="auto" w:fill="auto"/>
          </w:tcPr>
          <w:p w14:paraId="7237907E" w14:textId="72A6749E" w:rsidR="00F03B76" w:rsidRPr="00707DD9" w:rsidRDefault="00F03B76" w:rsidP="00F03B76">
            <w:pPr>
              <w:spacing w:after="0" w:line="276" w:lineRule="auto"/>
              <w:contextualSpacing/>
              <w:rPr>
                <w:rFonts w:ascii="Segoe UI" w:hAnsi="Segoe UI" w:cs="Segoe UI"/>
                <w:sz w:val="20"/>
                <w:szCs w:val="20"/>
              </w:rPr>
            </w:pPr>
            <w:r w:rsidRPr="00707DD9">
              <w:rPr>
                <w:rFonts w:ascii="Segoe UI" w:hAnsi="Segoe UI" w:cs="Segoe UI"/>
                <w:sz w:val="20"/>
                <w:szCs w:val="20"/>
              </w:rPr>
              <w:lastRenderedPageBreak/>
              <w:t xml:space="preserve"> DMA </w:t>
            </w:r>
            <w:proofErr w:type="gramStart"/>
            <w:r w:rsidRPr="00707DD9">
              <w:rPr>
                <w:rFonts w:ascii="Segoe UI" w:hAnsi="Segoe UI" w:cs="Segoe UI"/>
                <w:sz w:val="20"/>
                <w:szCs w:val="20"/>
              </w:rPr>
              <w:t>is able to</w:t>
            </w:r>
            <w:proofErr w:type="gramEnd"/>
            <w:r w:rsidRPr="00707DD9">
              <w:rPr>
                <w:rFonts w:ascii="Segoe UI" w:hAnsi="Segoe UI" w:cs="Segoe UI"/>
                <w:sz w:val="20"/>
                <w:szCs w:val="20"/>
              </w:rPr>
              <w:t xml:space="preserve"> discover issues that not only disrupt the migration </w:t>
            </w:r>
            <w:r w:rsidRPr="00707DD9">
              <w:rPr>
                <w:rFonts w:ascii="Segoe UI" w:hAnsi="Segoe UI" w:cs="Segoe UI"/>
                <w:sz w:val="20"/>
                <w:szCs w:val="20"/>
              </w:rPr>
              <w:lastRenderedPageBreak/>
              <w:t xml:space="preserve">process, but also those that disrupt the </w:t>
            </w:r>
            <w:r w:rsidR="00BA49BF" w:rsidRPr="00707DD9">
              <w:rPr>
                <w:rFonts w:ascii="Segoe UI" w:hAnsi="Segoe UI" w:cs="Segoe UI"/>
                <w:sz w:val="20"/>
                <w:szCs w:val="20"/>
              </w:rPr>
              <w:t>on-premises</w:t>
            </w:r>
            <w:r w:rsidRPr="00707DD9">
              <w:rPr>
                <w:rFonts w:ascii="Segoe UI" w:hAnsi="Segoe UI" w:cs="Segoe UI"/>
                <w:sz w:val="20"/>
                <w:szCs w:val="20"/>
              </w:rPr>
              <w:t xml:space="preserve"> upgrade process for SQL Server. DMA can also discover the new features that are present in the target SQL platform, and will prove to be beneficial for the database, once the upgrade is done.</w:t>
            </w:r>
          </w:p>
        </w:tc>
      </w:tr>
      <w:tr w:rsidR="00D253C5" w:rsidRPr="00707DD9" w14:paraId="4B6BAF38" w14:textId="77777777" w:rsidTr="00BB3621">
        <w:tc>
          <w:tcPr>
            <w:tcW w:w="3454" w:type="dxa"/>
            <w:shd w:val="clear" w:color="auto" w:fill="auto"/>
          </w:tcPr>
          <w:p w14:paraId="51FAEE23" w14:textId="77777777" w:rsidR="00F03B76" w:rsidRPr="00707DD9" w:rsidRDefault="00497A10" w:rsidP="00F03B76">
            <w:pPr>
              <w:spacing w:after="0" w:line="276" w:lineRule="auto"/>
              <w:contextualSpacing/>
              <w:rPr>
                <w:rFonts w:ascii="Segoe UI" w:hAnsi="Segoe UI" w:cs="Segoe UI"/>
                <w:sz w:val="20"/>
                <w:szCs w:val="20"/>
              </w:rPr>
            </w:pPr>
            <w:hyperlink r:id="rId17" w:history="1">
              <w:r w:rsidR="00F03B76" w:rsidRPr="00707DD9">
                <w:rPr>
                  <w:rStyle w:val="Hyperlink"/>
                  <w:rFonts w:ascii="Segoe UI" w:hAnsi="Segoe UI" w:cs="Segoe UI"/>
                  <w:color w:val="auto"/>
                  <w:sz w:val="20"/>
                  <w:szCs w:val="20"/>
                  <w:u w:val="none"/>
                </w:rPr>
                <w:t>Azure Migrate: Server Assessment</w:t>
              </w:r>
            </w:hyperlink>
            <w:r w:rsidR="00F03B76" w:rsidRPr="00707DD9">
              <w:rPr>
                <w:rFonts w:ascii="Segoe UI" w:hAnsi="Segoe UI" w:cs="Segoe UI"/>
                <w:sz w:val="20"/>
                <w:szCs w:val="20"/>
              </w:rPr>
              <w:t xml:space="preserve"> </w:t>
            </w:r>
          </w:p>
        </w:tc>
        <w:tc>
          <w:tcPr>
            <w:tcW w:w="3485" w:type="dxa"/>
            <w:shd w:val="clear" w:color="auto" w:fill="auto"/>
          </w:tcPr>
          <w:p w14:paraId="228EA4CF" w14:textId="77777777" w:rsidR="00F03B76" w:rsidRPr="00707DD9" w:rsidRDefault="00F03B76" w:rsidP="00F03B76">
            <w:pPr>
              <w:spacing w:after="0" w:line="276" w:lineRule="auto"/>
              <w:contextualSpacing/>
              <w:rPr>
                <w:rFonts w:ascii="Segoe UI" w:hAnsi="Segoe UI" w:cs="Segoe UI"/>
                <w:sz w:val="20"/>
                <w:szCs w:val="20"/>
              </w:rPr>
            </w:pPr>
            <w:r w:rsidRPr="00707DD9">
              <w:rPr>
                <w:rFonts w:ascii="Segoe UI" w:hAnsi="Segoe UI" w:cs="Segoe UI"/>
                <w:sz w:val="20"/>
                <w:szCs w:val="20"/>
              </w:rPr>
              <w:t>Discover and assess on-premises VMware VMs, Hyper-V VMs, and physical servers in preparation for migration to Azure.</w:t>
            </w:r>
          </w:p>
        </w:tc>
        <w:tc>
          <w:tcPr>
            <w:tcW w:w="3482" w:type="dxa"/>
            <w:shd w:val="clear" w:color="auto" w:fill="auto"/>
          </w:tcPr>
          <w:p w14:paraId="555568D9" w14:textId="77777777" w:rsidR="00F03B76" w:rsidRPr="00707DD9" w:rsidRDefault="00F03B76" w:rsidP="00F03B76">
            <w:pPr>
              <w:spacing w:after="0" w:line="276" w:lineRule="auto"/>
              <w:contextualSpacing/>
              <w:rPr>
                <w:rFonts w:ascii="Segoe UI" w:hAnsi="Segoe UI" w:cs="Segoe UI"/>
                <w:sz w:val="20"/>
                <w:szCs w:val="20"/>
              </w:rPr>
            </w:pPr>
            <w:r w:rsidRPr="00707DD9">
              <w:rPr>
                <w:rFonts w:ascii="Segoe UI" w:hAnsi="Segoe UI" w:cs="Segoe UI"/>
                <w:sz w:val="20"/>
                <w:szCs w:val="20"/>
              </w:rPr>
              <w:t>It can perform assessment in two ways:</w:t>
            </w:r>
          </w:p>
          <w:p w14:paraId="48A429E5" w14:textId="77777777" w:rsidR="00F03B76" w:rsidRPr="00707DD9" w:rsidRDefault="00F03B76" w:rsidP="00D253C5">
            <w:pPr>
              <w:pStyle w:val="ListParagraph"/>
              <w:numPr>
                <w:ilvl w:val="0"/>
                <w:numId w:val="3"/>
              </w:numPr>
              <w:spacing w:after="0" w:line="276" w:lineRule="auto"/>
              <w:jc w:val="both"/>
              <w:rPr>
                <w:rFonts w:ascii="Segoe UI" w:eastAsia="Segoe UI" w:hAnsi="Segoe UI" w:cs="Segoe UI"/>
                <w:sz w:val="20"/>
                <w:szCs w:val="20"/>
              </w:rPr>
            </w:pPr>
            <w:r w:rsidRPr="00707DD9">
              <w:rPr>
                <w:rFonts w:ascii="Segoe UI" w:eastAsia="Segoe UI" w:hAnsi="Segoe UI" w:cs="Segoe UI"/>
                <w:sz w:val="20"/>
                <w:szCs w:val="20"/>
              </w:rPr>
              <w:t xml:space="preserve">Assessment based on collected performance data </w:t>
            </w:r>
          </w:p>
          <w:p w14:paraId="5CE80098" w14:textId="77777777" w:rsidR="00F03B76" w:rsidRPr="00707DD9" w:rsidRDefault="00F03B76" w:rsidP="00D253C5">
            <w:pPr>
              <w:pStyle w:val="ListParagraph"/>
              <w:numPr>
                <w:ilvl w:val="0"/>
                <w:numId w:val="3"/>
              </w:numPr>
              <w:spacing w:after="0" w:line="276" w:lineRule="auto"/>
              <w:jc w:val="both"/>
              <w:rPr>
                <w:rFonts w:ascii="Segoe UI" w:hAnsi="Segoe UI" w:cs="Segoe UI"/>
                <w:sz w:val="20"/>
                <w:szCs w:val="20"/>
              </w:rPr>
            </w:pPr>
            <w:r w:rsidRPr="00707DD9">
              <w:rPr>
                <w:rFonts w:ascii="Segoe UI" w:eastAsia="Segoe UI" w:hAnsi="Segoe UI" w:cs="Segoe UI"/>
                <w:sz w:val="20"/>
                <w:szCs w:val="20"/>
              </w:rPr>
              <w:t>Assessment based on on-premises sizing</w:t>
            </w:r>
          </w:p>
        </w:tc>
      </w:tr>
      <w:tr w:rsidR="00D253C5" w:rsidRPr="00707DD9" w14:paraId="26CF3DB7" w14:textId="77777777" w:rsidTr="00BB3621">
        <w:tc>
          <w:tcPr>
            <w:tcW w:w="3454" w:type="dxa"/>
            <w:shd w:val="clear" w:color="auto" w:fill="auto"/>
          </w:tcPr>
          <w:p w14:paraId="7D2DD5AD" w14:textId="77777777" w:rsidR="00F03B76" w:rsidRPr="00707DD9" w:rsidRDefault="00497A10" w:rsidP="00F03B76">
            <w:pPr>
              <w:spacing w:after="0" w:line="276" w:lineRule="auto"/>
              <w:contextualSpacing/>
              <w:rPr>
                <w:rFonts w:ascii="Segoe UI" w:hAnsi="Segoe UI" w:cs="Segoe UI"/>
                <w:sz w:val="20"/>
                <w:szCs w:val="20"/>
              </w:rPr>
            </w:pPr>
            <w:hyperlink r:id="rId18" w:history="1">
              <w:r w:rsidR="00F03B76" w:rsidRPr="00707DD9">
                <w:rPr>
                  <w:rStyle w:val="Hyperlink"/>
                  <w:rFonts w:ascii="Segoe UI" w:hAnsi="Segoe UI" w:cs="Segoe UI"/>
                  <w:color w:val="auto"/>
                  <w:sz w:val="20"/>
                  <w:szCs w:val="20"/>
                  <w:u w:val="none"/>
                </w:rPr>
                <w:t>Unifycloud</w:t>
              </w:r>
            </w:hyperlink>
          </w:p>
          <w:p w14:paraId="626B41FC" w14:textId="77777777" w:rsidR="00F03B76" w:rsidRPr="00707DD9" w:rsidRDefault="00F03B76" w:rsidP="00F03B76">
            <w:pPr>
              <w:spacing w:after="0" w:line="276" w:lineRule="auto"/>
              <w:contextualSpacing/>
              <w:rPr>
                <w:rFonts w:ascii="Segoe UI" w:hAnsi="Segoe UI" w:cs="Segoe UI"/>
                <w:sz w:val="20"/>
                <w:szCs w:val="20"/>
              </w:rPr>
            </w:pPr>
            <w:r w:rsidRPr="00707DD9">
              <w:rPr>
                <w:rFonts w:ascii="Segoe UI" w:hAnsi="Segoe UI" w:cs="Segoe UI"/>
                <w:sz w:val="20"/>
                <w:szCs w:val="20"/>
              </w:rPr>
              <w:t>(Cloud Recon)</w:t>
            </w:r>
          </w:p>
        </w:tc>
        <w:tc>
          <w:tcPr>
            <w:tcW w:w="3485" w:type="dxa"/>
            <w:shd w:val="clear" w:color="auto" w:fill="auto"/>
          </w:tcPr>
          <w:p w14:paraId="47CF4F5E" w14:textId="19F5E3AC" w:rsidR="00F03B76" w:rsidRPr="00707DD9" w:rsidRDefault="00F03B76" w:rsidP="00F03B76">
            <w:pPr>
              <w:spacing w:after="0" w:line="276" w:lineRule="auto"/>
              <w:contextualSpacing/>
              <w:rPr>
                <w:rFonts w:ascii="Segoe UI" w:hAnsi="Segoe UI" w:cs="Segoe UI"/>
                <w:sz w:val="20"/>
                <w:szCs w:val="20"/>
              </w:rPr>
            </w:pPr>
            <w:r w:rsidRPr="00707DD9">
              <w:rPr>
                <w:rFonts w:ascii="Segoe UI" w:hAnsi="Segoe UI" w:cs="Segoe UI"/>
                <w:sz w:val="20"/>
                <w:szCs w:val="20"/>
              </w:rPr>
              <w:t xml:space="preserve">CloudRecon creates a cloud migration strategy and assessment by conducting a deep scan on your IT infrastructure, producing recommendations on which applications should migrate to the Cloud (SaaS, IaaS, or PaaS), and the roadmap behind it. CloudRecon </w:t>
            </w:r>
            <w:proofErr w:type="gramStart"/>
            <w:r w:rsidRPr="00707DD9">
              <w:rPr>
                <w:rFonts w:ascii="Segoe UI" w:hAnsi="Segoe UI" w:cs="Segoe UI"/>
                <w:sz w:val="20"/>
                <w:szCs w:val="20"/>
              </w:rPr>
              <w:t>is capable of providing</w:t>
            </w:r>
            <w:proofErr w:type="gramEnd"/>
            <w:r w:rsidRPr="00707DD9">
              <w:rPr>
                <w:rFonts w:ascii="Segoe UI" w:hAnsi="Segoe UI" w:cs="Segoe UI"/>
                <w:sz w:val="20"/>
                <w:szCs w:val="20"/>
              </w:rPr>
              <w:t xml:space="preserve"> TCO estimates and can validate the move to the cloud.</w:t>
            </w:r>
          </w:p>
        </w:tc>
        <w:tc>
          <w:tcPr>
            <w:tcW w:w="3482" w:type="dxa"/>
            <w:shd w:val="clear" w:color="auto" w:fill="auto"/>
          </w:tcPr>
          <w:p w14:paraId="7724956C" w14:textId="06B1FB28" w:rsidR="00F03B76" w:rsidRPr="00707DD9" w:rsidRDefault="00F03B76" w:rsidP="00F03B76">
            <w:pPr>
              <w:spacing w:after="0" w:line="276" w:lineRule="auto"/>
              <w:contextualSpacing/>
              <w:rPr>
                <w:rFonts w:ascii="Segoe UI" w:hAnsi="Segoe UI" w:cs="Segoe UI"/>
                <w:sz w:val="20"/>
                <w:szCs w:val="20"/>
              </w:rPr>
            </w:pPr>
            <w:r w:rsidRPr="00707DD9">
              <w:rPr>
                <w:rFonts w:ascii="Segoe UI" w:hAnsi="Segoe UI" w:cs="Segoe UI"/>
                <w:sz w:val="20"/>
                <w:szCs w:val="20"/>
              </w:rPr>
              <w:t>Automated on-premise</w:t>
            </w:r>
            <w:r w:rsidR="3CFF849C" w:rsidRPr="00707DD9">
              <w:rPr>
                <w:rFonts w:ascii="Segoe UI" w:hAnsi="Segoe UI" w:cs="Segoe UI"/>
                <w:sz w:val="20"/>
                <w:szCs w:val="20"/>
              </w:rPr>
              <w:t>s</w:t>
            </w:r>
            <w:r w:rsidRPr="00707DD9">
              <w:rPr>
                <w:rFonts w:ascii="Segoe UI" w:hAnsi="Segoe UI" w:cs="Segoe UI"/>
                <w:sz w:val="20"/>
                <w:szCs w:val="20"/>
              </w:rPr>
              <w:t xml:space="preserve"> infrastructure assessments in minutes, not months.</w:t>
            </w:r>
          </w:p>
          <w:p w14:paraId="51854CFD" w14:textId="77777777" w:rsidR="00F03B76" w:rsidRPr="00707DD9" w:rsidRDefault="00F03B76" w:rsidP="00F03B76">
            <w:pPr>
              <w:spacing w:after="0" w:line="276" w:lineRule="auto"/>
              <w:contextualSpacing/>
              <w:rPr>
                <w:rFonts w:ascii="Segoe UI" w:hAnsi="Segoe UI" w:cs="Segoe UI"/>
                <w:sz w:val="20"/>
                <w:szCs w:val="20"/>
              </w:rPr>
            </w:pPr>
            <w:r w:rsidRPr="00707DD9">
              <w:rPr>
                <w:rFonts w:ascii="Segoe UI" w:hAnsi="Segoe UI" w:cs="Segoe UI"/>
                <w:sz w:val="20"/>
                <w:szCs w:val="20"/>
              </w:rPr>
              <w:t>Automation saves time and expense over arduous manual assessments.</w:t>
            </w:r>
          </w:p>
          <w:p w14:paraId="01E77063" w14:textId="77777777" w:rsidR="00F03B76" w:rsidRPr="00707DD9" w:rsidRDefault="00F03B76" w:rsidP="00F03B76">
            <w:pPr>
              <w:spacing w:after="0" w:line="276" w:lineRule="auto"/>
              <w:contextualSpacing/>
              <w:rPr>
                <w:rFonts w:ascii="Segoe UI" w:hAnsi="Segoe UI" w:cs="Segoe UI"/>
                <w:sz w:val="20"/>
                <w:szCs w:val="20"/>
              </w:rPr>
            </w:pPr>
            <w:r w:rsidRPr="00707DD9">
              <w:rPr>
                <w:rFonts w:ascii="Segoe UI" w:hAnsi="Segoe UI" w:cs="Segoe UI"/>
                <w:sz w:val="20"/>
                <w:szCs w:val="20"/>
              </w:rPr>
              <w:t>Detailed inventory assessments provide insights to inform your cloud migration strategy.</w:t>
            </w:r>
          </w:p>
        </w:tc>
      </w:tr>
      <w:tr w:rsidR="00D253C5" w:rsidRPr="00707DD9" w14:paraId="66827B49" w14:textId="77777777" w:rsidTr="00BB3621">
        <w:tc>
          <w:tcPr>
            <w:tcW w:w="3454" w:type="dxa"/>
            <w:shd w:val="clear" w:color="auto" w:fill="auto"/>
          </w:tcPr>
          <w:p w14:paraId="777F4E5A" w14:textId="77777777" w:rsidR="00F03B76" w:rsidRPr="00707DD9" w:rsidRDefault="00497A10" w:rsidP="00F03B76">
            <w:pPr>
              <w:spacing w:after="0" w:line="276" w:lineRule="auto"/>
              <w:contextualSpacing/>
              <w:rPr>
                <w:rFonts w:ascii="Segoe UI" w:hAnsi="Segoe UI" w:cs="Segoe UI"/>
                <w:sz w:val="20"/>
                <w:szCs w:val="20"/>
              </w:rPr>
            </w:pPr>
            <w:hyperlink r:id="rId19" w:history="1">
              <w:r w:rsidR="00F03B76" w:rsidRPr="00707DD9">
                <w:rPr>
                  <w:rStyle w:val="Hyperlink"/>
                  <w:rFonts w:ascii="Segoe UI" w:hAnsi="Segoe UI" w:cs="Segoe UI"/>
                  <w:color w:val="auto"/>
                  <w:sz w:val="20"/>
                  <w:szCs w:val="20"/>
                  <w:u w:val="none"/>
                </w:rPr>
                <w:t>Cloud Amize</w:t>
              </w:r>
            </w:hyperlink>
            <w:r w:rsidR="00F03B76" w:rsidRPr="00707DD9">
              <w:rPr>
                <w:rFonts w:ascii="Segoe UI" w:hAnsi="Segoe UI" w:cs="Segoe UI"/>
                <w:sz w:val="20"/>
                <w:szCs w:val="20"/>
              </w:rPr>
              <w:t xml:space="preserve"> </w:t>
            </w:r>
          </w:p>
        </w:tc>
        <w:tc>
          <w:tcPr>
            <w:tcW w:w="3485" w:type="dxa"/>
            <w:shd w:val="clear" w:color="auto" w:fill="auto"/>
          </w:tcPr>
          <w:p w14:paraId="69EDBE5D" w14:textId="77777777" w:rsidR="00F03B76" w:rsidRPr="00707DD9" w:rsidRDefault="00F03B76" w:rsidP="00F03B76">
            <w:pPr>
              <w:spacing w:after="0" w:line="276" w:lineRule="auto"/>
              <w:contextualSpacing/>
              <w:rPr>
                <w:rFonts w:ascii="Segoe UI" w:hAnsi="Segoe UI" w:cs="Segoe UI"/>
                <w:sz w:val="20"/>
                <w:szCs w:val="20"/>
              </w:rPr>
            </w:pPr>
            <w:r w:rsidRPr="00707DD9">
              <w:rPr>
                <w:rFonts w:ascii="Segoe UI" w:hAnsi="Segoe UI" w:cs="Segoe UI"/>
                <w:sz w:val="20"/>
                <w:szCs w:val="20"/>
              </w:rPr>
              <w:t xml:space="preserve">Cloudamize is a cloud computing analytics platform that provides high precision analytics and powerful automation to improve the ease, speed, and accuracy of moving to the cloud. </w:t>
            </w:r>
          </w:p>
        </w:tc>
        <w:tc>
          <w:tcPr>
            <w:tcW w:w="3482" w:type="dxa"/>
            <w:shd w:val="clear" w:color="auto" w:fill="auto"/>
          </w:tcPr>
          <w:p w14:paraId="60ACF6BC" w14:textId="77777777" w:rsidR="00F03B76" w:rsidRPr="00707DD9" w:rsidRDefault="00F03B76" w:rsidP="00F03B76">
            <w:pPr>
              <w:spacing w:after="0" w:line="276" w:lineRule="auto"/>
              <w:contextualSpacing/>
              <w:rPr>
                <w:rFonts w:ascii="Segoe UI" w:hAnsi="Segoe UI" w:cs="Segoe UI"/>
                <w:sz w:val="20"/>
                <w:szCs w:val="20"/>
              </w:rPr>
            </w:pPr>
            <w:r w:rsidRPr="00707DD9">
              <w:rPr>
                <w:rFonts w:ascii="Segoe UI" w:hAnsi="Segoe UI" w:cs="Segoe UI"/>
                <w:sz w:val="20"/>
                <w:szCs w:val="20"/>
              </w:rPr>
              <w:t>Cloudamize’s discovery, integrated compatibility reporting, right-sizing, and performance and cost predictions enable customers to understand where SQL updates are required and whether it’s better from a cost-performance optimization standpoint to take the IaaS or PaaS version of SQL migration.</w:t>
            </w:r>
          </w:p>
        </w:tc>
      </w:tr>
    </w:tbl>
    <w:p w14:paraId="224CD0AB" w14:textId="77777777" w:rsidR="00F03B76" w:rsidRPr="00F03B76" w:rsidRDefault="00F03B76" w:rsidP="00F03B76">
      <w:pPr>
        <w:spacing w:after="0" w:line="276" w:lineRule="auto"/>
        <w:contextualSpacing/>
        <w:jc w:val="both"/>
        <w:rPr>
          <w:rFonts w:ascii="Segoe UI" w:hAnsi="Segoe UI" w:cs="Segoe UI"/>
          <w:sz w:val="20"/>
          <w:szCs w:val="20"/>
        </w:rPr>
      </w:pPr>
    </w:p>
    <w:p w14:paraId="77EE0516" w14:textId="77777777" w:rsidR="00F03B76" w:rsidRPr="00906617" w:rsidRDefault="00F03B76" w:rsidP="00F03B76">
      <w:pPr>
        <w:spacing w:after="0" w:line="276" w:lineRule="auto"/>
        <w:contextualSpacing/>
        <w:jc w:val="both"/>
        <w:rPr>
          <w:rFonts w:ascii="Segoe UI" w:hAnsi="Segoe UI" w:cs="Segoe UI"/>
          <w:sz w:val="20"/>
          <w:szCs w:val="20"/>
        </w:rPr>
      </w:pPr>
      <w:r w:rsidRPr="00906617">
        <w:rPr>
          <w:rFonts w:ascii="Segoe UI" w:hAnsi="Segoe UI" w:cs="Segoe UI"/>
          <w:sz w:val="20"/>
          <w:szCs w:val="20"/>
        </w:rPr>
        <w:t>An overview of the steps associated with using DMA to create an assessment follows.</w:t>
      </w:r>
    </w:p>
    <w:p w14:paraId="01461C73" w14:textId="77777777" w:rsidR="00F03B76" w:rsidRPr="00906617" w:rsidRDefault="00F03B76" w:rsidP="00BA49BF">
      <w:pPr>
        <w:pStyle w:val="ListParagraph"/>
        <w:numPr>
          <w:ilvl w:val="0"/>
          <w:numId w:val="3"/>
        </w:numPr>
        <w:spacing w:after="0" w:line="276" w:lineRule="auto"/>
        <w:jc w:val="both"/>
        <w:rPr>
          <w:rFonts w:ascii="Segoe UI" w:eastAsia="Segoe UI" w:hAnsi="Segoe UI" w:cs="Segoe UI"/>
          <w:sz w:val="20"/>
          <w:szCs w:val="20"/>
        </w:rPr>
      </w:pPr>
      <w:r w:rsidRPr="00906617">
        <w:rPr>
          <w:rFonts w:ascii="Segoe UI" w:eastAsia="Segoe UI" w:hAnsi="Segoe UI" w:cs="Segoe UI"/>
          <w:sz w:val="20"/>
          <w:szCs w:val="20"/>
        </w:rPr>
        <w:t>Open the Data Migration Assistant (DMA), and then begin creating a new assessment project.</w:t>
      </w:r>
    </w:p>
    <w:p w14:paraId="79BE1A33" w14:textId="77777777" w:rsidR="00F03B76" w:rsidRPr="00906617" w:rsidRDefault="00F03B76" w:rsidP="00BA49BF">
      <w:pPr>
        <w:pStyle w:val="ListParagraph"/>
        <w:numPr>
          <w:ilvl w:val="0"/>
          <w:numId w:val="3"/>
        </w:numPr>
        <w:spacing w:after="0" w:line="276" w:lineRule="auto"/>
        <w:jc w:val="both"/>
        <w:rPr>
          <w:rFonts w:ascii="Segoe UI" w:eastAsia="Segoe UI" w:hAnsi="Segoe UI" w:cs="Segoe UI"/>
          <w:sz w:val="20"/>
          <w:szCs w:val="20"/>
        </w:rPr>
      </w:pPr>
      <w:r w:rsidRPr="00906617">
        <w:rPr>
          <w:rFonts w:ascii="Segoe UI" w:eastAsia="Segoe UI" w:hAnsi="Segoe UI" w:cs="Segoe UI"/>
          <w:sz w:val="20"/>
          <w:szCs w:val="20"/>
        </w:rPr>
        <w:t>Specify a project name, select SQL Server as the source server type, and then select Azure SQL Database as the target server type.</w:t>
      </w:r>
    </w:p>
    <w:p w14:paraId="0D00201A" w14:textId="77777777" w:rsidR="00F03B76" w:rsidRPr="00906617" w:rsidRDefault="00F03B76" w:rsidP="00BA49BF">
      <w:pPr>
        <w:pStyle w:val="ListParagraph"/>
        <w:numPr>
          <w:ilvl w:val="0"/>
          <w:numId w:val="3"/>
        </w:numPr>
        <w:spacing w:after="0" w:line="276" w:lineRule="auto"/>
        <w:jc w:val="both"/>
        <w:rPr>
          <w:rFonts w:ascii="Segoe UI" w:hAnsi="Segoe UI" w:cs="Segoe UI"/>
          <w:sz w:val="20"/>
          <w:szCs w:val="20"/>
        </w:rPr>
      </w:pPr>
      <w:r w:rsidRPr="00906617">
        <w:rPr>
          <w:rFonts w:ascii="Segoe UI" w:eastAsia="Segoe UI" w:hAnsi="Segoe UI" w:cs="Segoe UI"/>
          <w:sz w:val="20"/>
          <w:szCs w:val="20"/>
        </w:rPr>
        <w:t>Select the</w:t>
      </w:r>
      <w:r w:rsidRPr="00906617">
        <w:rPr>
          <w:rFonts w:ascii="Segoe UI" w:hAnsi="Segoe UI" w:cs="Segoe UI"/>
          <w:sz w:val="20"/>
          <w:szCs w:val="20"/>
        </w:rPr>
        <w:t xml:space="preserve"> type(s) of assessment reports (database compatibility and feature parity) that you want to generate.</w:t>
      </w:r>
    </w:p>
    <w:p w14:paraId="58DC30FA" w14:textId="77777777" w:rsidR="00F03B76" w:rsidRPr="00906617" w:rsidRDefault="00F03B76" w:rsidP="00BA49BF">
      <w:pPr>
        <w:pStyle w:val="ListParagraph"/>
        <w:numPr>
          <w:ilvl w:val="1"/>
          <w:numId w:val="20"/>
        </w:numPr>
        <w:spacing w:after="0" w:line="276" w:lineRule="auto"/>
        <w:ind w:left="1440"/>
        <w:jc w:val="both"/>
        <w:rPr>
          <w:rFonts w:ascii="Segoe UI" w:hAnsi="Segoe UI" w:cs="Segoe UI"/>
          <w:sz w:val="20"/>
          <w:szCs w:val="20"/>
        </w:rPr>
      </w:pPr>
      <w:r w:rsidRPr="00906617">
        <w:rPr>
          <w:rFonts w:ascii="Segoe UI" w:hAnsi="Segoe UI" w:cs="Segoe UI"/>
          <w:sz w:val="20"/>
          <w:szCs w:val="20"/>
        </w:rPr>
        <w:t>The SQL Server feature parity category provides a comprehensive set of recommendations, alternative approaches available in Azure, and mitigating steps to help you plan the effort into your migration projects.</w:t>
      </w:r>
    </w:p>
    <w:p w14:paraId="124FD51E" w14:textId="582F78A9" w:rsidR="00F03B76" w:rsidRPr="00906617" w:rsidRDefault="00F03B76" w:rsidP="00BA49BF">
      <w:pPr>
        <w:pStyle w:val="ListParagraph"/>
        <w:numPr>
          <w:ilvl w:val="1"/>
          <w:numId w:val="20"/>
        </w:numPr>
        <w:spacing w:after="0" w:line="276" w:lineRule="auto"/>
        <w:ind w:left="1440"/>
        <w:jc w:val="both"/>
        <w:rPr>
          <w:rFonts w:ascii="Segoe UI" w:hAnsi="Segoe UI" w:cs="Segoe UI"/>
          <w:sz w:val="20"/>
          <w:szCs w:val="20"/>
        </w:rPr>
      </w:pPr>
      <w:r w:rsidRPr="00906617">
        <w:rPr>
          <w:rFonts w:ascii="Segoe UI" w:hAnsi="Segoe UI" w:cs="Segoe UI"/>
          <w:sz w:val="20"/>
          <w:szCs w:val="20"/>
        </w:rPr>
        <w:lastRenderedPageBreak/>
        <w:t>The Compatibility issues category identifies partially supported or unsupported features that reflect compatibility issues that might block migrating on-premises SQL Server database(s) to an Azure SQL Database. Recommendations are also provided to help you address those issues.</w:t>
      </w:r>
    </w:p>
    <w:p w14:paraId="1BAFA1C3" w14:textId="77777777" w:rsidR="00F03B76" w:rsidRPr="00906617" w:rsidRDefault="00F03B76" w:rsidP="00BA49BF">
      <w:pPr>
        <w:pStyle w:val="ListParagraph"/>
        <w:numPr>
          <w:ilvl w:val="0"/>
          <w:numId w:val="3"/>
        </w:numPr>
        <w:spacing w:after="0" w:line="276" w:lineRule="auto"/>
        <w:jc w:val="both"/>
        <w:rPr>
          <w:rFonts w:ascii="Segoe UI" w:eastAsia="Segoe UI" w:hAnsi="Segoe UI" w:cs="Segoe UI"/>
          <w:sz w:val="20"/>
          <w:szCs w:val="20"/>
        </w:rPr>
      </w:pPr>
      <w:r w:rsidRPr="00906617">
        <w:rPr>
          <w:rFonts w:ascii="Segoe UI" w:eastAsia="Segoe UI" w:hAnsi="Segoe UI" w:cs="Segoe UI"/>
          <w:sz w:val="20"/>
          <w:szCs w:val="20"/>
        </w:rPr>
        <w:t>Specify the source connection details for your SQL Server, connect to the source database, and then start the assessment.</w:t>
      </w:r>
    </w:p>
    <w:p w14:paraId="3BDD82B8" w14:textId="6B9AE8FB" w:rsidR="00F03B76" w:rsidRPr="00906617" w:rsidRDefault="00F03B76" w:rsidP="00BA49BF">
      <w:pPr>
        <w:pStyle w:val="ListParagraph"/>
        <w:numPr>
          <w:ilvl w:val="0"/>
          <w:numId w:val="3"/>
        </w:numPr>
        <w:spacing w:after="0" w:line="276" w:lineRule="auto"/>
        <w:jc w:val="both"/>
        <w:rPr>
          <w:rFonts w:ascii="Segoe UI" w:eastAsia="Segoe UI" w:hAnsi="Segoe UI" w:cs="Segoe UI"/>
          <w:sz w:val="20"/>
          <w:szCs w:val="20"/>
        </w:rPr>
      </w:pPr>
      <w:r w:rsidRPr="00906617">
        <w:rPr>
          <w:rFonts w:ascii="Segoe UI" w:eastAsia="Segoe UI" w:hAnsi="Segoe UI" w:cs="Segoe UI"/>
          <w:sz w:val="20"/>
          <w:szCs w:val="20"/>
        </w:rPr>
        <w:t>When the process is complete, review the assessment reports for migration blocking issues and feature parity issues by selecting the specific options.</w:t>
      </w:r>
      <w:r w:rsidR="00730217" w:rsidRPr="00906617">
        <w:rPr>
          <w:rFonts w:ascii="Segoe UI" w:eastAsia="Segoe UI" w:hAnsi="Segoe UI" w:cs="Segoe UI"/>
          <w:sz w:val="20"/>
          <w:szCs w:val="20"/>
        </w:rPr>
        <w:t xml:space="preserve"> </w:t>
      </w:r>
      <w:r w:rsidR="00730217" w:rsidRPr="00906617">
        <w:rPr>
          <w:rFonts w:ascii="Segoe UI" w:hAnsi="Segoe UI" w:cs="Segoe UI"/>
          <w:sz w:val="20"/>
          <w:szCs w:val="20"/>
        </w:rPr>
        <w:t>Optionally, assessment results can be uploaded to Azure Migrate to get consolidated view across many on premise SQL Servers</w:t>
      </w:r>
      <w:r w:rsidR="00036742" w:rsidRPr="00906617">
        <w:rPr>
          <w:rFonts w:ascii="Segoe UI" w:hAnsi="Segoe UI" w:cs="Segoe UI"/>
          <w:sz w:val="20"/>
          <w:szCs w:val="20"/>
        </w:rPr>
        <w:t xml:space="preserve">. More information </w:t>
      </w:r>
      <w:hyperlink r:id="rId20" w:anchor="assess-and-upload-assessment-results" w:history="1">
        <w:r w:rsidR="00036742" w:rsidRPr="00906617">
          <w:rPr>
            <w:rStyle w:val="Hyperlink"/>
            <w:rFonts w:ascii="Segoe UI" w:hAnsi="Segoe UI" w:cs="Segoe UI"/>
            <w:color w:val="0F6FC6" w:themeColor="accent1"/>
            <w:sz w:val="20"/>
            <w:szCs w:val="20"/>
          </w:rPr>
          <w:t>here</w:t>
        </w:r>
      </w:hyperlink>
    </w:p>
    <w:p w14:paraId="3BEC8E42" w14:textId="77777777" w:rsidR="00F03B76" w:rsidRPr="00906617" w:rsidRDefault="00F03B76" w:rsidP="00BA49BF">
      <w:pPr>
        <w:pStyle w:val="ListParagraph"/>
        <w:numPr>
          <w:ilvl w:val="0"/>
          <w:numId w:val="3"/>
        </w:numPr>
        <w:spacing w:after="0" w:line="276" w:lineRule="auto"/>
        <w:jc w:val="both"/>
        <w:rPr>
          <w:rFonts w:ascii="Segoe UI" w:eastAsia="Segoe UI" w:hAnsi="Segoe UI" w:cs="Segoe UI"/>
          <w:sz w:val="20"/>
          <w:szCs w:val="20"/>
        </w:rPr>
      </w:pPr>
      <w:r w:rsidRPr="00906617">
        <w:rPr>
          <w:rFonts w:ascii="Segoe UI" w:eastAsia="Segoe UI" w:hAnsi="Segoe UI" w:cs="Segoe UI"/>
          <w:sz w:val="20"/>
          <w:szCs w:val="20"/>
        </w:rPr>
        <w:t>Determine the database compatibility level that you want to minimize your efforts after migrating to Azure SQL Database.</w:t>
      </w:r>
    </w:p>
    <w:p w14:paraId="7D1A4367" w14:textId="7B14E8F4" w:rsidR="00F03B76" w:rsidRPr="00906617" w:rsidRDefault="00F03B76" w:rsidP="00BA49BF">
      <w:pPr>
        <w:pStyle w:val="ListParagraph"/>
        <w:numPr>
          <w:ilvl w:val="0"/>
          <w:numId w:val="3"/>
        </w:numPr>
        <w:spacing w:after="0" w:line="276" w:lineRule="auto"/>
        <w:jc w:val="both"/>
        <w:rPr>
          <w:rFonts w:ascii="Segoe UI" w:eastAsia="Segoe UI" w:hAnsi="Segoe UI" w:cs="Segoe UI"/>
          <w:sz w:val="20"/>
          <w:szCs w:val="20"/>
        </w:rPr>
      </w:pPr>
      <w:r w:rsidRPr="00906617">
        <w:rPr>
          <w:rFonts w:ascii="Segoe UI" w:eastAsia="Segoe UI" w:hAnsi="Segoe UI" w:cs="Segoe UI"/>
          <w:sz w:val="20"/>
          <w:szCs w:val="20"/>
        </w:rPr>
        <w:t>Identify the best Azure SQL Database SKU for your on-premises workload.</w:t>
      </w:r>
    </w:p>
    <w:p w14:paraId="7398C6EB" w14:textId="77777777" w:rsidR="00F03B76" w:rsidRPr="00906617" w:rsidRDefault="00F03B76" w:rsidP="00F03B76">
      <w:pPr>
        <w:spacing w:after="0" w:line="276" w:lineRule="auto"/>
        <w:contextualSpacing/>
        <w:jc w:val="both"/>
        <w:rPr>
          <w:rFonts w:ascii="Segoe UI" w:hAnsi="Segoe UI" w:cs="Segoe UI"/>
          <w:sz w:val="20"/>
          <w:szCs w:val="20"/>
        </w:rPr>
      </w:pPr>
    </w:p>
    <w:p w14:paraId="68296A38" w14:textId="280F3FFD" w:rsidR="00F03B76" w:rsidRPr="00906617" w:rsidRDefault="00F03B76" w:rsidP="00F03B76">
      <w:pPr>
        <w:spacing w:after="0" w:line="276" w:lineRule="auto"/>
        <w:contextualSpacing/>
        <w:jc w:val="both"/>
        <w:rPr>
          <w:rFonts w:ascii="Segoe UI" w:hAnsi="Segoe UI" w:cs="Segoe UI"/>
          <w:sz w:val="20"/>
          <w:szCs w:val="20"/>
        </w:rPr>
      </w:pPr>
      <w:r w:rsidRPr="00906617">
        <w:rPr>
          <w:rFonts w:ascii="Segoe UI" w:hAnsi="Segoe UI" w:cs="Segoe UI"/>
          <w:sz w:val="20"/>
          <w:szCs w:val="20"/>
        </w:rPr>
        <w:t xml:space="preserve">For additional detail on this process, see the article </w:t>
      </w:r>
      <w:hyperlink r:id="rId21" w:history="1">
        <w:r w:rsidRPr="00906617">
          <w:rPr>
            <w:rStyle w:val="Hyperlink"/>
            <w:rFonts w:ascii="Segoe UI" w:hAnsi="Segoe UI" w:cs="Segoe UI"/>
            <w:color w:val="auto"/>
            <w:sz w:val="20"/>
            <w:szCs w:val="20"/>
            <w:u w:val="none"/>
          </w:rPr>
          <w:t>Perform a SQL Server migration assessment with Data Migration Assistant.</w:t>
        </w:r>
      </w:hyperlink>
      <w:r w:rsidR="00BA49BF" w:rsidRPr="00906617">
        <w:rPr>
          <w:rStyle w:val="Hyperlink"/>
          <w:rFonts w:ascii="Segoe UI" w:hAnsi="Segoe UI" w:cs="Segoe UI"/>
          <w:color w:val="auto"/>
          <w:sz w:val="20"/>
          <w:szCs w:val="20"/>
          <w:u w:val="none"/>
        </w:rPr>
        <w:t xml:space="preserve"> </w:t>
      </w:r>
      <w:r w:rsidRPr="00906617">
        <w:rPr>
          <w:rFonts w:ascii="Segoe UI" w:hAnsi="Segoe UI" w:cs="Segoe UI"/>
          <w:sz w:val="20"/>
          <w:szCs w:val="20"/>
        </w:rPr>
        <w:t>There are also additional target decisions that you will have to make before starting migration phase. Some things worth taking into consideration are:</w:t>
      </w:r>
    </w:p>
    <w:p w14:paraId="17DCDF48" w14:textId="3E7A0912" w:rsidR="00F03B76" w:rsidRPr="00906617" w:rsidRDefault="00BA49BF" w:rsidP="00BA49BF">
      <w:pPr>
        <w:pStyle w:val="ListParagraph"/>
        <w:numPr>
          <w:ilvl w:val="0"/>
          <w:numId w:val="3"/>
        </w:numPr>
        <w:spacing w:after="0" w:line="276" w:lineRule="auto"/>
        <w:jc w:val="both"/>
        <w:rPr>
          <w:rFonts w:ascii="Segoe UI" w:eastAsia="Segoe UI" w:hAnsi="Segoe UI" w:cs="Segoe UI"/>
          <w:sz w:val="20"/>
          <w:szCs w:val="20"/>
        </w:rPr>
      </w:pPr>
      <w:r w:rsidRPr="00906617">
        <w:rPr>
          <w:rFonts w:ascii="Segoe UI" w:eastAsia="Segoe UI" w:hAnsi="Segoe UI" w:cs="Segoe UI"/>
          <w:sz w:val="20"/>
          <w:szCs w:val="20"/>
        </w:rPr>
        <w:t>I</w:t>
      </w:r>
      <w:r w:rsidR="00F03B76" w:rsidRPr="00906617">
        <w:rPr>
          <w:rFonts w:ascii="Segoe UI" w:eastAsia="Segoe UI" w:hAnsi="Segoe UI" w:cs="Segoe UI"/>
          <w:sz w:val="20"/>
          <w:szCs w:val="20"/>
        </w:rPr>
        <w:t>n which region you want your target Azure SQL server</w:t>
      </w:r>
    </w:p>
    <w:p w14:paraId="0F6E8714" w14:textId="1C5B43C6" w:rsidR="00F03B76" w:rsidRPr="00906617" w:rsidRDefault="00BA49BF" w:rsidP="00BA49BF">
      <w:pPr>
        <w:pStyle w:val="ListParagraph"/>
        <w:numPr>
          <w:ilvl w:val="0"/>
          <w:numId w:val="3"/>
        </w:numPr>
        <w:spacing w:after="0" w:line="276" w:lineRule="auto"/>
        <w:jc w:val="both"/>
        <w:rPr>
          <w:rFonts w:ascii="Segoe UI" w:eastAsia="Segoe UI" w:hAnsi="Segoe UI" w:cs="Segoe UI"/>
          <w:sz w:val="20"/>
          <w:szCs w:val="20"/>
        </w:rPr>
      </w:pPr>
      <w:r w:rsidRPr="00906617">
        <w:rPr>
          <w:rFonts w:ascii="Segoe UI" w:eastAsia="Segoe UI" w:hAnsi="Segoe UI" w:cs="Segoe UI"/>
          <w:sz w:val="20"/>
          <w:szCs w:val="20"/>
        </w:rPr>
        <w:t>H</w:t>
      </w:r>
      <w:r w:rsidR="00F03B76" w:rsidRPr="00906617">
        <w:rPr>
          <w:rFonts w:ascii="Segoe UI" w:eastAsia="Segoe UI" w:hAnsi="Segoe UI" w:cs="Segoe UI"/>
          <w:sz w:val="20"/>
          <w:szCs w:val="20"/>
        </w:rPr>
        <w:t xml:space="preserve">ow much downtime is acceptable for your business </w:t>
      </w:r>
      <w:r w:rsidRPr="00906617">
        <w:rPr>
          <w:rFonts w:ascii="Segoe UI" w:eastAsia="Segoe UI" w:hAnsi="Segoe UI" w:cs="Segoe UI"/>
          <w:sz w:val="20"/>
          <w:szCs w:val="20"/>
        </w:rPr>
        <w:t>needs?</w:t>
      </w:r>
    </w:p>
    <w:p w14:paraId="1E40CD67" w14:textId="77777777" w:rsidR="00F03B76" w:rsidRPr="00906617" w:rsidRDefault="00F03B76" w:rsidP="00F03B76">
      <w:pPr>
        <w:spacing w:after="0" w:line="276" w:lineRule="auto"/>
        <w:contextualSpacing/>
        <w:jc w:val="both"/>
        <w:rPr>
          <w:rFonts w:ascii="Segoe UI" w:hAnsi="Segoe UI" w:cs="Segoe UI"/>
          <w:sz w:val="20"/>
          <w:szCs w:val="20"/>
        </w:rPr>
      </w:pPr>
      <w:r w:rsidRPr="00906617">
        <w:rPr>
          <w:rFonts w:ascii="Segoe UI" w:hAnsi="Segoe UI" w:cs="Segoe UI"/>
          <w:sz w:val="20"/>
          <w:szCs w:val="20"/>
        </w:rPr>
        <w:t xml:space="preserve">We provide more details in the following segments. </w:t>
      </w:r>
    </w:p>
    <w:p w14:paraId="3714B8AB" w14:textId="77777777" w:rsidR="00F03B76" w:rsidRPr="00BA49BF" w:rsidRDefault="00F03B76" w:rsidP="00BA49BF">
      <w:pPr>
        <w:pStyle w:val="Heading3"/>
        <w:ind w:left="720"/>
      </w:pPr>
      <w:bookmarkStart w:id="12" w:name="_Toc41940911"/>
      <w:bookmarkStart w:id="13" w:name="_Toc44933899"/>
      <w:r w:rsidRPr="00BA49BF">
        <w:t>Region</w:t>
      </w:r>
      <w:bookmarkEnd w:id="12"/>
      <w:bookmarkEnd w:id="13"/>
    </w:p>
    <w:p w14:paraId="30FD4034" w14:textId="77777777"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sz w:val="20"/>
          <w:szCs w:val="20"/>
        </w:rPr>
        <w:t xml:space="preserve">Azure SQL Databases can be created in multiple regions around the globe. The below diagram shows the regions available in North America. </w:t>
      </w:r>
    </w:p>
    <w:p w14:paraId="7E94DAB0" w14:textId="77777777" w:rsidR="00F03B76" w:rsidRPr="00F03B76" w:rsidRDefault="44280389" w:rsidP="00F03B76">
      <w:pPr>
        <w:spacing w:after="0" w:line="276" w:lineRule="auto"/>
        <w:contextualSpacing/>
        <w:jc w:val="both"/>
        <w:rPr>
          <w:rFonts w:ascii="Segoe UI" w:hAnsi="Segoe UI" w:cs="Segoe UI"/>
          <w:sz w:val="20"/>
          <w:szCs w:val="20"/>
        </w:rPr>
      </w:pPr>
      <w:r>
        <w:rPr>
          <w:noProof/>
        </w:rPr>
        <w:drawing>
          <wp:inline distT="0" distB="0" distL="0" distR="0" wp14:anchorId="3DD4C77B" wp14:editId="5E7079D2">
            <wp:extent cx="6743700" cy="676275"/>
            <wp:effectExtent l="0" t="0" r="0" b="9525"/>
            <wp:docPr id="304464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6743700" cy="676275"/>
                    </a:xfrm>
                    <a:prstGeom prst="rect">
                      <a:avLst/>
                    </a:prstGeom>
                  </pic:spPr>
                </pic:pic>
              </a:graphicData>
            </a:graphic>
          </wp:inline>
        </w:drawing>
      </w:r>
    </w:p>
    <w:p w14:paraId="2F967CF0" w14:textId="524F84B5" w:rsidR="00F03B76" w:rsidRPr="001F6440" w:rsidRDefault="00EE500A" w:rsidP="00EE500A">
      <w:pPr>
        <w:spacing w:after="0"/>
        <w:rPr>
          <w:rFonts w:ascii="Segoe UI" w:eastAsia="Segoe UI" w:hAnsi="Segoe UI" w:cs="Segoe UI"/>
          <w:sz w:val="20"/>
          <w:szCs w:val="20"/>
        </w:rPr>
      </w:pPr>
      <w:r w:rsidRPr="00EE500A">
        <w:rPr>
          <w:rFonts w:ascii="Segoe UI" w:eastAsia="Segoe UI" w:hAnsi="Segoe UI" w:cs="Segoe UI"/>
          <w:sz w:val="20"/>
          <w:szCs w:val="20"/>
        </w:rPr>
        <w:t xml:space="preserve">Its recommended to migrate to Azure </w:t>
      </w:r>
      <w:r w:rsidRPr="001F6440">
        <w:rPr>
          <w:rFonts w:ascii="Segoe UI" w:eastAsia="Segoe UI" w:hAnsi="Segoe UI" w:cs="Segoe UI"/>
          <w:sz w:val="20"/>
          <w:szCs w:val="20"/>
        </w:rPr>
        <w:t>SQL Database</w:t>
      </w:r>
      <w:r w:rsidRPr="00EE500A">
        <w:rPr>
          <w:rFonts w:ascii="Segoe UI" w:eastAsia="Segoe UI" w:hAnsi="Segoe UI" w:cs="Segoe UI"/>
          <w:sz w:val="20"/>
          <w:szCs w:val="20"/>
        </w:rPr>
        <w:t xml:space="preserve"> in the same region as the on-prem server. Example: If you have on</w:t>
      </w:r>
      <w:r w:rsidRPr="001F6440">
        <w:rPr>
          <w:rFonts w:ascii="Segoe UI" w:eastAsia="Segoe UI" w:hAnsi="Segoe UI" w:cs="Segoe UI"/>
          <w:sz w:val="20"/>
          <w:szCs w:val="20"/>
        </w:rPr>
        <w:t>-</w:t>
      </w:r>
      <w:r w:rsidRPr="00EE500A">
        <w:rPr>
          <w:rFonts w:ascii="Segoe UI" w:eastAsia="Segoe UI" w:hAnsi="Segoe UI" w:cs="Segoe UI"/>
          <w:sz w:val="20"/>
          <w:szCs w:val="20"/>
        </w:rPr>
        <w:t xml:space="preserve">prem server in East US, then choose Azure </w:t>
      </w:r>
      <w:r w:rsidR="001F6440" w:rsidRPr="001F6440">
        <w:rPr>
          <w:rFonts w:ascii="Segoe UI" w:eastAsia="Segoe UI" w:hAnsi="Segoe UI" w:cs="Segoe UI"/>
          <w:sz w:val="20"/>
          <w:szCs w:val="20"/>
        </w:rPr>
        <w:t>SQL Database</w:t>
      </w:r>
      <w:r w:rsidRPr="00EE500A">
        <w:rPr>
          <w:rFonts w:ascii="Segoe UI" w:eastAsia="Segoe UI" w:hAnsi="Segoe UI" w:cs="Segoe UI"/>
          <w:sz w:val="20"/>
          <w:szCs w:val="20"/>
        </w:rPr>
        <w:t xml:space="preserve"> in US E</w:t>
      </w:r>
      <w:r w:rsidRPr="001F6440">
        <w:rPr>
          <w:rFonts w:ascii="Segoe UI" w:eastAsia="Segoe UI" w:hAnsi="Segoe UI" w:cs="Segoe UI"/>
          <w:sz w:val="20"/>
          <w:szCs w:val="20"/>
        </w:rPr>
        <w:t>a</w:t>
      </w:r>
      <w:r w:rsidRPr="00EE500A">
        <w:rPr>
          <w:rFonts w:ascii="Segoe UI" w:eastAsia="Segoe UI" w:hAnsi="Segoe UI" w:cs="Segoe UI"/>
          <w:sz w:val="20"/>
          <w:szCs w:val="20"/>
        </w:rPr>
        <w:t>st</w:t>
      </w:r>
      <w:r w:rsidRPr="001F6440">
        <w:rPr>
          <w:rFonts w:ascii="Segoe UI" w:eastAsia="Segoe UI" w:hAnsi="Segoe UI" w:cs="Segoe UI"/>
          <w:sz w:val="20"/>
          <w:szCs w:val="20"/>
        </w:rPr>
        <w:t xml:space="preserve">. </w:t>
      </w:r>
      <w:r w:rsidR="44280389" w:rsidRPr="001F6440">
        <w:rPr>
          <w:rFonts w:ascii="Segoe UI" w:eastAsia="Segoe UI" w:hAnsi="Segoe UI" w:cs="Segoe UI"/>
          <w:sz w:val="20"/>
          <w:szCs w:val="20"/>
        </w:rPr>
        <w:t xml:space="preserve">For High </w:t>
      </w:r>
      <w:r w:rsidR="55BF710E" w:rsidRPr="001F6440">
        <w:rPr>
          <w:rFonts w:ascii="Segoe UI" w:eastAsia="Segoe UI" w:hAnsi="Segoe UI" w:cs="Segoe UI"/>
          <w:sz w:val="20"/>
          <w:szCs w:val="20"/>
        </w:rPr>
        <w:t>Availability (</w:t>
      </w:r>
      <w:r w:rsidR="44280389" w:rsidRPr="001F6440">
        <w:rPr>
          <w:rFonts w:ascii="Segoe UI" w:eastAsia="Segoe UI" w:hAnsi="Segoe UI" w:cs="Segoe UI"/>
          <w:sz w:val="20"/>
          <w:szCs w:val="20"/>
        </w:rPr>
        <w:t xml:space="preserve">HA) of Azure SQL Database, multi-region deployment is one of the techniques which uses Azure Traffic Manager to failover if the DB fails in one region.   </w:t>
      </w:r>
    </w:p>
    <w:p w14:paraId="522B3227" w14:textId="77777777" w:rsidR="00EE500A" w:rsidRPr="001F6440" w:rsidRDefault="00EE500A" w:rsidP="00EE500A">
      <w:pPr>
        <w:spacing w:after="0"/>
        <w:rPr>
          <w:rFonts w:ascii="Segoe UI" w:eastAsia="Segoe UI" w:hAnsi="Segoe UI" w:cs="Segoe UI"/>
          <w:sz w:val="20"/>
          <w:szCs w:val="20"/>
        </w:rPr>
      </w:pPr>
    </w:p>
    <w:p w14:paraId="3B43C55A" w14:textId="77777777" w:rsidR="00F03B76" w:rsidRPr="001F6440" w:rsidRDefault="00F03B76" w:rsidP="00F03B76">
      <w:pPr>
        <w:spacing w:after="0" w:line="276" w:lineRule="auto"/>
        <w:contextualSpacing/>
        <w:jc w:val="both"/>
        <w:rPr>
          <w:rFonts w:ascii="Segoe UI" w:eastAsia="Segoe UI" w:hAnsi="Segoe UI" w:cs="Segoe UI"/>
          <w:sz w:val="20"/>
          <w:szCs w:val="20"/>
        </w:rPr>
      </w:pPr>
      <w:r w:rsidRPr="001F6440">
        <w:rPr>
          <w:rFonts w:ascii="Segoe UI" w:eastAsia="Segoe UI" w:hAnsi="Segoe UI" w:cs="Segoe UI"/>
          <w:sz w:val="20"/>
          <w:szCs w:val="20"/>
        </w:rPr>
        <w:t xml:space="preserve">In such a scenario, combined SLA for multiple regions can be calculated as follows.  </w:t>
      </w:r>
    </w:p>
    <w:p w14:paraId="31F6D015" w14:textId="77777777" w:rsidR="00F03B76" w:rsidRPr="00F03B76" w:rsidRDefault="00F03B76" w:rsidP="00F03B76">
      <w:pPr>
        <w:spacing w:after="0" w:line="276" w:lineRule="auto"/>
        <w:contextualSpacing/>
        <w:jc w:val="both"/>
        <w:rPr>
          <w:rFonts w:ascii="Segoe UI" w:hAnsi="Segoe UI" w:cs="Segoe UI"/>
          <w:sz w:val="20"/>
          <w:szCs w:val="20"/>
        </w:rPr>
      </w:pPr>
    </w:p>
    <w:p w14:paraId="64998CEB" w14:textId="6D680EED"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Let N be the SLA for SQL Database in one region and R be the number of regions where SQL Database is deployed.  Combined SLA can be given </w:t>
      </w:r>
      <w:r w:rsidR="00BA49BF" w:rsidRPr="00F03B76">
        <w:rPr>
          <w:rFonts w:ascii="Segoe UI" w:hAnsi="Segoe UI" w:cs="Segoe UI"/>
          <w:sz w:val="20"/>
          <w:szCs w:val="20"/>
        </w:rPr>
        <w:t>as = 1</w:t>
      </w:r>
      <w:r w:rsidRPr="00F03B76">
        <w:rPr>
          <w:rFonts w:ascii="Segoe UI" w:hAnsi="Segoe UI" w:cs="Segoe UI"/>
          <w:sz w:val="20"/>
          <w:szCs w:val="20"/>
        </w:rPr>
        <w:t xml:space="preserve"> - (Product of Downtime of every region)</w:t>
      </w:r>
    </w:p>
    <w:p w14:paraId="71C004A9" w14:textId="77777777" w:rsidR="00F03B76" w:rsidRPr="00F03B76" w:rsidRDefault="00F03B76" w:rsidP="00F03B76">
      <w:pPr>
        <w:spacing w:after="0" w:line="276" w:lineRule="auto"/>
        <w:contextualSpacing/>
        <w:jc w:val="both"/>
        <w:rPr>
          <w:rFonts w:ascii="Segoe UI" w:hAnsi="Segoe UI" w:cs="Segoe UI"/>
          <w:sz w:val="20"/>
          <w:szCs w:val="20"/>
        </w:rPr>
      </w:pPr>
    </w:p>
    <w:p w14:paraId="6E7FB9CF" w14:textId="0F7E455A" w:rsidR="00F03B76" w:rsidRPr="00F03B76" w:rsidRDefault="00BA49BF"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Let’s</w:t>
      </w:r>
      <w:r w:rsidR="00F03B76" w:rsidRPr="00F03B76">
        <w:rPr>
          <w:rFonts w:ascii="Segoe UI" w:hAnsi="Segoe UI" w:cs="Segoe UI"/>
          <w:sz w:val="20"/>
          <w:szCs w:val="20"/>
        </w:rPr>
        <w:t xml:space="preserve"> say N = 99.95% for all regions. </w:t>
      </w:r>
      <w:r w:rsidRPr="00F03B76">
        <w:rPr>
          <w:rFonts w:ascii="Segoe UI" w:hAnsi="Segoe UI" w:cs="Segoe UI"/>
          <w:sz w:val="20"/>
          <w:szCs w:val="20"/>
        </w:rPr>
        <w:t>so,</w:t>
      </w:r>
      <w:r w:rsidR="00F03B76" w:rsidRPr="00F03B76">
        <w:rPr>
          <w:rFonts w:ascii="Segoe UI" w:hAnsi="Segoe UI" w:cs="Segoe UI"/>
          <w:sz w:val="20"/>
          <w:szCs w:val="20"/>
        </w:rPr>
        <w:t xml:space="preserve"> the downtime for all regions will be 0.05%</w:t>
      </w:r>
    </w:p>
    <w:p w14:paraId="35082220" w14:textId="54A4145B"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Combined SLA for 2 regions = (1 - (0.0005 ^ 2</w:t>
      </w:r>
      <w:r w:rsidR="00BA49BF" w:rsidRPr="00F03B76">
        <w:rPr>
          <w:rFonts w:ascii="Segoe UI" w:hAnsi="Segoe UI" w:cs="Segoe UI"/>
          <w:sz w:val="20"/>
          <w:szCs w:val="20"/>
        </w:rPr>
        <w:t>)) =</w:t>
      </w:r>
      <w:r w:rsidRPr="00F03B76">
        <w:rPr>
          <w:rFonts w:ascii="Segoe UI" w:hAnsi="Segoe UI" w:cs="Segoe UI"/>
          <w:sz w:val="20"/>
          <w:szCs w:val="20"/>
        </w:rPr>
        <w:t xml:space="preserve"> 99.999975%</w:t>
      </w:r>
    </w:p>
    <w:p w14:paraId="1411FD12" w14:textId="647AD87C"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Combined SLA for 4 regions = (1 - (0.0005 ^ 2</w:t>
      </w:r>
      <w:r w:rsidR="00BA49BF" w:rsidRPr="00F03B76">
        <w:rPr>
          <w:rFonts w:ascii="Segoe UI" w:hAnsi="Segoe UI" w:cs="Segoe UI"/>
          <w:sz w:val="20"/>
          <w:szCs w:val="20"/>
        </w:rPr>
        <w:t>)) =</w:t>
      </w:r>
      <w:r w:rsidRPr="00F03B76">
        <w:rPr>
          <w:rFonts w:ascii="Segoe UI" w:hAnsi="Segoe UI" w:cs="Segoe UI"/>
          <w:sz w:val="20"/>
          <w:szCs w:val="20"/>
        </w:rPr>
        <w:t xml:space="preserve"> 99.999999%</w:t>
      </w:r>
    </w:p>
    <w:p w14:paraId="11264E0B" w14:textId="2FE6B473" w:rsidR="00F03B76" w:rsidRPr="00F03B76" w:rsidRDefault="00BA49BF"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So,</w:t>
      </w:r>
      <w:r w:rsidR="00F03B76" w:rsidRPr="00F03B76">
        <w:rPr>
          <w:rFonts w:ascii="Segoe UI" w:hAnsi="Segoe UI" w:cs="Segoe UI"/>
          <w:sz w:val="20"/>
          <w:szCs w:val="20"/>
        </w:rPr>
        <w:t xml:space="preserve"> when we have more regions Combined SLA will increase. Below are the combination of Azure SQL DB deployments option and their promised SLAs.</w:t>
      </w:r>
    </w:p>
    <w:tbl>
      <w:tblPr>
        <w:tblStyle w:val="TableGrid"/>
        <w:tblW w:w="0" w:type="auto"/>
        <w:tblLook w:val="04A0" w:firstRow="1" w:lastRow="0" w:firstColumn="1" w:lastColumn="0" w:noHBand="0" w:noVBand="1"/>
      </w:tblPr>
      <w:tblGrid>
        <w:gridCol w:w="3466"/>
        <w:gridCol w:w="3473"/>
        <w:gridCol w:w="3482"/>
      </w:tblGrid>
      <w:tr w:rsidR="00BA49BF" w:rsidRPr="00BA49BF" w14:paraId="76BA7D2A" w14:textId="77777777" w:rsidTr="00BA49BF">
        <w:tc>
          <w:tcPr>
            <w:tcW w:w="3536" w:type="dxa"/>
            <w:shd w:val="clear" w:color="auto" w:fill="auto"/>
          </w:tcPr>
          <w:p w14:paraId="058CBFCF" w14:textId="77777777" w:rsidR="00F03B76" w:rsidRPr="00BA49BF" w:rsidRDefault="00F03B76" w:rsidP="00BA49BF">
            <w:pPr>
              <w:spacing w:after="0" w:line="276" w:lineRule="auto"/>
              <w:contextualSpacing/>
              <w:jc w:val="center"/>
              <w:rPr>
                <w:rFonts w:ascii="Segoe UI" w:hAnsi="Segoe UI" w:cs="Segoe UI"/>
                <w:b/>
                <w:sz w:val="20"/>
                <w:szCs w:val="20"/>
              </w:rPr>
            </w:pPr>
            <w:r w:rsidRPr="00BA49BF">
              <w:rPr>
                <w:rFonts w:ascii="Segoe UI" w:hAnsi="Segoe UI" w:cs="Segoe UI"/>
                <w:b/>
                <w:sz w:val="20"/>
                <w:szCs w:val="20"/>
              </w:rPr>
              <w:t>SLA</w:t>
            </w:r>
          </w:p>
        </w:tc>
        <w:tc>
          <w:tcPr>
            <w:tcW w:w="3537" w:type="dxa"/>
            <w:shd w:val="clear" w:color="auto" w:fill="auto"/>
          </w:tcPr>
          <w:p w14:paraId="03A72A71" w14:textId="77777777" w:rsidR="00F03B76" w:rsidRPr="00BA49BF" w:rsidRDefault="00F03B76" w:rsidP="00BA49BF">
            <w:pPr>
              <w:spacing w:after="0" w:line="276" w:lineRule="auto"/>
              <w:contextualSpacing/>
              <w:jc w:val="center"/>
              <w:rPr>
                <w:rFonts w:ascii="Segoe UI" w:hAnsi="Segoe UI" w:cs="Segoe UI"/>
                <w:b/>
                <w:sz w:val="20"/>
                <w:szCs w:val="20"/>
              </w:rPr>
            </w:pPr>
            <w:r w:rsidRPr="00BA49BF">
              <w:rPr>
                <w:rFonts w:ascii="Segoe UI" w:hAnsi="Segoe UI" w:cs="Segoe UI"/>
                <w:b/>
                <w:sz w:val="20"/>
                <w:szCs w:val="20"/>
              </w:rPr>
              <w:t>Tier</w:t>
            </w:r>
          </w:p>
        </w:tc>
        <w:tc>
          <w:tcPr>
            <w:tcW w:w="3537" w:type="dxa"/>
            <w:shd w:val="clear" w:color="auto" w:fill="auto"/>
          </w:tcPr>
          <w:p w14:paraId="3F13D40B" w14:textId="7256DB07" w:rsidR="00F03B76" w:rsidRPr="00BA49BF" w:rsidRDefault="00F03B76" w:rsidP="00BA49BF">
            <w:pPr>
              <w:spacing w:after="0" w:line="276" w:lineRule="auto"/>
              <w:contextualSpacing/>
              <w:jc w:val="center"/>
              <w:rPr>
                <w:rFonts w:ascii="Segoe UI" w:hAnsi="Segoe UI" w:cs="Segoe UI"/>
                <w:b/>
                <w:sz w:val="20"/>
                <w:szCs w:val="20"/>
              </w:rPr>
            </w:pPr>
            <w:r w:rsidRPr="00BA49BF">
              <w:rPr>
                <w:rFonts w:ascii="Segoe UI" w:hAnsi="Segoe UI" w:cs="Segoe UI"/>
                <w:b/>
                <w:sz w:val="20"/>
                <w:szCs w:val="20"/>
              </w:rPr>
              <w:t>Requirements</w:t>
            </w:r>
          </w:p>
        </w:tc>
      </w:tr>
      <w:tr w:rsidR="00BA49BF" w:rsidRPr="00BA49BF" w14:paraId="2FC37468" w14:textId="77777777" w:rsidTr="00BA49BF">
        <w:tc>
          <w:tcPr>
            <w:tcW w:w="3536" w:type="dxa"/>
            <w:shd w:val="clear" w:color="auto" w:fill="auto"/>
          </w:tcPr>
          <w:p w14:paraId="6B60A5EC"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99.995%</w:t>
            </w:r>
          </w:p>
        </w:tc>
        <w:tc>
          <w:tcPr>
            <w:tcW w:w="3537" w:type="dxa"/>
            <w:shd w:val="clear" w:color="auto" w:fill="auto"/>
          </w:tcPr>
          <w:p w14:paraId="75CA3DB3"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 xml:space="preserve">Business Critical + Premium </w:t>
            </w:r>
          </w:p>
        </w:tc>
        <w:tc>
          <w:tcPr>
            <w:tcW w:w="3537" w:type="dxa"/>
            <w:shd w:val="clear" w:color="auto" w:fill="auto"/>
          </w:tcPr>
          <w:p w14:paraId="6AADFCAD" w14:textId="250CAD08"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 xml:space="preserve">Zone </w:t>
            </w:r>
            <w:r w:rsidR="00BA49BF" w:rsidRPr="00BA49BF">
              <w:rPr>
                <w:rFonts w:ascii="Segoe UI" w:hAnsi="Segoe UI" w:cs="Segoe UI"/>
                <w:sz w:val="20"/>
                <w:szCs w:val="20"/>
              </w:rPr>
              <w:t>Redundant</w:t>
            </w:r>
            <w:r w:rsidRPr="00BA49BF">
              <w:rPr>
                <w:rFonts w:ascii="Segoe UI" w:hAnsi="Segoe UI" w:cs="Segoe UI"/>
                <w:sz w:val="20"/>
                <w:szCs w:val="20"/>
              </w:rPr>
              <w:t xml:space="preserve"> Deployment </w:t>
            </w:r>
          </w:p>
        </w:tc>
      </w:tr>
      <w:tr w:rsidR="00BA49BF" w:rsidRPr="00BA49BF" w14:paraId="09CD144F" w14:textId="77777777" w:rsidTr="00BA49BF">
        <w:tc>
          <w:tcPr>
            <w:tcW w:w="3536" w:type="dxa"/>
            <w:shd w:val="clear" w:color="auto" w:fill="auto"/>
          </w:tcPr>
          <w:p w14:paraId="78558169"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 xml:space="preserve">99.99% </w:t>
            </w:r>
          </w:p>
        </w:tc>
        <w:tc>
          <w:tcPr>
            <w:tcW w:w="3537" w:type="dxa"/>
            <w:shd w:val="clear" w:color="auto" w:fill="auto"/>
          </w:tcPr>
          <w:p w14:paraId="03528BDD"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Business Critical + Premium</w:t>
            </w:r>
          </w:p>
        </w:tc>
        <w:tc>
          <w:tcPr>
            <w:tcW w:w="3537" w:type="dxa"/>
            <w:shd w:val="clear" w:color="auto" w:fill="auto"/>
          </w:tcPr>
          <w:p w14:paraId="10CC545C"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N/A</w:t>
            </w:r>
          </w:p>
        </w:tc>
      </w:tr>
      <w:tr w:rsidR="00BA49BF" w:rsidRPr="00BA49BF" w14:paraId="650CA74A" w14:textId="77777777" w:rsidTr="00BA49BF">
        <w:tc>
          <w:tcPr>
            <w:tcW w:w="3536" w:type="dxa"/>
            <w:shd w:val="clear" w:color="auto" w:fill="auto"/>
          </w:tcPr>
          <w:p w14:paraId="1B90DEBD"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lastRenderedPageBreak/>
              <w:t>99.99%</w:t>
            </w:r>
          </w:p>
        </w:tc>
        <w:tc>
          <w:tcPr>
            <w:tcW w:w="3537" w:type="dxa"/>
            <w:shd w:val="clear" w:color="auto" w:fill="auto"/>
          </w:tcPr>
          <w:p w14:paraId="1FBDA971"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General Purpose, Standard, Basic, Hyperscale</w:t>
            </w:r>
          </w:p>
        </w:tc>
        <w:tc>
          <w:tcPr>
            <w:tcW w:w="3537" w:type="dxa"/>
            <w:shd w:val="clear" w:color="auto" w:fill="auto"/>
          </w:tcPr>
          <w:p w14:paraId="4A1A110B"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2 or more replicas</w:t>
            </w:r>
          </w:p>
        </w:tc>
      </w:tr>
      <w:tr w:rsidR="00BA49BF" w:rsidRPr="00BA49BF" w14:paraId="6479421A" w14:textId="77777777" w:rsidTr="00BA49BF">
        <w:tc>
          <w:tcPr>
            <w:tcW w:w="3536" w:type="dxa"/>
            <w:shd w:val="clear" w:color="auto" w:fill="auto"/>
          </w:tcPr>
          <w:p w14:paraId="317AA8FC"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 xml:space="preserve">99.99% </w:t>
            </w:r>
          </w:p>
        </w:tc>
        <w:tc>
          <w:tcPr>
            <w:tcW w:w="3537" w:type="dxa"/>
            <w:shd w:val="clear" w:color="auto" w:fill="auto"/>
          </w:tcPr>
          <w:p w14:paraId="49B1A2FD"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Hyperscale</w:t>
            </w:r>
          </w:p>
        </w:tc>
        <w:tc>
          <w:tcPr>
            <w:tcW w:w="3537" w:type="dxa"/>
            <w:shd w:val="clear" w:color="auto" w:fill="auto"/>
          </w:tcPr>
          <w:p w14:paraId="3EC69CC7"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0 replicas</w:t>
            </w:r>
          </w:p>
        </w:tc>
      </w:tr>
    </w:tbl>
    <w:p w14:paraId="0B6E1CD1" w14:textId="77777777" w:rsidR="00BA49BF" w:rsidRDefault="00BA49BF" w:rsidP="00F03B76">
      <w:pPr>
        <w:spacing w:after="0" w:line="276" w:lineRule="auto"/>
        <w:contextualSpacing/>
        <w:jc w:val="both"/>
        <w:rPr>
          <w:rFonts w:ascii="Segoe UI" w:hAnsi="Segoe UI" w:cs="Segoe UI"/>
          <w:sz w:val="20"/>
          <w:szCs w:val="20"/>
        </w:rPr>
      </w:pPr>
    </w:p>
    <w:p w14:paraId="1AE9C80C" w14:textId="4B620BDE" w:rsidR="00F03B76" w:rsidRPr="00030DF5" w:rsidRDefault="00F03B76" w:rsidP="00F03B76">
      <w:pPr>
        <w:spacing w:after="0" w:line="276" w:lineRule="auto"/>
        <w:contextualSpacing/>
        <w:jc w:val="both"/>
        <w:rPr>
          <w:rFonts w:ascii="Segoe UI" w:hAnsi="Segoe UI" w:cs="Segoe UI"/>
          <w:sz w:val="20"/>
          <w:szCs w:val="20"/>
        </w:rPr>
      </w:pPr>
      <w:r w:rsidRPr="00030DF5">
        <w:rPr>
          <w:rFonts w:ascii="Segoe UI" w:hAnsi="Segoe UI" w:cs="Segoe UI"/>
          <w:sz w:val="20"/>
          <w:szCs w:val="20"/>
        </w:rPr>
        <w:t>Consider checking Latency before performing multi-region deployment using below links:</w:t>
      </w:r>
    </w:p>
    <w:p w14:paraId="15AC3DB8" w14:textId="77777777" w:rsidR="00F03B76" w:rsidRPr="00030DF5" w:rsidRDefault="00497A10" w:rsidP="00BA49BF">
      <w:pPr>
        <w:pStyle w:val="ListParagraph"/>
        <w:numPr>
          <w:ilvl w:val="0"/>
          <w:numId w:val="3"/>
        </w:numPr>
        <w:spacing w:after="0" w:line="276" w:lineRule="auto"/>
        <w:jc w:val="both"/>
        <w:rPr>
          <w:rFonts w:ascii="Segoe UI" w:hAnsi="Segoe UI" w:cs="Segoe UI"/>
          <w:sz w:val="20"/>
          <w:szCs w:val="20"/>
        </w:rPr>
      </w:pPr>
      <w:hyperlink r:id="rId23" w:history="1">
        <w:r w:rsidR="00F03B76" w:rsidRPr="00030DF5">
          <w:rPr>
            <w:rStyle w:val="Hyperlink"/>
            <w:rFonts w:ascii="Segoe UI" w:hAnsi="Segoe UI" w:cs="Segoe UI"/>
            <w:color w:val="0F6FC6" w:themeColor="accent1"/>
            <w:sz w:val="20"/>
            <w:szCs w:val="20"/>
            <w:u w:val="none"/>
          </w:rPr>
          <w:t>https://cloudpingtest.com/azure</w:t>
        </w:r>
      </w:hyperlink>
    </w:p>
    <w:p w14:paraId="0BC868A8" w14:textId="77777777" w:rsidR="00F03B76" w:rsidRPr="00030DF5" w:rsidRDefault="00497A10" w:rsidP="00BA49BF">
      <w:pPr>
        <w:pStyle w:val="ListParagraph"/>
        <w:numPr>
          <w:ilvl w:val="0"/>
          <w:numId w:val="3"/>
        </w:numPr>
        <w:spacing w:after="0" w:line="276" w:lineRule="auto"/>
        <w:jc w:val="both"/>
        <w:rPr>
          <w:rFonts w:ascii="Segoe UI" w:hAnsi="Segoe UI" w:cs="Segoe UI"/>
          <w:sz w:val="20"/>
          <w:szCs w:val="20"/>
        </w:rPr>
      </w:pPr>
      <w:hyperlink r:id="rId24" w:history="1">
        <w:r w:rsidR="00F03B76" w:rsidRPr="00030DF5">
          <w:rPr>
            <w:rStyle w:val="Hyperlink"/>
            <w:rFonts w:ascii="Segoe UI" w:hAnsi="Segoe UI" w:cs="Segoe UI"/>
            <w:color w:val="0F6FC6" w:themeColor="accent1"/>
            <w:sz w:val="20"/>
            <w:szCs w:val="20"/>
            <w:u w:val="none"/>
          </w:rPr>
          <w:t>https://www.azurespeed.com/Azure/Latency</w:t>
        </w:r>
      </w:hyperlink>
    </w:p>
    <w:p w14:paraId="6216ADFC" w14:textId="2D67F579" w:rsidR="00F03B76" w:rsidRPr="00BA49BF" w:rsidRDefault="00F03B76" w:rsidP="00BA49BF">
      <w:pPr>
        <w:pStyle w:val="Heading3"/>
        <w:ind w:left="720"/>
      </w:pPr>
      <w:bookmarkStart w:id="14" w:name="_Toc41940912"/>
      <w:bookmarkStart w:id="15" w:name="_Toc44933900"/>
      <w:r w:rsidRPr="00BA49BF">
        <w:t>Migration Toolset</w:t>
      </w:r>
      <w:bookmarkEnd w:id="14"/>
      <w:bookmarkEnd w:id="15"/>
    </w:p>
    <w:p w14:paraId="59164ECD" w14:textId="1B84F225" w:rsidR="00F03B76" w:rsidRPr="00F03B76" w:rsidRDefault="44280389" w:rsidP="00F03B76">
      <w:pPr>
        <w:spacing w:after="0" w:line="276" w:lineRule="auto"/>
        <w:contextualSpacing/>
        <w:jc w:val="both"/>
        <w:rPr>
          <w:rFonts w:ascii="Segoe UI" w:hAnsi="Segoe UI" w:cs="Segoe UI"/>
          <w:sz w:val="20"/>
          <w:szCs w:val="20"/>
        </w:rPr>
      </w:pPr>
      <w:r w:rsidRPr="6FF0ECDC">
        <w:rPr>
          <w:rFonts w:ascii="Segoe UI" w:hAnsi="Segoe UI" w:cs="Segoe UI"/>
          <w:sz w:val="20"/>
          <w:szCs w:val="20"/>
        </w:rPr>
        <w:t xml:space="preserve">There are </w:t>
      </w:r>
      <w:proofErr w:type="gramStart"/>
      <w:r w:rsidR="56B124A3" w:rsidRPr="6FF0ECDC">
        <w:rPr>
          <w:rFonts w:ascii="Segoe UI" w:hAnsi="Segoe UI" w:cs="Segoe UI"/>
          <w:sz w:val="20"/>
          <w:szCs w:val="20"/>
        </w:rPr>
        <w:t xml:space="preserve">a </w:t>
      </w:r>
      <w:r w:rsidRPr="6FF0ECDC">
        <w:rPr>
          <w:rFonts w:ascii="Segoe UI" w:hAnsi="Segoe UI" w:cs="Segoe UI"/>
          <w:sz w:val="20"/>
          <w:szCs w:val="20"/>
        </w:rPr>
        <w:t>number of</w:t>
      </w:r>
      <w:proofErr w:type="gramEnd"/>
      <w:r w:rsidRPr="6FF0ECDC">
        <w:rPr>
          <w:rFonts w:ascii="Segoe UI" w:hAnsi="Segoe UI" w:cs="Segoe UI"/>
          <w:sz w:val="20"/>
          <w:szCs w:val="20"/>
        </w:rPr>
        <w:t xml:space="preserve"> tools and methods that will help you migrate to Azure SQL DB from SQL Server on-premises. Here is a simple workflow that can help with tool selection:</w:t>
      </w:r>
    </w:p>
    <w:p w14:paraId="47D9F93F" w14:textId="77777777" w:rsidR="00F03B76" w:rsidRPr="00F03B76" w:rsidRDefault="00F03B76" w:rsidP="00F03B76">
      <w:pPr>
        <w:spacing w:after="0" w:line="276" w:lineRule="auto"/>
        <w:contextualSpacing/>
        <w:jc w:val="both"/>
        <w:rPr>
          <w:rFonts w:ascii="Segoe UI" w:hAnsi="Segoe UI" w:cs="Segoe UI"/>
          <w:sz w:val="20"/>
          <w:szCs w:val="20"/>
        </w:rPr>
      </w:pPr>
    </w:p>
    <w:p w14:paraId="103BB983" w14:textId="77777777" w:rsidR="00F03B76" w:rsidRPr="00F03B76" w:rsidRDefault="44280389" w:rsidP="00F03B76">
      <w:pPr>
        <w:spacing w:after="0" w:line="276" w:lineRule="auto"/>
        <w:contextualSpacing/>
        <w:jc w:val="both"/>
        <w:rPr>
          <w:rFonts w:ascii="Segoe UI" w:hAnsi="Segoe UI" w:cs="Segoe UI"/>
          <w:sz w:val="20"/>
          <w:szCs w:val="20"/>
        </w:rPr>
      </w:pPr>
      <w:r>
        <w:rPr>
          <w:noProof/>
        </w:rPr>
        <w:drawing>
          <wp:inline distT="0" distB="0" distL="0" distR="0" wp14:anchorId="347740E1" wp14:editId="4EB6B8A5">
            <wp:extent cx="6743700" cy="2239645"/>
            <wp:effectExtent l="0" t="0" r="0" b="8255"/>
            <wp:docPr id="190363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6743700" cy="2239645"/>
                    </a:xfrm>
                    <a:prstGeom prst="rect">
                      <a:avLst/>
                    </a:prstGeom>
                  </pic:spPr>
                </pic:pic>
              </a:graphicData>
            </a:graphic>
          </wp:inline>
        </w:drawing>
      </w:r>
    </w:p>
    <w:p w14:paraId="0F5DB3DC" w14:textId="77777777" w:rsidR="00BA49BF"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For critical workloads, which can afford zero database downtime, SQL Server Transactional Replication should be used to synchronize all data between on-premises and Azure while keeping the source database online and servicing requests. For general workloads, where small amounts of downtime are acceptable, Azure Data Migration Service can be used to manage the migration process for all these databases. </w:t>
      </w:r>
    </w:p>
    <w:p w14:paraId="0F34E90E" w14:textId="77777777" w:rsidR="00BA49BF" w:rsidRDefault="00BA49BF" w:rsidP="00F03B76">
      <w:pPr>
        <w:spacing w:after="0" w:line="276" w:lineRule="auto"/>
        <w:contextualSpacing/>
        <w:jc w:val="both"/>
        <w:rPr>
          <w:rFonts w:ascii="Segoe UI" w:hAnsi="Segoe UI" w:cs="Segoe UI"/>
          <w:sz w:val="20"/>
          <w:szCs w:val="20"/>
        </w:rPr>
      </w:pPr>
    </w:p>
    <w:p w14:paraId="5E487EFA" w14:textId="01D2DA0B" w:rsidR="00F03B76" w:rsidRPr="00030DF5" w:rsidRDefault="00F03B76" w:rsidP="00F03B76">
      <w:pPr>
        <w:spacing w:after="0" w:line="276" w:lineRule="auto"/>
        <w:contextualSpacing/>
        <w:jc w:val="both"/>
        <w:rPr>
          <w:rFonts w:ascii="Segoe UI" w:hAnsi="Segoe UI" w:cs="Segoe UI"/>
          <w:sz w:val="20"/>
          <w:szCs w:val="20"/>
        </w:rPr>
      </w:pPr>
      <w:r w:rsidRPr="00030DF5">
        <w:rPr>
          <w:rFonts w:ascii="Segoe UI" w:hAnsi="Segoe UI" w:cs="Segoe UI"/>
          <w:sz w:val="20"/>
          <w:szCs w:val="20"/>
        </w:rPr>
        <w:t xml:space="preserve">For all other workloads that can be taken offline at a scheduled time, exporting a BACPAC file containing the data and schema of the source data base and importing this </w:t>
      </w:r>
      <w:r w:rsidR="00BA49BF" w:rsidRPr="00030DF5">
        <w:rPr>
          <w:rFonts w:ascii="Segoe UI" w:hAnsi="Segoe UI" w:cs="Segoe UI"/>
          <w:sz w:val="20"/>
          <w:szCs w:val="20"/>
        </w:rPr>
        <w:t>into</w:t>
      </w:r>
      <w:r w:rsidRPr="00030DF5">
        <w:rPr>
          <w:rFonts w:ascii="Segoe UI" w:hAnsi="Segoe UI" w:cs="Segoe UI"/>
          <w:sz w:val="20"/>
          <w:szCs w:val="20"/>
        </w:rPr>
        <w:t xml:space="preserve"> Azure would be a good fit. Different tools can be used for different needs and no single tool must be used for all database migrations. We will investigate each of these further in the sections to come</w:t>
      </w:r>
      <w:r w:rsidR="00BA49BF" w:rsidRPr="00030DF5">
        <w:rPr>
          <w:rFonts w:ascii="Segoe UI" w:hAnsi="Segoe UI" w:cs="Segoe UI"/>
          <w:sz w:val="20"/>
          <w:szCs w:val="20"/>
        </w:rPr>
        <w:t>. Below are details of Data Migration Toolset</w:t>
      </w:r>
      <w:r w:rsidR="00982F08" w:rsidRPr="00030DF5">
        <w:rPr>
          <w:rFonts w:ascii="Segoe UI" w:hAnsi="Segoe UI" w:cs="Segoe UI"/>
          <w:sz w:val="20"/>
          <w:szCs w:val="20"/>
        </w:rPr>
        <w:t>s</w:t>
      </w:r>
    </w:p>
    <w:p w14:paraId="0959D7ED" w14:textId="3BDC293F" w:rsidR="00F03B76" w:rsidRPr="00030DF5" w:rsidRDefault="44280389" w:rsidP="00BA49BF">
      <w:pPr>
        <w:pStyle w:val="ListParagraph"/>
        <w:numPr>
          <w:ilvl w:val="0"/>
          <w:numId w:val="3"/>
        </w:numPr>
        <w:spacing w:after="0" w:line="276" w:lineRule="auto"/>
        <w:jc w:val="both"/>
        <w:rPr>
          <w:rFonts w:ascii="Segoe UI" w:hAnsi="Segoe UI" w:cs="Segoe UI"/>
          <w:sz w:val="20"/>
          <w:szCs w:val="20"/>
        </w:rPr>
      </w:pPr>
      <w:r w:rsidRPr="00030DF5">
        <w:rPr>
          <w:rFonts w:ascii="Segoe UI" w:hAnsi="Segoe UI" w:cs="Segoe UI"/>
          <w:b/>
          <w:bCs/>
          <w:sz w:val="20"/>
          <w:szCs w:val="20"/>
        </w:rPr>
        <w:t>Azure Data Migration Service (DMS):</w:t>
      </w:r>
      <w:r w:rsidR="55BF710E" w:rsidRPr="00030DF5">
        <w:rPr>
          <w:rFonts w:ascii="Segoe UI" w:hAnsi="Segoe UI" w:cs="Segoe UI"/>
          <w:b/>
          <w:bCs/>
          <w:sz w:val="20"/>
          <w:szCs w:val="20"/>
        </w:rPr>
        <w:t xml:space="preserve"> </w:t>
      </w:r>
      <w:hyperlink r:id="rId26">
        <w:r w:rsidRPr="00030DF5">
          <w:rPr>
            <w:rStyle w:val="Hyperlink"/>
            <w:rFonts w:ascii="Segoe UI" w:hAnsi="Segoe UI" w:cs="Segoe UI"/>
            <w:color w:val="auto"/>
            <w:sz w:val="20"/>
            <w:szCs w:val="20"/>
            <w:u w:val="none"/>
          </w:rPr>
          <w:t xml:space="preserve">Azure Data Migration Service </w:t>
        </w:r>
      </w:hyperlink>
      <w:r w:rsidRPr="00030DF5">
        <w:rPr>
          <w:rFonts w:ascii="Segoe UI" w:hAnsi="Segoe UI" w:cs="Segoe UI"/>
          <w:sz w:val="20"/>
          <w:szCs w:val="20"/>
        </w:rPr>
        <w:t xml:space="preserve"> supports online (minimal downtime) and offline (one time) migrations at scale to an Azure SQL Database from SQL Server 2005, SQL Server 2008 and SQL Server 2008 R2, SQL Server 2012, SQL Server 2014, SQL Server 2016, and SQL Server 2017. This document will focus mainly on this toolset for migration</w:t>
      </w:r>
      <w:r w:rsidR="55BF710E" w:rsidRPr="00030DF5">
        <w:rPr>
          <w:rFonts w:ascii="Segoe UI" w:hAnsi="Segoe UI" w:cs="Segoe UI"/>
          <w:sz w:val="20"/>
          <w:szCs w:val="20"/>
        </w:rPr>
        <w:t xml:space="preserve">. </w:t>
      </w:r>
    </w:p>
    <w:p w14:paraId="735E5954" w14:textId="68033428" w:rsidR="00F03B76" w:rsidRPr="00030DF5" w:rsidRDefault="44280389" w:rsidP="00BA49BF">
      <w:pPr>
        <w:pStyle w:val="ListParagraph"/>
        <w:numPr>
          <w:ilvl w:val="0"/>
          <w:numId w:val="3"/>
        </w:numPr>
        <w:spacing w:after="0" w:line="276" w:lineRule="auto"/>
        <w:jc w:val="both"/>
        <w:rPr>
          <w:rFonts w:ascii="Segoe UI" w:hAnsi="Segoe UI" w:cs="Segoe UI"/>
          <w:sz w:val="20"/>
          <w:szCs w:val="20"/>
        </w:rPr>
      </w:pPr>
      <w:r w:rsidRPr="00030DF5">
        <w:rPr>
          <w:rFonts w:ascii="Segoe UI" w:hAnsi="Segoe UI" w:cs="Segoe UI"/>
          <w:b/>
          <w:bCs/>
          <w:sz w:val="20"/>
          <w:szCs w:val="20"/>
        </w:rPr>
        <w:t>Migration using data-tier application export/import (BACPAC):</w:t>
      </w:r>
      <w:r w:rsidR="55BF710E" w:rsidRPr="00030DF5">
        <w:rPr>
          <w:rFonts w:ascii="Segoe UI" w:hAnsi="Segoe UI" w:cs="Segoe UI"/>
          <w:b/>
          <w:bCs/>
          <w:sz w:val="20"/>
          <w:szCs w:val="20"/>
        </w:rPr>
        <w:t xml:space="preserve"> </w:t>
      </w:r>
      <w:r w:rsidRPr="00030DF5">
        <w:rPr>
          <w:rFonts w:ascii="Segoe UI" w:hAnsi="Segoe UI" w:cs="Segoe UI"/>
          <w:sz w:val="20"/>
          <w:szCs w:val="20"/>
        </w:rPr>
        <w:t>You can package on-premises database as DACPAC or BACPAC file and import it into Azure SQL D</w:t>
      </w:r>
      <w:r w:rsidR="3CCE3B32" w:rsidRPr="00030DF5">
        <w:rPr>
          <w:rFonts w:ascii="Segoe UI" w:hAnsi="Segoe UI" w:cs="Segoe UI"/>
          <w:sz w:val="20"/>
          <w:szCs w:val="20"/>
        </w:rPr>
        <w:t>B</w:t>
      </w:r>
      <w:r w:rsidRPr="00030DF5">
        <w:rPr>
          <w:rFonts w:ascii="Segoe UI" w:hAnsi="Segoe UI" w:cs="Segoe UI"/>
          <w:sz w:val="20"/>
          <w:szCs w:val="20"/>
        </w:rPr>
        <w:t xml:space="preserve"> as explained here - </w:t>
      </w:r>
      <w:hyperlink r:id="rId27">
        <w:r w:rsidRPr="00030DF5">
          <w:rPr>
            <w:rStyle w:val="Hyperlink"/>
            <w:rFonts w:ascii="Segoe UI" w:hAnsi="Segoe UI" w:cs="Segoe UI"/>
            <w:color w:val="auto"/>
            <w:sz w:val="20"/>
            <w:szCs w:val="20"/>
            <w:u w:val="none"/>
          </w:rPr>
          <w:t>https://docs.microsoft.com/en-us/azure/sql-database/sql-database-import?tabs=azure-powershell</w:t>
        </w:r>
      </w:hyperlink>
    </w:p>
    <w:p w14:paraId="73C10DC5" w14:textId="78BE11CA" w:rsidR="00F03B76" w:rsidRPr="00BA49BF" w:rsidRDefault="44280389" w:rsidP="00030DF5">
      <w:pPr>
        <w:pStyle w:val="ListParagraph"/>
        <w:numPr>
          <w:ilvl w:val="0"/>
          <w:numId w:val="3"/>
        </w:numPr>
        <w:spacing w:after="0" w:line="276" w:lineRule="auto"/>
        <w:rPr>
          <w:rFonts w:ascii="Segoe UI" w:hAnsi="Segoe UI" w:cs="Segoe UI"/>
          <w:sz w:val="20"/>
          <w:szCs w:val="20"/>
        </w:rPr>
      </w:pPr>
      <w:r w:rsidRPr="00030DF5">
        <w:rPr>
          <w:rFonts w:ascii="Segoe UI" w:hAnsi="Segoe UI" w:cs="Segoe UI"/>
          <w:b/>
          <w:bCs/>
          <w:sz w:val="20"/>
          <w:szCs w:val="20"/>
        </w:rPr>
        <w:t>Migration using SQL Server Transactional Replication:</w:t>
      </w:r>
      <w:r w:rsidR="55BF710E" w:rsidRPr="00030DF5">
        <w:rPr>
          <w:rFonts w:ascii="Segoe UI" w:hAnsi="Segoe UI" w:cs="Segoe UI"/>
          <w:b/>
          <w:bCs/>
          <w:sz w:val="20"/>
          <w:szCs w:val="20"/>
        </w:rPr>
        <w:t xml:space="preserve"> </w:t>
      </w:r>
      <w:r w:rsidRPr="00030DF5">
        <w:rPr>
          <w:rFonts w:ascii="Segoe UI" w:hAnsi="Segoe UI" w:cs="Segoe UI"/>
          <w:sz w:val="20"/>
          <w:szCs w:val="20"/>
        </w:rPr>
        <w:t>When you cannot afford to remove your SQL Server database from production while the migration is occurring, you can use SQL Server transactional replication as your migration solution. To use this method, the source database must meet the </w:t>
      </w:r>
      <w:hyperlink r:id="rId28">
        <w:r w:rsidRPr="00030DF5">
          <w:rPr>
            <w:rStyle w:val="Hyperlink"/>
            <w:rFonts w:ascii="Segoe UI" w:hAnsi="Segoe UI" w:cs="Segoe UI"/>
            <w:color w:val="auto"/>
            <w:sz w:val="20"/>
            <w:szCs w:val="20"/>
            <w:u w:val="none"/>
          </w:rPr>
          <w:t>requirements for transactional replication</w:t>
        </w:r>
      </w:hyperlink>
      <w:r w:rsidRPr="00030DF5">
        <w:rPr>
          <w:rFonts w:ascii="Segoe UI" w:hAnsi="Segoe UI" w:cs="Segoe UI"/>
          <w:sz w:val="20"/>
          <w:szCs w:val="20"/>
        </w:rPr>
        <w:t> and be compatible for Azure SQL Database. For more on this method see -</w:t>
      </w:r>
      <w:r w:rsidRPr="6FF0ECDC">
        <w:rPr>
          <w:rFonts w:ascii="Segoe UI" w:hAnsi="Segoe UI" w:cs="Segoe UI"/>
          <w:sz w:val="20"/>
          <w:szCs w:val="20"/>
        </w:rPr>
        <w:t xml:space="preserve"> </w:t>
      </w:r>
      <w:hyperlink r:id="rId29" w:anchor="method-2-use-transactional-replication">
        <w:r w:rsidRPr="00030DF5">
          <w:rPr>
            <w:rStyle w:val="Hyperlink"/>
            <w:rFonts w:ascii="Segoe UI" w:hAnsi="Segoe UI" w:cs="Segoe UI"/>
            <w:color w:val="0F6FC6" w:themeColor="accent1"/>
            <w:sz w:val="20"/>
            <w:szCs w:val="20"/>
            <w:u w:val="none"/>
          </w:rPr>
          <w:t>https://docs.microsoft.com/en-us/azure/sql-database/sql-database-single-database-migrate#method-2-use-transactional-replication</w:t>
        </w:r>
      </w:hyperlink>
      <w:r w:rsidRPr="6FF0ECDC">
        <w:rPr>
          <w:rFonts w:ascii="Segoe UI" w:hAnsi="Segoe UI" w:cs="Segoe UI"/>
          <w:sz w:val="20"/>
          <w:szCs w:val="20"/>
        </w:rPr>
        <w:t xml:space="preserve"> </w:t>
      </w:r>
    </w:p>
    <w:p w14:paraId="0ED254AF" w14:textId="77777777" w:rsidR="00BA49BF" w:rsidRDefault="00BA49BF" w:rsidP="00F03B76">
      <w:pPr>
        <w:spacing w:after="0" w:line="276" w:lineRule="auto"/>
        <w:contextualSpacing/>
        <w:rPr>
          <w:rFonts w:ascii="Segoe UI" w:hAnsi="Segoe UI" w:cs="Segoe UI"/>
          <w:sz w:val="20"/>
          <w:szCs w:val="20"/>
        </w:rPr>
      </w:pPr>
    </w:p>
    <w:p w14:paraId="61F4C670" w14:textId="45B6BF36"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sz w:val="20"/>
          <w:szCs w:val="20"/>
        </w:rPr>
        <w:t>The following table summarizes the scenarios where each of the migration tools are suited:</w:t>
      </w:r>
    </w:p>
    <w:tbl>
      <w:tblPr>
        <w:tblStyle w:val="TableGrid"/>
        <w:tblW w:w="0" w:type="auto"/>
        <w:tblLook w:val="04A0" w:firstRow="1" w:lastRow="0" w:firstColumn="1" w:lastColumn="0" w:noHBand="0" w:noVBand="1"/>
      </w:tblPr>
      <w:tblGrid>
        <w:gridCol w:w="2263"/>
        <w:gridCol w:w="3969"/>
        <w:gridCol w:w="4189"/>
      </w:tblGrid>
      <w:tr w:rsidR="00982F08" w:rsidRPr="00684493" w14:paraId="2FE07881" w14:textId="77777777" w:rsidTr="6FF0ECDC">
        <w:tc>
          <w:tcPr>
            <w:tcW w:w="2263" w:type="dxa"/>
            <w:shd w:val="clear" w:color="auto" w:fill="auto"/>
          </w:tcPr>
          <w:p w14:paraId="066D9D31" w14:textId="08586268" w:rsidR="00F03B76" w:rsidRPr="00684493" w:rsidRDefault="00982F08" w:rsidP="00982F08">
            <w:pPr>
              <w:spacing w:after="0" w:line="276" w:lineRule="auto"/>
              <w:contextualSpacing/>
              <w:jc w:val="center"/>
              <w:rPr>
                <w:rFonts w:ascii="Segoe UI" w:hAnsi="Segoe UI" w:cs="Segoe UI"/>
                <w:b/>
                <w:sz w:val="20"/>
                <w:szCs w:val="20"/>
              </w:rPr>
            </w:pPr>
            <w:r w:rsidRPr="00684493">
              <w:rPr>
                <w:rFonts w:ascii="Segoe UI" w:hAnsi="Segoe UI" w:cs="Segoe UI"/>
                <w:b/>
                <w:sz w:val="20"/>
                <w:szCs w:val="20"/>
              </w:rPr>
              <w:t>Migration Tools</w:t>
            </w:r>
          </w:p>
        </w:tc>
        <w:tc>
          <w:tcPr>
            <w:tcW w:w="3969" w:type="dxa"/>
            <w:shd w:val="clear" w:color="auto" w:fill="auto"/>
          </w:tcPr>
          <w:p w14:paraId="363426DC" w14:textId="41C3E787" w:rsidR="00F03B76" w:rsidRPr="00684493" w:rsidRDefault="00F03B76" w:rsidP="00982F08">
            <w:pPr>
              <w:spacing w:after="0" w:line="276" w:lineRule="auto"/>
              <w:contextualSpacing/>
              <w:jc w:val="center"/>
              <w:rPr>
                <w:rFonts w:ascii="Segoe UI" w:hAnsi="Segoe UI" w:cs="Segoe UI"/>
                <w:b/>
                <w:sz w:val="20"/>
                <w:szCs w:val="20"/>
              </w:rPr>
            </w:pPr>
            <w:r w:rsidRPr="00684493">
              <w:rPr>
                <w:rFonts w:ascii="Segoe UI" w:hAnsi="Segoe UI" w:cs="Segoe UI"/>
                <w:b/>
                <w:sz w:val="20"/>
                <w:szCs w:val="20"/>
              </w:rPr>
              <w:t>Indicators to look for</w:t>
            </w:r>
          </w:p>
        </w:tc>
        <w:tc>
          <w:tcPr>
            <w:tcW w:w="4189" w:type="dxa"/>
            <w:shd w:val="clear" w:color="auto" w:fill="auto"/>
          </w:tcPr>
          <w:p w14:paraId="09C39965" w14:textId="13960548" w:rsidR="00F03B76" w:rsidRPr="00684493" w:rsidRDefault="00F03B76" w:rsidP="00982F08">
            <w:pPr>
              <w:spacing w:after="0" w:line="276" w:lineRule="auto"/>
              <w:contextualSpacing/>
              <w:jc w:val="center"/>
              <w:rPr>
                <w:rFonts w:ascii="Segoe UI" w:hAnsi="Segoe UI" w:cs="Segoe UI"/>
                <w:b/>
                <w:sz w:val="20"/>
                <w:szCs w:val="20"/>
              </w:rPr>
            </w:pPr>
            <w:r w:rsidRPr="00684493">
              <w:rPr>
                <w:rFonts w:ascii="Segoe UI" w:hAnsi="Segoe UI" w:cs="Segoe UI"/>
                <w:b/>
                <w:sz w:val="20"/>
                <w:szCs w:val="20"/>
              </w:rPr>
              <w:t>Unique Benefits</w:t>
            </w:r>
          </w:p>
        </w:tc>
      </w:tr>
      <w:tr w:rsidR="00982F08" w:rsidRPr="00684493" w14:paraId="1827452A" w14:textId="77777777" w:rsidTr="6FF0ECDC">
        <w:tc>
          <w:tcPr>
            <w:tcW w:w="2263" w:type="dxa"/>
            <w:shd w:val="clear" w:color="auto" w:fill="auto"/>
          </w:tcPr>
          <w:p w14:paraId="517BCB46" w14:textId="77777777" w:rsidR="00F03B76" w:rsidRPr="00684493" w:rsidRDefault="00F03B76" w:rsidP="00F03B76">
            <w:pPr>
              <w:spacing w:after="0" w:line="276" w:lineRule="auto"/>
              <w:contextualSpacing/>
              <w:rPr>
                <w:rFonts w:ascii="Segoe UI" w:hAnsi="Segoe UI" w:cs="Segoe UI"/>
                <w:sz w:val="20"/>
                <w:szCs w:val="20"/>
              </w:rPr>
            </w:pPr>
            <w:r w:rsidRPr="00684493">
              <w:rPr>
                <w:rFonts w:ascii="Segoe UI" w:hAnsi="Segoe UI" w:cs="Segoe UI"/>
                <w:sz w:val="20"/>
                <w:szCs w:val="20"/>
              </w:rPr>
              <w:t>Database Migration Service (DMS)</w:t>
            </w:r>
          </w:p>
        </w:tc>
        <w:tc>
          <w:tcPr>
            <w:tcW w:w="3969" w:type="dxa"/>
            <w:shd w:val="clear" w:color="auto" w:fill="auto"/>
          </w:tcPr>
          <w:p w14:paraId="3CC9AF88" w14:textId="4BF01772" w:rsidR="00F03B76" w:rsidRPr="00684493" w:rsidRDefault="00F03B76" w:rsidP="00982F08">
            <w:pPr>
              <w:spacing w:after="0" w:line="276" w:lineRule="auto"/>
              <w:contextualSpacing/>
              <w:rPr>
                <w:rFonts w:ascii="Segoe UI" w:hAnsi="Segoe UI" w:cs="Segoe UI"/>
                <w:sz w:val="20"/>
                <w:szCs w:val="20"/>
              </w:rPr>
            </w:pPr>
            <w:r w:rsidRPr="00684493">
              <w:rPr>
                <w:rFonts w:ascii="Segoe UI" w:hAnsi="Segoe UI" w:cs="Segoe UI"/>
                <w:sz w:val="20"/>
                <w:szCs w:val="20"/>
              </w:rPr>
              <w:t>Many databases to migrate with moderate maintenance window allowance</w:t>
            </w:r>
            <w:r w:rsidR="00982F08" w:rsidRPr="00684493">
              <w:rPr>
                <w:rFonts w:ascii="Segoe UI" w:hAnsi="Segoe UI" w:cs="Segoe UI"/>
                <w:sz w:val="20"/>
                <w:szCs w:val="20"/>
              </w:rPr>
              <w:t xml:space="preserve"> </w:t>
            </w:r>
            <w:r w:rsidRPr="00684493">
              <w:rPr>
                <w:rFonts w:ascii="Segoe UI" w:hAnsi="Segoe UI" w:cs="Segoe UI"/>
                <w:sz w:val="20"/>
                <w:szCs w:val="20"/>
              </w:rPr>
              <w:t>Large databases (&gt;1TB)</w:t>
            </w:r>
          </w:p>
        </w:tc>
        <w:tc>
          <w:tcPr>
            <w:tcW w:w="4189" w:type="dxa"/>
            <w:shd w:val="clear" w:color="auto" w:fill="auto"/>
          </w:tcPr>
          <w:p w14:paraId="205FD97D" w14:textId="77777777" w:rsidR="00F03B76" w:rsidRPr="00684493" w:rsidRDefault="00F03B76" w:rsidP="00982F08">
            <w:pPr>
              <w:pStyle w:val="ListParagraph"/>
              <w:numPr>
                <w:ilvl w:val="0"/>
                <w:numId w:val="3"/>
              </w:numPr>
              <w:spacing w:after="0" w:line="276" w:lineRule="auto"/>
              <w:jc w:val="both"/>
              <w:rPr>
                <w:rFonts w:ascii="Segoe UI" w:hAnsi="Segoe UI" w:cs="Segoe UI"/>
                <w:sz w:val="20"/>
                <w:szCs w:val="20"/>
              </w:rPr>
            </w:pPr>
            <w:r w:rsidRPr="00684493">
              <w:rPr>
                <w:rStyle w:val="Hyperlink"/>
                <w:rFonts w:ascii="Segoe UI" w:hAnsi="Segoe UI" w:cs="Segoe UI"/>
                <w:color w:val="auto"/>
                <w:sz w:val="20"/>
                <w:szCs w:val="20"/>
                <w:u w:val="none"/>
                <w:lang w:eastAsia="en-US"/>
              </w:rPr>
              <w:t>Supports</w:t>
            </w:r>
            <w:r w:rsidRPr="00684493">
              <w:rPr>
                <w:rFonts w:ascii="Segoe UI" w:hAnsi="Segoe UI" w:cs="Segoe UI"/>
                <w:sz w:val="20"/>
                <w:szCs w:val="20"/>
              </w:rPr>
              <w:t xml:space="preserve"> moving multiple databases concurrently</w:t>
            </w:r>
          </w:p>
        </w:tc>
      </w:tr>
      <w:tr w:rsidR="00982F08" w:rsidRPr="00684493" w14:paraId="4420DC0A" w14:textId="77777777" w:rsidTr="6FF0ECDC">
        <w:tc>
          <w:tcPr>
            <w:tcW w:w="2263" w:type="dxa"/>
            <w:shd w:val="clear" w:color="auto" w:fill="auto"/>
          </w:tcPr>
          <w:p w14:paraId="35950AF0" w14:textId="77777777" w:rsidR="00F03B76" w:rsidRPr="00684493" w:rsidRDefault="00F03B76" w:rsidP="00F03B76">
            <w:pPr>
              <w:spacing w:after="0" w:line="276" w:lineRule="auto"/>
              <w:contextualSpacing/>
              <w:rPr>
                <w:rFonts w:ascii="Segoe UI" w:hAnsi="Segoe UI" w:cs="Segoe UI"/>
                <w:sz w:val="20"/>
                <w:szCs w:val="20"/>
              </w:rPr>
            </w:pPr>
            <w:r w:rsidRPr="00684493">
              <w:rPr>
                <w:rFonts w:ascii="Segoe UI" w:hAnsi="Segoe UI" w:cs="Segoe UI"/>
                <w:sz w:val="20"/>
                <w:szCs w:val="20"/>
              </w:rPr>
              <w:t>BACPAC</w:t>
            </w:r>
          </w:p>
        </w:tc>
        <w:tc>
          <w:tcPr>
            <w:tcW w:w="3969" w:type="dxa"/>
            <w:shd w:val="clear" w:color="auto" w:fill="auto"/>
          </w:tcPr>
          <w:p w14:paraId="31D1793F" w14:textId="77777777" w:rsidR="00F03B76" w:rsidRPr="00684493" w:rsidRDefault="00F03B76" w:rsidP="00F03B76">
            <w:pPr>
              <w:spacing w:after="0" w:line="276" w:lineRule="auto"/>
              <w:contextualSpacing/>
              <w:rPr>
                <w:rFonts w:ascii="Segoe UI" w:hAnsi="Segoe UI" w:cs="Segoe UI"/>
                <w:sz w:val="20"/>
                <w:szCs w:val="20"/>
              </w:rPr>
            </w:pPr>
            <w:r w:rsidRPr="00684493">
              <w:rPr>
                <w:rFonts w:ascii="Segoe UI" w:hAnsi="Segoe UI" w:cs="Segoe UI"/>
                <w:sz w:val="20"/>
                <w:szCs w:val="20"/>
              </w:rPr>
              <w:t>Small number of ad hoc databases to migrate</w:t>
            </w:r>
          </w:p>
          <w:p w14:paraId="4C253A7B" w14:textId="77777777" w:rsidR="00F03B76" w:rsidRPr="00684493" w:rsidRDefault="00F03B76" w:rsidP="00F03B76">
            <w:pPr>
              <w:spacing w:after="0" w:line="276" w:lineRule="auto"/>
              <w:contextualSpacing/>
              <w:rPr>
                <w:rFonts w:ascii="Segoe UI" w:hAnsi="Segoe UI" w:cs="Segoe UI"/>
                <w:sz w:val="20"/>
                <w:szCs w:val="20"/>
              </w:rPr>
            </w:pPr>
            <w:r w:rsidRPr="00684493">
              <w:rPr>
                <w:rFonts w:ascii="Segoe UI" w:hAnsi="Segoe UI" w:cs="Segoe UI"/>
                <w:sz w:val="20"/>
                <w:szCs w:val="20"/>
              </w:rPr>
              <w:t>Small to medium sized databases (&lt;1TB)</w:t>
            </w:r>
          </w:p>
          <w:p w14:paraId="4B415D4B" w14:textId="77777777" w:rsidR="00F03B76" w:rsidRPr="00684493" w:rsidRDefault="00F03B76" w:rsidP="00F03B76">
            <w:pPr>
              <w:spacing w:after="0" w:line="276" w:lineRule="auto"/>
              <w:contextualSpacing/>
              <w:rPr>
                <w:rFonts w:ascii="Segoe UI" w:hAnsi="Segoe UI" w:cs="Segoe UI"/>
                <w:sz w:val="20"/>
                <w:szCs w:val="20"/>
              </w:rPr>
            </w:pPr>
            <w:r w:rsidRPr="00684493">
              <w:rPr>
                <w:rFonts w:ascii="Segoe UI" w:hAnsi="Segoe UI" w:cs="Segoe UI"/>
                <w:sz w:val="20"/>
                <w:szCs w:val="20"/>
              </w:rPr>
              <w:t>Low availability requirements with relaxed maintenance windows</w:t>
            </w:r>
          </w:p>
        </w:tc>
        <w:tc>
          <w:tcPr>
            <w:tcW w:w="4189" w:type="dxa"/>
            <w:shd w:val="clear" w:color="auto" w:fill="auto"/>
          </w:tcPr>
          <w:p w14:paraId="25A4F392" w14:textId="77777777" w:rsidR="00F03B76" w:rsidRPr="00684493" w:rsidRDefault="00F03B76" w:rsidP="00982F08">
            <w:pPr>
              <w:pStyle w:val="ListParagraph"/>
              <w:numPr>
                <w:ilvl w:val="0"/>
                <w:numId w:val="3"/>
              </w:numPr>
              <w:spacing w:after="0" w:line="276" w:lineRule="auto"/>
              <w:jc w:val="both"/>
              <w:rPr>
                <w:rFonts w:ascii="Segoe UI" w:hAnsi="Segoe UI" w:cs="Segoe UI"/>
                <w:sz w:val="20"/>
                <w:szCs w:val="20"/>
              </w:rPr>
            </w:pPr>
            <w:r w:rsidRPr="00684493">
              <w:rPr>
                <w:rFonts w:ascii="Segoe UI" w:hAnsi="Segoe UI" w:cs="Segoe UI"/>
                <w:sz w:val="20"/>
                <w:szCs w:val="20"/>
              </w:rPr>
              <w:t xml:space="preserve">Quick and easy with no real set up </w:t>
            </w:r>
            <w:r w:rsidRPr="00684493">
              <w:rPr>
                <w:rStyle w:val="Hyperlink"/>
                <w:rFonts w:ascii="Segoe UI" w:hAnsi="Segoe UI" w:cs="Segoe UI"/>
                <w:color w:val="auto"/>
                <w:sz w:val="20"/>
                <w:szCs w:val="20"/>
                <w:u w:val="none"/>
                <w:lang w:eastAsia="en-US"/>
              </w:rPr>
              <w:t>requirements</w:t>
            </w:r>
          </w:p>
        </w:tc>
      </w:tr>
      <w:tr w:rsidR="00982F08" w:rsidRPr="00684493" w14:paraId="2D94BE5D" w14:textId="77777777" w:rsidTr="6FF0ECDC">
        <w:tc>
          <w:tcPr>
            <w:tcW w:w="2263" w:type="dxa"/>
            <w:shd w:val="clear" w:color="auto" w:fill="auto"/>
          </w:tcPr>
          <w:p w14:paraId="3BA647B8" w14:textId="77777777" w:rsidR="00F03B76" w:rsidRPr="00684493" w:rsidRDefault="00F03B76" w:rsidP="00F03B76">
            <w:pPr>
              <w:spacing w:after="0" w:line="276" w:lineRule="auto"/>
              <w:contextualSpacing/>
              <w:rPr>
                <w:rFonts w:ascii="Segoe UI" w:hAnsi="Segoe UI" w:cs="Segoe UI"/>
                <w:sz w:val="20"/>
                <w:szCs w:val="20"/>
              </w:rPr>
            </w:pPr>
            <w:r w:rsidRPr="00684493">
              <w:rPr>
                <w:rFonts w:ascii="Segoe UI" w:hAnsi="Segoe UI" w:cs="Segoe UI"/>
                <w:sz w:val="20"/>
                <w:szCs w:val="20"/>
              </w:rPr>
              <w:t>Unifycloud (CloudPilot)</w:t>
            </w:r>
          </w:p>
        </w:tc>
        <w:tc>
          <w:tcPr>
            <w:tcW w:w="3969" w:type="dxa"/>
            <w:shd w:val="clear" w:color="auto" w:fill="auto"/>
          </w:tcPr>
          <w:p w14:paraId="751A40BF" w14:textId="77777777" w:rsidR="00F03B76" w:rsidRPr="00684493" w:rsidRDefault="00F03B76" w:rsidP="00F03B76">
            <w:pPr>
              <w:spacing w:after="0" w:line="276" w:lineRule="auto"/>
              <w:contextualSpacing/>
              <w:rPr>
                <w:rFonts w:ascii="Segoe UI" w:hAnsi="Segoe UI" w:cs="Segoe UI"/>
                <w:sz w:val="20"/>
                <w:szCs w:val="20"/>
              </w:rPr>
            </w:pPr>
            <w:r w:rsidRPr="00684493">
              <w:rPr>
                <w:rFonts w:ascii="Segoe UI" w:hAnsi="Segoe UI" w:cs="Segoe UI"/>
                <w:sz w:val="20"/>
                <w:szCs w:val="20"/>
              </w:rPr>
              <w:t>CloudPilot analyze applications at the code level to determine cloud readiness and conduct migrations for Cloud-ready applications.</w:t>
            </w:r>
          </w:p>
        </w:tc>
        <w:tc>
          <w:tcPr>
            <w:tcW w:w="4189" w:type="dxa"/>
            <w:shd w:val="clear" w:color="auto" w:fill="auto"/>
          </w:tcPr>
          <w:p w14:paraId="0B32D69A" w14:textId="77777777" w:rsidR="00F03B76" w:rsidRPr="00684493" w:rsidRDefault="00F03B76" w:rsidP="00982F08">
            <w:pPr>
              <w:pStyle w:val="ListParagraph"/>
              <w:numPr>
                <w:ilvl w:val="0"/>
                <w:numId w:val="3"/>
              </w:numPr>
              <w:spacing w:after="0" w:line="276" w:lineRule="auto"/>
              <w:jc w:val="both"/>
              <w:rPr>
                <w:rStyle w:val="Hyperlink"/>
                <w:rFonts w:ascii="Segoe UI" w:hAnsi="Segoe UI" w:cs="Segoe UI"/>
                <w:color w:val="auto"/>
                <w:sz w:val="20"/>
                <w:szCs w:val="20"/>
                <w:u w:val="none"/>
                <w:lang w:eastAsia="en-US"/>
              </w:rPr>
            </w:pPr>
            <w:r w:rsidRPr="00684493">
              <w:rPr>
                <w:rStyle w:val="Hyperlink"/>
                <w:rFonts w:ascii="Segoe UI" w:hAnsi="Segoe UI" w:cs="Segoe UI"/>
                <w:color w:val="auto"/>
                <w:sz w:val="20"/>
                <w:szCs w:val="20"/>
                <w:u w:val="none"/>
                <w:lang w:eastAsia="en-US"/>
              </w:rPr>
              <w:t>Demonstrate how the Cloud can lower the cost.</w:t>
            </w:r>
          </w:p>
          <w:p w14:paraId="385F851F" w14:textId="77777777" w:rsidR="00F03B76" w:rsidRPr="00684493" w:rsidRDefault="00F03B76" w:rsidP="00982F08">
            <w:pPr>
              <w:pStyle w:val="ListParagraph"/>
              <w:numPr>
                <w:ilvl w:val="0"/>
                <w:numId w:val="3"/>
              </w:numPr>
              <w:spacing w:after="0" w:line="276" w:lineRule="auto"/>
              <w:jc w:val="both"/>
              <w:rPr>
                <w:rStyle w:val="Hyperlink"/>
                <w:rFonts w:ascii="Segoe UI" w:hAnsi="Segoe UI" w:cs="Segoe UI"/>
                <w:color w:val="auto"/>
                <w:sz w:val="20"/>
                <w:szCs w:val="20"/>
                <w:u w:val="none"/>
                <w:lang w:eastAsia="en-US"/>
              </w:rPr>
            </w:pPr>
            <w:r w:rsidRPr="00684493">
              <w:rPr>
                <w:rStyle w:val="Hyperlink"/>
                <w:rFonts w:ascii="Segoe UI" w:hAnsi="Segoe UI" w:cs="Segoe UI"/>
                <w:color w:val="auto"/>
                <w:sz w:val="20"/>
                <w:szCs w:val="20"/>
                <w:u w:val="none"/>
                <w:lang w:eastAsia="en-US"/>
              </w:rPr>
              <w:t>Reduce the time and expense to migrate applications to the Cloud.</w:t>
            </w:r>
          </w:p>
          <w:p w14:paraId="4382D26C" w14:textId="77777777" w:rsidR="00F03B76" w:rsidRPr="00684493" w:rsidRDefault="00F03B76" w:rsidP="00982F08">
            <w:pPr>
              <w:pStyle w:val="ListParagraph"/>
              <w:numPr>
                <w:ilvl w:val="0"/>
                <w:numId w:val="3"/>
              </w:numPr>
              <w:spacing w:after="0" w:line="276" w:lineRule="auto"/>
              <w:jc w:val="both"/>
              <w:rPr>
                <w:rStyle w:val="Hyperlink"/>
                <w:rFonts w:ascii="Segoe UI" w:hAnsi="Segoe UI" w:cs="Segoe UI"/>
                <w:color w:val="auto"/>
                <w:sz w:val="20"/>
                <w:szCs w:val="20"/>
                <w:u w:val="none"/>
                <w:lang w:eastAsia="en-US"/>
              </w:rPr>
            </w:pPr>
            <w:r w:rsidRPr="00684493">
              <w:rPr>
                <w:rStyle w:val="Hyperlink"/>
                <w:rFonts w:ascii="Segoe UI" w:hAnsi="Segoe UI" w:cs="Segoe UI"/>
                <w:color w:val="auto"/>
                <w:sz w:val="20"/>
                <w:szCs w:val="20"/>
                <w:u w:val="none"/>
                <w:lang w:eastAsia="en-US"/>
              </w:rPr>
              <w:t>Create a standard approach to developing and re-mediating applications to run in the Cloud.</w:t>
            </w:r>
          </w:p>
          <w:p w14:paraId="0CCF631D" w14:textId="77777777" w:rsidR="00F03B76" w:rsidRPr="00684493" w:rsidRDefault="00F03B76" w:rsidP="00982F08">
            <w:pPr>
              <w:pStyle w:val="ListParagraph"/>
              <w:numPr>
                <w:ilvl w:val="0"/>
                <w:numId w:val="3"/>
              </w:numPr>
              <w:spacing w:after="0" w:line="276" w:lineRule="auto"/>
              <w:jc w:val="both"/>
              <w:rPr>
                <w:rStyle w:val="Hyperlink"/>
                <w:rFonts w:ascii="Segoe UI" w:hAnsi="Segoe UI" w:cs="Segoe UI"/>
                <w:color w:val="auto"/>
                <w:sz w:val="20"/>
                <w:szCs w:val="20"/>
                <w:u w:val="none"/>
                <w:lang w:eastAsia="en-US"/>
              </w:rPr>
            </w:pPr>
            <w:r w:rsidRPr="00684493">
              <w:rPr>
                <w:rStyle w:val="Hyperlink"/>
                <w:rFonts w:ascii="Segoe UI" w:hAnsi="Segoe UI" w:cs="Segoe UI"/>
                <w:color w:val="auto"/>
                <w:sz w:val="20"/>
                <w:szCs w:val="20"/>
                <w:u w:val="none"/>
                <w:lang w:eastAsia="en-US"/>
              </w:rPr>
              <w:t>Provide a standard Cloud controls environment for both development and deployment testing.</w:t>
            </w:r>
          </w:p>
          <w:p w14:paraId="0B19F5E7" w14:textId="77777777" w:rsidR="00F03B76" w:rsidRPr="00684493" w:rsidRDefault="00F03B76" w:rsidP="00982F08">
            <w:pPr>
              <w:pStyle w:val="ListParagraph"/>
              <w:numPr>
                <w:ilvl w:val="0"/>
                <w:numId w:val="3"/>
              </w:numPr>
              <w:spacing w:after="0" w:line="276" w:lineRule="auto"/>
              <w:jc w:val="both"/>
              <w:rPr>
                <w:rStyle w:val="Hyperlink"/>
                <w:rFonts w:ascii="Segoe UI" w:hAnsi="Segoe UI" w:cs="Segoe UI"/>
                <w:color w:val="auto"/>
                <w:sz w:val="20"/>
                <w:szCs w:val="20"/>
                <w:u w:val="none"/>
                <w:lang w:eastAsia="en-US"/>
              </w:rPr>
            </w:pPr>
            <w:r w:rsidRPr="00684493">
              <w:rPr>
                <w:rStyle w:val="Hyperlink"/>
                <w:rFonts w:ascii="Segoe UI" w:hAnsi="Segoe UI" w:cs="Segoe UI"/>
                <w:color w:val="auto"/>
                <w:sz w:val="20"/>
                <w:szCs w:val="20"/>
                <w:u w:val="none"/>
                <w:lang w:eastAsia="en-US"/>
              </w:rPr>
              <w:t>Simple App Data Collection</w:t>
            </w:r>
          </w:p>
          <w:p w14:paraId="7DFB5264" w14:textId="77777777" w:rsidR="00F03B76" w:rsidRPr="00684493" w:rsidRDefault="00F03B76" w:rsidP="00982F08">
            <w:pPr>
              <w:pStyle w:val="ListParagraph"/>
              <w:numPr>
                <w:ilvl w:val="0"/>
                <w:numId w:val="3"/>
              </w:numPr>
              <w:spacing w:after="0" w:line="276" w:lineRule="auto"/>
              <w:jc w:val="both"/>
              <w:rPr>
                <w:rFonts w:ascii="Segoe UI" w:hAnsi="Segoe UI" w:cs="Segoe UI"/>
                <w:sz w:val="20"/>
                <w:szCs w:val="20"/>
              </w:rPr>
            </w:pPr>
            <w:r w:rsidRPr="00684493">
              <w:rPr>
                <w:rStyle w:val="Hyperlink"/>
                <w:rFonts w:ascii="Segoe UI" w:hAnsi="Segoe UI" w:cs="Segoe UI"/>
                <w:color w:val="auto"/>
                <w:sz w:val="20"/>
                <w:szCs w:val="20"/>
                <w:u w:val="none"/>
                <w:lang w:eastAsia="en-US"/>
              </w:rPr>
              <w:t>Cloud Migration Refinement</w:t>
            </w:r>
          </w:p>
        </w:tc>
      </w:tr>
      <w:tr w:rsidR="00982F08" w:rsidRPr="00684493" w14:paraId="3BC808EA" w14:textId="77777777" w:rsidTr="6FF0ECDC">
        <w:tc>
          <w:tcPr>
            <w:tcW w:w="2263" w:type="dxa"/>
            <w:shd w:val="clear" w:color="auto" w:fill="auto"/>
          </w:tcPr>
          <w:p w14:paraId="3E57CF53" w14:textId="75589F98" w:rsidR="00F03B76" w:rsidRPr="00684493" w:rsidRDefault="44280389" w:rsidP="00F03B76">
            <w:pPr>
              <w:spacing w:after="0" w:line="276" w:lineRule="auto"/>
              <w:contextualSpacing/>
              <w:rPr>
                <w:rFonts w:ascii="Segoe UI" w:hAnsi="Segoe UI" w:cs="Segoe UI"/>
                <w:sz w:val="20"/>
                <w:szCs w:val="20"/>
              </w:rPr>
            </w:pPr>
            <w:r w:rsidRPr="00684493">
              <w:rPr>
                <w:rFonts w:ascii="Segoe UI" w:hAnsi="Segoe UI" w:cs="Segoe UI"/>
                <w:sz w:val="20"/>
                <w:szCs w:val="20"/>
              </w:rPr>
              <w:t>Cloud</w:t>
            </w:r>
            <w:r w:rsidR="1458EAA9" w:rsidRPr="00684493">
              <w:rPr>
                <w:rFonts w:ascii="Segoe UI" w:hAnsi="Segoe UI" w:cs="Segoe UI"/>
                <w:sz w:val="20"/>
                <w:szCs w:val="20"/>
              </w:rPr>
              <w:t>a</w:t>
            </w:r>
            <w:r w:rsidRPr="00684493">
              <w:rPr>
                <w:rFonts w:ascii="Segoe UI" w:hAnsi="Segoe UI" w:cs="Segoe UI"/>
                <w:sz w:val="20"/>
                <w:szCs w:val="20"/>
              </w:rPr>
              <w:t>mize</w:t>
            </w:r>
          </w:p>
        </w:tc>
        <w:tc>
          <w:tcPr>
            <w:tcW w:w="3969" w:type="dxa"/>
            <w:shd w:val="clear" w:color="auto" w:fill="auto"/>
          </w:tcPr>
          <w:p w14:paraId="49B97F50" w14:textId="193B47A9" w:rsidR="00F03B76" w:rsidRPr="00684493" w:rsidRDefault="44280389" w:rsidP="00F03B76">
            <w:pPr>
              <w:spacing w:after="0" w:line="276" w:lineRule="auto"/>
              <w:contextualSpacing/>
              <w:rPr>
                <w:rFonts w:ascii="Segoe UI" w:hAnsi="Segoe UI" w:cs="Segoe UI"/>
                <w:sz w:val="20"/>
                <w:szCs w:val="20"/>
              </w:rPr>
            </w:pPr>
            <w:r w:rsidRPr="00684493">
              <w:rPr>
                <w:rFonts w:ascii="Segoe UI" w:hAnsi="Segoe UI" w:cs="Segoe UI"/>
                <w:sz w:val="20"/>
                <w:szCs w:val="20"/>
              </w:rPr>
              <w:t xml:space="preserve">The </w:t>
            </w:r>
            <w:r w:rsidR="342DDCC4" w:rsidRPr="00684493">
              <w:rPr>
                <w:rFonts w:ascii="Segoe UI" w:hAnsi="Segoe UI" w:cs="Segoe UI"/>
                <w:sz w:val="20"/>
                <w:szCs w:val="20"/>
              </w:rPr>
              <w:t>C</w:t>
            </w:r>
            <w:r w:rsidRPr="00684493">
              <w:rPr>
                <w:rFonts w:ascii="Segoe UI" w:hAnsi="Segoe UI" w:cs="Segoe UI"/>
                <w:sz w:val="20"/>
                <w:szCs w:val="20"/>
              </w:rPr>
              <w:t>loudamize SQL Migration &amp; Modernization Planner eases and optimizes migrating on-premises server databases to Azure.</w:t>
            </w:r>
          </w:p>
        </w:tc>
        <w:tc>
          <w:tcPr>
            <w:tcW w:w="4189" w:type="dxa"/>
            <w:shd w:val="clear" w:color="auto" w:fill="auto"/>
          </w:tcPr>
          <w:p w14:paraId="6C5609EF" w14:textId="77777777" w:rsidR="00F03B76" w:rsidRPr="00684493" w:rsidRDefault="00F03B76" w:rsidP="00982F08">
            <w:pPr>
              <w:pStyle w:val="ListParagraph"/>
              <w:numPr>
                <w:ilvl w:val="0"/>
                <w:numId w:val="3"/>
              </w:numPr>
              <w:spacing w:after="0" w:line="276" w:lineRule="auto"/>
              <w:jc w:val="both"/>
              <w:rPr>
                <w:rFonts w:ascii="Segoe UI" w:hAnsi="Segoe UI" w:cs="Segoe UI"/>
                <w:sz w:val="20"/>
                <w:szCs w:val="20"/>
              </w:rPr>
            </w:pPr>
            <w:r w:rsidRPr="00684493">
              <w:rPr>
                <w:rStyle w:val="Hyperlink"/>
                <w:rFonts w:ascii="Segoe UI" w:hAnsi="Segoe UI" w:cs="Segoe UI"/>
                <w:color w:val="auto"/>
                <w:sz w:val="20"/>
                <w:szCs w:val="20"/>
                <w:u w:val="none"/>
                <w:lang w:eastAsia="en-US"/>
              </w:rPr>
              <w:t xml:space="preserve">Move workloads to Azure with speed and accuracy and ensure cost-performance optimization </w:t>
            </w:r>
            <w:proofErr w:type="gramStart"/>
            <w:r w:rsidRPr="00684493">
              <w:rPr>
                <w:rStyle w:val="Hyperlink"/>
                <w:rFonts w:ascii="Segoe UI" w:hAnsi="Segoe UI" w:cs="Segoe UI"/>
                <w:color w:val="auto"/>
                <w:sz w:val="20"/>
                <w:szCs w:val="20"/>
                <w:u w:val="none"/>
                <w:lang w:eastAsia="en-US"/>
              </w:rPr>
              <w:t>at the moment</w:t>
            </w:r>
            <w:proofErr w:type="gramEnd"/>
            <w:r w:rsidRPr="00684493">
              <w:rPr>
                <w:rStyle w:val="Hyperlink"/>
                <w:rFonts w:ascii="Segoe UI" w:hAnsi="Segoe UI" w:cs="Segoe UI"/>
                <w:color w:val="auto"/>
                <w:sz w:val="20"/>
                <w:szCs w:val="20"/>
                <w:u w:val="none"/>
                <w:lang w:eastAsia="en-US"/>
              </w:rPr>
              <w:t xml:space="preserve"> applications migrate.</w:t>
            </w:r>
          </w:p>
        </w:tc>
      </w:tr>
      <w:tr w:rsidR="00982F08" w:rsidRPr="00684493" w14:paraId="33647048" w14:textId="77777777" w:rsidTr="6FF0ECDC">
        <w:tc>
          <w:tcPr>
            <w:tcW w:w="2263" w:type="dxa"/>
            <w:shd w:val="clear" w:color="auto" w:fill="auto"/>
          </w:tcPr>
          <w:p w14:paraId="040AD2DA" w14:textId="77777777" w:rsidR="00F03B76" w:rsidRPr="00684493" w:rsidRDefault="00F03B76" w:rsidP="00F03B76">
            <w:pPr>
              <w:spacing w:after="0" w:line="276" w:lineRule="auto"/>
              <w:contextualSpacing/>
              <w:rPr>
                <w:rFonts w:ascii="Segoe UI" w:hAnsi="Segoe UI" w:cs="Segoe UI"/>
                <w:sz w:val="20"/>
                <w:szCs w:val="20"/>
              </w:rPr>
            </w:pPr>
            <w:r w:rsidRPr="00684493">
              <w:rPr>
                <w:rFonts w:ascii="Segoe UI" w:hAnsi="Segoe UI" w:cs="Segoe UI"/>
                <w:sz w:val="20"/>
                <w:szCs w:val="20"/>
              </w:rPr>
              <w:t xml:space="preserve">Transactional Replication </w:t>
            </w:r>
          </w:p>
        </w:tc>
        <w:tc>
          <w:tcPr>
            <w:tcW w:w="3969" w:type="dxa"/>
            <w:shd w:val="clear" w:color="auto" w:fill="auto"/>
          </w:tcPr>
          <w:p w14:paraId="2E47A081" w14:textId="77777777" w:rsidR="00F03B76" w:rsidRPr="00684493" w:rsidRDefault="00F03B76" w:rsidP="00F03B76">
            <w:pPr>
              <w:spacing w:after="0" w:line="276" w:lineRule="auto"/>
              <w:contextualSpacing/>
              <w:rPr>
                <w:rFonts w:ascii="Segoe UI" w:hAnsi="Segoe UI" w:cs="Segoe UI"/>
                <w:sz w:val="20"/>
                <w:szCs w:val="20"/>
              </w:rPr>
            </w:pPr>
            <w:r w:rsidRPr="00684493">
              <w:rPr>
                <w:rFonts w:ascii="Segoe UI" w:hAnsi="Segoe UI" w:cs="Segoe UI"/>
                <w:sz w:val="20"/>
                <w:szCs w:val="20"/>
              </w:rPr>
              <w:t>Critical database with small or non-existent maintenance window</w:t>
            </w:r>
          </w:p>
          <w:p w14:paraId="0CE54E42" w14:textId="77777777" w:rsidR="00F03B76" w:rsidRPr="00684493" w:rsidRDefault="00F03B76" w:rsidP="00F03B76">
            <w:pPr>
              <w:spacing w:after="0" w:line="276" w:lineRule="auto"/>
              <w:contextualSpacing/>
              <w:rPr>
                <w:rFonts w:ascii="Segoe UI" w:hAnsi="Segoe UI" w:cs="Segoe UI"/>
                <w:sz w:val="20"/>
                <w:szCs w:val="20"/>
              </w:rPr>
            </w:pPr>
            <w:r w:rsidRPr="00684493">
              <w:rPr>
                <w:rFonts w:ascii="Segoe UI" w:hAnsi="Segoe UI" w:cs="Segoe UI"/>
                <w:sz w:val="20"/>
                <w:szCs w:val="20"/>
              </w:rPr>
              <w:t>Large databases (&gt;1TB)</w:t>
            </w:r>
          </w:p>
        </w:tc>
        <w:tc>
          <w:tcPr>
            <w:tcW w:w="4189" w:type="dxa"/>
            <w:shd w:val="clear" w:color="auto" w:fill="auto"/>
          </w:tcPr>
          <w:p w14:paraId="53F7E1D6" w14:textId="77777777" w:rsidR="00F03B76" w:rsidRPr="00684493" w:rsidRDefault="00F03B76" w:rsidP="00982F08">
            <w:pPr>
              <w:pStyle w:val="ListParagraph"/>
              <w:numPr>
                <w:ilvl w:val="0"/>
                <w:numId w:val="3"/>
              </w:numPr>
              <w:spacing w:after="0" w:line="276" w:lineRule="auto"/>
              <w:jc w:val="both"/>
              <w:rPr>
                <w:rFonts w:ascii="Segoe UI" w:hAnsi="Segoe UI" w:cs="Segoe UI"/>
                <w:sz w:val="20"/>
                <w:szCs w:val="20"/>
              </w:rPr>
            </w:pPr>
            <w:r w:rsidRPr="00684493">
              <w:rPr>
                <w:rFonts w:ascii="Segoe UI" w:hAnsi="Segoe UI" w:cs="Segoe UI"/>
                <w:sz w:val="20"/>
                <w:szCs w:val="20"/>
              </w:rPr>
              <w:t>Smallest possible outage requirements for</w:t>
            </w:r>
          </w:p>
          <w:p w14:paraId="679FC0DB" w14:textId="77777777" w:rsidR="00F03B76" w:rsidRPr="00684493" w:rsidRDefault="00F03B76" w:rsidP="00982F08">
            <w:pPr>
              <w:pStyle w:val="ListParagraph"/>
              <w:numPr>
                <w:ilvl w:val="0"/>
                <w:numId w:val="3"/>
              </w:numPr>
              <w:spacing w:after="0" w:line="276" w:lineRule="auto"/>
              <w:jc w:val="both"/>
              <w:rPr>
                <w:rFonts w:ascii="Segoe UI" w:hAnsi="Segoe UI" w:cs="Segoe UI"/>
                <w:sz w:val="20"/>
                <w:szCs w:val="20"/>
              </w:rPr>
            </w:pPr>
            <w:r w:rsidRPr="00684493">
              <w:rPr>
                <w:rFonts w:ascii="Segoe UI" w:hAnsi="Segoe UI" w:cs="Segoe UI"/>
                <w:sz w:val="20"/>
                <w:szCs w:val="20"/>
              </w:rPr>
              <w:t>switch over as source database remains online</w:t>
            </w:r>
          </w:p>
          <w:p w14:paraId="76B683E5" w14:textId="77777777" w:rsidR="00F03B76" w:rsidRPr="00684493" w:rsidRDefault="00F03B76" w:rsidP="00982F08">
            <w:pPr>
              <w:pStyle w:val="ListParagraph"/>
              <w:numPr>
                <w:ilvl w:val="0"/>
                <w:numId w:val="3"/>
              </w:numPr>
              <w:spacing w:after="0" w:line="276" w:lineRule="auto"/>
              <w:jc w:val="both"/>
              <w:rPr>
                <w:rFonts w:ascii="Segoe UI" w:hAnsi="Segoe UI" w:cs="Segoe UI"/>
                <w:sz w:val="20"/>
                <w:szCs w:val="20"/>
              </w:rPr>
            </w:pPr>
            <w:r w:rsidRPr="00684493">
              <w:rPr>
                <w:rFonts w:ascii="Segoe UI" w:hAnsi="Segoe UI" w:cs="Segoe UI"/>
                <w:sz w:val="20"/>
                <w:szCs w:val="20"/>
              </w:rPr>
              <w:t>and servicing requests during synchronization of</w:t>
            </w:r>
          </w:p>
          <w:p w14:paraId="52EEEF70" w14:textId="77777777" w:rsidR="00F03B76" w:rsidRPr="00684493" w:rsidRDefault="00F03B76" w:rsidP="00982F08">
            <w:pPr>
              <w:pStyle w:val="ListParagraph"/>
              <w:numPr>
                <w:ilvl w:val="0"/>
                <w:numId w:val="3"/>
              </w:numPr>
              <w:spacing w:after="0" w:line="276" w:lineRule="auto"/>
              <w:jc w:val="both"/>
              <w:rPr>
                <w:rFonts w:ascii="Segoe UI" w:hAnsi="Segoe UI" w:cs="Segoe UI"/>
                <w:sz w:val="20"/>
                <w:szCs w:val="20"/>
              </w:rPr>
            </w:pPr>
            <w:r w:rsidRPr="00684493">
              <w:rPr>
                <w:rFonts w:ascii="Segoe UI" w:hAnsi="Segoe UI" w:cs="Segoe UI"/>
                <w:sz w:val="20"/>
                <w:szCs w:val="20"/>
              </w:rPr>
              <w:t>data</w:t>
            </w:r>
          </w:p>
        </w:tc>
      </w:tr>
    </w:tbl>
    <w:p w14:paraId="05F18A87" w14:textId="4B700056" w:rsidR="00F03B76" w:rsidRPr="00684493" w:rsidRDefault="44280389" w:rsidP="00982F08">
      <w:pPr>
        <w:spacing w:after="0" w:line="276" w:lineRule="auto"/>
        <w:contextualSpacing/>
        <w:jc w:val="both"/>
        <w:rPr>
          <w:rFonts w:ascii="Segoe UI" w:hAnsi="Segoe UI" w:cs="Segoe UI"/>
          <w:sz w:val="20"/>
          <w:szCs w:val="20"/>
        </w:rPr>
      </w:pPr>
      <w:r w:rsidRPr="00684493">
        <w:rPr>
          <w:rFonts w:ascii="Segoe UI" w:hAnsi="Segoe UI" w:cs="Segoe UI"/>
          <w:sz w:val="20"/>
          <w:szCs w:val="20"/>
        </w:rPr>
        <w:t>For a walkthrough of the phases of the migration process and detail about the specific tools and services recommended to perform assessment and migration, see the video </w:t>
      </w:r>
      <w:hyperlink r:id="rId30">
        <w:r w:rsidRPr="00684493">
          <w:rPr>
            <w:rStyle w:val="Hyperlink"/>
            <w:rFonts w:ascii="Segoe UI" w:hAnsi="Segoe UI" w:cs="Segoe UI"/>
            <w:color w:val="auto"/>
            <w:sz w:val="20"/>
            <w:szCs w:val="20"/>
            <w:u w:val="none"/>
          </w:rPr>
          <w:t>Overview of the migration journey and the tools/services recommended for performing assessment and migration</w:t>
        </w:r>
      </w:hyperlink>
      <w:r w:rsidRPr="00684493">
        <w:rPr>
          <w:rFonts w:ascii="Segoe UI" w:hAnsi="Segoe UI" w:cs="Segoe UI"/>
          <w:sz w:val="20"/>
          <w:szCs w:val="20"/>
        </w:rPr>
        <w:t>.</w:t>
      </w:r>
    </w:p>
    <w:p w14:paraId="1E5C110C" w14:textId="77777777" w:rsidR="00F03B76" w:rsidRPr="006B1F4A" w:rsidRDefault="00F03B76" w:rsidP="006B1F4A">
      <w:pPr>
        <w:pStyle w:val="Heading3"/>
        <w:ind w:left="720"/>
      </w:pPr>
      <w:bookmarkStart w:id="16" w:name="_Toc41940913"/>
      <w:bookmarkStart w:id="17" w:name="_Toc44933901"/>
      <w:r w:rsidRPr="006B1F4A">
        <w:lastRenderedPageBreak/>
        <w:t>Offline vs Online</w:t>
      </w:r>
      <w:bookmarkEnd w:id="16"/>
      <w:bookmarkEnd w:id="17"/>
    </w:p>
    <w:p w14:paraId="4D06AF15"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When migrating a database via the Azure Database Migration Service, you have the option of migrating offline and online. With offline migration, your application downtime will last for the duration of the migration. On the other hand, with online migration your downtime will be limited to the time to cut over at the end of the migration.</w:t>
      </w:r>
    </w:p>
    <w:p w14:paraId="2D45D925" w14:textId="77777777" w:rsidR="006B1F4A" w:rsidRDefault="006B1F4A" w:rsidP="00F03B76">
      <w:pPr>
        <w:spacing w:after="0" w:line="276" w:lineRule="auto"/>
        <w:contextualSpacing/>
        <w:jc w:val="both"/>
        <w:rPr>
          <w:rFonts w:ascii="Segoe UI" w:hAnsi="Segoe UI" w:cs="Segoe UI"/>
          <w:sz w:val="20"/>
          <w:szCs w:val="20"/>
        </w:rPr>
      </w:pPr>
    </w:p>
    <w:p w14:paraId="14779B8A" w14:textId="2B5D16F1"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 xml:space="preserve">Cost: Azures 2 tiers which determine your migration cost, migration duration, and downtime. </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6B1F4A" w:rsidRPr="006B1F4A" w14:paraId="25EF128C" w14:textId="77777777" w:rsidTr="006B1F4A">
        <w:trPr>
          <w:jc w:val="center"/>
        </w:trPr>
        <w:tc>
          <w:tcPr>
            <w:tcW w:w="1870" w:type="dxa"/>
            <w:shd w:val="clear" w:color="auto" w:fill="auto"/>
          </w:tcPr>
          <w:p w14:paraId="4B96A79E" w14:textId="77777777" w:rsidR="00F03B76" w:rsidRPr="006B1F4A" w:rsidRDefault="00F03B76" w:rsidP="00F03B76">
            <w:pPr>
              <w:spacing w:after="0" w:line="276" w:lineRule="auto"/>
              <w:contextualSpacing/>
              <w:jc w:val="both"/>
              <w:rPr>
                <w:rFonts w:ascii="Segoe UI" w:hAnsi="Segoe UI" w:cs="Segoe UI"/>
                <w:b/>
                <w:sz w:val="20"/>
                <w:szCs w:val="20"/>
              </w:rPr>
            </w:pPr>
          </w:p>
        </w:tc>
        <w:tc>
          <w:tcPr>
            <w:tcW w:w="1870" w:type="dxa"/>
            <w:shd w:val="clear" w:color="auto" w:fill="auto"/>
            <w:vAlign w:val="center"/>
          </w:tcPr>
          <w:p w14:paraId="6DA931DC" w14:textId="77777777" w:rsidR="00F03B76" w:rsidRPr="006B1F4A" w:rsidRDefault="00F03B76" w:rsidP="00F03B76">
            <w:pPr>
              <w:spacing w:after="0" w:line="276" w:lineRule="auto"/>
              <w:contextualSpacing/>
              <w:jc w:val="center"/>
              <w:rPr>
                <w:rFonts w:ascii="Segoe UI" w:hAnsi="Segoe UI" w:cs="Segoe UI"/>
                <w:b/>
                <w:sz w:val="20"/>
                <w:szCs w:val="20"/>
              </w:rPr>
            </w:pPr>
            <w:r w:rsidRPr="006B1F4A">
              <w:rPr>
                <w:rFonts w:ascii="Segoe UI" w:hAnsi="Segoe UI" w:cs="Segoe UI"/>
                <w:b/>
                <w:sz w:val="20"/>
                <w:szCs w:val="20"/>
              </w:rPr>
              <w:t>Core Quantity</w:t>
            </w:r>
          </w:p>
        </w:tc>
        <w:tc>
          <w:tcPr>
            <w:tcW w:w="1870" w:type="dxa"/>
            <w:shd w:val="clear" w:color="auto" w:fill="auto"/>
            <w:vAlign w:val="center"/>
          </w:tcPr>
          <w:p w14:paraId="0EEAC07B" w14:textId="77777777" w:rsidR="00F03B76" w:rsidRPr="006B1F4A" w:rsidRDefault="00F03B76" w:rsidP="00F03B76">
            <w:pPr>
              <w:spacing w:after="0" w:line="276" w:lineRule="auto"/>
              <w:contextualSpacing/>
              <w:jc w:val="center"/>
              <w:rPr>
                <w:rFonts w:ascii="Segoe UI" w:hAnsi="Segoe UI" w:cs="Segoe UI"/>
                <w:b/>
                <w:sz w:val="20"/>
                <w:szCs w:val="20"/>
              </w:rPr>
            </w:pPr>
            <w:r w:rsidRPr="006B1F4A">
              <w:rPr>
                <w:rFonts w:ascii="Segoe UI" w:hAnsi="Segoe UI" w:cs="Segoe UI"/>
                <w:b/>
                <w:sz w:val="20"/>
                <w:szCs w:val="20"/>
              </w:rPr>
              <w:t>Offline</w:t>
            </w:r>
          </w:p>
        </w:tc>
        <w:tc>
          <w:tcPr>
            <w:tcW w:w="1870" w:type="dxa"/>
            <w:shd w:val="clear" w:color="auto" w:fill="auto"/>
            <w:vAlign w:val="center"/>
          </w:tcPr>
          <w:p w14:paraId="5EE6F663" w14:textId="77777777" w:rsidR="00F03B76" w:rsidRPr="006B1F4A" w:rsidRDefault="00F03B76" w:rsidP="00F03B76">
            <w:pPr>
              <w:spacing w:after="0" w:line="276" w:lineRule="auto"/>
              <w:contextualSpacing/>
              <w:jc w:val="center"/>
              <w:rPr>
                <w:rFonts w:ascii="Segoe UI" w:hAnsi="Segoe UI" w:cs="Segoe UI"/>
                <w:b/>
                <w:sz w:val="20"/>
                <w:szCs w:val="20"/>
              </w:rPr>
            </w:pPr>
            <w:r w:rsidRPr="006B1F4A">
              <w:rPr>
                <w:rFonts w:ascii="Segoe UI" w:hAnsi="Segoe UI" w:cs="Segoe UI"/>
                <w:b/>
                <w:sz w:val="20"/>
                <w:szCs w:val="20"/>
              </w:rPr>
              <w:t>Online</w:t>
            </w:r>
          </w:p>
        </w:tc>
        <w:tc>
          <w:tcPr>
            <w:tcW w:w="1870" w:type="dxa"/>
            <w:shd w:val="clear" w:color="auto" w:fill="auto"/>
            <w:vAlign w:val="center"/>
          </w:tcPr>
          <w:p w14:paraId="5D872DA6" w14:textId="77777777" w:rsidR="00F03B76" w:rsidRPr="006B1F4A" w:rsidRDefault="00F03B76" w:rsidP="00F03B76">
            <w:pPr>
              <w:spacing w:after="0" w:line="276" w:lineRule="auto"/>
              <w:contextualSpacing/>
              <w:jc w:val="center"/>
              <w:rPr>
                <w:rFonts w:ascii="Segoe UI" w:hAnsi="Segoe UI" w:cs="Segoe UI"/>
                <w:b/>
                <w:sz w:val="20"/>
                <w:szCs w:val="20"/>
              </w:rPr>
            </w:pPr>
            <w:r w:rsidRPr="006B1F4A">
              <w:rPr>
                <w:rFonts w:ascii="Segoe UI" w:hAnsi="Segoe UI" w:cs="Segoe UI"/>
                <w:b/>
                <w:sz w:val="20"/>
                <w:szCs w:val="20"/>
              </w:rPr>
              <w:t>Cost</w:t>
            </w:r>
          </w:p>
        </w:tc>
      </w:tr>
      <w:tr w:rsidR="006B1F4A" w:rsidRPr="006B1F4A" w14:paraId="354CF5A0" w14:textId="77777777" w:rsidTr="006B1F4A">
        <w:trPr>
          <w:jc w:val="center"/>
        </w:trPr>
        <w:tc>
          <w:tcPr>
            <w:tcW w:w="1870" w:type="dxa"/>
            <w:shd w:val="clear" w:color="auto" w:fill="auto"/>
          </w:tcPr>
          <w:p w14:paraId="5FA74525"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 xml:space="preserve">Standard </w:t>
            </w:r>
          </w:p>
        </w:tc>
        <w:tc>
          <w:tcPr>
            <w:tcW w:w="1870" w:type="dxa"/>
            <w:shd w:val="clear" w:color="auto" w:fill="auto"/>
          </w:tcPr>
          <w:p w14:paraId="2F1496CD"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1 - 4</w:t>
            </w:r>
          </w:p>
        </w:tc>
        <w:tc>
          <w:tcPr>
            <w:tcW w:w="1870" w:type="dxa"/>
            <w:shd w:val="clear" w:color="auto" w:fill="auto"/>
          </w:tcPr>
          <w:p w14:paraId="43EA01B3"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Yes</w:t>
            </w:r>
          </w:p>
        </w:tc>
        <w:tc>
          <w:tcPr>
            <w:tcW w:w="1870" w:type="dxa"/>
            <w:shd w:val="clear" w:color="auto" w:fill="auto"/>
          </w:tcPr>
          <w:p w14:paraId="035017F5"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No</w:t>
            </w:r>
          </w:p>
        </w:tc>
        <w:tc>
          <w:tcPr>
            <w:tcW w:w="1870" w:type="dxa"/>
            <w:shd w:val="clear" w:color="auto" w:fill="auto"/>
          </w:tcPr>
          <w:p w14:paraId="32B3C302"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Free</w:t>
            </w:r>
          </w:p>
        </w:tc>
      </w:tr>
      <w:tr w:rsidR="006B1F4A" w:rsidRPr="006B1F4A" w14:paraId="12BD4750" w14:textId="77777777" w:rsidTr="006B1F4A">
        <w:trPr>
          <w:jc w:val="center"/>
        </w:trPr>
        <w:tc>
          <w:tcPr>
            <w:tcW w:w="1870" w:type="dxa"/>
            <w:shd w:val="clear" w:color="auto" w:fill="auto"/>
          </w:tcPr>
          <w:p w14:paraId="6477DA0F" w14:textId="4A4CC8F1" w:rsidR="00F03B76" w:rsidRPr="006B1F4A" w:rsidRDefault="00F03B76" w:rsidP="00F4702B">
            <w:pPr>
              <w:spacing w:after="0" w:line="276" w:lineRule="auto"/>
              <w:contextualSpacing/>
              <w:jc w:val="both"/>
            </w:pPr>
            <w:r w:rsidRPr="00F4702B">
              <w:rPr>
                <w:rFonts w:ascii="Segoe UI" w:hAnsi="Segoe UI" w:cs="Segoe UI"/>
                <w:sz w:val="20"/>
                <w:szCs w:val="20"/>
              </w:rPr>
              <w:t>Premier</w:t>
            </w:r>
            <w:r w:rsidR="00F4702B" w:rsidRPr="00F4702B">
              <w:rPr>
                <w:rFonts w:ascii="Segoe UI" w:hAnsi="Segoe UI" w:cs="Segoe UI"/>
                <w:sz w:val="20"/>
                <w:szCs w:val="20"/>
              </w:rPr>
              <w:t xml:space="preserve"> (free for the first </w:t>
            </w:r>
            <w:r w:rsidR="00F4702B">
              <w:rPr>
                <w:rFonts w:ascii="Segoe UI" w:hAnsi="Segoe UI" w:cs="Segoe UI"/>
                <w:sz w:val="20"/>
                <w:szCs w:val="20"/>
              </w:rPr>
              <w:t>6</w:t>
            </w:r>
            <w:r w:rsidR="00F4702B" w:rsidRPr="00F4702B">
              <w:rPr>
                <w:rFonts w:ascii="Segoe UI" w:hAnsi="Segoe UI" w:cs="Segoe UI"/>
                <w:sz w:val="20"/>
                <w:szCs w:val="20"/>
              </w:rPr>
              <w:t xml:space="preserve"> months)</w:t>
            </w:r>
          </w:p>
        </w:tc>
        <w:tc>
          <w:tcPr>
            <w:tcW w:w="1870" w:type="dxa"/>
            <w:shd w:val="clear" w:color="auto" w:fill="auto"/>
          </w:tcPr>
          <w:p w14:paraId="64F5509B"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4</w:t>
            </w:r>
          </w:p>
        </w:tc>
        <w:tc>
          <w:tcPr>
            <w:tcW w:w="1870" w:type="dxa"/>
            <w:shd w:val="clear" w:color="auto" w:fill="auto"/>
          </w:tcPr>
          <w:p w14:paraId="32223E60"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Yes</w:t>
            </w:r>
          </w:p>
        </w:tc>
        <w:tc>
          <w:tcPr>
            <w:tcW w:w="1870" w:type="dxa"/>
            <w:shd w:val="clear" w:color="auto" w:fill="auto"/>
          </w:tcPr>
          <w:p w14:paraId="66BFAA36"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Yes</w:t>
            </w:r>
          </w:p>
        </w:tc>
        <w:tc>
          <w:tcPr>
            <w:tcW w:w="1870" w:type="dxa"/>
            <w:shd w:val="clear" w:color="auto" w:fill="auto"/>
          </w:tcPr>
          <w:p w14:paraId="61F1C271"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$0.308 / hour</w:t>
            </w:r>
          </w:p>
        </w:tc>
      </w:tr>
    </w:tbl>
    <w:p w14:paraId="02658EE0" w14:textId="77777777" w:rsidR="00F03B76" w:rsidRPr="00F03B76" w:rsidRDefault="00F03B76" w:rsidP="00B8100B">
      <w:pPr>
        <w:spacing w:line="276" w:lineRule="auto"/>
        <w:contextualSpacing/>
        <w:jc w:val="both"/>
        <w:rPr>
          <w:rFonts w:ascii="Segoe UI" w:hAnsi="Segoe UI" w:cs="Segoe UI"/>
          <w:sz w:val="20"/>
          <w:szCs w:val="20"/>
        </w:rPr>
      </w:pPr>
      <w:r w:rsidRPr="00F03B76">
        <w:rPr>
          <w:rFonts w:ascii="Segoe UI" w:hAnsi="Segoe UI" w:cs="Segoe UI"/>
          <w:sz w:val="20"/>
          <w:szCs w:val="20"/>
        </w:rPr>
        <w:t>If minimizing downtime is a priority, the Premier tier is the faster option due to the online migration availability. Otherwise, you can also scale up your Azure SQL Database target instance to the Premium tier SKU during the migration to minimize Azure SQL Database throttle.</w:t>
      </w:r>
    </w:p>
    <w:p w14:paraId="0D26CD71" w14:textId="77777777" w:rsidR="00F03B76" w:rsidRPr="00F03B76" w:rsidRDefault="00F03B76" w:rsidP="00F03B76">
      <w:pPr>
        <w:spacing w:after="0" w:line="276" w:lineRule="auto"/>
        <w:contextualSpacing/>
        <w:jc w:val="both"/>
        <w:rPr>
          <w:rFonts w:ascii="Segoe UI" w:hAnsi="Segoe UI" w:cs="Segoe UI"/>
          <w:sz w:val="20"/>
          <w:szCs w:val="20"/>
        </w:rPr>
      </w:pPr>
    </w:p>
    <w:p w14:paraId="24A42605" w14:textId="77777777" w:rsidR="00F03B76" w:rsidRPr="001F65CD" w:rsidRDefault="00F03B76" w:rsidP="001F65CD">
      <w:pPr>
        <w:pStyle w:val="Heading2"/>
        <w:spacing w:after="120"/>
      </w:pPr>
      <w:bookmarkStart w:id="18" w:name="_Toc40453153"/>
      <w:r w:rsidRPr="001F65CD">
        <w:t xml:space="preserve"> </w:t>
      </w:r>
      <w:bookmarkStart w:id="19" w:name="_Toc41940914"/>
      <w:bookmarkStart w:id="20" w:name="_Toc44933902"/>
      <w:r w:rsidRPr="001F65CD">
        <w:t>Deployment</w:t>
      </w:r>
      <w:bookmarkEnd w:id="18"/>
      <w:bookmarkEnd w:id="19"/>
      <w:bookmarkEnd w:id="20"/>
    </w:p>
    <w:p w14:paraId="3F9CC1F8" w14:textId="7F4A5147" w:rsidR="00F03B76" w:rsidRPr="007F16E8" w:rsidRDefault="00F03B76" w:rsidP="00F03B76">
      <w:pPr>
        <w:pStyle w:val="NormalWeb"/>
        <w:spacing w:before="0" w:beforeAutospacing="0" w:after="0" w:afterAutospacing="0" w:line="276" w:lineRule="auto"/>
        <w:contextualSpacing/>
        <w:rPr>
          <w:rFonts w:ascii="Segoe UI" w:hAnsi="Segoe UI" w:cs="Segoe UI"/>
          <w:sz w:val="20"/>
          <w:szCs w:val="20"/>
        </w:rPr>
      </w:pPr>
      <w:r w:rsidRPr="007F16E8">
        <w:rPr>
          <w:rFonts w:ascii="Segoe UI" w:hAnsi="Segoe UI" w:cs="Segoe UI"/>
          <w:sz w:val="20"/>
          <w:szCs w:val="20"/>
        </w:rPr>
        <w:t xml:space="preserve">After you are comfortable with the assessment and satisfied that the selected database is a viable candidate for migration to Azure SQL Database. Using Data Migration Assistant (DMA) to migrate the schema to Azure SQL Database. Before you create a migration project in DMA, be sure that you have already provisioned </w:t>
      </w:r>
      <w:r w:rsidR="000E72DD" w:rsidRPr="007F16E8">
        <w:rPr>
          <w:rFonts w:ascii="Segoe UI" w:hAnsi="Segoe UI" w:cs="Segoe UI"/>
          <w:sz w:val="20"/>
          <w:szCs w:val="20"/>
        </w:rPr>
        <w:t>target Azure</w:t>
      </w:r>
      <w:r w:rsidRPr="007F16E8">
        <w:rPr>
          <w:rFonts w:ascii="Segoe UI" w:hAnsi="Segoe UI" w:cs="Segoe UI"/>
          <w:sz w:val="20"/>
          <w:szCs w:val="20"/>
        </w:rPr>
        <w:t xml:space="preserve"> SQL database in the region where you want to migrate to.</w:t>
      </w:r>
      <w:r w:rsidR="000E72DD" w:rsidRPr="007F16E8">
        <w:rPr>
          <w:rFonts w:ascii="Segoe UI" w:hAnsi="Segoe UI" w:cs="Segoe UI"/>
          <w:sz w:val="20"/>
          <w:szCs w:val="20"/>
        </w:rPr>
        <w:t xml:space="preserve"> </w:t>
      </w:r>
      <w:r w:rsidRPr="007F16E8">
        <w:rPr>
          <w:rFonts w:ascii="Segoe UI" w:hAnsi="Segoe UI" w:cs="Segoe UI"/>
          <w:sz w:val="20"/>
          <w:szCs w:val="20"/>
        </w:rPr>
        <w:t>An overview of the steps associated with using DMA to migrate the schema follows.</w:t>
      </w:r>
    </w:p>
    <w:p w14:paraId="12C334FE" w14:textId="77777777" w:rsidR="00F03B76" w:rsidRPr="007F16E8" w:rsidRDefault="00F03B76" w:rsidP="005910FB">
      <w:pPr>
        <w:pStyle w:val="ListParagraph"/>
        <w:numPr>
          <w:ilvl w:val="0"/>
          <w:numId w:val="3"/>
        </w:numPr>
        <w:spacing w:after="0" w:line="276" w:lineRule="auto"/>
        <w:jc w:val="both"/>
        <w:rPr>
          <w:rStyle w:val="Hyperlink"/>
          <w:rFonts w:ascii="Segoe UI" w:hAnsi="Segoe UI" w:cs="Segoe UI"/>
          <w:color w:val="auto"/>
          <w:sz w:val="20"/>
          <w:szCs w:val="20"/>
          <w:u w:val="none"/>
        </w:rPr>
      </w:pPr>
      <w:r w:rsidRPr="007F16E8">
        <w:rPr>
          <w:rStyle w:val="Hyperlink"/>
          <w:rFonts w:ascii="Segoe UI" w:hAnsi="Segoe UI" w:cs="Segoe UI"/>
          <w:color w:val="auto"/>
          <w:sz w:val="20"/>
          <w:szCs w:val="20"/>
          <w:u w:val="none"/>
        </w:rPr>
        <w:t>Open DMA, and then begin creating a new migration project.</w:t>
      </w:r>
    </w:p>
    <w:p w14:paraId="65D4B53C" w14:textId="77777777" w:rsidR="00F03B76" w:rsidRPr="007F16E8" w:rsidRDefault="00F03B76" w:rsidP="005910FB">
      <w:pPr>
        <w:pStyle w:val="ListParagraph"/>
        <w:numPr>
          <w:ilvl w:val="0"/>
          <w:numId w:val="3"/>
        </w:numPr>
        <w:spacing w:after="0" w:line="276" w:lineRule="auto"/>
        <w:jc w:val="both"/>
        <w:rPr>
          <w:rStyle w:val="Hyperlink"/>
          <w:rFonts w:ascii="Segoe UI" w:hAnsi="Segoe UI" w:cs="Segoe UI"/>
          <w:color w:val="auto"/>
          <w:sz w:val="20"/>
          <w:szCs w:val="20"/>
          <w:u w:val="none"/>
        </w:rPr>
      </w:pPr>
      <w:r w:rsidRPr="007F16E8">
        <w:rPr>
          <w:rStyle w:val="Hyperlink"/>
          <w:rFonts w:ascii="Segoe UI" w:hAnsi="Segoe UI" w:cs="Segoe UI"/>
          <w:color w:val="auto"/>
          <w:sz w:val="20"/>
          <w:szCs w:val="20"/>
          <w:u w:val="none"/>
        </w:rPr>
        <w:t>Specify a project name, select SQL Server as the source server type, and then select Azure SQL Database as the target server type.</w:t>
      </w:r>
    </w:p>
    <w:p w14:paraId="2C39AB25" w14:textId="77777777" w:rsidR="00F03B76" w:rsidRPr="007F16E8" w:rsidRDefault="00F03B76" w:rsidP="005910FB">
      <w:pPr>
        <w:pStyle w:val="ListParagraph"/>
        <w:numPr>
          <w:ilvl w:val="0"/>
          <w:numId w:val="3"/>
        </w:numPr>
        <w:spacing w:after="0" w:line="276" w:lineRule="auto"/>
        <w:jc w:val="both"/>
        <w:rPr>
          <w:rStyle w:val="Hyperlink"/>
          <w:rFonts w:ascii="Segoe UI" w:hAnsi="Segoe UI" w:cs="Segoe UI"/>
          <w:color w:val="auto"/>
          <w:sz w:val="20"/>
          <w:szCs w:val="20"/>
          <w:u w:val="none"/>
        </w:rPr>
      </w:pPr>
      <w:r w:rsidRPr="007F16E8">
        <w:rPr>
          <w:rStyle w:val="Hyperlink"/>
          <w:rFonts w:ascii="Segoe UI" w:hAnsi="Segoe UI" w:cs="Segoe UI"/>
          <w:color w:val="auto"/>
          <w:sz w:val="20"/>
          <w:szCs w:val="20"/>
          <w:u w:val="none"/>
        </w:rPr>
        <w:t>Specify the migration scope as Schema only, and then create the project.</w:t>
      </w:r>
    </w:p>
    <w:p w14:paraId="3B6776F2" w14:textId="77777777" w:rsidR="00F03B76" w:rsidRPr="007F16E8" w:rsidRDefault="00F03B76" w:rsidP="005910FB">
      <w:pPr>
        <w:pStyle w:val="ListParagraph"/>
        <w:numPr>
          <w:ilvl w:val="0"/>
          <w:numId w:val="3"/>
        </w:numPr>
        <w:spacing w:after="0" w:line="276" w:lineRule="auto"/>
        <w:jc w:val="both"/>
        <w:rPr>
          <w:rStyle w:val="Hyperlink"/>
          <w:rFonts w:ascii="Segoe UI" w:hAnsi="Segoe UI" w:cs="Segoe UI"/>
          <w:color w:val="auto"/>
          <w:sz w:val="20"/>
          <w:szCs w:val="20"/>
          <w:u w:val="none"/>
        </w:rPr>
      </w:pPr>
      <w:r w:rsidRPr="007F16E8">
        <w:rPr>
          <w:rStyle w:val="Hyperlink"/>
          <w:rFonts w:ascii="Segoe UI" w:hAnsi="Segoe UI" w:cs="Segoe UI"/>
          <w:color w:val="auto"/>
          <w:sz w:val="20"/>
          <w:szCs w:val="20"/>
          <w:u w:val="none"/>
        </w:rPr>
        <w:t>Specify the source connection details for your SQL Server, and then connect to the source database.</w:t>
      </w:r>
    </w:p>
    <w:p w14:paraId="0B4AE6DA" w14:textId="77777777" w:rsidR="00F03B76" w:rsidRPr="007F16E8" w:rsidRDefault="00F03B76" w:rsidP="005910FB">
      <w:pPr>
        <w:pStyle w:val="ListParagraph"/>
        <w:numPr>
          <w:ilvl w:val="0"/>
          <w:numId w:val="3"/>
        </w:numPr>
        <w:spacing w:after="0" w:line="276" w:lineRule="auto"/>
        <w:jc w:val="both"/>
        <w:rPr>
          <w:rStyle w:val="Hyperlink"/>
          <w:rFonts w:ascii="Segoe UI" w:hAnsi="Segoe UI" w:cs="Segoe UI"/>
          <w:color w:val="auto"/>
          <w:sz w:val="20"/>
          <w:szCs w:val="20"/>
          <w:u w:val="none"/>
        </w:rPr>
      </w:pPr>
      <w:r w:rsidRPr="007F16E8">
        <w:rPr>
          <w:rStyle w:val="Hyperlink"/>
          <w:rFonts w:ascii="Segoe UI" w:hAnsi="Segoe UI" w:cs="Segoe UI"/>
          <w:color w:val="auto"/>
          <w:sz w:val="20"/>
          <w:szCs w:val="20"/>
          <w:u w:val="none"/>
        </w:rPr>
        <w:t>Specify the target connection details for the Azure SQL database, and then connect to the database you had pre-provisioned in Azure SQL Database.</w:t>
      </w:r>
    </w:p>
    <w:p w14:paraId="5386F0DE" w14:textId="77777777" w:rsidR="00F03B76" w:rsidRPr="007F16E8" w:rsidRDefault="00F03B76" w:rsidP="005910FB">
      <w:pPr>
        <w:pStyle w:val="ListParagraph"/>
        <w:numPr>
          <w:ilvl w:val="0"/>
          <w:numId w:val="3"/>
        </w:numPr>
        <w:spacing w:after="0" w:line="276" w:lineRule="auto"/>
        <w:jc w:val="both"/>
        <w:rPr>
          <w:rStyle w:val="Hyperlink"/>
          <w:rFonts w:ascii="Segoe UI" w:hAnsi="Segoe UI" w:cs="Segoe UI"/>
          <w:color w:val="auto"/>
          <w:sz w:val="20"/>
          <w:szCs w:val="20"/>
          <w:u w:val="none"/>
        </w:rPr>
      </w:pPr>
      <w:r w:rsidRPr="007F16E8">
        <w:rPr>
          <w:rStyle w:val="Hyperlink"/>
          <w:rFonts w:ascii="Segoe UI" w:hAnsi="Segoe UI" w:cs="Segoe UI"/>
          <w:color w:val="auto"/>
          <w:sz w:val="20"/>
          <w:szCs w:val="20"/>
          <w:u w:val="none"/>
        </w:rPr>
        <w:t>Specify the schema objects in the source database that need to be deployed to Azure SQL Database.</w:t>
      </w:r>
    </w:p>
    <w:p w14:paraId="7AD34CE9" w14:textId="77777777" w:rsidR="00F03B76" w:rsidRPr="007F16E8" w:rsidRDefault="00F03B76" w:rsidP="005910FB">
      <w:pPr>
        <w:pStyle w:val="ListParagraph"/>
        <w:numPr>
          <w:ilvl w:val="0"/>
          <w:numId w:val="3"/>
        </w:numPr>
        <w:spacing w:after="0" w:line="276" w:lineRule="auto"/>
        <w:jc w:val="both"/>
        <w:rPr>
          <w:rStyle w:val="Hyperlink"/>
          <w:rFonts w:ascii="Segoe UI" w:hAnsi="Segoe UI" w:cs="Segoe UI"/>
          <w:color w:val="auto"/>
          <w:sz w:val="20"/>
          <w:szCs w:val="20"/>
          <w:u w:val="none"/>
        </w:rPr>
      </w:pPr>
      <w:r w:rsidRPr="007F16E8">
        <w:rPr>
          <w:rStyle w:val="Hyperlink"/>
          <w:rFonts w:ascii="Segoe UI" w:hAnsi="Segoe UI" w:cs="Segoe UI"/>
          <w:color w:val="auto"/>
          <w:sz w:val="20"/>
          <w:szCs w:val="20"/>
          <w:u w:val="none"/>
        </w:rPr>
        <w:t>Generate SQL scripts, and then review them for any errors.</w:t>
      </w:r>
    </w:p>
    <w:p w14:paraId="173A85CD" w14:textId="77777777" w:rsidR="00F03B76" w:rsidRPr="007F16E8" w:rsidRDefault="00F03B76" w:rsidP="005910FB">
      <w:pPr>
        <w:pStyle w:val="ListParagraph"/>
        <w:numPr>
          <w:ilvl w:val="0"/>
          <w:numId w:val="3"/>
        </w:numPr>
        <w:spacing w:after="0" w:line="276" w:lineRule="auto"/>
        <w:jc w:val="both"/>
        <w:rPr>
          <w:rStyle w:val="Hyperlink"/>
          <w:rFonts w:ascii="Segoe UI" w:hAnsi="Segoe UI" w:cs="Segoe UI"/>
          <w:color w:val="auto"/>
          <w:sz w:val="20"/>
          <w:szCs w:val="20"/>
          <w:u w:val="none"/>
        </w:rPr>
      </w:pPr>
      <w:r w:rsidRPr="007F16E8">
        <w:rPr>
          <w:rStyle w:val="Hyperlink"/>
          <w:rFonts w:ascii="Segoe UI" w:hAnsi="Segoe UI" w:cs="Segoe UI"/>
          <w:color w:val="auto"/>
          <w:sz w:val="20"/>
          <w:szCs w:val="20"/>
          <w:u w:val="none"/>
        </w:rPr>
        <w:t>Fix the objects that report errors by leveraging the recommendations provided by your DMA assessment.</w:t>
      </w:r>
    </w:p>
    <w:p w14:paraId="3B2BC664" w14:textId="77777777" w:rsidR="00F03B76" w:rsidRPr="007F16E8" w:rsidRDefault="00F03B76" w:rsidP="005910FB">
      <w:pPr>
        <w:pStyle w:val="ListParagraph"/>
        <w:numPr>
          <w:ilvl w:val="0"/>
          <w:numId w:val="3"/>
        </w:numPr>
        <w:spacing w:after="0" w:line="276" w:lineRule="auto"/>
        <w:jc w:val="both"/>
        <w:rPr>
          <w:rStyle w:val="Hyperlink"/>
          <w:rFonts w:ascii="Segoe UI" w:hAnsi="Segoe UI" w:cs="Segoe UI"/>
          <w:color w:val="auto"/>
          <w:sz w:val="20"/>
          <w:szCs w:val="20"/>
          <w:u w:val="none"/>
        </w:rPr>
      </w:pPr>
      <w:r w:rsidRPr="007F16E8">
        <w:rPr>
          <w:rStyle w:val="Hyperlink"/>
          <w:rFonts w:ascii="Segoe UI" w:hAnsi="Segoe UI" w:cs="Segoe UI"/>
          <w:color w:val="auto"/>
          <w:sz w:val="20"/>
          <w:szCs w:val="20"/>
          <w:u w:val="none"/>
        </w:rPr>
        <w:t>Deploy the schema to Azure SQL Database, and then check the target server for any anomalies.</w:t>
      </w:r>
    </w:p>
    <w:p w14:paraId="7B761B51" w14:textId="77777777" w:rsidR="000E72DD" w:rsidRPr="007F16E8" w:rsidRDefault="000E72DD" w:rsidP="00F03B76">
      <w:pPr>
        <w:pStyle w:val="NormalWeb"/>
        <w:spacing w:before="0" w:beforeAutospacing="0" w:after="0" w:afterAutospacing="0" w:line="276" w:lineRule="auto"/>
        <w:contextualSpacing/>
        <w:rPr>
          <w:rFonts w:ascii="Segoe UI" w:hAnsi="Segoe UI" w:cs="Segoe UI"/>
          <w:sz w:val="20"/>
          <w:szCs w:val="20"/>
        </w:rPr>
      </w:pPr>
    </w:p>
    <w:p w14:paraId="697E3DE5" w14:textId="3321D862" w:rsidR="00F03B76" w:rsidRPr="007F16E8" w:rsidRDefault="00F03B76" w:rsidP="000E72DD">
      <w:pPr>
        <w:pStyle w:val="NormalWeb"/>
        <w:spacing w:before="0" w:beforeAutospacing="0" w:after="0" w:afterAutospacing="0" w:line="276" w:lineRule="auto"/>
        <w:contextualSpacing/>
        <w:rPr>
          <w:rFonts w:ascii="Segoe UI" w:hAnsi="Segoe UI" w:cs="Segoe UI"/>
          <w:sz w:val="20"/>
          <w:szCs w:val="20"/>
        </w:rPr>
      </w:pPr>
      <w:r w:rsidRPr="007F16E8">
        <w:rPr>
          <w:rFonts w:ascii="Segoe UI" w:hAnsi="Segoe UI" w:cs="Segoe UI"/>
          <w:sz w:val="20"/>
          <w:szCs w:val="20"/>
        </w:rPr>
        <w:t>When your schema has been successfully migrated to the target, the next step is to execute the data movement by using the Azure Database Migration Service (DMS).</w:t>
      </w:r>
      <w:r w:rsidR="000E72DD" w:rsidRPr="007F16E8">
        <w:rPr>
          <w:rFonts w:ascii="Segoe UI" w:hAnsi="Segoe UI" w:cs="Segoe UI"/>
          <w:sz w:val="20"/>
          <w:szCs w:val="20"/>
        </w:rPr>
        <w:t xml:space="preserve"> </w:t>
      </w:r>
      <w:r w:rsidRPr="007F16E8">
        <w:rPr>
          <w:rFonts w:ascii="Segoe UI" w:hAnsi="Segoe UI" w:cs="Segoe UI"/>
          <w:sz w:val="20"/>
          <w:szCs w:val="20"/>
        </w:rPr>
        <w:t xml:space="preserve">For details about the pre-requirements, including Azure </w:t>
      </w:r>
      <w:proofErr w:type="spellStart"/>
      <w:r w:rsidRPr="007F16E8">
        <w:rPr>
          <w:rFonts w:ascii="Segoe UI" w:hAnsi="Segoe UI" w:cs="Segoe UI"/>
          <w:sz w:val="20"/>
          <w:szCs w:val="20"/>
        </w:rPr>
        <w:t>VNet</w:t>
      </w:r>
      <w:proofErr w:type="spellEnd"/>
      <w:r w:rsidRPr="007F16E8">
        <w:rPr>
          <w:rFonts w:ascii="Segoe UI" w:hAnsi="Segoe UI" w:cs="Segoe UI"/>
          <w:sz w:val="20"/>
          <w:szCs w:val="20"/>
        </w:rPr>
        <w:t xml:space="preserve"> and firewall set up, needed to create a DMS instance, see the video </w:t>
      </w:r>
      <w:hyperlink r:id="rId31" w:history="1">
        <w:r w:rsidRPr="007F16E8">
          <w:rPr>
            <w:rStyle w:val="Hyperlink"/>
            <w:rFonts w:ascii="Segoe UI" w:hAnsi="Segoe UI" w:cs="Segoe UI"/>
            <w:color w:val="auto"/>
            <w:sz w:val="20"/>
            <w:szCs w:val="20"/>
            <w:u w:val="none"/>
          </w:rPr>
          <w:t>How to address pre-requisites and create an instance of the Azure Database Migration Service</w:t>
        </w:r>
      </w:hyperlink>
      <w:r w:rsidRPr="007F16E8">
        <w:rPr>
          <w:rFonts w:ascii="Segoe UI" w:hAnsi="Segoe UI" w:cs="Segoe UI"/>
          <w:sz w:val="20"/>
          <w:szCs w:val="20"/>
        </w:rPr>
        <w:t>.</w:t>
      </w:r>
      <w:r w:rsidR="000E72DD" w:rsidRPr="007F16E8">
        <w:rPr>
          <w:rFonts w:ascii="Segoe UI" w:hAnsi="Segoe UI" w:cs="Segoe UI"/>
          <w:sz w:val="20"/>
          <w:szCs w:val="20"/>
        </w:rPr>
        <w:t xml:space="preserve"> </w:t>
      </w:r>
      <w:r w:rsidRPr="007F16E8">
        <w:rPr>
          <w:rFonts w:ascii="Segoe UI" w:hAnsi="Segoe UI" w:cs="Segoe UI"/>
          <w:sz w:val="20"/>
          <w:szCs w:val="20"/>
        </w:rPr>
        <w:t>An overview of the steps associated with using Azure DMS to migrate the data follows.</w:t>
      </w:r>
    </w:p>
    <w:p w14:paraId="2B195694" w14:textId="1C660976" w:rsidR="00F03B76" w:rsidRPr="007F16E8" w:rsidRDefault="00F03B76" w:rsidP="000E72DD">
      <w:pPr>
        <w:pStyle w:val="ListParagraph"/>
        <w:numPr>
          <w:ilvl w:val="0"/>
          <w:numId w:val="3"/>
        </w:numPr>
        <w:spacing w:after="0" w:line="276" w:lineRule="auto"/>
        <w:jc w:val="both"/>
        <w:rPr>
          <w:rFonts w:ascii="Segoe UI" w:hAnsi="Segoe UI" w:cs="Segoe UI"/>
          <w:sz w:val="20"/>
          <w:szCs w:val="20"/>
        </w:rPr>
      </w:pPr>
      <w:r w:rsidRPr="007F16E8">
        <w:rPr>
          <w:rFonts w:ascii="Segoe UI" w:hAnsi="Segoe UI" w:cs="Segoe UI"/>
          <w:sz w:val="20"/>
          <w:szCs w:val="20"/>
        </w:rPr>
        <w:t>Register the Microsoft</w:t>
      </w:r>
      <w:r w:rsidR="000E72DD" w:rsidRPr="007F16E8">
        <w:rPr>
          <w:rFonts w:ascii="Segoe UI" w:hAnsi="Segoe UI" w:cs="Segoe UI"/>
          <w:sz w:val="20"/>
          <w:szCs w:val="20"/>
        </w:rPr>
        <w:t xml:space="preserve"> </w:t>
      </w:r>
      <w:r w:rsidRPr="007F16E8">
        <w:rPr>
          <w:rFonts w:ascii="Segoe UI" w:hAnsi="Segoe UI" w:cs="Segoe UI"/>
          <w:sz w:val="20"/>
          <w:szCs w:val="20"/>
        </w:rPr>
        <w:t>Data</w:t>
      </w:r>
      <w:r w:rsidR="000E72DD" w:rsidRPr="007F16E8">
        <w:rPr>
          <w:rFonts w:ascii="Segoe UI" w:hAnsi="Segoe UI" w:cs="Segoe UI"/>
          <w:sz w:val="20"/>
          <w:szCs w:val="20"/>
        </w:rPr>
        <w:t xml:space="preserve"> </w:t>
      </w:r>
      <w:r w:rsidRPr="007F16E8">
        <w:rPr>
          <w:rFonts w:ascii="Segoe UI" w:hAnsi="Segoe UI" w:cs="Segoe UI"/>
          <w:sz w:val="20"/>
          <w:szCs w:val="20"/>
        </w:rPr>
        <w:t>Migration resource provider.</w:t>
      </w:r>
    </w:p>
    <w:p w14:paraId="061B442F" w14:textId="77777777" w:rsidR="00F03B76" w:rsidRPr="007F16E8" w:rsidRDefault="00F03B76" w:rsidP="000E72DD">
      <w:pPr>
        <w:pStyle w:val="ListParagraph"/>
        <w:numPr>
          <w:ilvl w:val="0"/>
          <w:numId w:val="3"/>
        </w:numPr>
        <w:spacing w:after="0" w:line="276" w:lineRule="auto"/>
        <w:jc w:val="both"/>
        <w:rPr>
          <w:rFonts w:ascii="Segoe UI" w:hAnsi="Segoe UI" w:cs="Segoe UI"/>
          <w:sz w:val="20"/>
          <w:szCs w:val="20"/>
        </w:rPr>
      </w:pPr>
      <w:r w:rsidRPr="007F16E8">
        <w:rPr>
          <w:rFonts w:ascii="Segoe UI" w:hAnsi="Segoe UI" w:cs="Segoe UI"/>
          <w:sz w:val="20"/>
          <w:szCs w:val="20"/>
        </w:rPr>
        <w:t>Create an instance of DMS.</w:t>
      </w:r>
    </w:p>
    <w:p w14:paraId="5F137F70" w14:textId="77777777" w:rsidR="00F03B76" w:rsidRPr="007F16E8" w:rsidRDefault="00F03B76" w:rsidP="000E72DD">
      <w:pPr>
        <w:pStyle w:val="ListParagraph"/>
        <w:numPr>
          <w:ilvl w:val="0"/>
          <w:numId w:val="3"/>
        </w:numPr>
        <w:spacing w:after="0" w:line="276" w:lineRule="auto"/>
        <w:jc w:val="both"/>
        <w:rPr>
          <w:rFonts w:ascii="Segoe UI" w:hAnsi="Segoe UI" w:cs="Segoe UI"/>
          <w:sz w:val="20"/>
          <w:szCs w:val="20"/>
        </w:rPr>
      </w:pPr>
      <w:r w:rsidRPr="007F16E8">
        <w:rPr>
          <w:rFonts w:ascii="Segoe UI" w:hAnsi="Segoe UI" w:cs="Segoe UI"/>
          <w:sz w:val="20"/>
          <w:szCs w:val="20"/>
        </w:rPr>
        <w:t>Create a migration project in DMS.</w:t>
      </w:r>
    </w:p>
    <w:p w14:paraId="0A0CC6A7" w14:textId="77777777" w:rsidR="00F03B76" w:rsidRPr="007F16E8" w:rsidRDefault="00F03B76" w:rsidP="000E72DD">
      <w:pPr>
        <w:pStyle w:val="ListParagraph"/>
        <w:numPr>
          <w:ilvl w:val="0"/>
          <w:numId w:val="3"/>
        </w:numPr>
        <w:spacing w:after="0" w:line="276" w:lineRule="auto"/>
        <w:jc w:val="both"/>
        <w:rPr>
          <w:rFonts w:ascii="Segoe UI" w:hAnsi="Segoe UI" w:cs="Segoe UI"/>
          <w:sz w:val="20"/>
          <w:szCs w:val="20"/>
        </w:rPr>
      </w:pPr>
      <w:r w:rsidRPr="007F16E8">
        <w:rPr>
          <w:rFonts w:ascii="Segoe UI" w:hAnsi="Segoe UI" w:cs="Segoe UI"/>
          <w:sz w:val="20"/>
          <w:szCs w:val="20"/>
        </w:rPr>
        <w:t>Specify source details for the migration.</w:t>
      </w:r>
    </w:p>
    <w:p w14:paraId="272DBBC7" w14:textId="77777777" w:rsidR="00F03B76" w:rsidRPr="007F16E8" w:rsidRDefault="00F03B76" w:rsidP="000E72DD">
      <w:pPr>
        <w:pStyle w:val="ListParagraph"/>
        <w:numPr>
          <w:ilvl w:val="0"/>
          <w:numId w:val="3"/>
        </w:numPr>
        <w:spacing w:after="0" w:line="276" w:lineRule="auto"/>
        <w:jc w:val="both"/>
        <w:rPr>
          <w:rFonts w:ascii="Segoe UI" w:hAnsi="Segoe UI" w:cs="Segoe UI"/>
          <w:sz w:val="20"/>
          <w:szCs w:val="20"/>
        </w:rPr>
      </w:pPr>
      <w:r w:rsidRPr="007F16E8">
        <w:rPr>
          <w:rFonts w:ascii="Segoe UI" w:hAnsi="Segoe UI" w:cs="Segoe UI"/>
          <w:sz w:val="20"/>
          <w:szCs w:val="20"/>
        </w:rPr>
        <w:t>Specify target details for the migration.</w:t>
      </w:r>
    </w:p>
    <w:p w14:paraId="2089833B" w14:textId="77777777" w:rsidR="00F03B76" w:rsidRPr="007F16E8" w:rsidRDefault="00F03B76" w:rsidP="000E72DD">
      <w:pPr>
        <w:pStyle w:val="ListParagraph"/>
        <w:numPr>
          <w:ilvl w:val="0"/>
          <w:numId w:val="3"/>
        </w:numPr>
        <w:spacing w:after="0" w:line="276" w:lineRule="auto"/>
        <w:jc w:val="both"/>
        <w:rPr>
          <w:rFonts w:ascii="Segoe UI" w:hAnsi="Segoe UI" w:cs="Segoe UI"/>
          <w:sz w:val="20"/>
          <w:szCs w:val="20"/>
        </w:rPr>
      </w:pPr>
      <w:r w:rsidRPr="007F16E8">
        <w:rPr>
          <w:rFonts w:ascii="Segoe UI" w:hAnsi="Segoe UI" w:cs="Segoe UI"/>
          <w:sz w:val="20"/>
          <w:szCs w:val="20"/>
        </w:rPr>
        <w:t>Run the migration.</w:t>
      </w:r>
    </w:p>
    <w:p w14:paraId="567C4247" w14:textId="77777777" w:rsidR="00F03B76" w:rsidRPr="007F16E8" w:rsidRDefault="00F03B76" w:rsidP="000E72DD">
      <w:pPr>
        <w:pStyle w:val="ListParagraph"/>
        <w:numPr>
          <w:ilvl w:val="0"/>
          <w:numId w:val="3"/>
        </w:numPr>
        <w:spacing w:after="0" w:line="276" w:lineRule="auto"/>
        <w:jc w:val="both"/>
        <w:rPr>
          <w:rFonts w:ascii="Segoe UI" w:hAnsi="Segoe UI" w:cs="Segoe UI"/>
          <w:sz w:val="20"/>
          <w:szCs w:val="20"/>
        </w:rPr>
      </w:pPr>
      <w:r w:rsidRPr="007F16E8">
        <w:rPr>
          <w:rFonts w:ascii="Segoe UI" w:hAnsi="Segoe UI" w:cs="Segoe UI"/>
          <w:sz w:val="20"/>
          <w:szCs w:val="20"/>
        </w:rPr>
        <w:lastRenderedPageBreak/>
        <w:t>Monitor the migration.</w:t>
      </w:r>
    </w:p>
    <w:p w14:paraId="78078172" w14:textId="77777777" w:rsidR="00F03B76" w:rsidRPr="007F16E8" w:rsidRDefault="00F03B76" w:rsidP="00F03B76">
      <w:pPr>
        <w:pStyle w:val="NormalWeb"/>
        <w:spacing w:before="0" w:beforeAutospacing="0" w:after="0" w:afterAutospacing="0" w:line="276" w:lineRule="auto"/>
        <w:contextualSpacing/>
        <w:rPr>
          <w:rFonts w:ascii="Segoe UI" w:hAnsi="Segoe UI" w:cs="Segoe UI"/>
          <w:sz w:val="20"/>
          <w:szCs w:val="20"/>
        </w:rPr>
      </w:pPr>
      <w:r w:rsidRPr="007F16E8">
        <w:rPr>
          <w:rFonts w:ascii="Segoe UI" w:hAnsi="Segoe UI" w:cs="Segoe UI"/>
          <w:color w:val="000000"/>
          <w:sz w:val="20"/>
          <w:szCs w:val="20"/>
        </w:rPr>
        <w:t>Depending on whether your preference is to migrate online or offline, the following articles will help you migrate using DMS in detailed fashion:</w:t>
      </w:r>
    </w:p>
    <w:p w14:paraId="70EA44D1" w14:textId="58246C32" w:rsidR="00F03B76" w:rsidRPr="007F16E8" w:rsidRDefault="00F03B76" w:rsidP="00E433BA">
      <w:pPr>
        <w:pStyle w:val="ListParagraph"/>
        <w:numPr>
          <w:ilvl w:val="0"/>
          <w:numId w:val="3"/>
        </w:numPr>
        <w:spacing w:after="0" w:line="276" w:lineRule="auto"/>
        <w:jc w:val="both"/>
        <w:rPr>
          <w:rFonts w:ascii="Segoe UI" w:hAnsi="Segoe UI" w:cs="Segoe UI"/>
          <w:sz w:val="20"/>
          <w:szCs w:val="20"/>
        </w:rPr>
      </w:pPr>
      <w:r w:rsidRPr="007F16E8">
        <w:rPr>
          <w:rFonts w:ascii="Segoe UI" w:hAnsi="Segoe UI" w:cs="Segoe UI"/>
          <w:sz w:val="20"/>
          <w:szCs w:val="20"/>
        </w:rPr>
        <w:t>Offline:</w:t>
      </w:r>
      <w:r w:rsidR="00E433BA" w:rsidRPr="007F16E8">
        <w:rPr>
          <w:rFonts w:ascii="Segoe UI" w:hAnsi="Segoe UI" w:cs="Segoe UI"/>
          <w:sz w:val="20"/>
          <w:szCs w:val="20"/>
        </w:rPr>
        <w:t xml:space="preserve"> </w:t>
      </w:r>
      <w:hyperlink r:id="rId32" w:history="1">
        <w:r w:rsidRPr="007F16E8">
          <w:rPr>
            <w:rStyle w:val="Hyperlink"/>
            <w:rFonts w:ascii="Segoe UI" w:hAnsi="Segoe UI" w:cs="Segoe UI"/>
            <w:color w:val="0F6FC6" w:themeColor="accent1"/>
            <w:sz w:val="20"/>
            <w:szCs w:val="20"/>
            <w:u w:val="none"/>
          </w:rPr>
          <w:t>https://docs.microsoft.com/en-us/azure/dms/tutorial-sql-server-to-azure-sql</w:t>
        </w:r>
      </w:hyperlink>
    </w:p>
    <w:p w14:paraId="6763C72F" w14:textId="23571638" w:rsidR="00F03B76" w:rsidRPr="007F16E8" w:rsidRDefault="00F03B76" w:rsidP="00E433BA">
      <w:pPr>
        <w:pStyle w:val="ListParagraph"/>
        <w:numPr>
          <w:ilvl w:val="0"/>
          <w:numId w:val="3"/>
        </w:numPr>
        <w:spacing w:after="0" w:line="276" w:lineRule="auto"/>
        <w:jc w:val="both"/>
        <w:rPr>
          <w:rFonts w:ascii="Segoe UI" w:hAnsi="Segoe UI" w:cs="Segoe UI"/>
          <w:sz w:val="20"/>
          <w:szCs w:val="20"/>
        </w:rPr>
      </w:pPr>
      <w:r w:rsidRPr="007F16E8">
        <w:rPr>
          <w:rFonts w:ascii="Segoe UI" w:hAnsi="Segoe UI" w:cs="Segoe UI"/>
          <w:sz w:val="20"/>
          <w:szCs w:val="20"/>
        </w:rPr>
        <w:t>Online:</w:t>
      </w:r>
      <w:r w:rsidR="00E433BA" w:rsidRPr="007F16E8">
        <w:rPr>
          <w:rFonts w:ascii="Segoe UI" w:hAnsi="Segoe UI" w:cs="Segoe UI"/>
          <w:sz w:val="20"/>
          <w:szCs w:val="20"/>
        </w:rPr>
        <w:t xml:space="preserve"> </w:t>
      </w:r>
      <w:hyperlink r:id="rId33" w:history="1">
        <w:r w:rsidRPr="007F16E8">
          <w:rPr>
            <w:rStyle w:val="Hyperlink"/>
            <w:rFonts w:ascii="Segoe UI" w:hAnsi="Segoe UI" w:cs="Segoe UI"/>
            <w:color w:val="0F6FC6" w:themeColor="accent1"/>
            <w:sz w:val="20"/>
            <w:szCs w:val="20"/>
            <w:u w:val="none"/>
          </w:rPr>
          <w:t>https://docs.microsoft.com/en-us/azure/dms/tutorial-sql-server-azure-sql-online</w:t>
        </w:r>
      </w:hyperlink>
    </w:p>
    <w:p w14:paraId="79DD3AED" w14:textId="77777777" w:rsidR="00F03B76" w:rsidRPr="00F03B76" w:rsidRDefault="00F03B76" w:rsidP="00F03B76">
      <w:pPr>
        <w:spacing w:after="0" w:line="276" w:lineRule="auto"/>
        <w:contextualSpacing/>
        <w:jc w:val="both"/>
        <w:rPr>
          <w:rFonts w:ascii="Segoe UI" w:hAnsi="Segoe UI" w:cs="Segoe UI"/>
          <w:sz w:val="20"/>
          <w:szCs w:val="20"/>
        </w:rPr>
      </w:pPr>
    </w:p>
    <w:p w14:paraId="1A91B0C7" w14:textId="3E0FA839" w:rsidR="00867C83" w:rsidRDefault="00F03B76" w:rsidP="001F65CD">
      <w:pPr>
        <w:pStyle w:val="Heading2"/>
        <w:spacing w:after="120"/>
      </w:pPr>
      <w:bookmarkStart w:id="21" w:name="_Toc40453154"/>
      <w:bookmarkStart w:id="22" w:name="_Toc44933903"/>
      <w:bookmarkStart w:id="23" w:name="_Toc41940915"/>
      <w:r w:rsidRPr="001F65CD">
        <w:t>Release</w:t>
      </w:r>
      <w:bookmarkEnd w:id="21"/>
      <w:bookmarkEnd w:id="22"/>
    </w:p>
    <w:bookmarkEnd w:id="23"/>
    <w:p w14:paraId="1E01141A" w14:textId="2A6CDC2C" w:rsidR="00867C83" w:rsidRPr="00867C83" w:rsidRDefault="00867C83" w:rsidP="00867C83">
      <w:pPr>
        <w:pStyle w:val="NormalWeb"/>
        <w:spacing w:before="0" w:beforeAutospacing="0" w:after="0" w:afterAutospacing="0" w:line="276" w:lineRule="auto"/>
        <w:contextualSpacing/>
        <w:rPr>
          <w:rFonts w:ascii="Segoe UI" w:hAnsi="Segoe UI" w:cs="Segoe UI"/>
          <w:color w:val="000000"/>
          <w:sz w:val="20"/>
          <w:szCs w:val="20"/>
        </w:rPr>
      </w:pPr>
      <w:r w:rsidRPr="00867C83">
        <w:rPr>
          <w:rFonts w:ascii="Segoe UI" w:hAnsi="Segoe UI" w:cs="Segoe UI"/>
          <w:color w:val="000000"/>
          <w:sz w:val="20"/>
          <w:szCs w:val="20"/>
        </w:rPr>
        <w:t xml:space="preserve"> This section will specifically discuss about the Release phase</w:t>
      </w:r>
    </w:p>
    <w:p w14:paraId="5FA0E8D9" w14:textId="77777777" w:rsidR="00F03B76" w:rsidRPr="009023BE" w:rsidRDefault="00F03B76" w:rsidP="009023BE">
      <w:pPr>
        <w:pStyle w:val="Heading3"/>
        <w:ind w:left="720"/>
      </w:pPr>
      <w:bookmarkStart w:id="24" w:name="_Toc40453155"/>
      <w:bookmarkStart w:id="25" w:name="_Toc41940916"/>
      <w:bookmarkStart w:id="26" w:name="_Toc44933904"/>
      <w:r w:rsidRPr="009023BE">
        <w:t>Overview</w:t>
      </w:r>
      <w:bookmarkEnd w:id="24"/>
      <w:bookmarkEnd w:id="25"/>
      <w:bookmarkEnd w:id="26"/>
    </w:p>
    <w:p w14:paraId="3B11A7DF" w14:textId="5583E6B3"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After you have completed </w:t>
      </w:r>
      <w:r w:rsidR="007F16E8" w:rsidRPr="00F03B76">
        <w:rPr>
          <w:rFonts w:ascii="Segoe UI" w:hAnsi="Segoe UI" w:cs="Segoe UI"/>
          <w:sz w:val="20"/>
          <w:szCs w:val="20"/>
        </w:rPr>
        <w:t>migrating,</w:t>
      </w:r>
      <w:r w:rsidRPr="00F03B76">
        <w:rPr>
          <w:rFonts w:ascii="Segoe UI" w:hAnsi="Segoe UI" w:cs="Segoe UI"/>
          <w:sz w:val="20"/>
          <w:szCs w:val="20"/>
        </w:rPr>
        <w:t xml:space="preserve"> </w:t>
      </w:r>
      <w:r w:rsidR="000C4841" w:rsidRPr="00F03B76">
        <w:rPr>
          <w:rFonts w:ascii="Segoe UI" w:hAnsi="Segoe UI" w:cs="Segoe UI"/>
          <w:sz w:val="20"/>
          <w:szCs w:val="20"/>
        </w:rPr>
        <w:t>you’re</w:t>
      </w:r>
      <w:r w:rsidRPr="00F03B76">
        <w:rPr>
          <w:rFonts w:ascii="Segoe UI" w:hAnsi="Segoe UI" w:cs="Segoe UI"/>
          <w:sz w:val="20"/>
          <w:szCs w:val="20"/>
        </w:rPr>
        <w:t xml:space="preserve"> on-premises server into Azure, you need to ensure that the source data is accurately reflected in your new environment. As well as making sure that functionality has been correctly adjusted.</w:t>
      </w:r>
    </w:p>
    <w:p w14:paraId="2F61E417" w14:textId="77777777" w:rsidR="00F03B76" w:rsidRPr="00F03B76" w:rsidRDefault="00F03B76" w:rsidP="00F03B76">
      <w:pPr>
        <w:spacing w:after="0" w:line="276" w:lineRule="auto"/>
        <w:contextualSpacing/>
        <w:rPr>
          <w:rFonts w:ascii="Segoe UI" w:hAnsi="Segoe UI" w:cs="Segoe UI"/>
          <w:b/>
          <w:bCs/>
          <w:sz w:val="20"/>
          <w:szCs w:val="20"/>
        </w:rPr>
      </w:pPr>
    </w:p>
    <w:p w14:paraId="5978042C" w14:textId="79B577B5" w:rsidR="00F03B76" w:rsidRPr="00F03B76" w:rsidRDefault="00F03B76" w:rsidP="00F03B76">
      <w:pPr>
        <w:spacing w:after="0" w:line="276" w:lineRule="auto"/>
        <w:contextualSpacing/>
        <w:rPr>
          <w:rFonts w:ascii="Segoe UI" w:hAnsi="Segoe UI" w:cs="Segoe UI"/>
          <w:b/>
          <w:bCs/>
          <w:sz w:val="20"/>
          <w:szCs w:val="20"/>
        </w:rPr>
      </w:pPr>
      <w:r w:rsidRPr="00F03B76">
        <w:rPr>
          <w:rFonts w:ascii="Segoe UI" w:hAnsi="Segoe UI" w:cs="Segoe UI"/>
          <w:b/>
          <w:bCs/>
          <w:sz w:val="20"/>
          <w:szCs w:val="20"/>
        </w:rPr>
        <w:t>Migration Testing:</w:t>
      </w:r>
    </w:p>
    <w:p w14:paraId="6C44E034"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There are various technologies that can help you when comparing your source and target database data objects. </w:t>
      </w:r>
    </w:p>
    <w:p w14:paraId="295A0B06" w14:textId="77777777" w:rsidR="00F03B76" w:rsidRPr="00F03B76" w:rsidRDefault="00F03B76" w:rsidP="00F03B76">
      <w:pPr>
        <w:spacing w:after="0" w:line="276" w:lineRule="auto"/>
        <w:contextualSpacing/>
        <w:rPr>
          <w:rFonts w:ascii="Segoe UI" w:hAnsi="Segoe UI" w:cs="Segoe UI"/>
          <w:color w:val="0E101A"/>
          <w:sz w:val="20"/>
          <w:szCs w:val="20"/>
        </w:rPr>
      </w:pPr>
      <w:r w:rsidRPr="00F03B76">
        <w:rPr>
          <w:rFonts w:ascii="Segoe UI" w:hAnsi="Segoe UI" w:cs="Segoe UI"/>
          <w:color w:val="0E101A"/>
          <w:sz w:val="20"/>
          <w:szCs w:val="20"/>
        </w:rPr>
        <w:t>The test approach for database migration consists of performing the following activities:</w:t>
      </w:r>
    </w:p>
    <w:p w14:paraId="7E65C0D0" w14:textId="12E2BC97" w:rsidR="00F03B76" w:rsidRPr="000964CB" w:rsidRDefault="44280389" w:rsidP="000964CB">
      <w:pPr>
        <w:pStyle w:val="ListParagraph"/>
        <w:numPr>
          <w:ilvl w:val="0"/>
          <w:numId w:val="3"/>
        </w:numPr>
        <w:spacing w:after="0" w:line="276" w:lineRule="auto"/>
        <w:jc w:val="both"/>
        <w:rPr>
          <w:rFonts w:ascii="Segoe UI" w:hAnsi="Segoe UI" w:cs="Segoe UI"/>
          <w:sz w:val="20"/>
          <w:szCs w:val="20"/>
        </w:rPr>
      </w:pPr>
      <w:r w:rsidRPr="6FF0ECDC">
        <w:rPr>
          <w:rFonts w:ascii="Segoe UI" w:hAnsi="Segoe UI" w:cs="Segoe UI"/>
          <w:sz w:val="20"/>
          <w:szCs w:val="20"/>
        </w:rPr>
        <w:t>Develop Validation Tests: To test database migration, you need to use SQL queries</w:t>
      </w:r>
      <w:r w:rsidR="70D1B80F" w:rsidRPr="6FF0ECDC">
        <w:rPr>
          <w:rFonts w:ascii="Segoe UI" w:hAnsi="Segoe UI" w:cs="Segoe UI"/>
          <w:sz w:val="20"/>
          <w:szCs w:val="20"/>
        </w:rPr>
        <w:t xml:space="preserve"> that</w:t>
      </w:r>
      <w:r w:rsidRPr="6FF0ECDC">
        <w:rPr>
          <w:rFonts w:ascii="Segoe UI" w:hAnsi="Segoe UI" w:cs="Segoe UI"/>
          <w:sz w:val="20"/>
          <w:szCs w:val="20"/>
        </w:rPr>
        <w:t xml:space="preserve"> run against both the source and target databases. </w:t>
      </w:r>
    </w:p>
    <w:p w14:paraId="20A2F163" w14:textId="77777777" w:rsidR="00F03B76" w:rsidRPr="000964CB" w:rsidRDefault="00F03B76" w:rsidP="000964CB">
      <w:pPr>
        <w:pStyle w:val="ListParagraph"/>
        <w:numPr>
          <w:ilvl w:val="0"/>
          <w:numId w:val="3"/>
        </w:numPr>
        <w:spacing w:after="0" w:line="276" w:lineRule="auto"/>
        <w:jc w:val="both"/>
        <w:rPr>
          <w:rFonts w:ascii="Segoe UI" w:hAnsi="Segoe UI" w:cs="Segoe UI"/>
          <w:sz w:val="20"/>
          <w:szCs w:val="20"/>
        </w:rPr>
      </w:pPr>
      <w:r w:rsidRPr="000964CB">
        <w:rPr>
          <w:rFonts w:ascii="Segoe UI" w:hAnsi="Segoe UI" w:cs="Segoe UI"/>
          <w:sz w:val="20"/>
          <w:szCs w:val="20"/>
        </w:rPr>
        <w:t>Set up test environment: The test environment should contain a copy of the source database and target database. Be sure to isolate the test environment. </w:t>
      </w:r>
    </w:p>
    <w:p w14:paraId="26132654" w14:textId="77777777" w:rsidR="00F03B76" w:rsidRPr="000964CB" w:rsidRDefault="00F03B76" w:rsidP="000964CB">
      <w:pPr>
        <w:pStyle w:val="ListParagraph"/>
        <w:numPr>
          <w:ilvl w:val="0"/>
          <w:numId w:val="3"/>
        </w:numPr>
        <w:spacing w:after="0" w:line="276" w:lineRule="auto"/>
        <w:jc w:val="both"/>
        <w:rPr>
          <w:rFonts w:ascii="Segoe UI" w:hAnsi="Segoe UI" w:cs="Segoe UI"/>
          <w:sz w:val="20"/>
          <w:szCs w:val="20"/>
        </w:rPr>
      </w:pPr>
      <w:r w:rsidRPr="000964CB">
        <w:rPr>
          <w:rFonts w:ascii="Segoe UI" w:hAnsi="Segoe UI" w:cs="Segoe UI"/>
          <w:sz w:val="20"/>
          <w:szCs w:val="20"/>
        </w:rPr>
        <w:t>Run Validation tests: Run the validation tests against the source and target, and then analyze the result.</w:t>
      </w:r>
    </w:p>
    <w:p w14:paraId="47B2234E" w14:textId="77777777" w:rsidR="00F03B76" w:rsidRDefault="44280389" w:rsidP="000964CB">
      <w:pPr>
        <w:pStyle w:val="ListParagraph"/>
        <w:numPr>
          <w:ilvl w:val="0"/>
          <w:numId w:val="3"/>
        </w:numPr>
        <w:spacing w:after="0" w:line="276" w:lineRule="auto"/>
        <w:jc w:val="both"/>
        <w:rPr>
          <w:rFonts w:ascii="Segoe UI" w:hAnsi="Segoe UI" w:cs="Segoe UI"/>
          <w:sz w:val="20"/>
          <w:szCs w:val="20"/>
        </w:rPr>
      </w:pPr>
      <w:r w:rsidRPr="6FF0ECDC">
        <w:rPr>
          <w:rFonts w:ascii="Segoe UI" w:hAnsi="Segoe UI" w:cs="Segoe UI"/>
          <w:sz w:val="20"/>
          <w:szCs w:val="20"/>
        </w:rPr>
        <w:t>Run performance tests: Run performance test against the source and the target, and then analyze and compare the results. </w:t>
      </w:r>
    </w:p>
    <w:p w14:paraId="406F40F4" w14:textId="7A0CA507" w:rsidR="0035273A" w:rsidRPr="000F603F" w:rsidRDefault="0035273A" w:rsidP="000F603F">
      <w:pPr>
        <w:pStyle w:val="ListParagraph"/>
        <w:numPr>
          <w:ilvl w:val="0"/>
          <w:numId w:val="3"/>
        </w:numPr>
        <w:shd w:val="clear" w:color="auto" w:fill="FFFFFF"/>
        <w:spacing w:before="100" w:beforeAutospacing="1" w:after="100" w:afterAutospacing="1"/>
        <w:rPr>
          <w:rFonts w:ascii="Segoe UI" w:hAnsi="Segoe UI" w:cs="Segoe UI"/>
          <w:color w:val="171717"/>
          <w:sz w:val="20"/>
          <w:szCs w:val="20"/>
        </w:rPr>
      </w:pPr>
      <w:r w:rsidRPr="0035273A">
        <w:rPr>
          <w:rFonts w:ascii="Segoe UI" w:hAnsi="Segoe UI" w:cs="Segoe UI"/>
          <w:color w:val="171717"/>
          <w:sz w:val="20"/>
          <w:szCs w:val="20"/>
        </w:rPr>
        <w:t xml:space="preserve">Database Experimentation Assistant (DEA) is an experimentation solution for SQL Server upgrades. DEA can help you evaluate a targeted version of SQL Server for a specific workload. Customers upgrading from earlier versions of SQL Server (starting with 2005) to </w:t>
      </w:r>
      <w:r w:rsidR="002F3998">
        <w:rPr>
          <w:rFonts w:ascii="Segoe UI" w:hAnsi="Segoe UI" w:cs="Segoe UI"/>
          <w:color w:val="171717"/>
          <w:sz w:val="20"/>
          <w:szCs w:val="20"/>
        </w:rPr>
        <w:t>Azure SQL DB</w:t>
      </w:r>
      <w:r w:rsidRPr="0035273A">
        <w:rPr>
          <w:rFonts w:ascii="Segoe UI" w:hAnsi="Segoe UI" w:cs="Segoe UI"/>
          <w:color w:val="171717"/>
          <w:sz w:val="20"/>
          <w:szCs w:val="20"/>
        </w:rPr>
        <w:t xml:space="preserve"> can use the analysis metrics that the tool provides.</w:t>
      </w:r>
      <w:r w:rsidR="008D0203">
        <w:rPr>
          <w:rFonts w:ascii="Segoe UI" w:hAnsi="Segoe UI" w:cs="Segoe UI"/>
          <w:color w:val="171717"/>
          <w:sz w:val="20"/>
          <w:szCs w:val="20"/>
        </w:rPr>
        <w:t xml:space="preserve"> </w:t>
      </w:r>
      <w:r w:rsidR="002F3998">
        <w:rPr>
          <w:rFonts w:ascii="Segoe UI" w:hAnsi="Segoe UI" w:cs="Segoe UI"/>
          <w:color w:val="171717"/>
          <w:sz w:val="20"/>
          <w:szCs w:val="20"/>
        </w:rPr>
        <w:t xml:space="preserve"> For more information see - </w:t>
      </w:r>
      <w:hyperlink r:id="rId34" w:history="1">
        <w:r w:rsidR="000A4854" w:rsidRPr="00621AFA">
          <w:rPr>
            <w:rStyle w:val="Hyperlink"/>
            <w:rFonts w:ascii="Segoe UI" w:hAnsi="Segoe UI" w:cs="Segoe UI"/>
            <w:color w:val="0F6FC6" w:themeColor="accent1"/>
            <w:sz w:val="20"/>
            <w:szCs w:val="22"/>
          </w:rPr>
          <w:t>https://docs.microsoft.com/en-us/sql/dea/database-experimentation-assistant-overview?view=sql-server-ver15</w:t>
        </w:r>
      </w:hyperlink>
    </w:p>
    <w:p w14:paraId="3EC7E425" w14:textId="77777777" w:rsidR="0035273A" w:rsidRPr="000964CB" w:rsidRDefault="0035273A" w:rsidP="000F603F">
      <w:pPr>
        <w:pStyle w:val="ListParagraph"/>
        <w:spacing w:after="0" w:line="276" w:lineRule="auto"/>
        <w:jc w:val="both"/>
        <w:rPr>
          <w:rFonts w:ascii="Segoe UI" w:hAnsi="Segoe UI" w:cs="Segoe UI"/>
          <w:sz w:val="20"/>
          <w:szCs w:val="20"/>
        </w:rPr>
      </w:pPr>
    </w:p>
    <w:p w14:paraId="046A5ECC"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In the following sections, we’ll provide specific tools and how to use them to perform migration testing.</w:t>
      </w:r>
    </w:p>
    <w:p w14:paraId="07D02A2E" w14:textId="5007A86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0964CB">
        <w:rPr>
          <w:rFonts w:ascii="Segoe UI" w:hAnsi="Segoe UI" w:cs="Segoe UI"/>
          <w:b/>
          <w:bCs/>
          <w:sz w:val="20"/>
          <w:szCs w:val="20"/>
        </w:rPr>
        <w:t>Optimization</w:t>
      </w:r>
      <w:r w:rsidRPr="00F03B76">
        <w:rPr>
          <w:rFonts w:ascii="Segoe UI" w:hAnsi="Segoe UI" w:cs="Segoe UI"/>
          <w:b/>
          <w:bCs/>
          <w:sz w:val="20"/>
          <w:szCs w:val="20"/>
        </w:rPr>
        <w:t>:</w:t>
      </w:r>
      <w:r w:rsidR="000964CB">
        <w:rPr>
          <w:rFonts w:ascii="Segoe UI" w:hAnsi="Segoe UI" w:cs="Segoe UI"/>
          <w:b/>
          <w:bCs/>
          <w:sz w:val="20"/>
          <w:szCs w:val="20"/>
        </w:rPr>
        <w:t xml:space="preserve"> </w:t>
      </w:r>
      <w:r w:rsidRPr="00F03B76">
        <w:rPr>
          <w:rFonts w:ascii="Segoe UI" w:hAnsi="Segoe UI" w:cs="Segoe UI"/>
          <w:sz w:val="20"/>
          <w:szCs w:val="20"/>
        </w:rPr>
        <w:t>Beyond addressing data incompleteness and accuracy, it is necessary to uncover and remediate any performance issues from each workload. As part of this document, we’ll cover some common performance issues that occur from SQL server to SQL server migration and how to address them properly.</w:t>
      </w:r>
    </w:p>
    <w:p w14:paraId="47FC570B" w14:textId="7A5578A1"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bCs/>
          <w:sz w:val="20"/>
          <w:szCs w:val="20"/>
        </w:rPr>
        <w:t>Remediate applications:</w:t>
      </w:r>
      <w:r w:rsidR="000964CB">
        <w:rPr>
          <w:rFonts w:ascii="Segoe UI" w:hAnsi="Segoe UI" w:cs="Segoe UI"/>
          <w:b/>
          <w:bCs/>
          <w:sz w:val="20"/>
          <w:szCs w:val="20"/>
        </w:rPr>
        <w:t xml:space="preserve"> </w:t>
      </w:r>
      <w:r w:rsidRPr="00F03B76">
        <w:rPr>
          <w:rFonts w:ascii="Segoe UI" w:hAnsi="Segoe UI" w:cs="Segoe UI"/>
          <w:sz w:val="20"/>
          <w:szCs w:val="20"/>
        </w:rPr>
        <w:t xml:space="preserve">All client applications which rely on the database must make the correct adjustments to begin consuming data from the newly constructed database. Depending on what are the client applications, the adjustments could be vastly different. </w:t>
      </w:r>
    </w:p>
    <w:p w14:paraId="36A4263A" w14:textId="77777777" w:rsidR="00F03B76" w:rsidRPr="009023BE" w:rsidRDefault="00F03B76" w:rsidP="009023BE">
      <w:pPr>
        <w:pStyle w:val="Heading3"/>
        <w:ind w:left="720"/>
      </w:pPr>
      <w:bookmarkStart w:id="27" w:name="_Toc40453156"/>
      <w:bookmarkStart w:id="28" w:name="_Toc41940917"/>
      <w:bookmarkStart w:id="29" w:name="_Toc44933905"/>
      <w:r w:rsidRPr="009023BE">
        <w:t>Migration Testing</w:t>
      </w:r>
      <w:bookmarkEnd w:id="27"/>
      <w:bookmarkEnd w:id="28"/>
      <w:bookmarkEnd w:id="29"/>
    </w:p>
    <w:p w14:paraId="525B4D38"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The objective during the testing phase should be to assess data accuracy in the target database, find incomplete records, and improve performance efficiency. To accomplish this, you could a data comparison tool such as SQL Server Data Tools to perform your data comparison, which we’ll provide details of how to use in the following section.</w:t>
      </w:r>
    </w:p>
    <w:p w14:paraId="3D00D6C9" w14:textId="77777777" w:rsidR="000964CB"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 </w:t>
      </w:r>
    </w:p>
    <w:p w14:paraId="13AE487F" w14:textId="3B6511D9" w:rsidR="00F03B76" w:rsidRPr="003A676F" w:rsidRDefault="00F03B76" w:rsidP="00F03B76">
      <w:pPr>
        <w:spacing w:after="0" w:line="276" w:lineRule="auto"/>
        <w:contextualSpacing/>
        <w:jc w:val="both"/>
        <w:rPr>
          <w:rFonts w:ascii="Segoe UI" w:hAnsi="Segoe UI" w:cs="Segoe UI"/>
          <w:sz w:val="20"/>
          <w:szCs w:val="20"/>
        </w:rPr>
      </w:pPr>
      <w:r w:rsidRPr="003A676F">
        <w:rPr>
          <w:rFonts w:ascii="Segoe UI" w:hAnsi="Segoe UI" w:cs="Segoe UI"/>
          <w:sz w:val="20"/>
          <w:szCs w:val="20"/>
        </w:rPr>
        <w:lastRenderedPageBreak/>
        <w:t xml:space="preserve">Additionally, you may have specific data comparison needs that other tools might be more suited for. For that, we have provided some third-party applications which you may </w:t>
      </w:r>
      <w:r w:rsidR="000964CB" w:rsidRPr="003A676F">
        <w:rPr>
          <w:rFonts w:ascii="Segoe UI" w:hAnsi="Segoe UI" w:cs="Segoe UI"/>
          <w:sz w:val="20"/>
          <w:szCs w:val="20"/>
        </w:rPr>
        <w:t>investigate</w:t>
      </w:r>
      <w:r w:rsidRPr="003A676F">
        <w:rPr>
          <w:rFonts w:ascii="Segoe UI" w:hAnsi="Segoe UI" w:cs="Segoe UI"/>
          <w:sz w:val="20"/>
          <w:szCs w:val="20"/>
        </w:rPr>
        <w:t xml:space="preserve"> when choosing your data comparison tool.</w:t>
      </w:r>
    </w:p>
    <w:p w14:paraId="201FD9E0" w14:textId="77777777" w:rsidR="00F03B76" w:rsidRPr="003A676F" w:rsidRDefault="00F03B76" w:rsidP="00F03B76">
      <w:pPr>
        <w:spacing w:after="0" w:line="276" w:lineRule="auto"/>
        <w:contextualSpacing/>
        <w:rPr>
          <w:rFonts w:ascii="Segoe UI" w:hAnsi="Segoe UI" w:cs="Segoe UI"/>
          <w:sz w:val="20"/>
          <w:szCs w:val="20"/>
        </w:rPr>
      </w:pPr>
    </w:p>
    <w:p w14:paraId="00F62086" w14:textId="40C93835" w:rsidR="00F03B76" w:rsidRPr="003A676F" w:rsidRDefault="00F03B76" w:rsidP="00F03B76">
      <w:pPr>
        <w:spacing w:after="0" w:line="276" w:lineRule="auto"/>
        <w:contextualSpacing/>
        <w:rPr>
          <w:rFonts w:ascii="Segoe UI" w:hAnsi="Segoe UI" w:cs="Segoe UI"/>
          <w:sz w:val="20"/>
          <w:szCs w:val="20"/>
        </w:rPr>
      </w:pPr>
      <w:r w:rsidRPr="003A676F">
        <w:rPr>
          <w:rFonts w:ascii="Segoe UI" w:hAnsi="Segoe UI" w:cs="Segoe UI"/>
          <w:b/>
          <w:bCs/>
          <w:sz w:val="20"/>
          <w:szCs w:val="20"/>
        </w:rPr>
        <w:t>SQL Server Data Tools for Visual Studio</w:t>
      </w:r>
      <w:r w:rsidR="000964CB" w:rsidRPr="003A676F">
        <w:rPr>
          <w:rFonts w:ascii="Segoe UI" w:hAnsi="Segoe UI" w:cs="Segoe UI"/>
          <w:b/>
          <w:bCs/>
          <w:sz w:val="20"/>
          <w:szCs w:val="20"/>
        </w:rPr>
        <w:t>:</w:t>
      </w:r>
    </w:p>
    <w:p w14:paraId="7D4A665B" w14:textId="77777777" w:rsidR="00F03B76" w:rsidRPr="003A676F" w:rsidRDefault="00F03B76" w:rsidP="00F03B76">
      <w:pPr>
        <w:spacing w:after="0" w:line="276" w:lineRule="auto"/>
        <w:contextualSpacing/>
        <w:jc w:val="both"/>
        <w:rPr>
          <w:rFonts w:ascii="Segoe UI" w:hAnsi="Segoe UI" w:cs="Segoe UI"/>
          <w:sz w:val="20"/>
          <w:szCs w:val="20"/>
        </w:rPr>
      </w:pPr>
      <w:r w:rsidRPr="003A676F">
        <w:rPr>
          <w:rFonts w:ascii="Segoe UI" w:hAnsi="Segoe UI" w:cs="Segoe UI"/>
          <w:sz w:val="20"/>
          <w:szCs w:val="20"/>
        </w:rPr>
        <w:t>A great tool to use anytime when you would like to compare 2 databases, their table schemas, views, and table records is SQL Server Data Tools (SSDT) for Visual Studio. Depending on your Visual Studio version, you may already have this configured or may need to add it as an extension. To find more information about your Visual Studio installation and SSDT availability, please read the following article from Microsoft’s documentation:</w:t>
      </w:r>
    </w:p>
    <w:p w14:paraId="2A459B4F" w14:textId="77777777" w:rsidR="00F03B76" w:rsidRPr="003A676F" w:rsidRDefault="00497A10" w:rsidP="00F03B76">
      <w:pPr>
        <w:spacing w:after="0" w:line="276" w:lineRule="auto"/>
        <w:contextualSpacing/>
        <w:rPr>
          <w:rFonts w:ascii="Segoe UI" w:hAnsi="Segoe UI" w:cs="Segoe UI"/>
          <w:sz w:val="20"/>
          <w:szCs w:val="20"/>
        </w:rPr>
      </w:pPr>
      <w:hyperlink r:id="rId35" w:history="1">
        <w:r w:rsidR="00F03B76" w:rsidRPr="003A676F">
          <w:rPr>
            <w:rStyle w:val="Hyperlink"/>
            <w:rFonts w:ascii="Segoe UI" w:hAnsi="Segoe UI" w:cs="Segoe UI"/>
            <w:color w:val="0F6FC6" w:themeColor="accent1"/>
            <w:sz w:val="20"/>
            <w:szCs w:val="20"/>
            <w:u w:val="none"/>
          </w:rPr>
          <w:t>https://docs.microsoft.com/en-us/sql/ssdt/download-sql-server-data-tools-ssdt?view=sql-server-ver15</w:t>
        </w:r>
      </w:hyperlink>
    </w:p>
    <w:p w14:paraId="4B63FA71" w14:textId="1F47A4C6" w:rsidR="00F03B76" w:rsidRPr="003A676F" w:rsidRDefault="00F03B76" w:rsidP="00F03B76">
      <w:pPr>
        <w:spacing w:after="0" w:line="276" w:lineRule="auto"/>
        <w:contextualSpacing/>
        <w:jc w:val="both"/>
        <w:rPr>
          <w:rFonts w:ascii="Segoe UI" w:hAnsi="Segoe UI" w:cs="Segoe UI"/>
          <w:sz w:val="20"/>
          <w:szCs w:val="20"/>
        </w:rPr>
      </w:pPr>
      <w:r w:rsidRPr="003A676F">
        <w:rPr>
          <w:rFonts w:ascii="Segoe UI" w:hAnsi="Segoe UI" w:cs="Segoe UI"/>
          <w:sz w:val="20"/>
          <w:szCs w:val="20"/>
        </w:rPr>
        <w:t>After you have SSDT set up in your environment, you are ready to begin comparing your databases.</w:t>
      </w:r>
    </w:p>
    <w:p w14:paraId="2E2E5994" w14:textId="77777777" w:rsidR="000964CB" w:rsidRDefault="000964CB" w:rsidP="00F03B76">
      <w:pPr>
        <w:spacing w:after="0" w:line="276" w:lineRule="auto"/>
        <w:contextualSpacing/>
        <w:jc w:val="both"/>
        <w:rPr>
          <w:rFonts w:ascii="Segoe UI" w:hAnsi="Segoe UI" w:cs="Segoe UI"/>
          <w:b/>
          <w:bCs/>
          <w:sz w:val="20"/>
          <w:szCs w:val="20"/>
        </w:rPr>
      </w:pPr>
    </w:p>
    <w:p w14:paraId="558BAB99" w14:textId="15D0A1F0"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b/>
          <w:bCs/>
          <w:sz w:val="20"/>
          <w:szCs w:val="20"/>
        </w:rPr>
        <w:t>Comparing Databases</w:t>
      </w:r>
      <w:r w:rsidR="000964CB">
        <w:rPr>
          <w:rFonts w:ascii="Segoe UI" w:hAnsi="Segoe UI" w:cs="Segoe UI"/>
          <w:b/>
          <w:bCs/>
          <w:sz w:val="20"/>
          <w:szCs w:val="20"/>
        </w:rPr>
        <w:t>:</w:t>
      </w:r>
    </w:p>
    <w:p w14:paraId="6A42F1A8" w14:textId="66EEDDB9"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Open Microsoft Visual Studio.</w:t>
      </w:r>
    </w:p>
    <w:p w14:paraId="253DBB82" w14:textId="06317AE7" w:rsidR="00F03B76" w:rsidRPr="00F03B76" w:rsidRDefault="000964CB" w:rsidP="000964CB">
      <w:pPr>
        <w:pStyle w:val="ListParagraph"/>
        <w:numPr>
          <w:ilvl w:val="0"/>
          <w:numId w:val="3"/>
        </w:numPr>
        <w:spacing w:after="0" w:line="276" w:lineRule="auto"/>
        <w:jc w:val="both"/>
        <w:rPr>
          <w:rFonts w:ascii="Segoe UI" w:hAnsi="Segoe UI" w:cs="Segoe UI"/>
          <w:sz w:val="20"/>
          <w:szCs w:val="20"/>
        </w:rPr>
      </w:pPr>
      <w:r w:rsidRPr="000964CB">
        <w:rPr>
          <w:rFonts w:ascii="Segoe UI" w:hAnsi="Segoe UI" w:cs="Segoe UI"/>
          <w:noProof/>
          <w:sz w:val="20"/>
          <w:szCs w:val="20"/>
        </w:rPr>
        <w:drawing>
          <wp:anchor distT="0" distB="0" distL="114300" distR="114300" simplePos="0" relativeHeight="251658241" behindDoc="1" locked="0" layoutInCell="1" allowOverlap="1" wp14:anchorId="61A87E99" wp14:editId="7D93B08F">
            <wp:simplePos x="0" y="0"/>
            <wp:positionH relativeFrom="column">
              <wp:posOffset>2724150</wp:posOffset>
            </wp:positionH>
            <wp:positionV relativeFrom="paragraph">
              <wp:posOffset>67945</wp:posOffset>
            </wp:positionV>
            <wp:extent cx="4244340" cy="5013960"/>
            <wp:effectExtent l="0" t="0" r="3810" b="0"/>
            <wp:wrapTight wrapText="bothSides">
              <wp:wrapPolygon edited="0">
                <wp:start x="0" y="0"/>
                <wp:lineTo x="0" y="21502"/>
                <wp:lineTo x="21522" y="21502"/>
                <wp:lineTo x="21522" y="0"/>
                <wp:lineTo x="0" y="0"/>
              </wp:wrapPolygon>
            </wp:wrapTight>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4340" cy="5013960"/>
                    </a:xfrm>
                    <a:prstGeom prst="rect">
                      <a:avLst/>
                    </a:prstGeom>
                    <a:noFill/>
                    <a:ln>
                      <a:noFill/>
                    </a:ln>
                  </pic:spPr>
                </pic:pic>
              </a:graphicData>
            </a:graphic>
            <wp14:sizeRelH relativeFrom="page">
              <wp14:pctWidth>0</wp14:pctWidth>
            </wp14:sizeRelH>
            <wp14:sizeRelV relativeFrom="page">
              <wp14:pctHeight>0</wp14:pctHeight>
            </wp14:sizeRelV>
          </wp:anchor>
        </w:drawing>
      </w:r>
      <w:r w:rsidR="44280389" w:rsidRPr="00F03B76">
        <w:rPr>
          <w:rFonts w:ascii="Segoe UI" w:hAnsi="Segoe UI" w:cs="Segoe UI"/>
          <w:sz w:val="20"/>
          <w:szCs w:val="20"/>
        </w:rPr>
        <w:t>Under the ‘Tools’ tab in the toolbar menu, select ‘Connect to Server…’.</w:t>
      </w:r>
    </w:p>
    <w:p w14:paraId="4C4F3F45" w14:textId="351637AB"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Enter the name or the IP address of the machine with your database.</w:t>
      </w:r>
    </w:p>
    <w:p w14:paraId="173B1A21" w14:textId="16CE5F7A"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Under the ‘Tools’ tab in the toolbar menu, select ‘Connect to Database…’. This should display a window such as this:</w:t>
      </w:r>
    </w:p>
    <w:p w14:paraId="51661238"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Select ‘Microsoft SQL Server (SqlClient)’ as your data source.</w:t>
      </w:r>
    </w:p>
    <w:p w14:paraId="53D5CAF4"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Select the name of your database server which you added in step 3</w:t>
      </w:r>
    </w:p>
    <w:p w14:paraId="4BD7DFF6"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If you are working on the same machine from which you are establishing the connection to and you have administrative rights, you may use ‘Windows Authentication’. Otherwise choose ‘SQL Server Authentication’ and provide credentials with administrative rights.</w:t>
      </w:r>
    </w:p>
    <w:p w14:paraId="33B7BABB"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Select the database you would like to test.</w:t>
      </w:r>
    </w:p>
    <w:p w14:paraId="2A837406"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Test your connection and Press ‘OK’ if your connection worked, otherwise troubleshoot accordingly.</w:t>
      </w:r>
    </w:p>
    <w:p w14:paraId="1006C6BA"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Repeat steps 2 – 9 for the target database.</w:t>
      </w:r>
    </w:p>
    <w:p w14:paraId="6F02780D" w14:textId="77777777"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sz w:val="20"/>
          <w:szCs w:val="20"/>
        </w:rPr>
        <w:t>At this point you should have created connections to both servers and should be ready to start comparing the two databases.</w:t>
      </w:r>
    </w:p>
    <w:p w14:paraId="4CC48A8D"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Under the ‘Tools’ tab, go to ‘SQL Server’ and select ‘New Data Comparison’.</w:t>
      </w:r>
    </w:p>
    <w:p w14:paraId="2B041891"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This should prompt a window like this:</w:t>
      </w:r>
    </w:p>
    <w:p w14:paraId="572F483E" w14:textId="77777777" w:rsidR="00F03B76" w:rsidRPr="00F03B76" w:rsidRDefault="44280389" w:rsidP="00F03B76">
      <w:pPr>
        <w:spacing w:after="0" w:line="276" w:lineRule="auto"/>
        <w:contextualSpacing/>
        <w:jc w:val="center"/>
        <w:rPr>
          <w:rFonts w:ascii="Segoe UI" w:hAnsi="Segoe UI" w:cs="Segoe UI"/>
          <w:sz w:val="20"/>
          <w:szCs w:val="20"/>
        </w:rPr>
      </w:pPr>
      <w:r>
        <w:rPr>
          <w:noProof/>
        </w:rPr>
        <w:lastRenderedPageBreak/>
        <w:drawing>
          <wp:inline distT="0" distB="0" distL="0" distR="0" wp14:anchorId="5DCE792F" wp14:editId="7D46D1C5">
            <wp:extent cx="6693440" cy="3752850"/>
            <wp:effectExtent l="0" t="0" r="0" b="0"/>
            <wp:docPr id="728670630" name="Picture 3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6693440" cy="3752850"/>
                    </a:xfrm>
                    <a:prstGeom prst="rect">
                      <a:avLst/>
                    </a:prstGeom>
                  </pic:spPr>
                </pic:pic>
              </a:graphicData>
            </a:graphic>
          </wp:inline>
        </w:drawing>
      </w:r>
    </w:p>
    <w:p w14:paraId="4BF35CFF"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Select your source connection and target connection respectively by</w:t>
      </w:r>
    </w:p>
    <w:p w14:paraId="524380BF"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Clicking on the ‘Select Connection…’.</w:t>
      </w:r>
    </w:p>
    <w:p w14:paraId="02AEFEA0"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Click ‘Next’ and then select the SQL object you would like to take into consideration during your comparison.</w:t>
      </w:r>
    </w:p>
    <w:p w14:paraId="0E6AEE6F"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Click ‘Finish’.</w:t>
      </w:r>
    </w:p>
    <w:p w14:paraId="3749D58B" w14:textId="77777777"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sz w:val="20"/>
          <w:szCs w:val="20"/>
        </w:rPr>
        <w:t>Once SSDT has completed executing the comparison, you should have a view like the following:</w:t>
      </w:r>
    </w:p>
    <w:p w14:paraId="26920F56" w14:textId="77777777" w:rsidR="00F03B76" w:rsidRPr="00F03B76" w:rsidRDefault="00F03B76" w:rsidP="00F03B76">
      <w:pPr>
        <w:spacing w:after="0" w:line="276" w:lineRule="auto"/>
        <w:contextualSpacing/>
        <w:rPr>
          <w:rFonts w:ascii="Segoe UI" w:hAnsi="Segoe UI" w:cs="Segoe UI"/>
          <w:sz w:val="20"/>
          <w:szCs w:val="20"/>
        </w:rPr>
      </w:pPr>
    </w:p>
    <w:p w14:paraId="4C6327EA" w14:textId="77777777" w:rsidR="00F03B76" w:rsidRPr="00F03B76" w:rsidRDefault="44280389" w:rsidP="00F03B76">
      <w:pPr>
        <w:spacing w:after="0" w:line="276" w:lineRule="auto"/>
        <w:contextualSpacing/>
        <w:jc w:val="center"/>
        <w:rPr>
          <w:rFonts w:ascii="Segoe UI" w:hAnsi="Segoe UI" w:cs="Segoe UI"/>
          <w:sz w:val="20"/>
          <w:szCs w:val="20"/>
        </w:rPr>
      </w:pPr>
      <w:r>
        <w:rPr>
          <w:noProof/>
        </w:rPr>
        <w:drawing>
          <wp:inline distT="0" distB="0" distL="0" distR="0" wp14:anchorId="475CA202" wp14:editId="2A2BD69C">
            <wp:extent cx="6276858" cy="2952750"/>
            <wp:effectExtent l="0" t="0" r="0" b="0"/>
            <wp:docPr id="2101839723"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38">
                      <a:extLst>
                        <a:ext uri="{28A0092B-C50C-407E-A947-70E740481C1C}">
                          <a14:useLocalDpi xmlns:a14="http://schemas.microsoft.com/office/drawing/2010/main" val="0"/>
                        </a:ext>
                      </a:extLst>
                    </a:blip>
                    <a:stretch>
                      <a:fillRect/>
                    </a:stretch>
                  </pic:blipFill>
                  <pic:spPr>
                    <a:xfrm>
                      <a:off x="0" y="0"/>
                      <a:ext cx="6276858" cy="2952750"/>
                    </a:xfrm>
                    <a:prstGeom prst="rect">
                      <a:avLst/>
                    </a:prstGeom>
                  </pic:spPr>
                </pic:pic>
              </a:graphicData>
            </a:graphic>
          </wp:inline>
        </w:drawing>
      </w:r>
    </w:p>
    <w:p w14:paraId="12FF1566" w14:textId="77777777" w:rsidR="00F03B76" w:rsidRPr="00F03B76" w:rsidRDefault="00F03B76" w:rsidP="00F03B76">
      <w:pPr>
        <w:spacing w:after="0" w:line="276" w:lineRule="auto"/>
        <w:contextualSpacing/>
        <w:rPr>
          <w:rFonts w:ascii="Segoe UI" w:hAnsi="Segoe UI" w:cs="Segoe UI"/>
          <w:sz w:val="20"/>
          <w:szCs w:val="20"/>
        </w:rPr>
      </w:pPr>
    </w:p>
    <w:p w14:paraId="5EE4B847"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From analyzing this result, you should be able to derive data inconsistencies and accuracy. The following section will cover how you can synchronize your data to eliminate these inconsistencies.</w:t>
      </w:r>
    </w:p>
    <w:p w14:paraId="184B4FA0" w14:textId="2E307785"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b/>
          <w:bCs/>
          <w:sz w:val="20"/>
          <w:szCs w:val="20"/>
        </w:rPr>
        <w:lastRenderedPageBreak/>
        <w:t>Data Synchronization</w:t>
      </w:r>
      <w:r w:rsidR="000964CB">
        <w:rPr>
          <w:rFonts w:ascii="Segoe UI" w:hAnsi="Segoe UI" w:cs="Segoe UI"/>
          <w:b/>
          <w:bCs/>
          <w:sz w:val="20"/>
          <w:szCs w:val="20"/>
        </w:rPr>
        <w:t>:</w:t>
      </w:r>
    </w:p>
    <w:p w14:paraId="1C3A67A6"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After you’re done inspecting the records which are missing at the target database, you can synchronize those records by using the details pane:</w:t>
      </w:r>
    </w:p>
    <w:p w14:paraId="07A6F977" w14:textId="77777777" w:rsidR="00F03B76" w:rsidRPr="00F03B76" w:rsidRDefault="00F03B76" w:rsidP="00F03B76">
      <w:pPr>
        <w:spacing w:after="0" w:line="276" w:lineRule="auto"/>
        <w:contextualSpacing/>
        <w:rPr>
          <w:rFonts w:ascii="Segoe UI" w:hAnsi="Segoe UI" w:cs="Segoe UI"/>
          <w:sz w:val="20"/>
          <w:szCs w:val="20"/>
        </w:rPr>
      </w:pPr>
    </w:p>
    <w:p w14:paraId="2BBCF983" w14:textId="77777777" w:rsidR="00F03B76" w:rsidRPr="00F03B76" w:rsidRDefault="44280389" w:rsidP="00F03B76">
      <w:pPr>
        <w:spacing w:after="0" w:line="276" w:lineRule="auto"/>
        <w:contextualSpacing/>
        <w:jc w:val="center"/>
        <w:rPr>
          <w:rFonts w:ascii="Segoe UI" w:hAnsi="Segoe UI" w:cs="Segoe UI"/>
          <w:sz w:val="20"/>
          <w:szCs w:val="20"/>
        </w:rPr>
      </w:pPr>
      <w:r>
        <w:rPr>
          <w:noProof/>
        </w:rPr>
        <w:drawing>
          <wp:inline distT="0" distB="0" distL="0" distR="0" wp14:anchorId="2E3B5152" wp14:editId="404FCD92">
            <wp:extent cx="5185842" cy="2724150"/>
            <wp:effectExtent l="0" t="0" r="0" b="0"/>
            <wp:docPr id="419319587"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39">
                      <a:extLst>
                        <a:ext uri="{28A0092B-C50C-407E-A947-70E740481C1C}">
                          <a14:useLocalDpi xmlns:a14="http://schemas.microsoft.com/office/drawing/2010/main" val="0"/>
                        </a:ext>
                      </a:extLst>
                    </a:blip>
                    <a:stretch>
                      <a:fillRect/>
                    </a:stretch>
                  </pic:blipFill>
                  <pic:spPr>
                    <a:xfrm>
                      <a:off x="0" y="0"/>
                      <a:ext cx="5185842" cy="2724150"/>
                    </a:xfrm>
                    <a:prstGeom prst="rect">
                      <a:avLst/>
                    </a:prstGeom>
                  </pic:spPr>
                </pic:pic>
              </a:graphicData>
            </a:graphic>
          </wp:inline>
        </w:drawing>
      </w:r>
    </w:p>
    <w:p w14:paraId="0BBCE1AC" w14:textId="77777777" w:rsidR="00F03B76" w:rsidRPr="00F03B76" w:rsidRDefault="00F03B76" w:rsidP="00F03B76">
      <w:pPr>
        <w:spacing w:after="0" w:line="276" w:lineRule="auto"/>
        <w:contextualSpacing/>
        <w:jc w:val="center"/>
        <w:rPr>
          <w:rFonts w:ascii="Segoe UI" w:hAnsi="Segoe UI" w:cs="Segoe UI"/>
          <w:sz w:val="20"/>
          <w:szCs w:val="20"/>
        </w:rPr>
      </w:pPr>
    </w:p>
    <w:p w14:paraId="682A371C" w14:textId="25E7C5FC"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Every record which needs to be synchronized should be selected in the ‘Update’ column on the left-hand side. Depending on the size of the T-SQL file </w:t>
      </w:r>
      <w:r w:rsidR="000964CB" w:rsidRPr="00F03B76">
        <w:rPr>
          <w:rFonts w:ascii="Segoe UI" w:hAnsi="Segoe UI" w:cs="Segoe UI"/>
          <w:sz w:val="20"/>
          <w:szCs w:val="20"/>
        </w:rPr>
        <w:t>you can</w:t>
      </w:r>
      <w:r w:rsidRPr="00F03B76">
        <w:rPr>
          <w:rFonts w:ascii="Segoe UI" w:hAnsi="Segoe UI" w:cs="Segoe UI"/>
          <w:sz w:val="20"/>
          <w:szCs w:val="20"/>
        </w:rPr>
        <w:t xml:space="preserve"> either click ‘Generate Script…’ or from the toolbar menu under ‘SQL’, select ‘Export to File…’.</w:t>
      </w:r>
    </w:p>
    <w:p w14:paraId="36910CC8" w14:textId="77777777" w:rsidR="00F03B76" w:rsidRPr="00F03B76" w:rsidRDefault="00F03B76" w:rsidP="00F03B76">
      <w:pPr>
        <w:spacing w:after="0" w:line="276" w:lineRule="auto"/>
        <w:contextualSpacing/>
        <w:jc w:val="both"/>
        <w:rPr>
          <w:rFonts w:ascii="Segoe UI" w:hAnsi="Segoe UI" w:cs="Segoe UI"/>
          <w:sz w:val="20"/>
          <w:szCs w:val="20"/>
        </w:rPr>
      </w:pPr>
    </w:p>
    <w:p w14:paraId="75A425CD"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Since we are only trying to migrate records from the source to the target and not the other way around, you should only select records in the ‘Only in Source’ tab. Additionally, the T-SQL script that SSDT creates will delete the records from the source database; if you wish to avoid deleting records from the source database at this point, you can remove any DELETE statement from the script.</w:t>
      </w:r>
    </w:p>
    <w:p w14:paraId="354B1ED0" w14:textId="77777777" w:rsidR="00F03B76" w:rsidRPr="00F03B76" w:rsidRDefault="00F03B76" w:rsidP="00F03B76">
      <w:pPr>
        <w:spacing w:after="0" w:line="276" w:lineRule="auto"/>
        <w:contextualSpacing/>
        <w:rPr>
          <w:rFonts w:ascii="Segoe UI" w:hAnsi="Segoe UI" w:cs="Segoe UI"/>
          <w:sz w:val="20"/>
          <w:szCs w:val="20"/>
        </w:rPr>
      </w:pPr>
    </w:p>
    <w:p w14:paraId="1DE9D66D" w14:textId="47A31D4D"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b/>
          <w:bCs/>
          <w:sz w:val="20"/>
          <w:szCs w:val="20"/>
        </w:rPr>
        <w:t>Other Data Comparison Tools</w:t>
      </w:r>
      <w:r w:rsidR="000964CB">
        <w:rPr>
          <w:rFonts w:ascii="Segoe UI" w:hAnsi="Segoe UI" w:cs="Segoe UI"/>
          <w:b/>
          <w:bCs/>
          <w:sz w:val="20"/>
          <w:szCs w:val="20"/>
        </w:rPr>
        <w:t>:</w:t>
      </w:r>
    </w:p>
    <w:p w14:paraId="2ED3C44D"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There are other tools that you might want to check out if SQL Server Data Tools does not have a feature you would like to use during your migration assessment. Some third-party tools that you can look further into are included in the following chart.</w:t>
      </w:r>
    </w:p>
    <w:tbl>
      <w:tblPr>
        <w:tblStyle w:val="TableGrid"/>
        <w:tblW w:w="0" w:type="auto"/>
        <w:jc w:val="center"/>
        <w:tblLook w:val="04A0" w:firstRow="1" w:lastRow="0" w:firstColumn="1" w:lastColumn="0" w:noHBand="0" w:noVBand="1"/>
      </w:tblPr>
      <w:tblGrid>
        <w:gridCol w:w="2411"/>
        <w:gridCol w:w="1425"/>
        <w:gridCol w:w="1735"/>
        <w:gridCol w:w="1558"/>
        <w:gridCol w:w="1559"/>
        <w:gridCol w:w="1559"/>
      </w:tblGrid>
      <w:tr w:rsidR="000964CB" w:rsidRPr="000964CB" w14:paraId="46FA60CF" w14:textId="77777777" w:rsidTr="00170813">
        <w:trPr>
          <w:jc w:val="center"/>
        </w:trPr>
        <w:tc>
          <w:tcPr>
            <w:tcW w:w="24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1E9A5D" w14:textId="77777777" w:rsidR="00F03B76" w:rsidRPr="000964CB" w:rsidRDefault="00F03B76" w:rsidP="00F03B76">
            <w:pPr>
              <w:spacing w:after="0" w:line="276" w:lineRule="auto"/>
              <w:contextualSpacing/>
              <w:jc w:val="center"/>
              <w:rPr>
                <w:rFonts w:ascii="Segoe UI" w:hAnsi="Segoe UI" w:cs="Segoe UI"/>
                <w:b/>
                <w:sz w:val="20"/>
                <w:szCs w:val="20"/>
              </w:rPr>
            </w:pPr>
            <w:r w:rsidRPr="000964CB">
              <w:rPr>
                <w:rFonts w:ascii="Segoe UI" w:hAnsi="Segoe UI" w:cs="Segoe UI"/>
                <w:b/>
                <w:sz w:val="20"/>
                <w:szCs w:val="20"/>
              </w:rPr>
              <w:t>Product Name</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1493D6" w14:textId="77777777" w:rsidR="00F03B76" w:rsidRPr="000964CB" w:rsidRDefault="00F03B76" w:rsidP="00F03B76">
            <w:pPr>
              <w:spacing w:after="0" w:line="276" w:lineRule="auto"/>
              <w:contextualSpacing/>
              <w:jc w:val="center"/>
              <w:rPr>
                <w:rFonts w:ascii="Segoe UI" w:hAnsi="Segoe UI" w:cs="Segoe UI"/>
                <w:b/>
                <w:sz w:val="20"/>
                <w:szCs w:val="20"/>
              </w:rPr>
            </w:pPr>
            <w:r w:rsidRPr="000964CB">
              <w:rPr>
                <w:rFonts w:ascii="Segoe UI" w:hAnsi="Segoe UI" w:cs="Segoe UI"/>
                <w:b/>
                <w:sz w:val="20"/>
                <w:szCs w:val="20"/>
              </w:rPr>
              <w:t>Operating System</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85F78" w14:textId="77777777" w:rsidR="00F03B76" w:rsidRPr="000964CB" w:rsidRDefault="00F03B76" w:rsidP="00F03B76">
            <w:pPr>
              <w:spacing w:after="0" w:line="276" w:lineRule="auto"/>
              <w:contextualSpacing/>
              <w:jc w:val="center"/>
              <w:rPr>
                <w:rFonts w:ascii="Segoe UI" w:hAnsi="Segoe UI" w:cs="Segoe UI"/>
                <w:b/>
                <w:sz w:val="20"/>
                <w:szCs w:val="20"/>
              </w:rPr>
            </w:pPr>
            <w:r w:rsidRPr="000964CB">
              <w:rPr>
                <w:rFonts w:ascii="Segoe UI" w:hAnsi="Segoe UI" w:cs="Segoe UI"/>
                <w:b/>
                <w:sz w:val="20"/>
                <w:szCs w:val="20"/>
              </w:rPr>
              <w:t>Data Synchronization</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F3598E" w14:textId="77777777" w:rsidR="00F03B76" w:rsidRPr="000964CB" w:rsidRDefault="00F03B76" w:rsidP="00F03B76">
            <w:pPr>
              <w:spacing w:after="0" w:line="276" w:lineRule="auto"/>
              <w:contextualSpacing/>
              <w:jc w:val="center"/>
              <w:rPr>
                <w:rFonts w:ascii="Segoe UI" w:hAnsi="Segoe UI" w:cs="Segoe UI"/>
                <w:b/>
                <w:sz w:val="20"/>
                <w:szCs w:val="20"/>
              </w:rPr>
            </w:pPr>
            <w:r w:rsidRPr="000964CB">
              <w:rPr>
                <w:rFonts w:ascii="Segoe UI" w:hAnsi="Segoe UI" w:cs="Segoe UI"/>
                <w:b/>
                <w:sz w:val="20"/>
                <w:szCs w:val="20"/>
              </w:rPr>
              <w:t>Schema Compare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F8A0E" w14:textId="77777777" w:rsidR="00F03B76" w:rsidRPr="000964CB" w:rsidRDefault="00F03B76" w:rsidP="00F03B76">
            <w:pPr>
              <w:spacing w:after="0" w:line="276" w:lineRule="auto"/>
              <w:contextualSpacing/>
              <w:jc w:val="center"/>
              <w:rPr>
                <w:rFonts w:ascii="Segoe UI" w:hAnsi="Segoe UI" w:cs="Segoe UI"/>
                <w:b/>
                <w:sz w:val="20"/>
                <w:szCs w:val="20"/>
              </w:rPr>
            </w:pPr>
            <w:r w:rsidRPr="000964CB">
              <w:rPr>
                <w:rFonts w:ascii="Segoe UI" w:hAnsi="Segoe UI" w:cs="Segoe UI"/>
                <w:b/>
                <w:sz w:val="20"/>
                <w:szCs w:val="20"/>
              </w:rPr>
              <w:t>Schema Sync</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02364" w14:textId="77777777" w:rsidR="00F03B76" w:rsidRPr="000964CB" w:rsidRDefault="00F03B76" w:rsidP="00F03B76">
            <w:pPr>
              <w:spacing w:after="0" w:line="276" w:lineRule="auto"/>
              <w:contextualSpacing/>
              <w:jc w:val="center"/>
              <w:rPr>
                <w:rFonts w:ascii="Segoe UI" w:hAnsi="Segoe UI" w:cs="Segoe UI"/>
                <w:b/>
                <w:sz w:val="20"/>
                <w:szCs w:val="20"/>
              </w:rPr>
            </w:pPr>
            <w:r w:rsidRPr="000964CB">
              <w:rPr>
                <w:rFonts w:ascii="Segoe UI" w:hAnsi="Segoe UI" w:cs="Segoe UI"/>
                <w:b/>
                <w:sz w:val="20"/>
                <w:szCs w:val="20"/>
              </w:rPr>
              <w:t>Free Tier Availability</w:t>
            </w:r>
          </w:p>
        </w:tc>
      </w:tr>
      <w:tr w:rsidR="000964CB" w:rsidRPr="000964CB" w14:paraId="624E2474" w14:textId="77777777" w:rsidTr="00170813">
        <w:trPr>
          <w:jc w:val="center"/>
        </w:trPr>
        <w:tc>
          <w:tcPr>
            <w:tcW w:w="2411" w:type="dxa"/>
            <w:tcBorders>
              <w:top w:val="single" w:sz="4" w:space="0" w:color="auto"/>
              <w:left w:val="single" w:sz="4" w:space="0" w:color="auto"/>
              <w:bottom w:val="single" w:sz="4" w:space="0" w:color="auto"/>
              <w:right w:val="single" w:sz="4" w:space="0" w:color="auto"/>
            </w:tcBorders>
            <w:shd w:val="clear" w:color="auto" w:fill="auto"/>
            <w:hideMark/>
          </w:tcPr>
          <w:p w14:paraId="0E60C8DB" w14:textId="77777777" w:rsidR="00F03B76" w:rsidRPr="000964CB" w:rsidRDefault="00F03B76" w:rsidP="00F03B76">
            <w:pPr>
              <w:spacing w:after="0" w:line="276" w:lineRule="auto"/>
              <w:contextualSpacing/>
              <w:jc w:val="center"/>
              <w:rPr>
                <w:rFonts w:ascii="Segoe UI" w:hAnsi="Segoe UI" w:cs="Segoe UI"/>
                <w:sz w:val="20"/>
                <w:szCs w:val="20"/>
              </w:rPr>
            </w:pPr>
            <w:proofErr w:type="spellStart"/>
            <w:r w:rsidRPr="000964CB">
              <w:rPr>
                <w:rFonts w:ascii="Segoe UI" w:hAnsi="Segoe UI" w:cs="Segoe UI"/>
                <w:sz w:val="20"/>
                <w:szCs w:val="20"/>
              </w:rPr>
              <w:t>QuerySurge</w:t>
            </w:r>
            <w:proofErr w:type="spellEnd"/>
          </w:p>
        </w:tc>
        <w:tc>
          <w:tcPr>
            <w:tcW w:w="1425" w:type="dxa"/>
            <w:tcBorders>
              <w:top w:val="single" w:sz="4" w:space="0" w:color="auto"/>
              <w:left w:val="single" w:sz="4" w:space="0" w:color="auto"/>
              <w:bottom w:val="single" w:sz="4" w:space="0" w:color="auto"/>
              <w:right w:val="single" w:sz="4" w:space="0" w:color="auto"/>
            </w:tcBorders>
            <w:shd w:val="clear" w:color="auto" w:fill="auto"/>
            <w:hideMark/>
          </w:tcPr>
          <w:p w14:paraId="3206435D"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35531D67"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509BD15B"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04BB8134"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8586602"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r>
      <w:tr w:rsidR="000964CB" w:rsidRPr="000964CB" w14:paraId="112AB093" w14:textId="77777777" w:rsidTr="00170813">
        <w:trPr>
          <w:jc w:val="center"/>
        </w:trPr>
        <w:tc>
          <w:tcPr>
            <w:tcW w:w="2411" w:type="dxa"/>
            <w:tcBorders>
              <w:top w:val="single" w:sz="4" w:space="0" w:color="auto"/>
              <w:left w:val="single" w:sz="4" w:space="0" w:color="auto"/>
              <w:bottom w:val="single" w:sz="4" w:space="0" w:color="auto"/>
              <w:right w:val="single" w:sz="4" w:space="0" w:color="auto"/>
            </w:tcBorders>
            <w:shd w:val="clear" w:color="auto" w:fill="auto"/>
            <w:hideMark/>
          </w:tcPr>
          <w:p w14:paraId="6AD96C27"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Red Gate SQL Compare</w:t>
            </w:r>
          </w:p>
        </w:tc>
        <w:tc>
          <w:tcPr>
            <w:tcW w:w="1425" w:type="dxa"/>
            <w:tcBorders>
              <w:top w:val="single" w:sz="4" w:space="0" w:color="auto"/>
              <w:left w:val="single" w:sz="4" w:space="0" w:color="auto"/>
              <w:bottom w:val="single" w:sz="4" w:space="0" w:color="auto"/>
              <w:right w:val="single" w:sz="4" w:space="0" w:color="auto"/>
            </w:tcBorders>
            <w:shd w:val="clear" w:color="auto" w:fill="auto"/>
            <w:hideMark/>
          </w:tcPr>
          <w:p w14:paraId="3216F13B"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35312EFD"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3AE46F7C"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6895BE23"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3AC399A"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r>
      <w:tr w:rsidR="000964CB" w:rsidRPr="000964CB" w14:paraId="61B642A2" w14:textId="77777777" w:rsidTr="00170813">
        <w:trPr>
          <w:jc w:val="center"/>
        </w:trPr>
        <w:tc>
          <w:tcPr>
            <w:tcW w:w="2411" w:type="dxa"/>
            <w:tcBorders>
              <w:top w:val="single" w:sz="4" w:space="0" w:color="auto"/>
              <w:left w:val="single" w:sz="4" w:space="0" w:color="auto"/>
              <w:bottom w:val="single" w:sz="4" w:space="0" w:color="auto"/>
              <w:right w:val="single" w:sz="4" w:space="0" w:color="auto"/>
            </w:tcBorders>
            <w:shd w:val="clear" w:color="auto" w:fill="auto"/>
            <w:hideMark/>
          </w:tcPr>
          <w:p w14:paraId="2DC4B2E6"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SQL Data Examiner</w:t>
            </w:r>
          </w:p>
        </w:tc>
        <w:tc>
          <w:tcPr>
            <w:tcW w:w="1425" w:type="dxa"/>
            <w:tcBorders>
              <w:top w:val="single" w:sz="4" w:space="0" w:color="auto"/>
              <w:left w:val="single" w:sz="4" w:space="0" w:color="auto"/>
              <w:bottom w:val="single" w:sz="4" w:space="0" w:color="auto"/>
              <w:right w:val="single" w:sz="4" w:space="0" w:color="auto"/>
            </w:tcBorders>
            <w:shd w:val="clear" w:color="auto" w:fill="auto"/>
            <w:hideMark/>
          </w:tcPr>
          <w:p w14:paraId="6E0FDD92"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71B416D5"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24DCDFB1"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487E5BF2"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329A3A2B"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r>
      <w:tr w:rsidR="000964CB" w:rsidRPr="000964CB" w14:paraId="4DD16FB0" w14:textId="77777777" w:rsidTr="00170813">
        <w:trPr>
          <w:jc w:val="center"/>
        </w:trPr>
        <w:tc>
          <w:tcPr>
            <w:tcW w:w="2411" w:type="dxa"/>
            <w:tcBorders>
              <w:top w:val="single" w:sz="4" w:space="0" w:color="auto"/>
              <w:left w:val="single" w:sz="4" w:space="0" w:color="auto"/>
              <w:bottom w:val="single" w:sz="4" w:space="0" w:color="auto"/>
              <w:right w:val="single" w:sz="4" w:space="0" w:color="auto"/>
            </w:tcBorders>
            <w:shd w:val="clear" w:color="auto" w:fill="auto"/>
            <w:hideMark/>
          </w:tcPr>
          <w:p w14:paraId="282737D7" w14:textId="77777777" w:rsidR="00F03B76" w:rsidRPr="000964CB" w:rsidRDefault="00F03B76" w:rsidP="00F03B76">
            <w:pPr>
              <w:spacing w:after="0" w:line="276" w:lineRule="auto"/>
              <w:contextualSpacing/>
              <w:jc w:val="center"/>
              <w:rPr>
                <w:rFonts w:ascii="Segoe UI" w:hAnsi="Segoe UI" w:cs="Segoe UI"/>
                <w:sz w:val="20"/>
                <w:szCs w:val="20"/>
              </w:rPr>
            </w:pPr>
            <w:proofErr w:type="spellStart"/>
            <w:r w:rsidRPr="000964CB">
              <w:rPr>
                <w:rFonts w:ascii="Segoe UI" w:hAnsi="Segoe UI" w:cs="Segoe UI"/>
                <w:sz w:val="20"/>
                <w:szCs w:val="20"/>
              </w:rPr>
              <w:t>dbForge</w:t>
            </w:r>
            <w:proofErr w:type="spellEnd"/>
            <w:r w:rsidRPr="000964CB">
              <w:rPr>
                <w:rFonts w:ascii="Segoe UI" w:hAnsi="Segoe UI" w:cs="Segoe UI"/>
                <w:sz w:val="20"/>
                <w:szCs w:val="20"/>
              </w:rPr>
              <w:t xml:space="preserve"> Data Compare for SQL Server</w:t>
            </w:r>
          </w:p>
        </w:tc>
        <w:tc>
          <w:tcPr>
            <w:tcW w:w="1425" w:type="dxa"/>
            <w:tcBorders>
              <w:top w:val="single" w:sz="4" w:space="0" w:color="auto"/>
              <w:left w:val="single" w:sz="4" w:space="0" w:color="auto"/>
              <w:bottom w:val="single" w:sz="4" w:space="0" w:color="auto"/>
              <w:right w:val="single" w:sz="4" w:space="0" w:color="auto"/>
            </w:tcBorders>
            <w:shd w:val="clear" w:color="auto" w:fill="auto"/>
            <w:hideMark/>
          </w:tcPr>
          <w:p w14:paraId="0395F7AB"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2B4B1651"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7AA3E7EE"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7D0592BD"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9DB5179"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r>
      <w:tr w:rsidR="000964CB" w:rsidRPr="000964CB" w14:paraId="6DBA964E" w14:textId="77777777" w:rsidTr="00170813">
        <w:trPr>
          <w:jc w:val="center"/>
        </w:trPr>
        <w:tc>
          <w:tcPr>
            <w:tcW w:w="2411" w:type="dxa"/>
            <w:tcBorders>
              <w:top w:val="single" w:sz="4" w:space="0" w:color="auto"/>
              <w:left w:val="single" w:sz="4" w:space="0" w:color="auto"/>
              <w:bottom w:val="single" w:sz="4" w:space="0" w:color="auto"/>
              <w:right w:val="single" w:sz="4" w:space="0" w:color="auto"/>
            </w:tcBorders>
            <w:shd w:val="clear" w:color="auto" w:fill="auto"/>
            <w:hideMark/>
          </w:tcPr>
          <w:p w14:paraId="76B69FE1"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DB Ghost Change Manage Professional</w:t>
            </w:r>
          </w:p>
        </w:tc>
        <w:tc>
          <w:tcPr>
            <w:tcW w:w="1425" w:type="dxa"/>
            <w:tcBorders>
              <w:top w:val="single" w:sz="4" w:space="0" w:color="auto"/>
              <w:left w:val="single" w:sz="4" w:space="0" w:color="auto"/>
              <w:bottom w:val="single" w:sz="4" w:space="0" w:color="auto"/>
              <w:right w:val="single" w:sz="4" w:space="0" w:color="auto"/>
            </w:tcBorders>
            <w:shd w:val="clear" w:color="auto" w:fill="auto"/>
            <w:hideMark/>
          </w:tcPr>
          <w:p w14:paraId="57207EFC"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14B47A51"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6AC53710"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ADE3F26"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B2962A8"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r>
      <w:tr w:rsidR="000964CB" w:rsidRPr="000964CB" w14:paraId="0C9A51C6" w14:textId="77777777" w:rsidTr="00170813">
        <w:trPr>
          <w:jc w:val="center"/>
        </w:trPr>
        <w:tc>
          <w:tcPr>
            <w:tcW w:w="2411" w:type="dxa"/>
            <w:tcBorders>
              <w:top w:val="single" w:sz="4" w:space="0" w:color="auto"/>
              <w:left w:val="single" w:sz="4" w:space="0" w:color="auto"/>
              <w:bottom w:val="single" w:sz="4" w:space="0" w:color="auto"/>
              <w:right w:val="single" w:sz="4" w:space="0" w:color="auto"/>
            </w:tcBorders>
            <w:shd w:val="clear" w:color="auto" w:fill="auto"/>
            <w:hideMark/>
          </w:tcPr>
          <w:p w14:paraId="2A250EEC" w14:textId="77777777" w:rsidR="00F03B76" w:rsidRPr="000964CB" w:rsidRDefault="00F03B76" w:rsidP="00F03B76">
            <w:pPr>
              <w:spacing w:after="0" w:line="276" w:lineRule="auto"/>
              <w:contextualSpacing/>
              <w:jc w:val="center"/>
              <w:rPr>
                <w:rFonts w:ascii="Segoe UI" w:hAnsi="Segoe UI" w:cs="Segoe UI"/>
                <w:sz w:val="20"/>
                <w:szCs w:val="20"/>
              </w:rPr>
            </w:pPr>
            <w:proofErr w:type="spellStart"/>
            <w:r w:rsidRPr="000964CB">
              <w:rPr>
                <w:rFonts w:ascii="Segoe UI" w:hAnsi="Segoe UI" w:cs="Segoe UI"/>
                <w:sz w:val="20"/>
                <w:szCs w:val="20"/>
              </w:rPr>
              <w:t>MssqlMerge</w:t>
            </w:r>
            <w:proofErr w:type="spellEnd"/>
          </w:p>
        </w:tc>
        <w:tc>
          <w:tcPr>
            <w:tcW w:w="1425" w:type="dxa"/>
            <w:tcBorders>
              <w:top w:val="single" w:sz="4" w:space="0" w:color="auto"/>
              <w:left w:val="single" w:sz="4" w:space="0" w:color="auto"/>
              <w:bottom w:val="single" w:sz="4" w:space="0" w:color="auto"/>
              <w:right w:val="single" w:sz="4" w:space="0" w:color="auto"/>
            </w:tcBorders>
            <w:shd w:val="clear" w:color="auto" w:fill="auto"/>
            <w:hideMark/>
          </w:tcPr>
          <w:p w14:paraId="6ABA2C74"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03484B3E"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077B289F"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1AD21DDA"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09D0069C"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r>
    </w:tbl>
    <w:p w14:paraId="173FD284" w14:textId="77777777" w:rsidR="00F03B76" w:rsidRPr="009023BE" w:rsidRDefault="00F03B76" w:rsidP="009023BE">
      <w:pPr>
        <w:pStyle w:val="Heading3"/>
        <w:ind w:left="720"/>
      </w:pPr>
      <w:bookmarkStart w:id="30" w:name="_Toc40453157"/>
      <w:bookmarkStart w:id="31" w:name="_Toc41940918"/>
      <w:bookmarkStart w:id="32" w:name="_Toc44933906"/>
      <w:r w:rsidRPr="009023BE">
        <w:lastRenderedPageBreak/>
        <w:t>Optimization</w:t>
      </w:r>
      <w:bookmarkEnd w:id="30"/>
      <w:bookmarkEnd w:id="31"/>
      <w:bookmarkEnd w:id="32"/>
    </w:p>
    <w:p w14:paraId="067BC8EB" w14:textId="0A2C46C6" w:rsidR="00F03B76" w:rsidRPr="00F03B76" w:rsidRDefault="44280389" w:rsidP="00F03B76">
      <w:pPr>
        <w:spacing w:after="0" w:line="276" w:lineRule="auto"/>
        <w:contextualSpacing/>
        <w:jc w:val="both"/>
        <w:rPr>
          <w:rFonts w:ascii="Segoe UI" w:hAnsi="Segoe UI" w:cs="Segoe UI"/>
          <w:sz w:val="20"/>
          <w:szCs w:val="20"/>
        </w:rPr>
      </w:pPr>
      <w:r w:rsidRPr="6FF0ECDC">
        <w:rPr>
          <w:rFonts w:ascii="Segoe UI" w:hAnsi="Segoe UI" w:cs="Segoe UI"/>
          <w:sz w:val="20"/>
          <w:szCs w:val="20"/>
        </w:rPr>
        <w:t xml:space="preserve">Beyond assessing data accuracy and completeness, you should find any underlying performance issues that might have </w:t>
      </w:r>
      <w:r w:rsidR="19117073" w:rsidRPr="6FF0ECDC">
        <w:rPr>
          <w:rFonts w:ascii="Segoe UI" w:hAnsi="Segoe UI" w:cs="Segoe UI"/>
          <w:sz w:val="20"/>
          <w:szCs w:val="20"/>
        </w:rPr>
        <w:t>been introduced in the m</w:t>
      </w:r>
      <w:r w:rsidRPr="6FF0ECDC">
        <w:rPr>
          <w:rFonts w:ascii="Segoe UI" w:hAnsi="Segoe UI" w:cs="Segoe UI"/>
          <w:sz w:val="20"/>
          <w:szCs w:val="20"/>
        </w:rPr>
        <w:t>igration. Optimization might include the following steps:</w:t>
      </w:r>
    </w:p>
    <w:p w14:paraId="55D7889E" w14:textId="71C42F2C"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091AF5">
        <w:rPr>
          <w:rFonts w:ascii="Segoe UI" w:hAnsi="Segoe UI" w:cs="Segoe UI"/>
          <w:b/>
          <w:bCs/>
          <w:sz w:val="20"/>
          <w:szCs w:val="20"/>
        </w:rPr>
        <w:t>Assess</w:t>
      </w:r>
      <w:r w:rsidRPr="00F03B76">
        <w:rPr>
          <w:rFonts w:ascii="Segoe UI" w:hAnsi="Segoe UI" w:cs="Segoe UI"/>
          <w:b/>
          <w:sz w:val="20"/>
          <w:szCs w:val="20"/>
        </w:rPr>
        <w:t xml:space="preserve"> what new features may be available on the target platform: </w:t>
      </w:r>
      <w:r w:rsidRPr="00F03B76">
        <w:rPr>
          <w:rFonts w:ascii="Segoe UI" w:hAnsi="Segoe UI" w:cs="Segoe UI"/>
          <w:sz w:val="20"/>
          <w:szCs w:val="20"/>
        </w:rPr>
        <w:t xml:space="preserve">New features that were previously too complex or cost inhibitive to warrant implementation </w:t>
      </w:r>
      <w:r w:rsidR="00D665EE" w:rsidRPr="00F03B76">
        <w:rPr>
          <w:rFonts w:ascii="Segoe UI" w:hAnsi="Segoe UI" w:cs="Segoe UI"/>
          <w:sz w:val="20"/>
          <w:szCs w:val="20"/>
        </w:rPr>
        <w:t>on-premises</w:t>
      </w:r>
      <w:r w:rsidRPr="00F03B76">
        <w:rPr>
          <w:rFonts w:ascii="Segoe UI" w:hAnsi="Segoe UI" w:cs="Segoe UI"/>
          <w:sz w:val="20"/>
          <w:szCs w:val="20"/>
        </w:rPr>
        <w:t xml:space="preserve"> may now be available via a few clicks in the Azure Portal. These features should be considered as to whether they would bring good benefits to each workload and then should be implemented as appropriate.</w:t>
      </w:r>
    </w:p>
    <w:p w14:paraId="48A10228" w14:textId="77777777"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Re-</w:t>
      </w:r>
      <w:r w:rsidRPr="00091AF5">
        <w:rPr>
          <w:rFonts w:ascii="Segoe UI" w:hAnsi="Segoe UI" w:cs="Segoe UI"/>
          <w:b/>
          <w:bCs/>
          <w:sz w:val="20"/>
          <w:szCs w:val="20"/>
        </w:rPr>
        <w:t>structure</w:t>
      </w:r>
      <w:r w:rsidRPr="00F03B76">
        <w:rPr>
          <w:rFonts w:ascii="Segoe UI" w:hAnsi="Segoe UI" w:cs="Segoe UI"/>
          <w:b/>
          <w:sz w:val="20"/>
          <w:szCs w:val="20"/>
        </w:rPr>
        <w:t xml:space="preserve"> workloads into more cost effective or performance effective sets: </w:t>
      </w:r>
      <w:r w:rsidRPr="00F03B76">
        <w:rPr>
          <w:rFonts w:ascii="Segoe UI" w:hAnsi="Segoe UI" w:cs="Segoe UI"/>
          <w:sz w:val="20"/>
          <w:szCs w:val="20"/>
        </w:rPr>
        <w:t>This might include allocating databases that make up a workload into various service levels and performance tiers on Azure SQL Database. These were previously lumped together on the same on-premises SQL Server due to hardware and licensing costs, but with the fully managed service offering of Azure SQL Database it’s now cost effective to grant individual databases additional resources if beneficial.</w:t>
      </w:r>
    </w:p>
    <w:p w14:paraId="63DC9823" w14:textId="77777777"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091AF5">
        <w:rPr>
          <w:rFonts w:ascii="Segoe UI" w:hAnsi="Segoe UI" w:cs="Segoe UI"/>
          <w:b/>
          <w:bCs/>
          <w:sz w:val="20"/>
          <w:szCs w:val="20"/>
        </w:rPr>
        <w:t>Ensure</w:t>
      </w:r>
      <w:r w:rsidRPr="00F03B76">
        <w:rPr>
          <w:rFonts w:ascii="Segoe UI" w:hAnsi="Segoe UI" w:cs="Segoe UI"/>
          <w:b/>
          <w:sz w:val="20"/>
          <w:szCs w:val="20"/>
        </w:rPr>
        <w:t xml:space="preserve"> workloads are right-sized: </w:t>
      </w:r>
      <w:r w:rsidRPr="00F03B76">
        <w:rPr>
          <w:rFonts w:ascii="Segoe UI" w:hAnsi="Segoe UI" w:cs="Segoe UI"/>
          <w:sz w:val="20"/>
          <w:szCs w:val="20"/>
        </w:rPr>
        <w:t>Look to realign workloads into the more appropriate service levels and performance tiers. Previously they shared a combined pool of compute and storage resources on the physical server where they resided that was underutilized to allow for future growth. Now with the fully managed service offering of Azure SQL Database it’s possible to get a more accurate size of the databases by using tools such as the Azure SQL Database DTU calculator or comparing on-premises core requirements to vCores and dial up the allocated resources only if required.</w:t>
      </w:r>
    </w:p>
    <w:p w14:paraId="20C56E3A" w14:textId="77777777" w:rsidR="00F03B76" w:rsidRPr="00F03B76" w:rsidRDefault="00F03B76" w:rsidP="00F03B76">
      <w:pPr>
        <w:spacing w:after="0" w:line="276" w:lineRule="auto"/>
        <w:contextualSpacing/>
        <w:jc w:val="both"/>
        <w:rPr>
          <w:rFonts w:ascii="Segoe UI" w:hAnsi="Segoe UI" w:cs="Segoe UI"/>
          <w:sz w:val="20"/>
          <w:szCs w:val="20"/>
        </w:rPr>
      </w:pPr>
    </w:p>
    <w:p w14:paraId="5122760B" w14:textId="1152F697" w:rsidR="00F03B76" w:rsidRPr="00F03B76" w:rsidRDefault="44280389" w:rsidP="00F03B76">
      <w:pPr>
        <w:spacing w:after="0" w:line="276" w:lineRule="auto"/>
        <w:contextualSpacing/>
        <w:jc w:val="both"/>
        <w:rPr>
          <w:rFonts w:ascii="Segoe UI" w:hAnsi="Segoe UI" w:cs="Segoe UI"/>
          <w:sz w:val="20"/>
          <w:szCs w:val="20"/>
        </w:rPr>
      </w:pPr>
      <w:r w:rsidRPr="6FF0ECDC">
        <w:rPr>
          <w:rFonts w:ascii="Segoe UI" w:hAnsi="Segoe UI" w:cs="Segoe UI"/>
          <w:sz w:val="20"/>
          <w:szCs w:val="20"/>
        </w:rPr>
        <w:t xml:space="preserve">Below </w:t>
      </w:r>
      <w:r w:rsidR="7172F692" w:rsidRPr="6FF0ECDC">
        <w:rPr>
          <w:rFonts w:ascii="Segoe UI" w:hAnsi="Segoe UI" w:cs="Segoe UI"/>
          <w:sz w:val="20"/>
          <w:szCs w:val="20"/>
        </w:rPr>
        <w:t>are</w:t>
      </w:r>
      <w:r w:rsidRPr="6FF0ECDC">
        <w:rPr>
          <w:rFonts w:ascii="Segoe UI" w:hAnsi="Segoe UI" w:cs="Segoe UI"/>
          <w:sz w:val="20"/>
          <w:szCs w:val="20"/>
        </w:rPr>
        <w:t xml:space="preserve"> some recommendation</w:t>
      </w:r>
      <w:r w:rsidR="7D9CD106" w:rsidRPr="6FF0ECDC">
        <w:rPr>
          <w:rFonts w:ascii="Segoe UI" w:hAnsi="Segoe UI" w:cs="Segoe UI"/>
          <w:sz w:val="20"/>
          <w:szCs w:val="20"/>
        </w:rPr>
        <w:t>s</w:t>
      </w:r>
      <w:r w:rsidRPr="6FF0ECDC">
        <w:rPr>
          <w:rFonts w:ascii="Segoe UI" w:hAnsi="Segoe UI" w:cs="Segoe UI"/>
          <w:sz w:val="20"/>
          <w:szCs w:val="20"/>
        </w:rPr>
        <w:t xml:space="preserve"> for best performance during the migration process:</w:t>
      </w:r>
    </w:p>
    <w:p w14:paraId="480CCEAB" w14:textId="47AAD80B" w:rsidR="00F03B76" w:rsidRPr="00091AF5" w:rsidRDefault="00F03B76" w:rsidP="0078773F">
      <w:pPr>
        <w:pStyle w:val="ListParagraph"/>
        <w:numPr>
          <w:ilvl w:val="0"/>
          <w:numId w:val="3"/>
        </w:numPr>
        <w:spacing w:after="0" w:line="276" w:lineRule="auto"/>
        <w:jc w:val="both"/>
        <w:rPr>
          <w:rFonts w:ascii="Segoe UI" w:hAnsi="Segoe UI" w:cs="Segoe UI"/>
          <w:b/>
          <w:sz w:val="20"/>
          <w:szCs w:val="20"/>
        </w:rPr>
      </w:pPr>
      <w:r w:rsidRPr="00091AF5">
        <w:rPr>
          <w:rFonts w:ascii="Segoe UI" w:hAnsi="Segoe UI" w:cs="Segoe UI"/>
          <w:b/>
          <w:sz w:val="20"/>
          <w:szCs w:val="20"/>
        </w:rPr>
        <w:t>Choose the highest service level and performance tier that your budget allows for the migration time to</w:t>
      </w:r>
      <w:r w:rsidR="00091AF5">
        <w:rPr>
          <w:rFonts w:ascii="Segoe UI" w:hAnsi="Segoe UI" w:cs="Segoe UI"/>
          <w:b/>
          <w:sz w:val="20"/>
          <w:szCs w:val="20"/>
        </w:rPr>
        <w:t xml:space="preserve"> </w:t>
      </w:r>
      <w:r w:rsidRPr="00091AF5">
        <w:rPr>
          <w:rFonts w:ascii="Segoe UI" w:hAnsi="Segoe UI" w:cs="Segoe UI"/>
          <w:b/>
          <w:sz w:val="20"/>
          <w:szCs w:val="20"/>
        </w:rPr>
        <w:t xml:space="preserve">maximize the transfer performance:  </w:t>
      </w:r>
      <w:r w:rsidRPr="00091AF5">
        <w:rPr>
          <w:rFonts w:ascii="Segoe UI" w:hAnsi="Segoe UI" w:cs="Segoe UI"/>
          <w:sz w:val="20"/>
          <w:szCs w:val="20"/>
        </w:rPr>
        <w:t>While migrating, the database will be performing an enormous quantity of write operations and by under-sizing the selected performance tier you may unintentionally throttle the throughput, causing a much-extended migration timeline. Instead, choose a higher performance tier than needed temporarily during the migration, and then scale back down after the migration to minimize costs</w:t>
      </w:r>
      <w:r w:rsidRPr="00091AF5">
        <w:rPr>
          <w:rFonts w:ascii="Segoe UI" w:hAnsi="Segoe UI" w:cs="Segoe UI"/>
          <w:b/>
          <w:sz w:val="20"/>
          <w:szCs w:val="20"/>
        </w:rPr>
        <w:t>.</w:t>
      </w:r>
    </w:p>
    <w:p w14:paraId="2E615AC0" w14:textId="77777777"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Minimize the distance between your BACPAC file and the destination data center: </w:t>
      </w:r>
      <w:r w:rsidRPr="00F03B76">
        <w:rPr>
          <w:rFonts w:ascii="Segoe UI" w:hAnsi="Segoe UI" w:cs="Segoe UI"/>
          <w:sz w:val="20"/>
          <w:szCs w:val="20"/>
        </w:rPr>
        <w:t xml:space="preserve">By minimizing the physical distance between your BACPAC file and the destination data center, the network latency will be reduced. This in turn will increase overall migration throughput as more read and write operations to the target database can be completed in the same period. </w:t>
      </w:r>
    </w:p>
    <w:p w14:paraId="12C5CD84" w14:textId="2C01E9AD" w:rsidR="00F03B76" w:rsidRPr="00091AF5" w:rsidRDefault="00F03B76" w:rsidP="0078773F">
      <w:pPr>
        <w:pStyle w:val="ListParagraph"/>
        <w:numPr>
          <w:ilvl w:val="0"/>
          <w:numId w:val="3"/>
        </w:numPr>
        <w:spacing w:after="0" w:line="276" w:lineRule="auto"/>
        <w:jc w:val="both"/>
        <w:rPr>
          <w:rFonts w:ascii="Segoe UI" w:hAnsi="Segoe UI" w:cs="Segoe UI"/>
          <w:sz w:val="20"/>
          <w:szCs w:val="20"/>
        </w:rPr>
      </w:pPr>
      <w:r w:rsidRPr="00091AF5">
        <w:rPr>
          <w:rFonts w:ascii="Segoe UI" w:hAnsi="Segoe UI" w:cs="Segoe UI"/>
          <w:b/>
          <w:sz w:val="20"/>
          <w:szCs w:val="20"/>
        </w:rPr>
        <w:t>Disable auto-statistics during migration</w:t>
      </w:r>
      <w:r w:rsidR="00091AF5" w:rsidRPr="00091AF5">
        <w:rPr>
          <w:rFonts w:ascii="Segoe UI" w:hAnsi="Segoe UI" w:cs="Segoe UI"/>
          <w:b/>
          <w:sz w:val="20"/>
          <w:szCs w:val="20"/>
        </w:rPr>
        <w:t xml:space="preserve">: </w:t>
      </w:r>
      <w:r w:rsidRPr="00091AF5">
        <w:rPr>
          <w:rFonts w:ascii="Segoe UI" w:hAnsi="Segoe UI" w:cs="Segoe UI"/>
          <w:sz w:val="20"/>
          <w:szCs w:val="20"/>
        </w:rPr>
        <w:t>On Azure SQL Database, statistics objects have “Auto update” turned on by default. The auto update of the statistics</w:t>
      </w:r>
      <w:r w:rsidR="00091AF5" w:rsidRPr="00091AF5">
        <w:rPr>
          <w:rFonts w:ascii="Segoe UI" w:hAnsi="Segoe UI" w:cs="Segoe UI"/>
          <w:sz w:val="20"/>
          <w:szCs w:val="20"/>
        </w:rPr>
        <w:t xml:space="preserve"> </w:t>
      </w:r>
      <w:r w:rsidRPr="00091AF5">
        <w:rPr>
          <w:rFonts w:ascii="Segoe UI" w:hAnsi="Segoe UI" w:cs="Segoe UI"/>
          <w:sz w:val="20"/>
          <w:szCs w:val="20"/>
        </w:rPr>
        <w:t xml:space="preserve">is done when </w:t>
      </w:r>
      <w:proofErr w:type="gramStart"/>
      <w:r w:rsidRPr="00091AF5">
        <w:rPr>
          <w:rFonts w:ascii="Segoe UI" w:hAnsi="Segoe UI" w:cs="Segoe UI"/>
          <w:sz w:val="20"/>
          <w:szCs w:val="20"/>
        </w:rPr>
        <w:t>a sufficient amount of</w:t>
      </w:r>
      <w:proofErr w:type="gramEnd"/>
      <w:r w:rsidRPr="00091AF5">
        <w:rPr>
          <w:rFonts w:ascii="Segoe UI" w:hAnsi="Segoe UI" w:cs="Segoe UI"/>
          <w:sz w:val="20"/>
          <w:szCs w:val="20"/>
        </w:rPr>
        <w:t xml:space="preserve"> change to a table has occurred. During the import process, when nearly all the</w:t>
      </w:r>
      <w:r w:rsidR="00091AF5" w:rsidRPr="00091AF5">
        <w:rPr>
          <w:rFonts w:ascii="Segoe UI" w:hAnsi="Segoe UI" w:cs="Segoe UI"/>
          <w:sz w:val="20"/>
          <w:szCs w:val="20"/>
        </w:rPr>
        <w:t xml:space="preserve"> </w:t>
      </w:r>
      <w:r w:rsidRPr="00091AF5">
        <w:rPr>
          <w:rFonts w:ascii="Segoe UI" w:hAnsi="Segoe UI" w:cs="Segoe UI"/>
          <w:sz w:val="20"/>
          <w:szCs w:val="20"/>
        </w:rPr>
        <w:t>rows in all tables are changing, this trigger is repeatedly met, causing continuous attempts to update the statistics.</w:t>
      </w:r>
      <w:r w:rsidR="00091AF5" w:rsidRPr="00091AF5">
        <w:rPr>
          <w:rFonts w:ascii="Segoe UI" w:hAnsi="Segoe UI" w:cs="Segoe UI"/>
          <w:sz w:val="20"/>
          <w:szCs w:val="20"/>
        </w:rPr>
        <w:t xml:space="preserve"> </w:t>
      </w:r>
      <w:r w:rsidRPr="00091AF5">
        <w:rPr>
          <w:rFonts w:ascii="Segoe UI" w:hAnsi="Segoe UI" w:cs="Segoe UI"/>
          <w:sz w:val="20"/>
          <w:szCs w:val="20"/>
        </w:rPr>
        <w:t>This update uses valuable IO resources to complete, which detracts from the overall pool of IO resources available</w:t>
      </w:r>
      <w:r w:rsidR="00091AF5">
        <w:rPr>
          <w:rFonts w:ascii="Segoe UI" w:hAnsi="Segoe UI" w:cs="Segoe UI"/>
          <w:sz w:val="20"/>
          <w:szCs w:val="20"/>
        </w:rPr>
        <w:t xml:space="preserve"> </w:t>
      </w:r>
      <w:r w:rsidRPr="00091AF5">
        <w:rPr>
          <w:rFonts w:ascii="Segoe UI" w:hAnsi="Segoe UI" w:cs="Segoe UI"/>
          <w:sz w:val="20"/>
          <w:szCs w:val="20"/>
        </w:rPr>
        <w:t>for the import process and extends the migration timeline.</w:t>
      </w:r>
    </w:p>
    <w:p w14:paraId="4969EB83" w14:textId="6E7DDBF8"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Partition tables and indexes: </w:t>
      </w:r>
      <w:r w:rsidR="00091AF5" w:rsidRPr="00091AF5">
        <w:rPr>
          <w:rFonts w:ascii="Segoe UI" w:hAnsi="Segoe UI" w:cs="Segoe UI"/>
          <w:sz w:val="20"/>
          <w:szCs w:val="20"/>
        </w:rPr>
        <w:t xml:space="preserve">Partition </w:t>
      </w:r>
      <w:r w:rsidRPr="00F03B76">
        <w:rPr>
          <w:rFonts w:ascii="Segoe UI" w:hAnsi="Segoe UI" w:cs="Segoe UI"/>
          <w:sz w:val="20"/>
          <w:szCs w:val="20"/>
        </w:rPr>
        <w:t>tables and indexes can help with the transfer and access of data during a migration. The data can be partitioned into one or more subsets that are similar and will allow for the transfer of data quicker. Partitioning large datasets can also reduce lock contention, because lock escalation can be activated at the partition level without hurting the entire dataset. Once the data is moved to the cloud, then queries may performance faster and reduce overhead costs for applications. Overall partitioning tables and indexes helps the migration cost and mitigates future risk after the migration by helping increase performance of the data.</w:t>
      </w:r>
    </w:p>
    <w:p w14:paraId="7F7CE105" w14:textId="77777777" w:rsidR="00F03B76" w:rsidRPr="00F03B76" w:rsidRDefault="00F03B76" w:rsidP="00091AF5">
      <w:pPr>
        <w:pStyle w:val="ListParagraph"/>
        <w:numPr>
          <w:ilvl w:val="0"/>
          <w:numId w:val="3"/>
        </w:numPr>
        <w:spacing w:after="0" w:line="276" w:lineRule="auto"/>
        <w:jc w:val="both"/>
        <w:rPr>
          <w:rFonts w:ascii="Segoe UI" w:hAnsi="Segoe UI" w:cs="Segoe UI"/>
          <w:b/>
          <w:sz w:val="20"/>
          <w:szCs w:val="20"/>
        </w:rPr>
      </w:pPr>
      <w:r w:rsidRPr="00F03B76">
        <w:rPr>
          <w:rFonts w:ascii="Segoe UI" w:hAnsi="Segoe UI" w:cs="Segoe UI"/>
          <w:b/>
          <w:sz w:val="20"/>
          <w:szCs w:val="20"/>
        </w:rPr>
        <w:lastRenderedPageBreak/>
        <w:t xml:space="preserve">Drop indexed views and recreate them once finished: </w:t>
      </w:r>
      <w:r w:rsidRPr="00F03B76">
        <w:rPr>
          <w:rFonts w:ascii="Segoe UI" w:hAnsi="Segoe UI" w:cs="Segoe UI"/>
          <w:sz w:val="20"/>
          <w:szCs w:val="20"/>
        </w:rPr>
        <w:t>When an indexed view is used, every time data is modified on an underlying table Azure SQL maintains the index entries on those tables, but also the index entries on the view. This can affect write performance and again reduce IO resources available for the import process, extending the migration timeline. In addition, they also have the potential to cause other issues such as lock contentions</w:t>
      </w:r>
      <w:r w:rsidRPr="00F03B76">
        <w:rPr>
          <w:rFonts w:ascii="Segoe UI" w:hAnsi="Segoe UI" w:cs="Segoe UI"/>
          <w:b/>
          <w:sz w:val="20"/>
          <w:szCs w:val="20"/>
        </w:rPr>
        <w:t>.</w:t>
      </w:r>
    </w:p>
    <w:p w14:paraId="2265A9C5" w14:textId="6FC0FD3F" w:rsidR="00F03B76" w:rsidRPr="00091AF5" w:rsidRDefault="00F03B76" w:rsidP="0078773F">
      <w:pPr>
        <w:pStyle w:val="ListParagraph"/>
        <w:numPr>
          <w:ilvl w:val="0"/>
          <w:numId w:val="3"/>
        </w:numPr>
        <w:spacing w:after="0" w:line="276" w:lineRule="auto"/>
        <w:jc w:val="both"/>
        <w:rPr>
          <w:rFonts w:ascii="Segoe UI" w:hAnsi="Segoe UI" w:cs="Segoe UI"/>
          <w:sz w:val="20"/>
          <w:szCs w:val="20"/>
        </w:rPr>
      </w:pPr>
      <w:r w:rsidRPr="00091AF5">
        <w:rPr>
          <w:rFonts w:ascii="Segoe UI" w:hAnsi="Segoe UI" w:cs="Segoe UI"/>
          <w:b/>
          <w:sz w:val="20"/>
          <w:szCs w:val="20"/>
        </w:rPr>
        <w:t>Remove rarely queried historical data to another database and migrate this historical data to a separate Azure</w:t>
      </w:r>
      <w:r w:rsidR="00091AF5">
        <w:rPr>
          <w:rFonts w:ascii="Segoe UI" w:hAnsi="Segoe UI" w:cs="Segoe UI"/>
          <w:b/>
          <w:sz w:val="20"/>
          <w:szCs w:val="20"/>
        </w:rPr>
        <w:t xml:space="preserve"> </w:t>
      </w:r>
      <w:r w:rsidRPr="00091AF5">
        <w:rPr>
          <w:rFonts w:ascii="Segoe UI" w:hAnsi="Segoe UI" w:cs="Segoe UI"/>
          <w:b/>
          <w:sz w:val="20"/>
          <w:szCs w:val="20"/>
        </w:rPr>
        <w:t xml:space="preserve">SQL Database. You can then query this historical data using elastic queries: </w:t>
      </w:r>
      <w:r w:rsidRPr="00091AF5">
        <w:rPr>
          <w:rFonts w:ascii="Segoe UI" w:hAnsi="Segoe UI" w:cs="Segoe UI"/>
          <w:sz w:val="20"/>
          <w:szCs w:val="20"/>
        </w:rPr>
        <w:t>By purging historical data from a database, the size of the database and thus the amount of data needing to be migrated can be drastically reduced. This helps meet tight maintenance window targets as the core data can be moved to Azure SQL in a much shorter time, enabling the application to be brought back online sooner. The rarely queried historical data can be migrated in a less aggressive timeframe given it is a much lower priority.</w:t>
      </w:r>
    </w:p>
    <w:p w14:paraId="312EC169" w14:textId="77777777" w:rsidR="00F03B76" w:rsidRPr="00F03B76" w:rsidRDefault="00F03B76" w:rsidP="00F03B76">
      <w:pPr>
        <w:spacing w:after="0" w:line="276" w:lineRule="auto"/>
        <w:contextualSpacing/>
        <w:jc w:val="both"/>
        <w:rPr>
          <w:rFonts w:ascii="Segoe UI" w:hAnsi="Segoe UI" w:cs="Segoe UI"/>
          <w:sz w:val="20"/>
          <w:szCs w:val="20"/>
        </w:rPr>
      </w:pPr>
    </w:p>
    <w:p w14:paraId="69BEA0A0" w14:textId="59C05CDC" w:rsid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Below section will cover some common performance issues and how you can debug them.</w:t>
      </w:r>
    </w:p>
    <w:p w14:paraId="60121930" w14:textId="77777777" w:rsidR="00F63F09" w:rsidRDefault="00F63F09" w:rsidP="00F03B76">
      <w:pPr>
        <w:spacing w:after="0" w:line="276" w:lineRule="auto"/>
        <w:contextualSpacing/>
        <w:rPr>
          <w:rFonts w:ascii="Segoe UI" w:hAnsi="Segoe UI" w:cs="Segoe UI"/>
          <w:b/>
          <w:bCs/>
          <w:sz w:val="20"/>
          <w:szCs w:val="20"/>
        </w:rPr>
      </w:pPr>
    </w:p>
    <w:p w14:paraId="5124FEE7" w14:textId="39968FA9"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b/>
          <w:bCs/>
          <w:sz w:val="20"/>
          <w:szCs w:val="20"/>
        </w:rPr>
        <w:t>Query Regressions due to change in CE Version</w:t>
      </w:r>
    </w:p>
    <w:p w14:paraId="1353C986" w14:textId="77777777" w:rsidR="00F03B76" w:rsidRPr="00F63F09" w:rsidRDefault="00F03B76" w:rsidP="00F03B76">
      <w:pPr>
        <w:spacing w:after="0" w:line="276" w:lineRule="auto"/>
        <w:contextualSpacing/>
        <w:jc w:val="both"/>
        <w:rPr>
          <w:rFonts w:ascii="Segoe UI" w:hAnsi="Segoe UI" w:cs="Segoe UI"/>
          <w:sz w:val="20"/>
          <w:szCs w:val="20"/>
        </w:rPr>
      </w:pPr>
      <w:r w:rsidRPr="00F63F09">
        <w:rPr>
          <w:rFonts w:ascii="Segoe UI" w:hAnsi="Segoe UI" w:cs="Segoe UI"/>
          <w:sz w:val="20"/>
          <w:szCs w:val="20"/>
        </w:rPr>
        <w:t>If you have migrated from a SQL Server version older than 2014 and you have adjusted your database compatibility level to the latest version, there is a high risk that you’ll have performance regression. This is because since SQL Server 2014, all Query Optimizer changes are correlated with the latest database compatibility level. The purpose of this change was to give database users greater control over query performance when performing an upgrade.</w:t>
      </w:r>
    </w:p>
    <w:p w14:paraId="2C4D8D8E" w14:textId="77777777" w:rsidR="00091AF5" w:rsidRPr="00F63F09" w:rsidRDefault="00091AF5" w:rsidP="00F03B76">
      <w:pPr>
        <w:spacing w:after="0" w:line="276" w:lineRule="auto"/>
        <w:contextualSpacing/>
        <w:rPr>
          <w:rFonts w:ascii="Segoe UI" w:hAnsi="Segoe UI" w:cs="Segoe UI"/>
          <w:sz w:val="20"/>
          <w:szCs w:val="20"/>
        </w:rPr>
      </w:pPr>
    </w:p>
    <w:p w14:paraId="1066D8D9" w14:textId="6AB491E2" w:rsidR="00F03B76" w:rsidRPr="00F63F09" w:rsidRDefault="00F03B76" w:rsidP="00F03B76">
      <w:pPr>
        <w:spacing w:after="0" w:line="276" w:lineRule="auto"/>
        <w:contextualSpacing/>
        <w:rPr>
          <w:rFonts w:ascii="Segoe UI" w:hAnsi="Segoe UI" w:cs="Segoe UI"/>
          <w:sz w:val="20"/>
          <w:szCs w:val="20"/>
        </w:rPr>
      </w:pPr>
      <w:r w:rsidRPr="00F63F09">
        <w:rPr>
          <w:rFonts w:ascii="Segoe UI" w:hAnsi="Segoe UI" w:cs="Segoe UI"/>
          <w:sz w:val="20"/>
          <w:szCs w:val="20"/>
        </w:rPr>
        <w:t>You can learn more about this in the following document:</w:t>
      </w:r>
    </w:p>
    <w:p w14:paraId="5499B507" w14:textId="77777777" w:rsidR="00F03B76" w:rsidRPr="00F63F09" w:rsidRDefault="00497A10" w:rsidP="00F03B76">
      <w:pPr>
        <w:spacing w:after="0" w:line="276" w:lineRule="auto"/>
        <w:contextualSpacing/>
        <w:rPr>
          <w:rFonts w:ascii="Segoe UI" w:hAnsi="Segoe UI" w:cs="Segoe UI"/>
          <w:sz w:val="20"/>
          <w:szCs w:val="20"/>
        </w:rPr>
      </w:pPr>
      <w:hyperlink r:id="rId40" w:history="1">
        <w:r w:rsidR="00F03B76" w:rsidRPr="00F63F09">
          <w:rPr>
            <w:rStyle w:val="Hyperlink"/>
            <w:rFonts w:ascii="Segoe UI" w:hAnsi="Segoe UI" w:cs="Segoe UI"/>
            <w:color w:val="0F6FC6" w:themeColor="accent1"/>
            <w:sz w:val="20"/>
            <w:szCs w:val="20"/>
            <w:u w:val="none"/>
          </w:rPr>
          <w:t>https://docs.microsoft.com/en-us/previousversions/dn673537(v=msdn.10)?redirectedfrom=MSDN</w:t>
        </w:r>
      </w:hyperlink>
    </w:p>
    <w:p w14:paraId="27C2B03A" w14:textId="77777777" w:rsidR="00F03B76" w:rsidRPr="00F63F09" w:rsidRDefault="00F03B76" w:rsidP="00F03B76">
      <w:pPr>
        <w:spacing w:after="0" w:line="276" w:lineRule="auto"/>
        <w:contextualSpacing/>
        <w:rPr>
          <w:rFonts w:ascii="Segoe UI" w:hAnsi="Segoe UI" w:cs="Segoe UI"/>
          <w:b/>
          <w:bCs/>
          <w:sz w:val="20"/>
          <w:szCs w:val="20"/>
        </w:rPr>
      </w:pPr>
    </w:p>
    <w:p w14:paraId="72EF5D03" w14:textId="77777777" w:rsidR="00F03B76" w:rsidRPr="00F63F09" w:rsidRDefault="00F03B76" w:rsidP="00F03B76">
      <w:pPr>
        <w:spacing w:after="0" w:line="276" w:lineRule="auto"/>
        <w:contextualSpacing/>
        <w:rPr>
          <w:rFonts w:ascii="Segoe UI" w:hAnsi="Segoe UI" w:cs="Segoe UI"/>
          <w:sz w:val="20"/>
          <w:szCs w:val="20"/>
        </w:rPr>
      </w:pPr>
      <w:r w:rsidRPr="00F63F09">
        <w:rPr>
          <w:rFonts w:ascii="Segoe UI" w:hAnsi="Segoe UI" w:cs="Segoe UI"/>
          <w:b/>
          <w:bCs/>
          <w:sz w:val="20"/>
          <w:szCs w:val="20"/>
        </w:rPr>
        <w:t>Solution</w:t>
      </w:r>
    </w:p>
    <w:p w14:paraId="63D021EA" w14:textId="77777777" w:rsidR="00F03B76" w:rsidRPr="00F63F09" w:rsidRDefault="00F03B76" w:rsidP="00F03B76">
      <w:pPr>
        <w:spacing w:after="0" w:line="276" w:lineRule="auto"/>
        <w:contextualSpacing/>
        <w:jc w:val="both"/>
        <w:rPr>
          <w:rFonts w:ascii="Segoe UI" w:hAnsi="Segoe UI" w:cs="Segoe UI"/>
          <w:sz w:val="20"/>
          <w:szCs w:val="20"/>
        </w:rPr>
      </w:pPr>
      <w:r w:rsidRPr="00F63F09">
        <w:rPr>
          <w:rFonts w:ascii="Segoe UI" w:hAnsi="Segoe UI" w:cs="Segoe UI"/>
          <w:sz w:val="20"/>
          <w:szCs w:val="20"/>
        </w:rPr>
        <w:t>To resolve this issue, you should first change your database compatibility level back to the source database version and then you can follow the following steps to optimize your query performance:</w:t>
      </w:r>
    </w:p>
    <w:p w14:paraId="42B20884" w14:textId="77777777" w:rsidR="00F03B76" w:rsidRPr="00F03B76" w:rsidRDefault="44280389" w:rsidP="00F03B76">
      <w:pPr>
        <w:spacing w:after="0" w:line="276" w:lineRule="auto"/>
        <w:contextualSpacing/>
        <w:jc w:val="center"/>
        <w:rPr>
          <w:rFonts w:ascii="Segoe UI" w:hAnsi="Segoe UI" w:cs="Segoe UI"/>
          <w:sz w:val="20"/>
          <w:szCs w:val="20"/>
        </w:rPr>
      </w:pPr>
      <w:r>
        <w:rPr>
          <w:noProof/>
        </w:rPr>
        <w:drawing>
          <wp:inline distT="0" distB="0" distL="0" distR="0" wp14:anchorId="322F00D0" wp14:editId="12E3A111">
            <wp:extent cx="5943600" cy="1971040"/>
            <wp:effectExtent l="0" t="0" r="0" b="0"/>
            <wp:docPr id="431359789" name="Picture 22" descr="query-store-us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41">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13822396" w14:textId="77777777"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b/>
          <w:bCs/>
          <w:sz w:val="20"/>
          <w:szCs w:val="20"/>
        </w:rPr>
        <w:t>Missing Indexes</w:t>
      </w:r>
    </w:p>
    <w:p w14:paraId="029BE340"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When executing queries, stored procedures, and views; SQL performs caching to speed up performance any time the same action is recalled. In the migrated database, this caching of execution plans will not be available at first and will cause execution delays. To minimize this impact, you can follow these steps:</w:t>
      </w:r>
    </w:p>
    <w:p w14:paraId="3169B2BE" w14:textId="77777777"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091AF5">
        <w:rPr>
          <w:rFonts w:ascii="Segoe UI" w:hAnsi="Segoe UI" w:cs="Segoe UI"/>
          <w:bCs/>
          <w:sz w:val="20"/>
          <w:szCs w:val="20"/>
        </w:rPr>
        <w:t>Use</w:t>
      </w:r>
      <w:r w:rsidRPr="00F03B76">
        <w:rPr>
          <w:rFonts w:ascii="Segoe UI" w:hAnsi="Segoe UI" w:cs="Segoe UI"/>
          <w:sz w:val="20"/>
          <w:szCs w:val="20"/>
        </w:rPr>
        <w:t xml:space="preserve"> the RECOMPILE hint. A plan is calculated every time adapted to each parameter value.</w:t>
      </w:r>
    </w:p>
    <w:p w14:paraId="3EFAE81C" w14:textId="2D0B4B59"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091AF5">
        <w:rPr>
          <w:rFonts w:ascii="Segoe UI" w:hAnsi="Segoe UI" w:cs="Segoe UI"/>
          <w:sz w:val="20"/>
          <w:szCs w:val="20"/>
        </w:rPr>
        <w:t>Edit</w:t>
      </w:r>
      <w:r w:rsidRPr="00F03B76">
        <w:rPr>
          <w:rFonts w:ascii="Segoe UI" w:hAnsi="Segoe UI" w:cs="Segoe UI"/>
          <w:sz w:val="20"/>
          <w:szCs w:val="20"/>
        </w:rPr>
        <w:t xml:space="preserve"> your stored procedures to use (OPTIMIZE FOR</w:t>
      </w:r>
      <w:r w:rsidR="00253089">
        <w:rPr>
          <w:rFonts w:ascii="Segoe UI" w:hAnsi="Segoe UI" w:cs="Segoe UI"/>
          <w:sz w:val="20"/>
          <w:szCs w:val="20"/>
        </w:rPr>
        <w:t xml:space="preserve"> </w:t>
      </w:r>
      <w:r w:rsidRPr="00F03B76">
        <w:rPr>
          <w:rFonts w:ascii="Segoe UI" w:hAnsi="Segoe UI" w:cs="Segoe UI"/>
          <w:sz w:val="20"/>
          <w:szCs w:val="20"/>
        </w:rPr>
        <w:t>(&lt;input parameter&gt; = &lt;value&gt;)). Depending on the workload, you will have to choose a value for creating and maintaining one plan that becomes efficient for parameterized values.</w:t>
      </w:r>
    </w:p>
    <w:p w14:paraId="3AA756C9" w14:textId="77777777"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color w:val="171717"/>
          <w:sz w:val="20"/>
          <w:szCs w:val="20"/>
          <w:shd w:val="clear" w:color="auto" w:fill="FFFFFF"/>
        </w:rPr>
        <w:lastRenderedPageBreak/>
        <w:t>Rewrite the stored procedure using local variable inside the procedure. Now the optimizer uses the density vector for estimations, resulting in the same plan regardless of the parameter value.</w:t>
      </w:r>
    </w:p>
    <w:p w14:paraId="40B923FA" w14:textId="77777777"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Alternatively, you can edit your stored procedures to use (OPTIMIZE FOR UNKNOWN), which would have the same outcome as using the local variable technique.</w:t>
      </w:r>
    </w:p>
    <w:p w14:paraId="1194CF2A" w14:textId="786F9631"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Rewrite your queries to use “DISABLE_PARAMETER_SNIFFING”. This would also have the same effect as using the local variable technique, unless “OPTION(RECOMPILE)”, “WITH RECOMPILE”, or “OPTIMIZE FOR &lt;value&gt;” are used.</w:t>
      </w:r>
    </w:p>
    <w:p w14:paraId="14DC3ACE" w14:textId="77777777" w:rsidR="00F03B76" w:rsidRPr="009023BE" w:rsidRDefault="00F03B76" w:rsidP="009023BE">
      <w:pPr>
        <w:pStyle w:val="Heading3"/>
        <w:ind w:left="720"/>
      </w:pPr>
      <w:bookmarkStart w:id="33" w:name="_Toc41940919"/>
      <w:bookmarkStart w:id="34" w:name="_Toc44933907"/>
      <w:r w:rsidRPr="009023BE">
        <w:t>Additional Post Migration Validation and Optimization Documents</w:t>
      </w:r>
      <w:bookmarkEnd w:id="33"/>
      <w:bookmarkEnd w:id="34"/>
    </w:p>
    <w:p w14:paraId="5FC89B52" w14:textId="3D361DD6" w:rsidR="00F03B76" w:rsidRPr="00F03B76" w:rsidRDefault="44280389" w:rsidP="00F03B76">
      <w:pPr>
        <w:spacing w:after="0" w:line="276" w:lineRule="auto"/>
        <w:contextualSpacing/>
        <w:rPr>
          <w:rFonts w:ascii="Segoe UI" w:hAnsi="Segoe UI" w:cs="Segoe UI"/>
          <w:sz w:val="20"/>
          <w:szCs w:val="20"/>
        </w:rPr>
      </w:pPr>
      <w:r w:rsidRPr="6FF0ECDC">
        <w:rPr>
          <w:rFonts w:ascii="Segoe UI" w:hAnsi="Segoe UI" w:cs="Segoe UI"/>
          <w:sz w:val="20"/>
          <w:szCs w:val="20"/>
        </w:rPr>
        <w:t>For additional detail</w:t>
      </w:r>
      <w:r w:rsidR="485905C6" w:rsidRPr="6FF0ECDC">
        <w:rPr>
          <w:rFonts w:ascii="Segoe UI" w:hAnsi="Segoe UI" w:cs="Segoe UI"/>
          <w:sz w:val="20"/>
          <w:szCs w:val="20"/>
        </w:rPr>
        <w:t xml:space="preserve">s </w:t>
      </w:r>
      <w:r w:rsidRPr="6FF0ECDC">
        <w:rPr>
          <w:rFonts w:ascii="Segoe UI" w:hAnsi="Segoe UI" w:cs="Segoe UI"/>
          <w:sz w:val="20"/>
          <w:szCs w:val="20"/>
        </w:rPr>
        <w:t>about these issues and specific steps to mitigate them, see the following resources:</w:t>
      </w:r>
    </w:p>
    <w:p w14:paraId="2DFB7241" w14:textId="515639C7" w:rsidR="00F03B76" w:rsidRPr="006C57B9" w:rsidRDefault="00F03B76" w:rsidP="00A57D38">
      <w:pPr>
        <w:pStyle w:val="ListParagraph"/>
        <w:numPr>
          <w:ilvl w:val="0"/>
          <w:numId w:val="3"/>
        </w:numPr>
        <w:spacing w:after="0" w:line="276" w:lineRule="auto"/>
        <w:jc w:val="both"/>
        <w:rPr>
          <w:rFonts w:ascii="Segoe UI" w:hAnsi="Segoe UI" w:cs="Segoe UI"/>
          <w:sz w:val="20"/>
          <w:szCs w:val="20"/>
        </w:rPr>
      </w:pPr>
      <w:r w:rsidRPr="006C57B9">
        <w:rPr>
          <w:rFonts w:ascii="Segoe UI" w:hAnsi="Segoe UI" w:cs="Segoe UI"/>
          <w:sz w:val="20"/>
          <w:szCs w:val="20"/>
        </w:rPr>
        <w:t>The </w:t>
      </w:r>
      <w:hyperlink r:id="rId42" w:history="1">
        <w:r w:rsidRPr="006C57B9">
          <w:rPr>
            <w:rStyle w:val="Hyperlink"/>
            <w:rFonts w:ascii="Segoe UI" w:hAnsi="Segoe UI" w:cs="Segoe UI"/>
            <w:color w:val="0F6FC6" w:themeColor="accent1"/>
            <w:sz w:val="20"/>
            <w:szCs w:val="20"/>
            <w:u w:val="none"/>
          </w:rPr>
          <w:t>Post-migration Validation and Optimization Guide</w:t>
        </w:r>
      </w:hyperlink>
    </w:p>
    <w:p w14:paraId="225AFCCF" w14:textId="2F734926" w:rsidR="00F03B76" w:rsidRPr="006C57B9" w:rsidRDefault="00F03B76" w:rsidP="00A57D38">
      <w:pPr>
        <w:pStyle w:val="ListParagraph"/>
        <w:numPr>
          <w:ilvl w:val="0"/>
          <w:numId w:val="3"/>
        </w:numPr>
        <w:spacing w:after="0" w:line="276" w:lineRule="auto"/>
        <w:jc w:val="both"/>
        <w:rPr>
          <w:rFonts w:ascii="Segoe UI" w:hAnsi="Segoe UI" w:cs="Segoe UI"/>
          <w:sz w:val="20"/>
          <w:szCs w:val="20"/>
        </w:rPr>
      </w:pPr>
      <w:r w:rsidRPr="006C57B9">
        <w:rPr>
          <w:rFonts w:ascii="Segoe UI" w:hAnsi="Segoe UI" w:cs="Segoe UI"/>
          <w:sz w:val="20"/>
          <w:szCs w:val="20"/>
        </w:rPr>
        <w:t>The article </w:t>
      </w:r>
      <w:hyperlink r:id="rId43" w:history="1">
        <w:r w:rsidRPr="006C57B9">
          <w:rPr>
            <w:rStyle w:val="Hyperlink"/>
            <w:rFonts w:ascii="Segoe UI" w:hAnsi="Segoe UI" w:cs="Segoe UI"/>
            <w:color w:val="0F6FC6" w:themeColor="accent1"/>
            <w:sz w:val="20"/>
            <w:szCs w:val="20"/>
            <w:u w:val="none"/>
          </w:rPr>
          <w:t>Tuning performance in Azure SQL Database</w:t>
        </w:r>
      </w:hyperlink>
    </w:p>
    <w:p w14:paraId="17A158D5" w14:textId="77777777" w:rsidR="00F03B76" w:rsidRPr="00F03B76" w:rsidRDefault="00F03B76" w:rsidP="00F03B76">
      <w:pPr>
        <w:spacing w:after="0" w:line="276" w:lineRule="auto"/>
        <w:contextualSpacing/>
        <w:rPr>
          <w:rFonts w:ascii="Segoe UI" w:hAnsi="Segoe UI" w:cs="Segoe UI"/>
          <w:sz w:val="20"/>
          <w:szCs w:val="20"/>
        </w:rPr>
      </w:pPr>
    </w:p>
    <w:p w14:paraId="23D9AFBC" w14:textId="77777777" w:rsidR="00F03B76" w:rsidRPr="001F65CD" w:rsidRDefault="00F03B76" w:rsidP="001F65CD">
      <w:pPr>
        <w:pStyle w:val="Heading2"/>
        <w:spacing w:after="120"/>
      </w:pPr>
      <w:bookmarkStart w:id="35" w:name="_Toc41940920"/>
      <w:bookmarkStart w:id="36" w:name="_Toc44933908"/>
      <w:r w:rsidRPr="001F65CD">
        <w:t>Additional Resources</w:t>
      </w:r>
      <w:bookmarkEnd w:id="35"/>
      <w:bookmarkEnd w:id="36"/>
    </w:p>
    <w:p w14:paraId="72E568FD" w14:textId="7F71207F" w:rsidR="00A57D38" w:rsidRPr="00A57D38" w:rsidRDefault="00A57D38" w:rsidP="00A57D38">
      <w:pPr>
        <w:spacing w:after="0" w:line="276" w:lineRule="auto"/>
        <w:contextualSpacing/>
        <w:jc w:val="both"/>
        <w:rPr>
          <w:rStyle w:val="Hyperlink"/>
          <w:rFonts w:ascii="Segoe UI" w:hAnsi="Segoe UI" w:cs="Segoe UI"/>
          <w:color w:val="auto"/>
          <w:sz w:val="20"/>
          <w:szCs w:val="20"/>
          <w:u w:val="none"/>
        </w:rPr>
      </w:pPr>
      <w:r w:rsidRPr="00A57D38">
        <w:rPr>
          <w:rFonts w:ascii="Segoe UI" w:hAnsi="Segoe UI" w:cs="Segoe UI"/>
          <w:sz w:val="20"/>
          <w:szCs w:val="20"/>
        </w:rPr>
        <w:t>Follow</w:t>
      </w:r>
      <w:r w:rsidR="00C85CF8">
        <w:rPr>
          <w:rFonts w:ascii="Segoe UI" w:hAnsi="Segoe UI" w:cs="Segoe UI"/>
          <w:sz w:val="20"/>
          <w:szCs w:val="20"/>
        </w:rPr>
        <w:t>ing</w:t>
      </w:r>
      <w:r w:rsidRPr="00A57D38">
        <w:rPr>
          <w:rStyle w:val="Hyperlink"/>
          <w:rFonts w:ascii="Segoe UI" w:hAnsi="Segoe UI" w:cs="Segoe UI"/>
          <w:color w:val="auto"/>
          <w:sz w:val="20"/>
          <w:szCs w:val="20"/>
          <w:u w:val="none"/>
        </w:rPr>
        <w:t xml:space="preserve"> are details of Additional Resources:</w:t>
      </w:r>
    </w:p>
    <w:p w14:paraId="77C20185" w14:textId="77777777" w:rsidR="00F03B76" w:rsidRPr="00A57D38" w:rsidRDefault="00497A10" w:rsidP="00A57D38">
      <w:pPr>
        <w:pStyle w:val="ListParagraph"/>
        <w:numPr>
          <w:ilvl w:val="0"/>
          <w:numId w:val="3"/>
        </w:numPr>
        <w:spacing w:after="0" w:line="276" w:lineRule="auto"/>
        <w:jc w:val="both"/>
        <w:rPr>
          <w:rFonts w:ascii="Segoe UI" w:hAnsi="Segoe UI" w:cs="Segoe UI"/>
          <w:sz w:val="20"/>
          <w:szCs w:val="20"/>
        </w:rPr>
      </w:pPr>
      <w:hyperlink r:id="rId44" w:history="1">
        <w:r w:rsidR="00F03B76" w:rsidRPr="002137C0">
          <w:rPr>
            <w:rStyle w:val="Hyperlink"/>
            <w:rFonts w:ascii="Segoe UI" w:hAnsi="Segoe UI" w:cs="Segoe UI"/>
            <w:color w:val="0F6FC6" w:themeColor="accent1"/>
            <w:sz w:val="20"/>
            <w:szCs w:val="20"/>
            <w:u w:val="none"/>
          </w:rPr>
          <w:t>SQL migration using Azure Data Migration Service (DMS)</w:t>
        </w:r>
      </w:hyperlink>
      <w:r w:rsidR="00F03B76" w:rsidRPr="002137C0">
        <w:rPr>
          <w:rFonts w:ascii="Segoe UI" w:hAnsi="Segoe UI" w:cs="Segoe UI"/>
          <w:color w:val="0F6FC6" w:themeColor="accent1"/>
          <w:sz w:val="20"/>
          <w:szCs w:val="20"/>
        </w:rPr>
        <w:t xml:space="preserve"> </w:t>
      </w:r>
      <w:r w:rsidR="00F03B76" w:rsidRPr="00A57D38">
        <w:rPr>
          <w:rFonts w:ascii="Segoe UI" w:hAnsi="Segoe UI" w:cs="Segoe UI"/>
          <w:sz w:val="20"/>
          <w:szCs w:val="20"/>
        </w:rPr>
        <w:t>hands-on lab.</w:t>
      </w:r>
    </w:p>
    <w:p w14:paraId="68C14945" w14:textId="77777777"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A57D38">
        <w:rPr>
          <w:rFonts w:ascii="Segoe UI" w:hAnsi="Segoe UI" w:cs="Segoe UI"/>
          <w:sz w:val="20"/>
          <w:szCs w:val="20"/>
        </w:rPr>
        <w:t xml:space="preserve">Be sure to check out the </w:t>
      </w:r>
      <w:hyperlink r:id="rId45" w:history="1">
        <w:r w:rsidRPr="00556784">
          <w:rPr>
            <w:rStyle w:val="Hyperlink"/>
            <w:rFonts w:ascii="Segoe UI" w:hAnsi="Segoe UI" w:cs="Segoe UI"/>
            <w:color w:val="0F6FC6" w:themeColor="accent1"/>
            <w:sz w:val="20"/>
            <w:szCs w:val="20"/>
            <w:u w:val="none"/>
          </w:rPr>
          <w:t>Azure Total Cost of Ownership (TCO)</w:t>
        </w:r>
      </w:hyperlink>
      <w:r w:rsidRPr="00A57D38">
        <w:rPr>
          <w:rFonts w:ascii="Segoe UI" w:hAnsi="Segoe UI" w:cs="Segoe UI"/>
          <w:sz w:val="20"/>
          <w:szCs w:val="20"/>
        </w:rPr>
        <w:t xml:space="preserve"> Calculator to help estimate the cost savings you can realize by migrating your workloads to Azure.</w:t>
      </w:r>
    </w:p>
    <w:p w14:paraId="5A24C2F1" w14:textId="77777777"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A57D38">
        <w:rPr>
          <w:rFonts w:ascii="Segoe UI" w:hAnsi="Segoe UI" w:cs="Segoe UI"/>
          <w:sz w:val="20"/>
          <w:szCs w:val="20"/>
        </w:rPr>
        <w:t xml:space="preserve">For a matrix of the Microsoft and third-party services and tools that are available to assist you with various database and data migration scenarios as well as specialty tasks, see the article </w:t>
      </w:r>
      <w:hyperlink r:id="rId46" w:history="1">
        <w:r w:rsidRPr="002D5693">
          <w:rPr>
            <w:rStyle w:val="Hyperlink"/>
            <w:rFonts w:ascii="Segoe UI" w:hAnsi="Segoe UI" w:cs="Segoe UI"/>
            <w:color w:val="0F6FC6" w:themeColor="accent1"/>
            <w:sz w:val="20"/>
            <w:szCs w:val="20"/>
            <w:u w:val="none"/>
          </w:rPr>
          <w:t>Service and tools for data migration</w:t>
        </w:r>
        <w:r w:rsidRPr="00A57D38">
          <w:rPr>
            <w:rStyle w:val="Hyperlink"/>
            <w:rFonts w:ascii="Segoe UI" w:hAnsi="Segoe UI" w:cs="Segoe UI"/>
            <w:color w:val="auto"/>
            <w:sz w:val="20"/>
            <w:szCs w:val="20"/>
            <w:u w:val="none"/>
          </w:rPr>
          <w:t>.</w:t>
        </w:r>
      </w:hyperlink>
    </w:p>
    <w:p w14:paraId="4F578073" w14:textId="77777777"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A57D38">
        <w:rPr>
          <w:rFonts w:ascii="Segoe UI" w:hAnsi="Segoe UI" w:cs="Segoe UI"/>
          <w:sz w:val="20"/>
          <w:szCs w:val="20"/>
        </w:rPr>
        <w:t xml:space="preserve">For options related to migrating Azure SQL Database to a managed instance, see the blog post </w:t>
      </w:r>
      <w:hyperlink r:id="rId47" w:history="1">
        <w:r w:rsidRPr="00BF66F9">
          <w:rPr>
            <w:rStyle w:val="Hyperlink"/>
            <w:rFonts w:ascii="Segoe UI" w:hAnsi="Segoe UI" w:cs="Segoe UI"/>
            <w:color w:val="0F6FC6" w:themeColor="accent1"/>
            <w:sz w:val="20"/>
            <w:szCs w:val="20"/>
            <w:u w:val="none"/>
          </w:rPr>
          <w:t>How to Migrate Azure SQL Database to Azure SQL Managed Instance</w:t>
        </w:r>
        <w:r w:rsidRPr="00A57D38">
          <w:rPr>
            <w:rStyle w:val="Hyperlink"/>
            <w:rFonts w:ascii="Segoe UI" w:hAnsi="Segoe UI" w:cs="Segoe UI"/>
            <w:color w:val="auto"/>
            <w:sz w:val="20"/>
            <w:szCs w:val="20"/>
            <w:u w:val="none"/>
          </w:rPr>
          <w:t>.</w:t>
        </w:r>
      </w:hyperlink>
    </w:p>
    <w:p w14:paraId="6AE7A101" w14:textId="77777777" w:rsidR="00F03B76" w:rsidRPr="00A57D38" w:rsidRDefault="00F03B76" w:rsidP="00F03B76">
      <w:pPr>
        <w:pStyle w:val="BodyText"/>
        <w:spacing w:after="0" w:line="276" w:lineRule="auto"/>
        <w:contextualSpacing/>
        <w:rPr>
          <w:rFonts w:ascii="Segoe UI" w:hAnsi="Segoe UI" w:cs="Segoe UI"/>
          <w:b/>
          <w:sz w:val="20"/>
        </w:rPr>
      </w:pPr>
    </w:p>
    <w:p w14:paraId="53188C69" w14:textId="77777777" w:rsidR="00F03B76" w:rsidRPr="00A57D38" w:rsidRDefault="00F03B76" w:rsidP="00F03B76">
      <w:pPr>
        <w:pStyle w:val="BodyText"/>
        <w:spacing w:after="0" w:line="276" w:lineRule="auto"/>
        <w:contextualSpacing/>
        <w:rPr>
          <w:rFonts w:ascii="Segoe UI" w:hAnsi="Segoe UI" w:cs="Segoe UI"/>
          <w:b/>
          <w:sz w:val="20"/>
        </w:rPr>
      </w:pPr>
      <w:r w:rsidRPr="00A57D38">
        <w:rPr>
          <w:rFonts w:ascii="Segoe UI" w:hAnsi="Segoe UI" w:cs="Segoe UI"/>
          <w:b/>
          <w:sz w:val="20"/>
        </w:rPr>
        <w:t>Videos</w:t>
      </w:r>
    </w:p>
    <w:p w14:paraId="6FCF8B75" w14:textId="77777777"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A57D38">
        <w:rPr>
          <w:rStyle w:val="Hyperlink"/>
          <w:rFonts w:ascii="Segoe UI" w:hAnsi="Segoe UI" w:cs="Segoe UI"/>
          <w:color w:val="auto"/>
          <w:sz w:val="20"/>
          <w:szCs w:val="20"/>
          <w:u w:val="none"/>
        </w:rPr>
        <w:t>For</w:t>
      </w:r>
      <w:r w:rsidRPr="00A57D38">
        <w:rPr>
          <w:rFonts w:ascii="Segoe UI" w:hAnsi="Segoe UI" w:cs="Segoe UI"/>
          <w:sz w:val="20"/>
          <w:szCs w:val="20"/>
        </w:rPr>
        <w:t xml:space="preserve"> an overview of the Azure Database Migration Guide and the information it contains, see the video </w:t>
      </w:r>
      <w:hyperlink r:id="rId48" w:history="1">
        <w:r w:rsidRPr="003A2656">
          <w:rPr>
            <w:rStyle w:val="Hyperlink"/>
            <w:rFonts w:ascii="Segoe UI" w:hAnsi="Segoe UI" w:cs="Segoe UI"/>
            <w:color w:val="0F6FC6" w:themeColor="accent1"/>
            <w:sz w:val="20"/>
            <w:szCs w:val="20"/>
            <w:u w:val="none"/>
          </w:rPr>
          <w:t>How to Use the Database Migration Guide</w:t>
        </w:r>
        <w:r w:rsidRPr="00A57D38">
          <w:rPr>
            <w:rStyle w:val="Hyperlink"/>
            <w:rFonts w:ascii="Segoe UI" w:hAnsi="Segoe UI" w:cs="Segoe UI"/>
            <w:color w:val="auto"/>
            <w:sz w:val="20"/>
            <w:szCs w:val="20"/>
            <w:u w:val="none"/>
          </w:rPr>
          <w:t>.</w:t>
        </w:r>
      </w:hyperlink>
    </w:p>
    <w:p w14:paraId="0825F640" w14:textId="26C8183A" w:rsidR="00F03B76" w:rsidRPr="00A57D38" w:rsidRDefault="44280389" w:rsidP="00A57D38">
      <w:pPr>
        <w:pStyle w:val="ListParagraph"/>
        <w:numPr>
          <w:ilvl w:val="0"/>
          <w:numId w:val="3"/>
        </w:numPr>
        <w:spacing w:after="0" w:line="276" w:lineRule="auto"/>
        <w:jc w:val="both"/>
        <w:rPr>
          <w:rFonts w:ascii="Segoe UI" w:hAnsi="Segoe UI" w:cs="Segoe UI"/>
          <w:sz w:val="20"/>
          <w:szCs w:val="20"/>
        </w:rPr>
      </w:pPr>
      <w:r w:rsidRPr="6FF0ECDC">
        <w:rPr>
          <w:rFonts w:ascii="Segoe UI" w:hAnsi="Segoe UI" w:cs="Segoe UI"/>
          <w:sz w:val="20"/>
          <w:szCs w:val="20"/>
        </w:rPr>
        <w:t xml:space="preserve">For a walkthrough of the phases of the migration process and detail about the specific tools and services recommended to perform assessment and migration, see the video </w:t>
      </w:r>
      <w:hyperlink r:id="rId49">
        <w:r w:rsidRPr="00DE3E1A">
          <w:rPr>
            <w:rStyle w:val="Hyperlink"/>
            <w:rFonts w:ascii="Segoe UI" w:hAnsi="Segoe UI" w:cs="Segoe UI"/>
            <w:color w:val="0F6FC6" w:themeColor="accent1"/>
            <w:sz w:val="20"/>
            <w:szCs w:val="20"/>
            <w:u w:val="none"/>
          </w:rPr>
          <w:t>Overview of the migration journey and the tools/services recommended for performing assessment and migration</w:t>
        </w:r>
        <w:r w:rsidRPr="6FF0ECDC">
          <w:rPr>
            <w:rStyle w:val="Hyperlink"/>
            <w:rFonts w:ascii="Segoe UI" w:hAnsi="Segoe UI" w:cs="Segoe UI"/>
            <w:color w:val="auto"/>
            <w:sz w:val="20"/>
            <w:szCs w:val="20"/>
            <w:u w:val="none"/>
          </w:rPr>
          <w:t>.</w:t>
        </w:r>
      </w:hyperlink>
    </w:p>
    <w:p w14:paraId="3364BAB6" w14:textId="540431F9" w:rsidR="00F03B76" w:rsidRPr="00A57D38" w:rsidRDefault="44280389" w:rsidP="00A57D38">
      <w:pPr>
        <w:pStyle w:val="ListParagraph"/>
        <w:numPr>
          <w:ilvl w:val="0"/>
          <w:numId w:val="3"/>
        </w:numPr>
        <w:spacing w:after="0" w:line="276" w:lineRule="auto"/>
        <w:jc w:val="both"/>
        <w:rPr>
          <w:rFonts w:ascii="Segoe UI" w:hAnsi="Segoe UI" w:cs="Segoe UI"/>
          <w:sz w:val="20"/>
          <w:szCs w:val="20"/>
        </w:rPr>
      </w:pPr>
      <w:r w:rsidRPr="6FF0ECDC">
        <w:rPr>
          <w:rStyle w:val="Hyperlink"/>
          <w:rFonts w:ascii="Segoe UI" w:hAnsi="Segoe UI" w:cs="Segoe UI"/>
          <w:color w:val="auto"/>
          <w:sz w:val="20"/>
          <w:szCs w:val="20"/>
          <w:u w:val="none"/>
        </w:rPr>
        <w:t>For</w:t>
      </w:r>
      <w:r w:rsidRPr="6FF0ECDC">
        <w:rPr>
          <w:rFonts w:ascii="Segoe UI" w:hAnsi="Segoe UI" w:cs="Segoe UI"/>
          <w:sz w:val="20"/>
          <w:szCs w:val="20"/>
        </w:rPr>
        <w:t xml:space="preserve"> details about the pre-requirements, including Azure </w:t>
      </w:r>
      <w:proofErr w:type="spellStart"/>
      <w:r w:rsidRPr="6FF0ECDC">
        <w:rPr>
          <w:rFonts w:ascii="Segoe UI" w:hAnsi="Segoe UI" w:cs="Segoe UI"/>
          <w:sz w:val="20"/>
          <w:szCs w:val="20"/>
        </w:rPr>
        <w:t>VNet</w:t>
      </w:r>
      <w:proofErr w:type="spellEnd"/>
      <w:r w:rsidRPr="6FF0ECDC">
        <w:rPr>
          <w:rFonts w:ascii="Segoe UI" w:hAnsi="Segoe UI" w:cs="Segoe UI"/>
          <w:sz w:val="20"/>
          <w:szCs w:val="20"/>
        </w:rPr>
        <w:t xml:space="preserve"> and firewall </w:t>
      </w:r>
      <w:r w:rsidR="5F953EC4" w:rsidRPr="6FF0ECDC">
        <w:rPr>
          <w:rFonts w:ascii="Segoe UI" w:hAnsi="Segoe UI" w:cs="Segoe UI"/>
          <w:sz w:val="20"/>
          <w:szCs w:val="20"/>
        </w:rPr>
        <w:t>configuration</w:t>
      </w:r>
      <w:r w:rsidRPr="6FF0ECDC">
        <w:rPr>
          <w:rFonts w:ascii="Segoe UI" w:hAnsi="Segoe UI" w:cs="Segoe UI"/>
          <w:sz w:val="20"/>
          <w:szCs w:val="20"/>
        </w:rPr>
        <w:t xml:space="preserve"> needed to create a DMS instance, see the video </w:t>
      </w:r>
      <w:hyperlink r:id="rId50">
        <w:r w:rsidRPr="00F5619C">
          <w:rPr>
            <w:rStyle w:val="Hyperlink"/>
            <w:rFonts w:ascii="Segoe UI" w:hAnsi="Segoe UI" w:cs="Segoe UI"/>
            <w:color w:val="0F6FC6" w:themeColor="accent1"/>
            <w:sz w:val="20"/>
            <w:szCs w:val="20"/>
            <w:u w:val="none"/>
          </w:rPr>
          <w:t>How to address pre-requisites and create an instance of the Azure Database Migration Service</w:t>
        </w:r>
        <w:r w:rsidRPr="6FF0ECDC">
          <w:rPr>
            <w:rStyle w:val="Hyperlink"/>
            <w:rFonts w:ascii="Segoe UI" w:hAnsi="Segoe UI" w:cs="Segoe UI"/>
            <w:color w:val="auto"/>
            <w:sz w:val="20"/>
            <w:szCs w:val="20"/>
            <w:u w:val="none"/>
          </w:rPr>
          <w:t>.</w:t>
        </w:r>
      </w:hyperlink>
    </w:p>
    <w:p w14:paraId="3A5B9A34" w14:textId="77777777"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A57D38">
        <w:rPr>
          <w:rStyle w:val="Hyperlink"/>
          <w:rFonts w:ascii="Segoe UI" w:hAnsi="Segoe UI" w:cs="Segoe UI"/>
          <w:color w:val="auto"/>
          <w:sz w:val="20"/>
          <w:szCs w:val="20"/>
          <w:u w:val="none"/>
        </w:rPr>
        <w:t>For</w:t>
      </w:r>
      <w:r w:rsidRPr="00A57D38">
        <w:rPr>
          <w:rFonts w:ascii="Segoe UI" w:hAnsi="Segoe UI" w:cs="Segoe UI"/>
          <w:sz w:val="20"/>
          <w:szCs w:val="20"/>
        </w:rPr>
        <w:t xml:space="preserve"> information about how to monitor an online migration and perform a migration cutover when the initial load and data sync have completed, see the video </w:t>
      </w:r>
      <w:hyperlink r:id="rId51" w:history="1">
        <w:r w:rsidRPr="00650858">
          <w:rPr>
            <w:rStyle w:val="Hyperlink"/>
            <w:rFonts w:ascii="Segoe UI" w:hAnsi="Segoe UI" w:cs="Segoe UI"/>
            <w:color w:val="0F6FC6" w:themeColor="accent1"/>
            <w:sz w:val="20"/>
            <w:szCs w:val="20"/>
            <w:u w:val="none"/>
          </w:rPr>
          <w:t>How to monitor an online migration and perform migration cutover.</w:t>
        </w:r>
      </w:hyperlink>
    </w:p>
    <w:p w14:paraId="3DD41E59" w14:textId="77777777" w:rsidR="00F03B76" w:rsidRPr="00F03B76" w:rsidRDefault="00F03B76" w:rsidP="00F03B76">
      <w:pPr>
        <w:spacing w:after="0" w:line="276" w:lineRule="auto"/>
        <w:contextualSpacing/>
        <w:jc w:val="both"/>
        <w:rPr>
          <w:rFonts w:ascii="Segoe UI" w:hAnsi="Segoe UI" w:cs="Segoe UI"/>
          <w:sz w:val="20"/>
          <w:szCs w:val="20"/>
        </w:rPr>
      </w:pPr>
    </w:p>
    <w:sectPr w:rsidR="00F03B76" w:rsidRPr="00F03B76" w:rsidSect="0073647D">
      <w:headerReference w:type="default" r:id="rId52"/>
      <w:footerReference w:type="default" r:id="rId53"/>
      <w:pgSz w:w="12240" w:h="15840" w:code="1"/>
      <w:pgMar w:top="1338" w:right="902" w:bottom="964" w:left="907" w:header="72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F6D06" w14:textId="77777777" w:rsidR="00D008AA" w:rsidRDefault="00D008AA" w:rsidP="00863FDA">
      <w:pPr>
        <w:spacing w:after="0"/>
      </w:pPr>
      <w:r>
        <w:separator/>
      </w:r>
    </w:p>
  </w:endnote>
  <w:endnote w:type="continuationSeparator" w:id="0">
    <w:p w14:paraId="2E2729DA" w14:textId="77777777" w:rsidR="00D008AA" w:rsidRDefault="00D008AA" w:rsidP="00863FDA">
      <w:pPr>
        <w:spacing w:after="0"/>
      </w:pPr>
      <w:r>
        <w:continuationSeparator/>
      </w:r>
    </w:p>
  </w:endnote>
  <w:endnote w:type="continuationNotice" w:id="1">
    <w:p w14:paraId="7817BB6C" w14:textId="77777777" w:rsidR="00D008AA" w:rsidRDefault="00D008A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182354"/>
      <w:docPartObj>
        <w:docPartGallery w:val="Page Numbers (Bottom of Page)"/>
        <w:docPartUnique/>
      </w:docPartObj>
    </w:sdtPr>
    <w:sdtEndPr>
      <w:rPr>
        <w:color w:val="7F7F7F" w:themeColor="background1" w:themeShade="7F"/>
        <w:spacing w:val="60"/>
      </w:rPr>
    </w:sdtEndPr>
    <w:sdtContent>
      <w:p w14:paraId="6EB3DE61" w14:textId="35E2ABEC" w:rsidR="00BA49BF" w:rsidRDefault="00C019D6" w:rsidP="001025ED">
        <w:pPr>
          <w:pStyle w:val="Footer"/>
          <w:tabs>
            <w:tab w:val="clear" w:pos="9360"/>
            <w:tab w:val="right" w:pos="10260"/>
          </w:tabs>
        </w:pPr>
        <w:r w:rsidRPr="00C019D6">
          <w:t>CAF Adopt Phase - Scenario 2 - SQL Migration - On Prem to Azure SQL Database</w:t>
        </w:r>
        <w:r w:rsidR="00BA49BF">
          <w:tab/>
        </w:r>
        <w:r w:rsidR="00BA49BF">
          <w:fldChar w:fldCharType="begin"/>
        </w:r>
        <w:r w:rsidR="00BA49BF">
          <w:instrText xml:space="preserve"> PAGE   \* MERGEFORMAT </w:instrText>
        </w:r>
        <w:r w:rsidR="00BA49BF">
          <w:fldChar w:fldCharType="separate"/>
        </w:r>
        <w:r w:rsidR="00BA49BF">
          <w:rPr>
            <w:noProof/>
          </w:rPr>
          <w:t>2</w:t>
        </w:r>
        <w:r w:rsidR="00BA49BF">
          <w:rPr>
            <w:noProof/>
          </w:rPr>
          <w:fldChar w:fldCharType="end"/>
        </w:r>
        <w:r w:rsidR="00BA49BF">
          <w:t xml:space="preserve"> | </w:t>
        </w:r>
        <w:r w:rsidR="00BA49BF">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74E31" w14:textId="77777777" w:rsidR="00D008AA" w:rsidRDefault="00D008AA" w:rsidP="00863FDA">
      <w:pPr>
        <w:spacing w:after="0"/>
      </w:pPr>
      <w:r>
        <w:separator/>
      </w:r>
    </w:p>
  </w:footnote>
  <w:footnote w:type="continuationSeparator" w:id="0">
    <w:p w14:paraId="2802989A" w14:textId="77777777" w:rsidR="00D008AA" w:rsidRDefault="00D008AA" w:rsidP="00863FDA">
      <w:pPr>
        <w:spacing w:after="0"/>
      </w:pPr>
      <w:r>
        <w:continuationSeparator/>
      </w:r>
    </w:p>
  </w:footnote>
  <w:footnote w:type="continuationNotice" w:id="1">
    <w:p w14:paraId="05CD428B" w14:textId="77777777" w:rsidR="00D008AA" w:rsidRDefault="00D008A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2745A" w14:textId="303436C9" w:rsidR="00BA49BF" w:rsidRDefault="00BA49BF">
    <w:pPr>
      <w:pStyle w:val="Header"/>
    </w:pPr>
    <w:r w:rsidRPr="00B22145">
      <w:rPr>
        <w:noProof/>
      </w:rPr>
      <w:drawing>
        <wp:anchor distT="0" distB="0" distL="114300" distR="114300" simplePos="0" relativeHeight="251658240" behindDoc="0" locked="0" layoutInCell="1" allowOverlap="1" wp14:anchorId="38141698" wp14:editId="24ECD03B">
          <wp:simplePos x="0" y="0"/>
          <wp:positionH relativeFrom="column">
            <wp:posOffset>0</wp:posOffset>
          </wp:positionH>
          <wp:positionV relativeFrom="paragraph">
            <wp:posOffset>-129540</wp:posOffset>
          </wp:positionV>
          <wp:extent cx="1262270" cy="269828"/>
          <wp:effectExtent l="0" t="0" r="0" b="0"/>
          <wp:wrapTopAndBottom/>
          <wp:docPr id="1766391170" name="Picture 1766391170"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2F99"/>
    <w:multiLevelType w:val="hybridMultilevel"/>
    <w:tmpl w:val="5E6A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6369E"/>
    <w:multiLevelType w:val="hybridMultilevel"/>
    <w:tmpl w:val="3920D4E2"/>
    <w:lvl w:ilvl="0" w:tplc="0E78616E">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424BD8"/>
    <w:multiLevelType w:val="hybridMultilevel"/>
    <w:tmpl w:val="E01E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F6763"/>
    <w:multiLevelType w:val="hybridMultilevel"/>
    <w:tmpl w:val="E3667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5C3687"/>
    <w:multiLevelType w:val="hybridMultilevel"/>
    <w:tmpl w:val="33B0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F3569"/>
    <w:multiLevelType w:val="hybridMultilevel"/>
    <w:tmpl w:val="91CE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06F7E"/>
    <w:multiLevelType w:val="multilevel"/>
    <w:tmpl w:val="0D56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DE7239"/>
    <w:multiLevelType w:val="multilevel"/>
    <w:tmpl w:val="73B2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132435"/>
    <w:multiLevelType w:val="hybridMultilevel"/>
    <w:tmpl w:val="A024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07A2C"/>
    <w:multiLevelType w:val="hybridMultilevel"/>
    <w:tmpl w:val="5E98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D3C1C"/>
    <w:multiLevelType w:val="multilevel"/>
    <w:tmpl w:val="5FEC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71523"/>
    <w:multiLevelType w:val="multilevel"/>
    <w:tmpl w:val="6D9435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26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1DA7A85"/>
    <w:multiLevelType w:val="hybridMultilevel"/>
    <w:tmpl w:val="C55E4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D2083"/>
    <w:multiLevelType w:val="multilevel"/>
    <w:tmpl w:val="C696DD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F1F56"/>
    <w:multiLevelType w:val="hybridMultilevel"/>
    <w:tmpl w:val="D3306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00A4715"/>
    <w:multiLevelType w:val="hybridMultilevel"/>
    <w:tmpl w:val="445CF5D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534E0D9A"/>
    <w:multiLevelType w:val="hybridMultilevel"/>
    <w:tmpl w:val="BCB2A4D4"/>
    <w:lvl w:ilvl="0" w:tplc="04090001">
      <w:start w:val="1"/>
      <w:numFmt w:val="bullet"/>
      <w:lvlText w:val=""/>
      <w:lvlJc w:val="left"/>
      <w:pPr>
        <w:ind w:left="720" w:hanging="360"/>
      </w:pPr>
      <w:rPr>
        <w:rFonts w:ascii="Symbol" w:hAnsi="Symbol" w:hint="default"/>
      </w:rPr>
    </w:lvl>
    <w:lvl w:ilvl="1" w:tplc="FA923BF2">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9617AB"/>
    <w:multiLevelType w:val="hybridMultilevel"/>
    <w:tmpl w:val="7DF48C1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EA0913"/>
    <w:multiLevelType w:val="hybridMultilevel"/>
    <w:tmpl w:val="0494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545A5"/>
    <w:multiLevelType w:val="multilevel"/>
    <w:tmpl w:val="931AEA20"/>
    <w:lvl w:ilvl="0">
      <w:start w:val="1"/>
      <w:numFmt w:val="decimal"/>
      <w:lvlText w:val="%1."/>
      <w:lvlJc w:val="left"/>
      <w:pPr>
        <w:ind w:left="126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34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060" w:hanging="2160"/>
      </w:pPr>
      <w:rPr>
        <w:rFonts w:hint="default"/>
      </w:rPr>
    </w:lvl>
    <w:lvl w:ilvl="8">
      <w:start w:val="1"/>
      <w:numFmt w:val="decimal"/>
      <w:isLgl/>
      <w:lvlText w:val="%1.%2.%3.%4.%5.%6.%7.%8.%9."/>
      <w:lvlJc w:val="left"/>
      <w:pPr>
        <w:ind w:left="3420" w:hanging="2520"/>
      </w:pPr>
      <w:rPr>
        <w:rFonts w:hint="default"/>
      </w:rPr>
    </w:lvl>
  </w:abstractNum>
  <w:abstractNum w:abstractNumId="20" w15:restartNumberingAfterBreak="0">
    <w:nsid w:val="6DD37B72"/>
    <w:multiLevelType w:val="hybridMultilevel"/>
    <w:tmpl w:val="4DD2CF18"/>
    <w:lvl w:ilvl="0" w:tplc="6B2CE8B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cs="Wingdings" w:hint="default"/>
      </w:rPr>
    </w:lvl>
    <w:lvl w:ilvl="3" w:tplc="04090001" w:tentative="1">
      <w:start w:val="1"/>
      <w:numFmt w:val="bullet"/>
      <w:lvlText w:val=""/>
      <w:lvlJc w:val="left"/>
      <w:pPr>
        <w:ind w:left="2925" w:hanging="360"/>
      </w:pPr>
      <w:rPr>
        <w:rFonts w:ascii="Symbol" w:hAnsi="Symbol" w:cs="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cs="Wingdings" w:hint="default"/>
      </w:rPr>
    </w:lvl>
    <w:lvl w:ilvl="6" w:tplc="04090001" w:tentative="1">
      <w:start w:val="1"/>
      <w:numFmt w:val="bullet"/>
      <w:lvlText w:val=""/>
      <w:lvlJc w:val="left"/>
      <w:pPr>
        <w:ind w:left="5085" w:hanging="360"/>
      </w:pPr>
      <w:rPr>
        <w:rFonts w:ascii="Symbol" w:hAnsi="Symbol" w:cs="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cs="Wingdings" w:hint="default"/>
      </w:rPr>
    </w:lvl>
  </w:abstractNum>
  <w:num w:numId="1">
    <w:abstractNumId w:val="19"/>
  </w:num>
  <w:num w:numId="2">
    <w:abstractNumId w:val="11"/>
  </w:num>
  <w:num w:numId="3">
    <w:abstractNumId w:val="16"/>
  </w:num>
  <w:num w:numId="4">
    <w:abstractNumId w:val="1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5"/>
  </w:num>
  <w:num w:numId="11">
    <w:abstractNumId w:val="18"/>
  </w:num>
  <w:num w:numId="12">
    <w:abstractNumId w:val="7"/>
  </w:num>
  <w:num w:numId="13">
    <w:abstractNumId w:val="13"/>
  </w:num>
  <w:num w:numId="14">
    <w:abstractNumId w:val="9"/>
  </w:num>
  <w:num w:numId="15">
    <w:abstractNumId w:val="8"/>
  </w:num>
  <w:num w:numId="16">
    <w:abstractNumId w:val="6"/>
  </w:num>
  <w:num w:numId="17">
    <w:abstractNumId w:val="2"/>
  </w:num>
  <w:num w:numId="18">
    <w:abstractNumId w:val="0"/>
  </w:num>
  <w:num w:numId="19">
    <w:abstractNumId w:val="4"/>
  </w:num>
  <w:num w:numId="20">
    <w:abstractNumId w:val="15"/>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trackRevision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E0"/>
    <w:rsid w:val="00000DC9"/>
    <w:rsid w:val="000022F1"/>
    <w:rsid w:val="0000364C"/>
    <w:rsid w:val="000042C1"/>
    <w:rsid w:val="00004EB6"/>
    <w:rsid w:val="00005B62"/>
    <w:rsid w:val="00005E76"/>
    <w:rsid w:val="000074BF"/>
    <w:rsid w:val="0001015F"/>
    <w:rsid w:val="0001058D"/>
    <w:rsid w:val="00013C76"/>
    <w:rsid w:val="0001533A"/>
    <w:rsid w:val="00016829"/>
    <w:rsid w:val="00021D95"/>
    <w:rsid w:val="00021FDB"/>
    <w:rsid w:val="000226C7"/>
    <w:rsid w:val="0002280B"/>
    <w:rsid w:val="000260CC"/>
    <w:rsid w:val="0002641F"/>
    <w:rsid w:val="00027BD1"/>
    <w:rsid w:val="000307EF"/>
    <w:rsid w:val="00030DF5"/>
    <w:rsid w:val="000315A2"/>
    <w:rsid w:val="00032DCF"/>
    <w:rsid w:val="00032FA3"/>
    <w:rsid w:val="000349CC"/>
    <w:rsid w:val="00034DEB"/>
    <w:rsid w:val="00034F52"/>
    <w:rsid w:val="000353A5"/>
    <w:rsid w:val="00036742"/>
    <w:rsid w:val="00037A4E"/>
    <w:rsid w:val="00037C64"/>
    <w:rsid w:val="00040E81"/>
    <w:rsid w:val="00040F06"/>
    <w:rsid w:val="00042EA5"/>
    <w:rsid w:val="00043028"/>
    <w:rsid w:val="00044FD0"/>
    <w:rsid w:val="0004503E"/>
    <w:rsid w:val="00047F32"/>
    <w:rsid w:val="000507ED"/>
    <w:rsid w:val="000537CF"/>
    <w:rsid w:val="000547AB"/>
    <w:rsid w:val="00054A29"/>
    <w:rsid w:val="00054C14"/>
    <w:rsid w:val="000568CD"/>
    <w:rsid w:val="0005776A"/>
    <w:rsid w:val="00057BDE"/>
    <w:rsid w:val="00061842"/>
    <w:rsid w:val="0006220C"/>
    <w:rsid w:val="00062668"/>
    <w:rsid w:val="00062714"/>
    <w:rsid w:val="00067BBF"/>
    <w:rsid w:val="000702DB"/>
    <w:rsid w:val="00071104"/>
    <w:rsid w:val="00071E2E"/>
    <w:rsid w:val="00075964"/>
    <w:rsid w:val="0007631F"/>
    <w:rsid w:val="00076405"/>
    <w:rsid w:val="000769C7"/>
    <w:rsid w:val="00080AD7"/>
    <w:rsid w:val="00080D9D"/>
    <w:rsid w:val="00082402"/>
    <w:rsid w:val="00082D16"/>
    <w:rsid w:val="00083891"/>
    <w:rsid w:val="0008574C"/>
    <w:rsid w:val="000858E8"/>
    <w:rsid w:val="000866C9"/>
    <w:rsid w:val="00086B8F"/>
    <w:rsid w:val="0008713B"/>
    <w:rsid w:val="0008757F"/>
    <w:rsid w:val="00087E40"/>
    <w:rsid w:val="00090238"/>
    <w:rsid w:val="00090C5A"/>
    <w:rsid w:val="0009150E"/>
    <w:rsid w:val="00091AF5"/>
    <w:rsid w:val="0009318D"/>
    <w:rsid w:val="00095198"/>
    <w:rsid w:val="00095AB8"/>
    <w:rsid w:val="000964CB"/>
    <w:rsid w:val="0009715B"/>
    <w:rsid w:val="000A0171"/>
    <w:rsid w:val="000A1038"/>
    <w:rsid w:val="000A3A88"/>
    <w:rsid w:val="000A3B57"/>
    <w:rsid w:val="000A4854"/>
    <w:rsid w:val="000A5764"/>
    <w:rsid w:val="000A5F51"/>
    <w:rsid w:val="000B0FA6"/>
    <w:rsid w:val="000B1E8F"/>
    <w:rsid w:val="000B1E95"/>
    <w:rsid w:val="000B40AE"/>
    <w:rsid w:val="000B5765"/>
    <w:rsid w:val="000B57CB"/>
    <w:rsid w:val="000B711D"/>
    <w:rsid w:val="000B7E1A"/>
    <w:rsid w:val="000C014A"/>
    <w:rsid w:val="000C1120"/>
    <w:rsid w:val="000C30A3"/>
    <w:rsid w:val="000C4841"/>
    <w:rsid w:val="000C49B0"/>
    <w:rsid w:val="000C6BA7"/>
    <w:rsid w:val="000C7DCD"/>
    <w:rsid w:val="000D1226"/>
    <w:rsid w:val="000D21AF"/>
    <w:rsid w:val="000D3EBC"/>
    <w:rsid w:val="000D3EC3"/>
    <w:rsid w:val="000D3FA4"/>
    <w:rsid w:val="000D5099"/>
    <w:rsid w:val="000D7910"/>
    <w:rsid w:val="000E1E22"/>
    <w:rsid w:val="000E2224"/>
    <w:rsid w:val="000E29B1"/>
    <w:rsid w:val="000E3629"/>
    <w:rsid w:val="000E72DD"/>
    <w:rsid w:val="000E7F92"/>
    <w:rsid w:val="000F1A39"/>
    <w:rsid w:val="000F1B73"/>
    <w:rsid w:val="000F213F"/>
    <w:rsid w:val="000F3574"/>
    <w:rsid w:val="000F59F2"/>
    <w:rsid w:val="000F603F"/>
    <w:rsid w:val="000F612D"/>
    <w:rsid w:val="000F7CC3"/>
    <w:rsid w:val="001025ED"/>
    <w:rsid w:val="00102BB2"/>
    <w:rsid w:val="00103CEF"/>
    <w:rsid w:val="001047CC"/>
    <w:rsid w:val="00105AB4"/>
    <w:rsid w:val="00106100"/>
    <w:rsid w:val="00106CAD"/>
    <w:rsid w:val="0011158D"/>
    <w:rsid w:val="001126B9"/>
    <w:rsid w:val="00112B0F"/>
    <w:rsid w:val="0011382E"/>
    <w:rsid w:val="00113947"/>
    <w:rsid w:val="00113E98"/>
    <w:rsid w:val="00114B18"/>
    <w:rsid w:val="00114B63"/>
    <w:rsid w:val="0011523D"/>
    <w:rsid w:val="00117610"/>
    <w:rsid w:val="00117EA1"/>
    <w:rsid w:val="001203F9"/>
    <w:rsid w:val="00120691"/>
    <w:rsid w:val="00123561"/>
    <w:rsid w:val="001238D9"/>
    <w:rsid w:val="00123D17"/>
    <w:rsid w:val="00125540"/>
    <w:rsid w:val="001255FF"/>
    <w:rsid w:val="0012670E"/>
    <w:rsid w:val="00131A91"/>
    <w:rsid w:val="0013343B"/>
    <w:rsid w:val="00133AC6"/>
    <w:rsid w:val="00133C6C"/>
    <w:rsid w:val="001345E3"/>
    <w:rsid w:val="00134CE7"/>
    <w:rsid w:val="00134F3E"/>
    <w:rsid w:val="001357E1"/>
    <w:rsid w:val="0013719E"/>
    <w:rsid w:val="001375C2"/>
    <w:rsid w:val="00137EA4"/>
    <w:rsid w:val="00140FEA"/>
    <w:rsid w:val="00141FB5"/>
    <w:rsid w:val="00143CBA"/>
    <w:rsid w:val="00143E81"/>
    <w:rsid w:val="00144258"/>
    <w:rsid w:val="00146091"/>
    <w:rsid w:val="001463C3"/>
    <w:rsid w:val="0015070B"/>
    <w:rsid w:val="00150E5B"/>
    <w:rsid w:val="001514CF"/>
    <w:rsid w:val="001517F5"/>
    <w:rsid w:val="001519D8"/>
    <w:rsid w:val="00151BBA"/>
    <w:rsid w:val="0015200B"/>
    <w:rsid w:val="00153023"/>
    <w:rsid w:val="00153163"/>
    <w:rsid w:val="00153468"/>
    <w:rsid w:val="001551B8"/>
    <w:rsid w:val="00155E9A"/>
    <w:rsid w:val="001577BA"/>
    <w:rsid w:val="00157977"/>
    <w:rsid w:val="001604AA"/>
    <w:rsid w:val="00160FD5"/>
    <w:rsid w:val="00161246"/>
    <w:rsid w:val="00161D2A"/>
    <w:rsid w:val="0016230A"/>
    <w:rsid w:val="00162686"/>
    <w:rsid w:val="0016397C"/>
    <w:rsid w:val="00166A62"/>
    <w:rsid w:val="00167E4A"/>
    <w:rsid w:val="001702EE"/>
    <w:rsid w:val="00170813"/>
    <w:rsid w:val="00170C02"/>
    <w:rsid w:val="00173B81"/>
    <w:rsid w:val="00173E30"/>
    <w:rsid w:val="00175491"/>
    <w:rsid w:val="0017640A"/>
    <w:rsid w:val="00180D83"/>
    <w:rsid w:val="00181954"/>
    <w:rsid w:val="001819BE"/>
    <w:rsid w:val="00181EF2"/>
    <w:rsid w:val="00182447"/>
    <w:rsid w:val="0018256B"/>
    <w:rsid w:val="00182B84"/>
    <w:rsid w:val="00183391"/>
    <w:rsid w:val="001835C6"/>
    <w:rsid w:val="00183B7D"/>
    <w:rsid w:val="00183F5A"/>
    <w:rsid w:val="00185CD3"/>
    <w:rsid w:val="00185FAD"/>
    <w:rsid w:val="001876D2"/>
    <w:rsid w:val="00191072"/>
    <w:rsid w:val="00193387"/>
    <w:rsid w:val="0019355A"/>
    <w:rsid w:val="001945BC"/>
    <w:rsid w:val="00194999"/>
    <w:rsid w:val="00194C8C"/>
    <w:rsid w:val="00194CCB"/>
    <w:rsid w:val="00197C2B"/>
    <w:rsid w:val="001A0F72"/>
    <w:rsid w:val="001A2216"/>
    <w:rsid w:val="001A24E4"/>
    <w:rsid w:val="001A2B1F"/>
    <w:rsid w:val="001A322F"/>
    <w:rsid w:val="001A3525"/>
    <w:rsid w:val="001A528B"/>
    <w:rsid w:val="001A7378"/>
    <w:rsid w:val="001A7481"/>
    <w:rsid w:val="001A7BA0"/>
    <w:rsid w:val="001B064A"/>
    <w:rsid w:val="001B249B"/>
    <w:rsid w:val="001B35A2"/>
    <w:rsid w:val="001B4F64"/>
    <w:rsid w:val="001B52D0"/>
    <w:rsid w:val="001B5400"/>
    <w:rsid w:val="001B66D0"/>
    <w:rsid w:val="001B7E06"/>
    <w:rsid w:val="001C19E6"/>
    <w:rsid w:val="001C27E6"/>
    <w:rsid w:val="001C35A4"/>
    <w:rsid w:val="001C5E61"/>
    <w:rsid w:val="001C6F6C"/>
    <w:rsid w:val="001C7469"/>
    <w:rsid w:val="001D5C26"/>
    <w:rsid w:val="001D62B9"/>
    <w:rsid w:val="001D7023"/>
    <w:rsid w:val="001D7592"/>
    <w:rsid w:val="001D7AF6"/>
    <w:rsid w:val="001D7C2E"/>
    <w:rsid w:val="001E031E"/>
    <w:rsid w:val="001E0E7C"/>
    <w:rsid w:val="001E102B"/>
    <w:rsid w:val="001E1193"/>
    <w:rsid w:val="001E1E5F"/>
    <w:rsid w:val="001E3732"/>
    <w:rsid w:val="001E3E61"/>
    <w:rsid w:val="001E51D9"/>
    <w:rsid w:val="001F00AC"/>
    <w:rsid w:val="001F06F8"/>
    <w:rsid w:val="001F11F7"/>
    <w:rsid w:val="001F11F8"/>
    <w:rsid w:val="001F3942"/>
    <w:rsid w:val="001F4A05"/>
    <w:rsid w:val="001F52EF"/>
    <w:rsid w:val="001F6440"/>
    <w:rsid w:val="001F65CD"/>
    <w:rsid w:val="0020009F"/>
    <w:rsid w:val="0020060D"/>
    <w:rsid w:val="00200A20"/>
    <w:rsid w:val="00200C90"/>
    <w:rsid w:val="0020301F"/>
    <w:rsid w:val="00203D8F"/>
    <w:rsid w:val="0020650C"/>
    <w:rsid w:val="00206947"/>
    <w:rsid w:val="0021000F"/>
    <w:rsid w:val="0021049E"/>
    <w:rsid w:val="00211948"/>
    <w:rsid w:val="002122E0"/>
    <w:rsid w:val="00212DDD"/>
    <w:rsid w:val="002137C0"/>
    <w:rsid w:val="0021380F"/>
    <w:rsid w:val="00214586"/>
    <w:rsid w:val="00215175"/>
    <w:rsid w:val="002161AF"/>
    <w:rsid w:val="002163BA"/>
    <w:rsid w:val="0022016A"/>
    <w:rsid w:val="002206CC"/>
    <w:rsid w:val="002207C6"/>
    <w:rsid w:val="00220A0A"/>
    <w:rsid w:val="00221779"/>
    <w:rsid w:val="00221824"/>
    <w:rsid w:val="0022506F"/>
    <w:rsid w:val="00230E2F"/>
    <w:rsid w:val="00231844"/>
    <w:rsid w:val="00231943"/>
    <w:rsid w:val="00232C2C"/>
    <w:rsid w:val="00234BFA"/>
    <w:rsid w:val="00235AC5"/>
    <w:rsid w:val="002366DD"/>
    <w:rsid w:val="00237823"/>
    <w:rsid w:val="00237EC9"/>
    <w:rsid w:val="00241299"/>
    <w:rsid w:val="00241822"/>
    <w:rsid w:val="00241CFA"/>
    <w:rsid w:val="00241EF8"/>
    <w:rsid w:val="002459A0"/>
    <w:rsid w:val="0024634F"/>
    <w:rsid w:val="00246C20"/>
    <w:rsid w:val="00250F60"/>
    <w:rsid w:val="00251962"/>
    <w:rsid w:val="00251CD1"/>
    <w:rsid w:val="0025264F"/>
    <w:rsid w:val="00253089"/>
    <w:rsid w:val="0025357D"/>
    <w:rsid w:val="002536AC"/>
    <w:rsid w:val="002537AF"/>
    <w:rsid w:val="002537E5"/>
    <w:rsid w:val="00253BBD"/>
    <w:rsid w:val="00254C7D"/>
    <w:rsid w:val="0025535E"/>
    <w:rsid w:val="00256B50"/>
    <w:rsid w:val="00257163"/>
    <w:rsid w:val="0025735F"/>
    <w:rsid w:val="00261A9E"/>
    <w:rsid w:val="00262932"/>
    <w:rsid w:val="002631F2"/>
    <w:rsid w:val="00263447"/>
    <w:rsid w:val="00264786"/>
    <w:rsid w:val="00264BEE"/>
    <w:rsid w:val="0026504D"/>
    <w:rsid w:val="002652C7"/>
    <w:rsid w:val="00265F38"/>
    <w:rsid w:val="002725D3"/>
    <w:rsid w:val="00273CE6"/>
    <w:rsid w:val="00274724"/>
    <w:rsid w:val="00274889"/>
    <w:rsid w:val="00274B25"/>
    <w:rsid w:val="00274F21"/>
    <w:rsid w:val="00275C94"/>
    <w:rsid w:val="0027790E"/>
    <w:rsid w:val="00280C06"/>
    <w:rsid w:val="00281E1C"/>
    <w:rsid w:val="002828DF"/>
    <w:rsid w:val="00285976"/>
    <w:rsid w:val="00286856"/>
    <w:rsid w:val="00292528"/>
    <w:rsid w:val="002925C8"/>
    <w:rsid w:val="00292E94"/>
    <w:rsid w:val="00292F33"/>
    <w:rsid w:val="00293E81"/>
    <w:rsid w:val="00294D79"/>
    <w:rsid w:val="0029766D"/>
    <w:rsid w:val="002A06E9"/>
    <w:rsid w:val="002A0B12"/>
    <w:rsid w:val="002A2219"/>
    <w:rsid w:val="002A28E8"/>
    <w:rsid w:val="002A4054"/>
    <w:rsid w:val="002A4EF5"/>
    <w:rsid w:val="002B01EA"/>
    <w:rsid w:val="002B0484"/>
    <w:rsid w:val="002B21BB"/>
    <w:rsid w:val="002B2D48"/>
    <w:rsid w:val="002B4708"/>
    <w:rsid w:val="002B53BB"/>
    <w:rsid w:val="002B660C"/>
    <w:rsid w:val="002B75E1"/>
    <w:rsid w:val="002C02B4"/>
    <w:rsid w:val="002C0543"/>
    <w:rsid w:val="002C0640"/>
    <w:rsid w:val="002C1675"/>
    <w:rsid w:val="002C4844"/>
    <w:rsid w:val="002C4FBC"/>
    <w:rsid w:val="002C50B8"/>
    <w:rsid w:val="002D012D"/>
    <w:rsid w:val="002D02F6"/>
    <w:rsid w:val="002D0412"/>
    <w:rsid w:val="002D07B7"/>
    <w:rsid w:val="002D12DC"/>
    <w:rsid w:val="002D206A"/>
    <w:rsid w:val="002D2478"/>
    <w:rsid w:val="002D27D9"/>
    <w:rsid w:val="002D29A9"/>
    <w:rsid w:val="002D398D"/>
    <w:rsid w:val="002D39C8"/>
    <w:rsid w:val="002D5693"/>
    <w:rsid w:val="002D65AE"/>
    <w:rsid w:val="002D66C3"/>
    <w:rsid w:val="002D67DE"/>
    <w:rsid w:val="002E1815"/>
    <w:rsid w:val="002E1CB9"/>
    <w:rsid w:val="002E3947"/>
    <w:rsid w:val="002E3E7C"/>
    <w:rsid w:val="002E7394"/>
    <w:rsid w:val="002E7FED"/>
    <w:rsid w:val="002F0290"/>
    <w:rsid w:val="002F1891"/>
    <w:rsid w:val="002F276C"/>
    <w:rsid w:val="002F2807"/>
    <w:rsid w:val="002F2B44"/>
    <w:rsid w:val="002F3998"/>
    <w:rsid w:val="002F3CAF"/>
    <w:rsid w:val="002F4768"/>
    <w:rsid w:val="002F49C7"/>
    <w:rsid w:val="002F5044"/>
    <w:rsid w:val="002F65C8"/>
    <w:rsid w:val="002F7AA2"/>
    <w:rsid w:val="00300FD6"/>
    <w:rsid w:val="0030101E"/>
    <w:rsid w:val="00301AAF"/>
    <w:rsid w:val="003027D6"/>
    <w:rsid w:val="00303CDB"/>
    <w:rsid w:val="0030670A"/>
    <w:rsid w:val="003067AD"/>
    <w:rsid w:val="00311C91"/>
    <w:rsid w:val="00312EF2"/>
    <w:rsid w:val="00315DDF"/>
    <w:rsid w:val="0031687E"/>
    <w:rsid w:val="00317CB0"/>
    <w:rsid w:val="00317EBE"/>
    <w:rsid w:val="00320530"/>
    <w:rsid w:val="00320E41"/>
    <w:rsid w:val="00321171"/>
    <w:rsid w:val="003217FE"/>
    <w:rsid w:val="00321D2B"/>
    <w:rsid w:val="003228C9"/>
    <w:rsid w:val="00322E21"/>
    <w:rsid w:val="00323C1E"/>
    <w:rsid w:val="00325553"/>
    <w:rsid w:val="00326C2E"/>
    <w:rsid w:val="00326CF6"/>
    <w:rsid w:val="003270AB"/>
    <w:rsid w:val="00330BEA"/>
    <w:rsid w:val="003311DA"/>
    <w:rsid w:val="0033154C"/>
    <w:rsid w:val="00331A47"/>
    <w:rsid w:val="003336E6"/>
    <w:rsid w:val="003342E5"/>
    <w:rsid w:val="00334B42"/>
    <w:rsid w:val="00335DB9"/>
    <w:rsid w:val="00337420"/>
    <w:rsid w:val="003417F1"/>
    <w:rsid w:val="00341A8F"/>
    <w:rsid w:val="0034319E"/>
    <w:rsid w:val="00343FCE"/>
    <w:rsid w:val="003441D1"/>
    <w:rsid w:val="00344AB3"/>
    <w:rsid w:val="003460BC"/>
    <w:rsid w:val="003504E9"/>
    <w:rsid w:val="0035060B"/>
    <w:rsid w:val="00350BBF"/>
    <w:rsid w:val="00351370"/>
    <w:rsid w:val="0035273A"/>
    <w:rsid w:val="00353FA0"/>
    <w:rsid w:val="0035486F"/>
    <w:rsid w:val="00355F4B"/>
    <w:rsid w:val="00361C09"/>
    <w:rsid w:val="003625F7"/>
    <w:rsid w:val="003636E5"/>
    <w:rsid w:val="003656BE"/>
    <w:rsid w:val="0036671B"/>
    <w:rsid w:val="00367326"/>
    <w:rsid w:val="0036737B"/>
    <w:rsid w:val="003677E8"/>
    <w:rsid w:val="00367934"/>
    <w:rsid w:val="00371378"/>
    <w:rsid w:val="00374177"/>
    <w:rsid w:val="00374738"/>
    <w:rsid w:val="00374C53"/>
    <w:rsid w:val="00375F0B"/>
    <w:rsid w:val="00376897"/>
    <w:rsid w:val="00376FBE"/>
    <w:rsid w:val="00377829"/>
    <w:rsid w:val="003810BE"/>
    <w:rsid w:val="00383B0B"/>
    <w:rsid w:val="00385DF5"/>
    <w:rsid w:val="003864B7"/>
    <w:rsid w:val="00386739"/>
    <w:rsid w:val="00387C9B"/>
    <w:rsid w:val="0039042E"/>
    <w:rsid w:val="00390805"/>
    <w:rsid w:val="0039161C"/>
    <w:rsid w:val="00391A6B"/>
    <w:rsid w:val="0039255A"/>
    <w:rsid w:val="003930D4"/>
    <w:rsid w:val="003936C2"/>
    <w:rsid w:val="003940A3"/>
    <w:rsid w:val="00395782"/>
    <w:rsid w:val="0039601D"/>
    <w:rsid w:val="003964CC"/>
    <w:rsid w:val="0039677B"/>
    <w:rsid w:val="00396E83"/>
    <w:rsid w:val="00397B62"/>
    <w:rsid w:val="003A0111"/>
    <w:rsid w:val="003A028E"/>
    <w:rsid w:val="003A084D"/>
    <w:rsid w:val="003A145A"/>
    <w:rsid w:val="003A14E2"/>
    <w:rsid w:val="003A2656"/>
    <w:rsid w:val="003A4A72"/>
    <w:rsid w:val="003A676F"/>
    <w:rsid w:val="003B18CA"/>
    <w:rsid w:val="003B35B9"/>
    <w:rsid w:val="003B3E81"/>
    <w:rsid w:val="003B5D9C"/>
    <w:rsid w:val="003B7779"/>
    <w:rsid w:val="003C1C75"/>
    <w:rsid w:val="003C32F9"/>
    <w:rsid w:val="003C4D89"/>
    <w:rsid w:val="003C513F"/>
    <w:rsid w:val="003C6BFD"/>
    <w:rsid w:val="003C781A"/>
    <w:rsid w:val="003C7FDA"/>
    <w:rsid w:val="003D136A"/>
    <w:rsid w:val="003D15D4"/>
    <w:rsid w:val="003D78EA"/>
    <w:rsid w:val="003E394E"/>
    <w:rsid w:val="003E3B9F"/>
    <w:rsid w:val="003E49AA"/>
    <w:rsid w:val="003E4F69"/>
    <w:rsid w:val="003E581E"/>
    <w:rsid w:val="003E5DD6"/>
    <w:rsid w:val="003F117B"/>
    <w:rsid w:val="003F1B2D"/>
    <w:rsid w:val="003F1C97"/>
    <w:rsid w:val="003F2678"/>
    <w:rsid w:val="003F304D"/>
    <w:rsid w:val="003F41B2"/>
    <w:rsid w:val="00400EB1"/>
    <w:rsid w:val="00401D90"/>
    <w:rsid w:val="00402BEB"/>
    <w:rsid w:val="00403B13"/>
    <w:rsid w:val="00403B1A"/>
    <w:rsid w:val="00403EB7"/>
    <w:rsid w:val="00407559"/>
    <w:rsid w:val="0041001C"/>
    <w:rsid w:val="0041228F"/>
    <w:rsid w:val="0041321C"/>
    <w:rsid w:val="00413E5E"/>
    <w:rsid w:val="004142CC"/>
    <w:rsid w:val="00414B0D"/>
    <w:rsid w:val="00414CDC"/>
    <w:rsid w:val="004159EB"/>
    <w:rsid w:val="00416689"/>
    <w:rsid w:val="004169B6"/>
    <w:rsid w:val="00421DD2"/>
    <w:rsid w:val="0042288A"/>
    <w:rsid w:val="00423213"/>
    <w:rsid w:val="0042401D"/>
    <w:rsid w:val="00424A28"/>
    <w:rsid w:val="004324C9"/>
    <w:rsid w:val="0043471E"/>
    <w:rsid w:val="004352B0"/>
    <w:rsid w:val="004407DD"/>
    <w:rsid w:val="00441AFF"/>
    <w:rsid w:val="00442E8D"/>
    <w:rsid w:val="00443BF3"/>
    <w:rsid w:val="00444AB2"/>
    <w:rsid w:val="00445993"/>
    <w:rsid w:val="00446407"/>
    <w:rsid w:val="00446689"/>
    <w:rsid w:val="0045090C"/>
    <w:rsid w:val="0045146A"/>
    <w:rsid w:val="00452973"/>
    <w:rsid w:val="004529CD"/>
    <w:rsid w:val="00454088"/>
    <w:rsid w:val="004564D4"/>
    <w:rsid w:val="00456837"/>
    <w:rsid w:val="004608B6"/>
    <w:rsid w:val="00460A08"/>
    <w:rsid w:val="0046205E"/>
    <w:rsid w:val="00465210"/>
    <w:rsid w:val="00466CAA"/>
    <w:rsid w:val="004678EF"/>
    <w:rsid w:val="00467F17"/>
    <w:rsid w:val="00471ACB"/>
    <w:rsid w:val="00472748"/>
    <w:rsid w:val="004746AA"/>
    <w:rsid w:val="00475AFB"/>
    <w:rsid w:val="00475B73"/>
    <w:rsid w:val="004779D1"/>
    <w:rsid w:val="00477A6F"/>
    <w:rsid w:val="004806BA"/>
    <w:rsid w:val="00482DF2"/>
    <w:rsid w:val="0048432F"/>
    <w:rsid w:val="004846E2"/>
    <w:rsid w:val="004847D9"/>
    <w:rsid w:val="004853F5"/>
    <w:rsid w:val="00486244"/>
    <w:rsid w:val="0048765A"/>
    <w:rsid w:val="0049065E"/>
    <w:rsid w:val="00491120"/>
    <w:rsid w:val="00492E27"/>
    <w:rsid w:val="00492EC3"/>
    <w:rsid w:val="00493530"/>
    <w:rsid w:val="00495241"/>
    <w:rsid w:val="00497A10"/>
    <w:rsid w:val="004A01DA"/>
    <w:rsid w:val="004A064B"/>
    <w:rsid w:val="004A19C2"/>
    <w:rsid w:val="004A3145"/>
    <w:rsid w:val="004A347A"/>
    <w:rsid w:val="004A4D74"/>
    <w:rsid w:val="004A6AF2"/>
    <w:rsid w:val="004A732D"/>
    <w:rsid w:val="004A740A"/>
    <w:rsid w:val="004B0BE8"/>
    <w:rsid w:val="004B0D10"/>
    <w:rsid w:val="004B1EEB"/>
    <w:rsid w:val="004B28F1"/>
    <w:rsid w:val="004B31DA"/>
    <w:rsid w:val="004B3506"/>
    <w:rsid w:val="004B3F2D"/>
    <w:rsid w:val="004B4194"/>
    <w:rsid w:val="004B44D2"/>
    <w:rsid w:val="004C040A"/>
    <w:rsid w:val="004C0E33"/>
    <w:rsid w:val="004C0E4D"/>
    <w:rsid w:val="004C11C0"/>
    <w:rsid w:val="004C231C"/>
    <w:rsid w:val="004C4478"/>
    <w:rsid w:val="004C5B62"/>
    <w:rsid w:val="004D0649"/>
    <w:rsid w:val="004D296B"/>
    <w:rsid w:val="004D29F5"/>
    <w:rsid w:val="004D31FC"/>
    <w:rsid w:val="004D4518"/>
    <w:rsid w:val="004D46C9"/>
    <w:rsid w:val="004D4714"/>
    <w:rsid w:val="004D6C40"/>
    <w:rsid w:val="004D7A7B"/>
    <w:rsid w:val="004E014F"/>
    <w:rsid w:val="004E0655"/>
    <w:rsid w:val="004E0EB5"/>
    <w:rsid w:val="004E139F"/>
    <w:rsid w:val="004E1B15"/>
    <w:rsid w:val="004E1BAD"/>
    <w:rsid w:val="004E381D"/>
    <w:rsid w:val="004E3C4C"/>
    <w:rsid w:val="004E5127"/>
    <w:rsid w:val="004E61DA"/>
    <w:rsid w:val="004E74FB"/>
    <w:rsid w:val="004F06C2"/>
    <w:rsid w:val="004F0DB8"/>
    <w:rsid w:val="004F169B"/>
    <w:rsid w:val="004F1CEF"/>
    <w:rsid w:val="004F396F"/>
    <w:rsid w:val="004F4DB8"/>
    <w:rsid w:val="004F5619"/>
    <w:rsid w:val="004F7EBC"/>
    <w:rsid w:val="0050012A"/>
    <w:rsid w:val="00500A42"/>
    <w:rsid w:val="00501B6A"/>
    <w:rsid w:val="00501E70"/>
    <w:rsid w:val="00504A00"/>
    <w:rsid w:val="0050602E"/>
    <w:rsid w:val="00506776"/>
    <w:rsid w:val="00506B3D"/>
    <w:rsid w:val="00513C08"/>
    <w:rsid w:val="00513EDF"/>
    <w:rsid w:val="00522291"/>
    <w:rsid w:val="00522AC7"/>
    <w:rsid w:val="00522C6F"/>
    <w:rsid w:val="005233D5"/>
    <w:rsid w:val="00525481"/>
    <w:rsid w:val="00525A4B"/>
    <w:rsid w:val="00525B78"/>
    <w:rsid w:val="0052613A"/>
    <w:rsid w:val="00527B00"/>
    <w:rsid w:val="005306A4"/>
    <w:rsid w:val="0053211A"/>
    <w:rsid w:val="005325BC"/>
    <w:rsid w:val="00533AE6"/>
    <w:rsid w:val="005355B2"/>
    <w:rsid w:val="00535B00"/>
    <w:rsid w:val="00535FC9"/>
    <w:rsid w:val="00536692"/>
    <w:rsid w:val="00536811"/>
    <w:rsid w:val="0053720A"/>
    <w:rsid w:val="00537BD1"/>
    <w:rsid w:val="0054060C"/>
    <w:rsid w:val="00540E90"/>
    <w:rsid w:val="005410C8"/>
    <w:rsid w:val="00542B6A"/>
    <w:rsid w:val="00542C4E"/>
    <w:rsid w:val="005438A5"/>
    <w:rsid w:val="00543E7E"/>
    <w:rsid w:val="00543F00"/>
    <w:rsid w:val="0054519B"/>
    <w:rsid w:val="00545D32"/>
    <w:rsid w:val="00547F63"/>
    <w:rsid w:val="00553390"/>
    <w:rsid w:val="00553704"/>
    <w:rsid w:val="00553DD3"/>
    <w:rsid w:val="00554112"/>
    <w:rsid w:val="005547D8"/>
    <w:rsid w:val="0055595A"/>
    <w:rsid w:val="00555D43"/>
    <w:rsid w:val="00556784"/>
    <w:rsid w:val="00556BD8"/>
    <w:rsid w:val="005570B6"/>
    <w:rsid w:val="005579AC"/>
    <w:rsid w:val="0056047C"/>
    <w:rsid w:val="00561100"/>
    <w:rsid w:val="005612DF"/>
    <w:rsid w:val="00562163"/>
    <w:rsid w:val="005637D9"/>
    <w:rsid w:val="00563FBC"/>
    <w:rsid w:val="0056686C"/>
    <w:rsid w:val="0057171F"/>
    <w:rsid w:val="00571DA9"/>
    <w:rsid w:val="0057200E"/>
    <w:rsid w:val="00572D03"/>
    <w:rsid w:val="0057511A"/>
    <w:rsid w:val="005754C9"/>
    <w:rsid w:val="00577792"/>
    <w:rsid w:val="00577E64"/>
    <w:rsid w:val="00577F4A"/>
    <w:rsid w:val="00580E80"/>
    <w:rsid w:val="005832BE"/>
    <w:rsid w:val="00583F3B"/>
    <w:rsid w:val="00586CA3"/>
    <w:rsid w:val="005910FB"/>
    <w:rsid w:val="00591B12"/>
    <w:rsid w:val="0059415B"/>
    <w:rsid w:val="0059622A"/>
    <w:rsid w:val="005962E7"/>
    <w:rsid w:val="00597010"/>
    <w:rsid w:val="00597B30"/>
    <w:rsid w:val="00597B58"/>
    <w:rsid w:val="005A019C"/>
    <w:rsid w:val="005A02B9"/>
    <w:rsid w:val="005A07C4"/>
    <w:rsid w:val="005A2203"/>
    <w:rsid w:val="005A39A9"/>
    <w:rsid w:val="005A3D33"/>
    <w:rsid w:val="005A4E49"/>
    <w:rsid w:val="005A6B97"/>
    <w:rsid w:val="005A6BA0"/>
    <w:rsid w:val="005B031E"/>
    <w:rsid w:val="005B30E4"/>
    <w:rsid w:val="005B51BA"/>
    <w:rsid w:val="005B5593"/>
    <w:rsid w:val="005B5BC3"/>
    <w:rsid w:val="005B5EC3"/>
    <w:rsid w:val="005B64D3"/>
    <w:rsid w:val="005B6E56"/>
    <w:rsid w:val="005B7A5A"/>
    <w:rsid w:val="005C0BB6"/>
    <w:rsid w:val="005C14DD"/>
    <w:rsid w:val="005C1CF6"/>
    <w:rsid w:val="005C247B"/>
    <w:rsid w:val="005C2BB8"/>
    <w:rsid w:val="005C3B06"/>
    <w:rsid w:val="005C4CEA"/>
    <w:rsid w:val="005C558C"/>
    <w:rsid w:val="005C73BD"/>
    <w:rsid w:val="005C7781"/>
    <w:rsid w:val="005C7D6E"/>
    <w:rsid w:val="005D023F"/>
    <w:rsid w:val="005D03BB"/>
    <w:rsid w:val="005D046C"/>
    <w:rsid w:val="005D05DC"/>
    <w:rsid w:val="005D22B2"/>
    <w:rsid w:val="005D6381"/>
    <w:rsid w:val="005D7A02"/>
    <w:rsid w:val="005E076E"/>
    <w:rsid w:val="005E0B7E"/>
    <w:rsid w:val="005E1846"/>
    <w:rsid w:val="005E33C0"/>
    <w:rsid w:val="005E5986"/>
    <w:rsid w:val="005F2BB7"/>
    <w:rsid w:val="005F30C3"/>
    <w:rsid w:val="005F3B77"/>
    <w:rsid w:val="005F413B"/>
    <w:rsid w:val="005F4398"/>
    <w:rsid w:val="005F5310"/>
    <w:rsid w:val="005F541C"/>
    <w:rsid w:val="005F5C1D"/>
    <w:rsid w:val="005F5EBE"/>
    <w:rsid w:val="005F6EEC"/>
    <w:rsid w:val="005F6F73"/>
    <w:rsid w:val="0060150B"/>
    <w:rsid w:val="006028D5"/>
    <w:rsid w:val="00602E98"/>
    <w:rsid w:val="00602F85"/>
    <w:rsid w:val="00604877"/>
    <w:rsid w:val="00610F66"/>
    <w:rsid w:val="00611DEC"/>
    <w:rsid w:val="006126C1"/>
    <w:rsid w:val="006137E9"/>
    <w:rsid w:val="00613F74"/>
    <w:rsid w:val="0061556D"/>
    <w:rsid w:val="00615DC3"/>
    <w:rsid w:val="0061775B"/>
    <w:rsid w:val="0061779C"/>
    <w:rsid w:val="00617C60"/>
    <w:rsid w:val="00617F89"/>
    <w:rsid w:val="00620937"/>
    <w:rsid w:val="00621AFA"/>
    <w:rsid w:val="00621D69"/>
    <w:rsid w:val="0062265F"/>
    <w:rsid w:val="00622877"/>
    <w:rsid w:val="00622DCD"/>
    <w:rsid w:val="006256BC"/>
    <w:rsid w:val="00626DB9"/>
    <w:rsid w:val="0062765F"/>
    <w:rsid w:val="00630256"/>
    <w:rsid w:val="00631888"/>
    <w:rsid w:val="00632AAF"/>
    <w:rsid w:val="00632E0D"/>
    <w:rsid w:val="006336DC"/>
    <w:rsid w:val="00634D4B"/>
    <w:rsid w:val="00634E25"/>
    <w:rsid w:val="006375F8"/>
    <w:rsid w:val="00640685"/>
    <w:rsid w:val="006409EE"/>
    <w:rsid w:val="0064377B"/>
    <w:rsid w:val="00643862"/>
    <w:rsid w:val="00645DA1"/>
    <w:rsid w:val="0064655B"/>
    <w:rsid w:val="00650858"/>
    <w:rsid w:val="00650D1E"/>
    <w:rsid w:val="006511B4"/>
    <w:rsid w:val="006524E0"/>
    <w:rsid w:val="00652781"/>
    <w:rsid w:val="00652CE0"/>
    <w:rsid w:val="00654702"/>
    <w:rsid w:val="00654D02"/>
    <w:rsid w:val="00655669"/>
    <w:rsid w:val="006559D3"/>
    <w:rsid w:val="00655A03"/>
    <w:rsid w:val="00661628"/>
    <w:rsid w:val="00667626"/>
    <w:rsid w:val="00667E77"/>
    <w:rsid w:val="00670916"/>
    <w:rsid w:val="00672238"/>
    <w:rsid w:val="006724C3"/>
    <w:rsid w:val="00672D3B"/>
    <w:rsid w:val="006745E0"/>
    <w:rsid w:val="00674A14"/>
    <w:rsid w:val="0067571F"/>
    <w:rsid w:val="0067635C"/>
    <w:rsid w:val="00676F6F"/>
    <w:rsid w:val="006772FB"/>
    <w:rsid w:val="00682BB3"/>
    <w:rsid w:val="00683783"/>
    <w:rsid w:val="00684493"/>
    <w:rsid w:val="006851F4"/>
    <w:rsid w:val="00685213"/>
    <w:rsid w:val="00687A23"/>
    <w:rsid w:val="00690612"/>
    <w:rsid w:val="00690F53"/>
    <w:rsid w:val="00691AB7"/>
    <w:rsid w:val="0069441A"/>
    <w:rsid w:val="0069691B"/>
    <w:rsid w:val="006A0E78"/>
    <w:rsid w:val="006A1A91"/>
    <w:rsid w:val="006A35FA"/>
    <w:rsid w:val="006A40FD"/>
    <w:rsid w:val="006A482D"/>
    <w:rsid w:val="006A4C24"/>
    <w:rsid w:val="006B0250"/>
    <w:rsid w:val="006B1DCD"/>
    <w:rsid w:val="006B1F4A"/>
    <w:rsid w:val="006B2845"/>
    <w:rsid w:val="006B2E9E"/>
    <w:rsid w:val="006B318A"/>
    <w:rsid w:val="006B7B91"/>
    <w:rsid w:val="006C199F"/>
    <w:rsid w:val="006C3CA2"/>
    <w:rsid w:val="006C57B9"/>
    <w:rsid w:val="006C5C81"/>
    <w:rsid w:val="006D4EAF"/>
    <w:rsid w:val="006D5203"/>
    <w:rsid w:val="006D61C3"/>
    <w:rsid w:val="006D7810"/>
    <w:rsid w:val="006E26CF"/>
    <w:rsid w:val="006E3458"/>
    <w:rsid w:val="006E37BE"/>
    <w:rsid w:val="006E405C"/>
    <w:rsid w:val="006E4A48"/>
    <w:rsid w:val="006E57C1"/>
    <w:rsid w:val="006E59CB"/>
    <w:rsid w:val="006E5DAB"/>
    <w:rsid w:val="006E75C4"/>
    <w:rsid w:val="006E75EB"/>
    <w:rsid w:val="006F08AB"/>
    <w:rsid w:val="006F17A2"/>
    <w:rsid w:val="006F201B"/>
    <w:rsid w:val="006F28B4"/>
    <w:rsid w:val="006F442E"/>
    <w:rsid w:val="006F4BE7"/>
    <w:rsid w:val="006F5B8F"/>
    <w:rsid w:val="006F73C6"/>
    <w:rsid w:val="0070008C"/>
    <w:rsid w:val="00700213"/>
    <w:rsid w:val="007009F0"/>
    <w:rsid w:val="00700C45"/>
    <w:rsid w:val="00700F12"/>
    <w:rsid w:val="007039E1"/>
    <w:rsid w:val="00703C64"/>
    <w:rsid w:val="007040F6"/>
    <w:rsid w:val="007048CB"/>
    <w:rsid w:val="007058D5"/>
    <w:rsid w:val="00706C57"/>
    <w:rsid w:val="0070770F"/>
    <w:rsid w:val="007078E7"/>
    <w:rsid w:val="00707DD9"/>
    <w:rsid w:val="0071069E"/>
    <w:rsid w:val="0071124D"/>
    <w:rsid w:val="007119DF"/>
    <w:rsid w:val="00711B75"/>
    <w:rsid w:val="007152A8"/>
    <w:rsid w:val="00715C11"/>
    <w:rsid w:val="00720293"/>
    <w:rsid w:val="00720782"/>
    <w:rsid w:val="007217E7"/>
    <w:rsid w:val="0072780C"/>
    <w:rsid w:val="00727BED"/>
    <w:rsid w:val="00730217"/>
    <w:rsid w:val="00733E38"/>
    <w:rsid w:val="00734A6C"/>
    <w:rsid w:val="00734AAA"/>
    <w:rsid w:val="0073511E"/>
    <w:rsid w:val="0073569E"/>
    <w:rsid w:val="007362D7"/>
    <w:rsid w:val="0073647D"/>
    <w:rsid w:val="00737976"/>
    <w:rsid w:val="00737E19"/>
    <w:rsid w:val="00740619"/>
    <w:rsid w:val="00741B0B"/>
    <w:rsid w:val="007423EF"/>
    <w:rsid w:val="00742923"/>
    <w:rsid w:val="00742F50"/>
    <w:rsid w:val="00743013"/>
    <w:rsid w:val="00743091"/>
    <w:rsid w:val="00745589"/>
    <w:rsid w:val="00747FAC"/>
    <w:rsid w:val="0075069A"/>
    <w:rsid w:val="007510D5"/>
    <w:rsid w:val="00751126"/>
    <w:rsid w:val="00751E97"/>
    <w:rsid w:val="007533A3"/>
    <w:rsid w:val="00754B90"/>
    <w:rsid w:val="00754C86"/>
    <w:rsid w:val="007556E8"/>
    <w:rsid w:val="00756B3A"/>
    <w:rsid w:val="00757C78"/>
    <w:rsid w:val="00757DE6"/>
    <w:rsid w:val="00760B7B"/>
    <w:rsid w:val="007643B0"/>
    <w:rsid w:val="007643F9"/>
    <w:rsid w:val="007650E4"/>
    <w:rsid w:val="00767FF7"/>
    <w:rsid w:val="00771876"/>
    <w:rsid w:val="00771AB7"/>
    <w:rsid w:val="00772ACB"/>
    <w:rsid w:val="00773F70"/>
    <w:rsid w:val="00776B5A"/>
    <w:rsid w:val="007806BD"/>
    <w:rsid w:val="007820DD"/>
    <w:rsid w:val="00785BCD"/>
    <w:rsid w:val="00785BEB"/>
    <w:rsid w:val="00786060"/>
    <w:rsid w:val="0078687F"/>
    <w:rsid w:val="00786C2B"/>
    <w:rsid w:val="0078773F"/>
    <w:rsid w:val="007914B9"/>
    <w:rsid w:val="00792792"/>
    <w:rsid w:val="0079337A"/>
    <w:rsid w:val="00794397"/>
    <w:rsid w:val="0079489C"/>
    <w:rsid w:val="00795897"/>
    <w:rsid w:val="00795997"/>
    <w:rsid w:val="0079786E"/>
    <w:rsid w:val="00797C35"/>
    <w:rsid w:val="007A0083"/>
    <w:rsid w:val="007A0668"/>
    <w:rsid w:val="007A0990"/>
    <w:rsid w:val="007A0C31"/>
    <w:rsid w:val="007A101C"/>
    <w:rsid w:val="007A1BBA"/>
    <w:rsid w:val="007A258C"/>
    <w:rsid w:val="007A39B9"/>
    <w:rsid w:val="007A599D"/>
    <w:rsid w:val="007A6636"/>
    <w:rsid w:val="007A7139"/>
    <w:rsid w:val="007B18CE"/>
    <w:rsid w:val="007B19DB"/>
    <w:rsid w:val="007B3088"/>
    <w:rsid w:val="007B63E5"/>
    <w:rsid w:val="007B6424"/>
    <w:rsid w:val="007C0A86"/>
    <w:rsid w:val="007C0AFC"/>
    <w:rsid w:val="007C28B7"/>
    <w:rsid w:val="007D0744"/>
    <w:rsid w:val="007D452A"/>
    <w:rsid w:val="007D50E0"/>
    <w:rsid w:val="007D5B6A"/>
    <w:rsid w:val="007D6924"/>
    <w:rsid w:val="007E2046"/>
    <w:rsid w:val="007E2F5E"/>
    <w:rsid w:val="007E520A"/>
    <w:rsid w:val="007E6F32"/>
    <w:rsid w:val="007E7B49"/>
    <w:rsid w:val="007E7F70"/>
    <w:rsid w:val="007F0F35"/>
    <w:rsid w:val="007F16E8"/>
    <w:rsid w:val="007F28F9"/>
    <w:rsid w:val="007F45B9"/>
    <w:rsid w:val="007F5564"/>
    <w:rsid w:val="007F65E9"/>
    <w:rsid w:val="007F6B5E"/>
    <w:rsid w:val="00800B94"/>
    <w:rsid w:val="00802142"/>
    <w:rsid w:val="008023E6"/>
    <w:rsid w:val="00804238"/>
    <w:rsid w:val="0080479E"/>
    <w:rsid w:val="0080575A"/>
    <w:rsid w:val="00805F15"/>
    <w:rsid w:val="00805FCB"/>
    <w:rsid w:val="00806B72"/>
    <w:rsid w:val="0081231F"/>
    <w:rsid w:val="008123E4"/>
    <w:rsid w:val="008127D3"/>
    <w:rsid w:val="00815CAA"/>
    <w:rsid w:val="0082062D"/>
    <w:rsid w:val="00820B89"/>
    <w:rsid w:val="008213DC"/>
    <w:rsid w:val="00821CF0"/>
    <w:rsid w:val="00822D43"/>
    <w:rsid w:val="008246D4"/>
    <w:rsid w:val="00824C2D"/>
    <w:rsid w:val="00825D4D"/>
    <w:rsid w:val="008279A7"/>
    <w:rsid w:val="00827D78"/>
    <w:rsid w:val="008310D3"/>
    <w:rsid w:val="00834BA8"/>
    <w:rsid w:val="00836F44"/>
    <w:rsid w:val="0083707E"/>
    <w:rsid w:val="00840579"/>
    <w:rsid w:val="00840761"/>
    <w:rsid w:val="00843881"/>
    <w:rsid w:val="00844B54"/>
    <w:rsid w:val="008456B3"/>
    <w:rsid w:val="00846356"/>
    <w:rsid w:val="00850852"/>
    <w:rsid w:val="00850B53"/>
    <w:rsid w:val="00851088"/>
    <w:rsid w:val="00852678"/>
    <w:rsid w:val="008531FA"/>
    <w:rsid w:val="0085396C"/>
    <w:rsid w:val="00853D15"/>
    <w:rsid w:val="00855B23"/>
    <w:rsid w:val="00855C18"/>
    <w:rsid w:val="00856459"/>
    <w:rsid w:val="00856692"/>
    <w:rsid w:val="00857272"/>
    <w:rsid w:val="00857FF1"/>
    <w:rsid w:val="00860AA6"/>
    <w:rsid w:val="008612AD"/>
    <w:rsid w:val="008614E8"/>
    <w:rsid w:val="00863FDA"/>
    <w:rsid w:val="00864407"/>
    <w:rsid w:val="0086491B"/>
    <w:rsid w:val="00867838"/>
    <w:rsid w:val="00867C83"/>
    <w:rsid w:val="0087041D"/>
    <w:rsid w:val="00870673"/>
    <w:rsid w:val="00871BB4"/>
    <w:rsid w:val="00871F91"/>
    <w:rsid w:val="00875AA4"/>
    <w:rsid w:val="00880369"/>
    <w:rsid w:val="008809C6"/>
    <w:rsid w:val="00882AF7"/>
    <w:rsid w:val="00883C30"/>
    <w:rsid w:val="008843FB"/>
    <w:rsid w:val="0088450F"/>
    <w:rsid w:val="008856BC"/>
    <w:rsid w:val="00890429"/>
    <w:rsid w:val="008932C1"/>
    <w:rsid w:val="008942DD"/>
    <w:rsid w:val="00895380"/>
    <w:rsid w:val="00896093"/>
    <w:rsid w:val="008963EE"/>
    <w:rsid w:val="008967F0"/>
    <w:rsid w:val="008A1029"/>
    <w:rsid w:val="008A43B7"/>
    <w:rsid w:val="008A5F6A"/>
    <w:rsid w:val="008A7E93"/>
    <w:rsid w:val="008B2ED3"/>
    <w:rsid w:val="008B3038"/>
    <w:rsid w:val="008B4496"/>
    <w:rsid w:val="008B5DE6"/>
    <w:rsid w:val="008B6917"/>
    <w:rsid w:val="008B6BC7"/>
    <w:rsid w:val="008C0F30"/>
    <w:rsid w:val="008C35A0"/>
    <w:rsid w:val="008C3C56"/>
    <w:rsid w:val="008C406F"/>
    <w:rsid w:val="008C46C6"/>
    <w:rsid w:val="008C4E6C"/>
    <w:rsid w:val="008C5FC1"/>
    <w:rsid w:val="008C6E69"/>
    <w:rsid w:val="008C6F11"/>
    <w:rsid w:val="008C70DA"/>
    <w:rsid w:val="008C7147"/>
    <w:rsid w:val="008C7282"/>
    <w:rsid w:val="008C7D4F"/>
    <w:rsid w:val="008D0203"/>
    <w:rsid w:val="008D1575"/>
    <w:rsid w:val="008D2CD8"/>
    <w:rsid w:val="008D3357"/>
    <w:rsid w:val="008D651E"/>
    <w:rsid w:val="008D6748"/>
    <w:rsid w:val="008D7F22"/>
    <w:rsid w:val="008F2E9C"/>
    <w:rsid w:val="008F3968"/>
    <w:rsid w:val="008F53FC"/>
    <w:rsid w:val="008F60B8"/>
    <w:rsid w:val="008F7E52"/>
    <w:rsid w:val="008F7E6E"/>
    <w:rsid w:val="00900B39"/>
    <w:rsid w:val="0090119A"/>
    <w:rsid w:val="009023BE"/>
    <w:rsid w:val="00902D04"/>
    <w:rsid w:val="0090435A"/>
    <w:rsid w:val="00905A4E"/>
    <w:rsid w:val="00906617"/>
    <w:rsid w:val="00906913"/>
    <w:rsid w:val="009070BB"/>
    <w:rsid w:val="00911F70"/>
    <w:rsid w:val="009125B1"/>
    <w:rsid w:val="00912763"/>
    <w:rsid w:val="00914AA8"/>
    <w:rsid w:val="0091569F"/>
    <w:rsid w:val="009209BF"/>
    <w:rsid w:val="009219F0"/>
    <w:rsid w:val="00921B5F"/>
    <w:rsid w:val="009234B2"/>
    <w:rsid w:val="009252BB"/>
    <w:rsid w:val="0092530A"/>
    <w:rsid w:val="00926316"/>
    <w:rsid w:val="00931629"/>
    <w:rsid w:val="00931D30"/>
    <w:rsid w:val="009338AA"/>
    <w:rsid w:val="00934666"/>
    <w:rsid w:val="0093619A"/>
    <w:rsid w:val="009409C4"/>
    <w:rsid w:val="00945D43"/>
    <w:rsid w:val="00946A55"/>
    <w:rsid w:val="0094775D"/>
    <w:rsid w:val="009477A7"/>
    <w:rsid w:val="00952DB2"/>
    <w:rsid w:val="00953A77"/>
    <w:rsid w:val="00954E51"/>
    <w:rsid w:val="009557A1"/>
    <w:rsid w:val="009630C6"/>
    <w:rsid w:val="0096365B"/>
    <w:rsid w:val="009650BF"/>
    <w:rsid w:val="00967A59"/>
    <w:rsid w:val="009701E3"/>
    <w:rsid w:val="00972017"/>
    <w:rsid w:val="009723AD"/>
    <w:rsid w:val="00972F05"/>
    <w:rsid w:val="00973881"/>
    <w:rsid w:val="009748AA"/>
    <w:rsid w:val="009749F5"/>
    <w:rsid w:val="00977615"/>
    <w:rsid w:val="0098015B"/>
    <w:rsid w:val="00980252"/>
    <w:rsid w:val="0098088A"/>
    <w:rsid w:val="00982F08"/>
    <w:rsid w:val="0098317D"/>
    <w:rsid w:val="009839E8"/>
    <w:rsid w:val="00983B59"/>
    <w:rsid w:val="00985B77"/>
    <w:rsid w:val="0098659E"/>
    <w:rsid w:val="009866E4"/>
    <w:rsid w:val="009900A3"/>
    <w:rsid w:val="009908B1"/>
    <w:rsid w:val="009911FD"/>
    <w:rsid w:val="0099187D"/>
    <w:rsid w:val="00992921"/>
    <w:rsid w:val="009942CC"/>
    <w:rsid w:val="00994375"/>
    <w:rsid w:val="00995D2A"/>
    <w:rsid w:val="00995D3A"/>
    <w:rsid w:val="00995E5F"/>
    <w:rsid w:val="00995F1D"/>
    <w:rsid w:val="00996AC7"/>
    <w:rsid w:val="0099778C"/>
    <w:rsid w:val="009A2CC6"/>
    <w:rsid w:val="009A36E4"/>
    <w:rsid w:val="009A4073"/>
    <w:rsid w:val="009A5C07"/>
    <w:rsid w:val="009A6108"/>
    <w:rsid w:val="009A64F8"/>
    <w:rsid w:val="009A694A"/>
    <w:rsid w:val="009A7487"/>
    <w:rsid w:val="009A7D61"/>
    <w:rsid w:val="009B19B7"/>
    <w:rsid w:val="009B3224"/>
    <w:rsid w:val="009B479D"/>
    <w:rsid w:val="009B6299"/>
    <w:rsid w:val="009C312B"/>
    <w:rsid w:val="009C3874"/>
    <w:rsid w:val="009C3FAF"/>
    <w:rsid w:val="009C4437"/>
    <w:rsid w:val="009C5991"/>
    <w:rsid w:val="009C65F1"/>
    <w:rsid w:val="009C6A67"/>
    <w:rsid w:val="009D1D31"/>
    <w:rsid w:val="009D4712"/>
    <w:rsid w:val="009D4D50"/>
    <w:rsid w:val="009D4EF1"/>
    <w:rsid w:val="009D5E18"/>
    <w:rsid w:val="009D729B"/>
    <w:rsid w:val="009E056B"/>
    <w:rsid w:val="009E11DE"/>
    <w:rsid w:val="009E18A9"/>
    <w:rsid w:val="009E3104"/>
    <w:rsid w:val="009E3297"/>
    <w:rsid w:val="009E3882"/>
    <w:rsid w:val="009E458C"/>
    <w:rsid w:val="009E50EC"/>
    <w:rsid w:val="009E5F64"/>
    <w:rsid w:val="009E780E"/>
    <w:rsid w:val="009F23C8"/>
    <w:rsid w:val="009F2A2C"/>
    <w:rsid w:val="009F7150"/>
    <w:rsid w:val="00A01CF3"/>
    <w:rsid w:val="00A053EB"/>
    <w:rsid w:val="00A12DB9"/>
    <w:rsid w:val="00A13CDF"/>
    <w:rsid w:val="00A1456E"/>
    <w:rsid w:val="00A153C8"/>
    <w:rsid w:val="00A15462"/>
    <w:rsid w:val="00A16CF4"/>
    <w:rsid w:val="00A17B94"/>
    <w:rsid w:val="00A210DC"/>
    <w:rsid w:val="00A220D1"/>
    <w:rsid w:val="00A232F7"/>
    <w:rsid w:val="00A23F9F"/>
    <w:rsid w:val="00A2564C"/>
    <w:rsid w:val="00A25DBA"/>
    <w:rsid w:val="00A319A2"/>
    <w:rsid w:val="00A319DA"/>
    <w:rsid w:val="00A324EF"/>
    <w:rsid w:val="00A32FC3"/>
    <w:rsid w:val="00A341BE"/>
    <w:rsid w:val="00A34DFE"/>
    <w:rsid w:val="00A35338"/>
    <w:rsid w:val="00A353DF"/>
    <w:rsid w:val="00A35439"/>
    <w:rsid w:val="00A37C5A"/>
    <w:rsid w:val="00A40854"/>
    <w:rsid w:val="00A415C1"/>
    <w:rsid w:val="00A42F4F"/>
    <w:rsid w:val="00A456E1"/>
    <w:rsid w:val="00A47B47"/>
    <w:rsid w:val="00A5274B"/>
    <w:rsid w:val="00A528C0"/>
    <w:rsid w:val="00A5303C"/>
    <w:rsid w:val="00A53F09"/>
    <w:rsid w:val="00A55EC8"/>
    <w:rsid w:val="00A55F6F"/>
    <w:rsid w:val="00A56627"/>
    <w:rsid w:val="00A56A0F"/>
    <w:rsid w:val="00A57D38"/>
    <w:rsid w:val="00A601EC"/>
    <w:rsid w:val="00A61A25"/>
    <w:rsid w:val="00A62FFB"/>
    <w:rsid w:val="00A6329F"/>
    <w:rsid w:val="00A63C6E"/>
    <w:rsid w:val="00A6430F"/>
    <w:rsid w:val="00A6563E"/>
    <w:rsid w:val="00A65978"/>
    <w:rsid w:val="00A6699C"/>
    <w:rsid w:val="00A67956"/>
    <w:rsid w:val="00A67B45"/>
    <w:rsid w:val="00A71028"/>
    <w:rsid w:val="00A73690"/>
    <w:rsid w:val="00A7392B"/>
    <w:rsid w:val="00A742BC"/>
    <w:rsid w:val="00A753E3"/>
    <w:rsid w:val="00A76153"/>
    <w:rsid w:val="00A762A5"/>
    <w:rsid w:val="00A7734B"/>
    <w:rsid w:val="00A80E52"/>
    <w:rsid w:val="00A84D49"/>
    <w:rsid w:val="00A84F54"/>
    <w:rsid w:val="00A85A93"/>
    <w:rsid w:val="00A85CC7"/>
    <w:rsid w:val="00A863AD"/>
    <w:rsid w:val="00A86EFE"/>
    <w:rsid w:val="00A87346"/>
    <w:rsid w:val="00A906AD"/>
    <w:rsid w:val="00A90C62"/>
    <w:rsid w:val="00A90E29"/>
    <w:rsid w:val="00A91919"/>
    <w:rsid w:val="00A92023"/>
    <w:rsid w:val="00A9371F"/>
    <w:rsid w:val="00A94C0B"/>
    <w:rsid w:val="00A95D6C"/>
    <w:rsid w:val="00A95E73"/>
    <w:rsid w:val="00A9700D"/>
    <w:rsid w:val="00A97200"/>
    <w:rsid w:val="00A97F26"/>
    <w:rsid w:val="00AA02D8"/>
    <w:rsid w:val="00AA1554"/>
    <w:rsid w:val="00AA585B"/>
    <w:rsid w:val="00AA62E0"/>
    <w:rsid w:val="00AA7986"/>
    <w:rsid w:val="00AB1241"/>
    <w:rsid w:val="00AB2093"/>
    <w:rsid w:val="00AB40A2"/>
    <w:rsid w:val="00AB53CE"/>
    <w:rsid w:val="00AB6234"/>
    <w:rsid w:val="00AB6B6F"/>
    <w:rsid w:val="00AB7FD3"/>
    <w:rsid w:val="00AC1E16"/>
    <w:rsid w:val="00AC2D1E"/>
    <w:rsid w:val="00AC4608"/>
    <w:rsid w:val="00AC60FB"/>
    <w:rsid w:val="00AC6A5A"/>
    <w:rsid w:val="00AC6E7B"/>
    <w:rsid w:val="00AC7553"/>
    <w:rsid w:val="00AC77F6"/>
    <w:rsid w:val="00AD121E"/>
    <w:rsid w:val="00AD24BA"/>
    <w:rsid w:val="00AD24F0"/>
    <w:rsid w:val="00AD4D6B"/>
    <w:rsid w:val="00AD4FBC"/>
    <w:rsid w:val="00AD5CC9"/>
    <w:rsid w:val="00AE3CCC"/>
    <w:rsid w:val="00AE406D"/>
    <w:rsid w:val="00AE60E2"/>
    <w:rsid w:val="00AE68AC"/>
    <w:rsid w:val="00AF03A3"/>
    <w:rsid w:val="00AF0664"/>
    <w:rsid w:val="00AF0750"/>
    <w:rsid w:val="00AF14A3"/>
    <w:rsid w:val="00AF1888"/>
    <w:rsid w:val="00AF18D0"/>
    <w:rsid w:val="00AF2424"/>
    <w:rsid w:val="00AF2434"/>
    <w:rsid w:val="00AF248F"/>
    <w:rsid w:val="00AF2510"/>
    <w:rsid w:val="00AF42B9"/>
    <w:rsid w:val="00AF4903"/>
    <w:rsid w:val="00AF4BFA"/>
    <w:rsid w:val="00AF501A"/>
    <w:rsid w:val="00AF6A85"/>
    <w:rsid w:val="00AF7503"/>
    <w:rsid w:val="00AF7C74"/>
    <w:rsid w:val="00B0077A"/>
    <w:rsid w:val="00B0576C"/>
    <w:rsid w:val="00B05892"/>
    <w:rsid w:val="00B11FE0"/>
    <w:rsid w:val="00B13E5A"/>
    <w:rsid w:val="00B140EF"/>
    <w:rsid w:val="00B1584B"/>
    <w:rsid w:val="00B16099"/>
    <w:rsid w:val="00B16507"/>
    <w:rsid w:val="00B166CD"/>
    <w:rsid w:val="00B1672C"/>
    <w:rsid w:val="00B16E39"/>
    <w:rsid w:val="00B17630"/>
    <w:rsid w:val="00B2147E"/>
    <w:rsid w:val="00B226C5"/>
    <w:rsid w:val="00B24DB3"/>
    <w:rsid w:val="00B2707F"/>
    <w:rsid w:val="00B273F4"/>
    <w:rsid w:val="00B3091C"/>
    <w:rsid w:val="00B31578"/>
    <w:rsid w:val="00B31841"/>
    <w:rsid w:val="00B31DCE"/>
    <w:rsid w:val="00B33403"/>
    <w:rsid w:val="00B33D86"/>
    <w:rsid w:val="00B34B5E"/>
    <w:rsid w:val="00B40D33"/>
    <w:rsid w:val="00B4280C"/>
    <w:rsid w:val="00B43092"/>
    <w:rsid w:val="00B43F1F"/>
    <w:rsid w:val="00B44504"/>
    <w:rsid w:val="00B45E1E"/>
    <w:rsid w:val="00B46DAF"/>
    <w:rsid w:val="00B47D83"/>
    <w:rsid w:val="00B50CDF"/>
    <w:rsid w:val="00B50E54"/>
    <w:rsid w:val="00B50E89"/>
    <w:rsid w:val="00B51947"/>
    <w:rsid w:val="00B52F7C"/>
    <w:rsid w:val="00B54744"/>
    <w:rsid w:val="00B5596B"/>
    <w:rsid w:val="00B55E77"/>
    <w:rsid w:val="00B56D52"/>
    <w:rsid w:val="00B571D6"/>
    <w:rsid w:val="00B6113F"/>
    <w:rsid w:val="00B62349"/>
    <w:rsid w:val="00B625D4"/>
    <w:rsid w:val="00B63B34"/>
    <w:rsid w:val="00B63EFE"/>
    <w:rsid w:val="00B6513D"/>
    <w:rsid w:val="00B6554F"/>
    <w:rsid w:val="00B66203"/>
    <w:rsid w:val="00B66420"/>
    <w:rsid w:val="00B67DE6"/>
    <w:rsid w:val="00B70B5D"/>
    <w:rsid w:val="00B713A7"/>
    <w:rsid w:val="00B73770"/>
    <w:rsid w:val="00B755D3"/>
    <w:rsid w:val="00B77ACB"/>
    <w:rsid w:val="00B8100B"/>
    <w:rsid w:val="00B82B9D"/>
    <w:rsid w:val="00B82F11"/>
    <w:rsid w:val="00B830A7"/>
    <w:rsid w:val="00B83189"/>
    <w:rsid w:val="00B83A38"/>
    <w:rsid w:val="00B85B44"/>
    <w:rsid w:val="00B86F7E"/>
    <w:rsid w:val="00B87608"/>
    <w:rsid w:val="00B87D90"/>
    <w:rsid w:val="00B916C0"/>
    <w:rsid w:val="00B93E52"/>
    <w:rsid w:val="00B93EAC"/>
    <w:rsid w:val="00B97281"/>
    <w:rsid w:val="00BA027D"/>
    <w:rsid w:val="00BA103E"/>
    <w:rsid w:val="00BA24A2"/>
    <w:rsid w:val="00BA2807"/>
    <w:rsid w:val="00BA3235"/>
    <w:rsid w:val="00BA49BF"/>
    <w:rsid w:val="00BA4DEB"/>
    <w:rsid w:val="00BA513B"/>
    <w:rsid w:val="00BA5FA5"/>
    <w:rsid w:val="00BA6339"/>
    <w:rsid w:val="00BB0EAA"/>
    <w:rsid w:val="00BB1253"/>
    <w:rsid w:val="00BB3621"/>
    <w:rsid w:val="00BB452B"/>
    <w:rsid w:val="00BB4728"/>
    <w:rsid w:val="00BB4C4B"/>
    <w:rsid w:val="00BB74B6"/>
    <w:rsid w:val="00BC078C"/>
    <w:rsid w:val="00BC16E6"/>
    <w:rsid w:val="00BC2133"/>
    <w:rsid w:val="00BC406C"/>
    <w:rsid w:val="00BC50F5"/>
    <w:rsid w:val="00BC6533"/>
    <w:rsid w:val="00BD0EC2"/>
    <w:rsid w:val="00BD3B0D"/>
    <w:rsid w:val="00BD6A51"/>
    <w:rsid w:val="00BD72AE"/>
    <w:rsid w:val="00BE0764"/>
    <w:rsid w:val="00BE07AB"/>
    <w:rsid w:val="00BE1AA3"/>
    <w:rsid w:val="00BE2E66"/>
    <w:rsid w:val="00BE3C5B"/>
    <w:rsid w:val="00BE67E2"/>
    <w:rsid w:val="00BF02A7"/>
    <w:rsid w:val="00BF1D43"/>
    <w:rsid w:val="00BF30B8"/>
    <w:rsid w:val="00BF44D6"/>
    <w:rsid w:val="00BF48DF"/>
    <w:rsid w:val="00BF4DD2"/>
    <w:rsid w:val="00BF66F9"/>
    <w:rsid w:val="00C00909"/>
    <w:rsid w:val="00C019D6"/>
    <w:rsid w:val="00C02C5E"/>
    <w:rsid w:val="00C04696"/>
    <w:rsid w:val="00C07A68"/>
    <w:rsid w:val="00C10C47"/>
    <w:rsid w:val="00C12303"/>
    <w:rsid w:val="00C1426C"/>
    <w:rsid w:val="00C14762"/>
    <w:rsid w:val="00C150FD"/>
    <w:rsid w:val="00C21999"/>
    <w:rsid w:val="00C22A16"/>
    <w:rsid w:val="00C2503E"/>
    <w:rsid w:val="00C27E01"/>
    <w:rsid w:val="00C27E58"/>
    <w:rsid w:val="00C30F19"/>
    <w:rsid w:val="00C3150A"/>
    <w:rsid w:val="00C31F06"/>
    <w:rsid w:val="00C34476"/>
    <w:rsid w:val="00C34E34"/>
    <w:rsid w:val="00C34F99"/>
    <w:rsid w:val="00C36724"/>
    <w:rsid w:val="00C40375"/>
    <w:rsid w:val="00C405E2"/>
    <w:rsid w:val="00C40F53"/>
    <w:rsid w:val="00C41338"/>
    <w:rsid w:val="00C421B9"/>
    <w:rsid w:val="00C42621"/>
    <w:rsid w:val="00C44FD5"/>
    <w:rsid w:val="00C456D8"/>
    <w:rsid w:val="00C459A7"/>
    <w:rsid w:val="00C46CE7"/>
    <w:rsid w:val="00C47E8A"/>
    <w:rsid w:val="00C503DE"/>
    <w:rsid w:val="00C51717"/>
    <w:rsid w:val="00C53C7C"/>
    <w:rsid w:val="00C54C4B"/>
    <w:rsid w:val="00C57724"/>
    <w:rsid w:val="00C6026B"/>
    <w:rsid w:val="00C608D2"/>
    <w:rsid w:val="00C610BC"/>
    <w:rsid w:val="00C6181A"/>
    <w:rsid w:val="00C618FA"/>
    <w:rsid w:val="00C61D62"/>
    <w:rsid w:val="00C644D3"/>
    <w:rsid w:val="00C64BBC"/>
    <w:rsid w:val="00C64FAE"/>
    <w:rsid w:val="00C66395"/>
    <w:rsid w:val="00C72C97"/>
    <w:rsid w:val="00C73013"/>
    <w:rsid w:val="00C759C0"/>
    <w:rsid w:val="00C75D98"/>
    <w:rsid w:val="00C80876"/>
    <w:rsid w:val="00C819EA"/>
    <w:rsid w:val="00C82390"/>
    <w:rsid w:val="00C82ECD"/>
    <w:rsid w:val="00C830CA"/>
    <w:rsid w:val="00C8432D"/>
    <w:rsid w:val="00C84E43"/>
    <w:rsid w:val="00C853EA"/>
    <w:rsid w:val="00C85CF8"/>
    <w:rsid w:val="00C87CC2"/>
    <w:rsid w:val="00C87FD8"/>
    <w:rsid w:val="00C912D5"/>
    <w:rsid w:val="00C9141C"/>
    <w:rsid w:val="00C945A3"/>
    <w:rsid w:val="00C9795D"/>
    <w:rsid w:val="00C979A8"/>
    <w:rsid w:val="00CA0040"/>
    <w:rsid w:val="00CA0C77"/>
    <w:rsid w:val="00CA1307"/>
    <w:rsid w:val="00CA1863"/>
    <w:rsid w:val="00CA1935"/>
    <w:rsid w:val="00CA2B66"/>
    <w:rsid w:val="00CA40FF"/>
    <w:rsid w:val="00CA4456"/>
    <w:rsid w:val="00CA4C0F"/>
    <w:rsid w:val="00CA602D"/>
    <w:rsid w:val="00CA6FFB"/>
    <w:rsid w:val="00CB028A"/>
    <w:rsid w:val="00CB0355"/>
    <w:rsid w:val="00CB0385"/>
    <w:rsid w:val="00CB0405"/>
    <w:rsid w:val="00CB045B"/>
    <w:rsid w:val="00CB113E"/>
    <w:rsid w:val="00CB1441"/>
    <w:rsid w:val="00CB3C9C"/>
    <w:rsid w:val="00CB570E"/>
    <w:rsid w:val="00CB6D6E"/>
    <w:rsid w:val="00CC0512"/>
    <w:rsid w:val="00CC09E3"/>
    <w:rsid w:val="00CC15E2"/>
    <w:rsid w:val="00CC1D95"/>
    <w:rsid w:val="00CC1F11"/>
    <w:rsid w:val="00CC3414"/>
    <w:rsid w:val="00CC525A"/>
    <w:rsid w:val="00CC5A56"/>
    <w:rsid w:val="00CD395A"/>
    <w:rsid w:val="00CD3F19"/>
    <w:rsid w:val="00CD5FE7"/>
    <w:rsid w:val="00CD6D50"/>
    <w:rsid w:val="00CD6F91"/>
    <w:rsid w:val="00CD70CC"/>
    <w:rsid w:val="00CD71E0"/>
    <w:rsid w:val="00CE010F"/>
    <w:rsid w:val="00CE169D"/>
    <w:rsid w:val="00CE4596"/>
    <w:rsid w:val="00CE4BC7"/>
    <w:rsid w:val="00CE74C0"/>
    <w:rsid w:val="00CE785E"/>
    <w:rsid w:val="00CE7FA3"/>
    <w:rsid w:val="00CE7FCD"/>
    <w:rsid w:val="00CF0FE4"/>
    <w:rsid w:val="00CF1B48"/>
    <w:rsid w:val="00CF207C"/>
    <w:rsid w:val="00CF2DB1"/>
    <w:rsid w:val="00CF588B"/>
    <w:rsid w:val="00CF610F"/>
    <w:rsid w:val="00CF635C"/>
    <w:rsid w:val="00CF69C6"/>
    <w:rsid w:val="00CF6D3E"/>
    <w:rsid w:val="00CF7434"/>
    <w:rsid w:val="00D008AA"/>
    <w:rsid w:val="00D00F3D"/>
    <w:rsid w:val="00D01AFE"/>
    <w:rsid w:val="00D01C70"/>
    <w:rsid w:val="00D021A8"/>
    <w:rsid w:val="00D0233A"/>
    <w:rsid w:val="00D02ED6"/>
    <w:rsid w:val="00D02FEB"/>
    <w:rsid w:val="00D06246"/>
    <w:rsid w:val="00D06752"/>
    <w:rsid w:val="00D068F0"/>
    <w:rsid w:val="00D069F2"/>
    <w:rsid w:val="00D06D37"/>
    <w:rsid w:val="00D06EC0"/>
    <w:rsid w:val="00D07268"/>
    <w:rsid w:val="00D07C86"/>
    <w:rsid w:val="00D07EC0"/>
    <w:rsid w:val="00D11C8B"/>
    <w:rsid w:val="00D11EC9"/>
    <w:rsid w:val="00D128A9"/>
    <w:rsid w:val="00D12B5B"/>
    <w:rsid w:val="00D14BF4"/>
    <w:rsid w:val="00D157F5"/>
    <w:rsid w:val="00D2209E"/>
    <w:rsid w:val="00D24416"/>
    <w:rsid w:val="00D2483E"/>
    <w:rsid w:val="00D253C5"/>
    <w:rsid w:val="00D2592F"/>
    <w:rsid w:val="00D2704E"/>
    <w:rsid w:val="00D279DE"/>
    <w:rsid w:val="00D27E73"/>
    <w:rsid w:val="00D30B32"/>
    <w:rsid w:val="00D30DB5"/>
    <w:rsid w:val="00D31AB7"/>
    <w:rsid w:val="00D3306B"/>
    <w:rsid w:val="00D35CDF"/>
    <w:rsid w:val="00D36260"/>
    <w:rsid w:val="00D378C5"/>
    <w:rsid w:val="00D4135B"/>
    <w:rsid w:val="00D42F83"/>
    <w:rsid w:val="00D4374C"/>
    <w:rsid w:val="00D44389"/>
    <w:rsid w:val="00D463C7"/>
    <w:rsid w:val="00D4640D"/>
    <w:rsid w:val="00D46C45"/>
    <w:rsid w:val="00D47962"/>
    <w:rsid w:val="00D50AF9"/>
    <w:rsid w:val="00D50C6B"/>
    <w:rsid w:val="00D50D5F"/>
    <w:rsid w:val="00D510D2"/>
    <w:rsid w:val="00D51733"/>
    <w:rsid w:val="00D52945"/>
    <w:rsid w:val="00D53052"/>
    <w:rsid w:val="00D56013"/>
    <w:rsid w:val="00D565C8"/>
    <w:rsid w:val="00D56D1F"/>
    <w:rsid w:val="00D57E08"/>
    <w:rsid w:val="00D60AC1"/>
    <w:rsid w:val="00D62740"/>
    <w:rsid w:val="00D63F8A"/>
    <w:rsid w:val="00D664ED"/>
    <w:rsid w:val="00D665EE"/>
    <w:rsid w:val="00D66918"/>
    <w:rsid w:val="00D673F3"/>
    <w:rsid w:val="00D677DB"/>
    <w:rsid w:val="00D71958"/>
    <w:rsid w:val="00D71AA8"/>
    <w:rsid w:val="00D725E8"/>
    <w:rsid w:val="00D7312B"/>
    <w:rsid w:val="00D74300"/>
    <w:rsid w:val="00D746EC"/>
    <w:rsid w:val="00D75649"/>
    <w:rsid w:val="00D76D55"/>
    <w:rsid w:val="00D76E38"/>
    <w:rsid w:val="00D774E3"/>
    <w:rsid w:val="00D80650"/>
    <w:rsid w:val="00D81133"/>
    <w:rsid w:val="00D813FC"/>
    <w:rsid w:val="00D8143D"/>
    <w:rsid w:val="00D820C8"/>
    <w:rsid w:val="00D83073"/>
    <w:rsid w:val="00D84411"/>
    <w:rsid w:val="00D858D1"/>
    <w:rsid w:val="00D8687B"/>
    <w:rsid w:val="00D86C71"/>
    <w:rsid w:val="00D87575"/>
    <w:rsid w:val="00D903F3"/>
    <w:rsid w:val="00D9154B"/>
    <w:rsid w:val="00D91EC9"/>
    <w:rsid w:val="00D94EE5"/>
    <w:rsid w:val="00D958D2"/>
    <w:rsid w:val="00D96704"/>
    <w:rsid w:val="00D967A1"/>
    <w:rsid w:val="00D97590"/>
    <w:rsid w:val="00D97785"/>
    <w:rsid w:val="00D97E53"/>
    <w:rsid w:val="00DA0E32"/>
    <w:rsid w:val="00DA10DA"/>
    <w:rsid w:val="00DA1D42"/>
    <w:rsid w:val="00DA1E0C"/>
    <w:rsid w:val="00DA1F2D"/>
    <w:rsid w:val="00DA268E"/>
    <w:rsid w:val="00DA3CCD"/>
    <w:rsid w:val="00DA50CF"/>
    <w:rsid w:val="00DA7B18"/>
    <w:rsid w:val="00DB0905"/>
    <w:rsid w:val="00DB0D60"/>
    <w:rsid w:val="00DB24F9"/>
    <w:rsid w:val="00DB320C"/>
    <w:rsid w:val="00DB3598"/>
    <w:rsid w:val="00DB4398"/>
    <w:rsid w:val="00DB5009"/>
    <w:rsid w:val="00DB574D"/>
    <w:rsid w:val="00DB72A7"/>
    <w:rsid w:val="00DB7797"/>
    <w:rsid w:val="00DC2071"/>
    <w:rsid w:val="00DC3741"/>
    <w:rsid w:val="00DC41F2"/>
    <w:rsid w:val="00DC6409"/>
    <w:rsid w:val="00DC6F91"/>
    <w:rsid w:val="00DC75EB"/>
    <w:rsid w:val="00DC7BB1"/>
    <w:rsid w:val="00DD0E4D"/>
    <w:rsid w:val="00DD157F"/>
    <w:rsid w:val="00DD18D8"/>
    <w:rsid w:val="00DD1A9A"/>
    <w:rsid w:val="00DD2557"/>
    <w:rsid w:val="00DD27C4"/>
    <w:rsid w:val="00DD33E3"/>
    <w:rsid w:val="00DD3432"/>
    <w:rsid w:val="00DD3EA4"/>
    <w:rsid w:val="00DD48B2"/>
    <w:rsid w:val="00DD683E"/>
    <w:rsid w:val="00DD6FAD"/>
    <w:rsid w:val="00DE0A3D"/>
    <w:rsid w:val="00DE1095"/>
    <w:rsid w:val="00DE1788"/>
    <w:rsid w:val="00DE1E0A"/>
    <w:rsid w:val="00DE3E1A"/>
    <w:rsid w:val="00DE41FF"/>
    <w:rsid w:val="00DE47D4"/>
    <w:rsid w:val="00DE4A35"/>
    <w:rsid w:val="00DE5CE9"/>
    <w:rsid w:val="00DE69DF"/>
    <w:rsid w:val="00DE75AD"/>
    <w:rsid w:val="00DE7A64"/>
    <w:rsid w:val="00DF0EAE"/>
    <w:rsid w:val="00DF1BD0"/>
    <w:rsid w:val="00DF26BD"/>
    <w:rsid w:val="00DF3D36"/>
    <w:rsid w:val="00DF4262"/>
    <w:rsid w:val="00DF67F3"/>
    <w:rsid w:val="00DF6968"/>
    <w:rsid w:val="00E00124"/>
    <w:rsid w:val="00E00C2E"/>
    <w:rsid w:val="00E01DB8"/>
    <w:rsid w:val="00E02973"/>
    <w:rsid w:val="00E055D2"/>
    <w:rsid w:val="00E057D1"/>
    <w:rsid w:val="00E05AD7"/>
    <w:rsid w:val="00E05B31"/>
    <w:rsid w:val="00E06DB9"/>
    <w:rsid w:val="00E06E18"/>
    <w:rsid w:val="00E07338"/>
    <w:rsid w:val="00E121FF"/>
    <w:rsid w:val="00E12E70"/>
    <w:rsid w:val="00E1379A"/>
    <w:rsid w:val="00E14063"/>
    <w:rsid w:val="00E14317"/>
    <w:rsid w:val="00E1510F"/>
    <w:rsid w:val="00E1533F"/>
    <w:rsid w:val="00E15DFB"/>
    <w:rsid w:val="00E20CDF"/>
    <w:rsid w:val="00E2143D"/>
    <w:rsid w:val="00E21CD6"/>
    <w:rsid w:val="00E2324C"/>
    <w:rsid w:val="00E239A2"/>
    <w:rsid w:val="00E2471B"/>
    <w:rsid w:val="00E24FE0"/>
    <w:rsid w:val="00E25330"/>
    <w:rsid w:val="00E25EB8"/>
    <w:rsid w:val="00E278EA"/>
    <w:rsid w:val="00E30DD5"/>
    <w:rsid w:val="00E32AA0"/>
    <w:rsid w:val="00E334FC"/>
    <w:rsid w:val="00E33716"/>
    <w:rsid w:val="00E34239"/>
    <w:rsid w:val="00E3459E"/>
    <w:rsid w:val="00E3467C"/>
    <w:rsid w:val="00E347F1"/>
    <w:rsid w:val="00E34EB1"/>
    <w:rsid w:val="00E34F85"/>
    <w:rsid w:val="00E3559B"/>
    <w:rsid w:val="00E3564F"/>
    <w:rsid w:val="00E37526"/>
    <w:rsid w:val="00E37A3B"/>
    <w:rsid w:val="00E42446"/>
    <w:rsid w:val="00E433BA"/>
    <w:rsid w:val="00E4394F"/>
    <w:rsid w:val="00E4409A"/>
    <w:rsid w:val="00E4625A"/>
    <w:rsid w:val="00E46A2E"/>
    <w:rsid w:val="00E4778C"/>
    <w:rsid w:val="00E47C2A"/>
    <w:rsid w:val="00E52620"/>
    <w:rsid w:val="00E52CD4"/>
    <w:rsid w:val="00E53D6A"/>
    <w:rsid w:val="00E54039"/>
    <w:rsid w:val="00E56601"/>
    <w:rsid w:val="00E61E51"/>
    <w:rsid w:val="00E61F62"/>
    <w:rsid w:val="00E62036"/>
    <w:rsid w:val="00E6340C"/>
    <w:rsid w:val="00E6343A"/>
    <w:rsid w:val="00E6715A"/>
    <w:rsid w:val="00E7162A"/>
    <w:rsid w:val="00E71D84"/>
    <w:rsid w:val="00E74320"/>
    <w:rsid w:val="00E74883"/>
    <w:rsid w:val="00E76B8F"/>
    <w:rsid w:val="00E806B9"/>
    <w:rsid w:val="00E81B59"/>
    <w:rsid w:val="00E82D82"/>
    <w:rsid w:val="00E850C6"/>
    <w:rsid w:val="00E85E55"/>
    <w:rsid w:val="00E878A5"/>
    <w:rsid w:val="00E90A17"/>
    <w:rsid w:val="00E918D2"/>
    <w:rsid w:val="00E91AB2"/>
    <w:rsid w:val="00E9266A"/>
    <w:rsid w:val="00E92CE1"/>
    <w:rsid w:val="00E9367C"/>
    <w:rsid w:val="00E95878"/>
    <w:rsid w:val="00E95DCC"/>
    <w:rsid w:val="00E95FF9"/>
    <w:rsid w:val="00E968F2"/>
    <w:rsid w:val="00E97578"/>
    <w:rsid w:val="00E97F27"/>
    <w:rsid w:val="00EA1C2C"/>
    <w:rsid w:val="00EA1D86"/>
    <w:rsid w:val="00EA2238"/>
    <w:rsid w:val="00EA24A5"/>
    <w:rsid w:val="00EA2DD8"/>
    <w:rsid w:val="00EA4814"/>
    <w:rsid w:val="00EA5B8E"/>
    <w:rsid w:val="00EA6C3A"/>
    <w:rsid w:val="00EB0E34"/>
    <w:rsid w:val="00EB1172"/>
    <w:rsid w:val="00EB1362"/>
    <w:rsid w:val="00EB3434"/>
    <w:rsid w:val="00EC087B"/>
    <w:rsid w:val="00EC0E4D"/>
    <w:rsid w:val="00EC2337"/>
    <w:rsid w:val="00EC2DC4"/>
    <w:rsid w:val="00EC2E31"/>
    <w:rsid w:val="00EC341F"/>
    <w:rsid w:val="00EC6285"/>
    <w:rsid w:val="00EC66FD"/>
    <w:rsid w:val="00EC7415"/>
    <w:rsid w:val="00ED0097"/>
    <w:rsid w:val="00ED032B"/>
    <w:rsid w:val="00ED0B3C"/>
    <w:rsid w:val="00ED1647"/>
    <w:rsid w:val="00ED1BFF"/>
    <w:rsid w:val="00ED29A4"/>
    <w:rsid w:val="00ED2BBA"/>
    <w:rsid w:val="00ED411A"/>
    <w:rsid w:val="00ED54E9"/>
    <w:rsid w:val="00ED5A0A"/>
    <w:rsid w:val="00ED5F67"/>
    <w:rsid w:val="00ED6227"/>
    <w:rsid w:val="00ED6265"/>
    <w:rsid w:val="00EE06D4"/>
    <w:rsid w:val="00EE0B7C"/>
    <w:rsid w:val="00EE19C8"/>
    <w:rsid w:val="00EE500A"/>
    <w:rsid w:val="00EE5ADD"/>
    <w:rsid w:val="00EE5D95"/>
    <w:rsid w:val="00EE637E"/>
    <w:rsid w:val="00EE7F03"/>
    <w:rsid w:val="00EF0E9D"/>
    <w:rsid w:val="00EF0FBE"/>
    <w:rsid w:val="00EF2BA4"/>
    <w:rsid w:val="00EF3470"/>
    <w:rsid w:val="00EF4969"/>
    <w:rsid w:val="00EF59B1"/>
    <w:rsid w:val="00EF5CCA"/>
    <w:rsid w:val="00EF6B70"/>
    <w:rsid w:val="00EF6C82"/>
    <w:rsid w:val="00EF79E8"/>
    <w:rsid w:val="00EF7C5C"/>
    <w:rsid w:val="00F00688"/>
    <w:rsid w:val="00F00C69"/>
    <w:rsid w:val="00F01545"/>
    <w:rsid w:val="00F0283F"/>
    <w:rsid w:val="00F03B76"/>
    <w:rsid w:val="00F048AA"/>
    <w:rsid w:val="00F05DB6"/>
    <w:rsid w:val="00F0677F"/>
    <w:rsid w:val="00F06B19"/>
    <w:rsid w:val="00F07B02"/>
    <w:rsid w:val="00F10EB9"/>
    <w:rsid w:val="00F13A9C"/>
    <w:rsid w:val="00F13DE4"/>
    <w:rsid w:val="00F164F3"/>
    <w:rsid w:val="00F21817"/>
    <w:rsid w:val="00F224B6"/>
    <w:rsid w:val="00F22EAA"/>
    <w:rsid w:val="00F230B3"/>
    <w:rsid w:val="00F234EA"/>
    <w:rsid w:val="00F235CB"/>
    <w:rsid w:val="00F246FB"/>
    <w:rsid w:val="00F256AB"/>
    <w:rsid w:val="00F27C9B"/>
    <w:rsid w:val="00F3039D"/>
    <w:rsid w:val="00F30C9F"/>
    <w:rsid w:val="00F31135"/>
    <w:rsid w:val="00F311B6"/>
    <w:rsid w:val="00F320BA"/>
    <w:rsid w:val="00F325F0"/>
    <w:rsid w:val="00F32BDF"/>
    <w:rsid w:val="00F36759"/>
    <w:rsid w:val="00F36C49"/>
    <w:rsid w:val="00F45340"/>
    <w:rsid w:val="00F4536B"/>
    <w:rsid w:val="00F455E3"/>
    <w:rsid w:val="00F45C47"/>
    <w:rsid w:val="00F46F1C"/>
    <w:rsid w:val="00F4702B"/>
    <w:rsid w:val="00F47905"/>
    <w:rsid w:val="00F502B8"/>
    <w:rsid w:val="00F509C8"/>
    <w:rsid w:val="00F522A9"/>
    <w:rsid w:val="00F53A35"/>
    <w:rsid w:val="00F53E85"/>
    <w:rsid w:val="00F54871"/>
    <w:rsid w:val="00F55A70"/>
    <w:rsid w:val="00F55AC8"/>
    <w:rsid w:val="00F5619C"/>
    <w:rsid w:val="00F566C6"/>
    <w:rsid w:val="00F56C44"/>
    <w:rsid w:val="00F60A54"/>
    <w:rsid w:val="00F610EB"/>
    <w:rsid w:val="00F612E7"/>
    <w:rsid w:val="00F63F09"/>
    <w:rsid w:val="00F675D1"/>
    <w:rsid w:val="00F7025E"/>
    <w:rsid w:val="00F749FC"/>
    <w:rsid w:val="00F74C9F"/>
    <w:rsid w:val="00F7513E"/>
    <w:rsid w:val="00F75C9E"/>
    <w:rsid w:val="00F770F4"/>
    <w:rsid w:val="00F81FCB"/>
    <w:rsid w:val="00F83AEA"/>
    <w:rsid w:val="00F84323"/>
    <w:rsid w:val="00F85A03"/>
    <w:rsid w:val="00F85FF5"/>
    <w:rsid w:val="00F87126"/>
    <w:rsid w:val="00F87714"/>
    <w:rsid w:val="00F878F8"/>
    <w:rsid w:val="00F92B49"/>
    <w:rsid w:val="00F94CCE"/>
    <w:rsid w:val="00F94F37"/>
    <w:rsid w:val="00F95740"/>
    <w:rsid w:val="00F96E0B"/>
    <w:rsid w:val="00F97EAA"/>
    <w:rsid w:val="00FA0A3A"/>
    <w:rsid w:val="00FA0AE6"/>
    <w:rsid w:val="00FA0B28"/>
    <w:rsid w:val="00FA115F"/>
    <w:rsid w:val="00FA14A0"/>
    <w:rsid w:val="00FA1BF3"/>
    <w:rsid w:val="00FA4C09"/>
    <w:rsid w:val="00FA4C57"/>
    <w:rsid w:val="00FA5256"/>
    <w:rsid w:val="00FA6B69"/>
    <w:rsid w:val="00FA7925"/>
    <w:rsid w:val="00FB028B"/>
    <w:rsid w:val="00FB4BD7"/>
    <w:rsid w:val="00FB573D"/>
    <w:rsid w:val="00FB6924"/>
    <w:rsid w:val="00FB7E29"/>
    <w:rsid w:val="00FC1730"/>
    <w:rsid w:val="00FC406F"/>
    <w:rsid w:val="00FC5A90"/>
    <w:rsid w:val="00FC7B42"/>
    <w:rsid w:val="00FD04BE"/>
    <w:rsid w:val="00FD0DED"/>
    <w:rsid w:val="00FD183E"/>
    <w:rsid w:val="00FD29E2"/>
    <w:rsid w:val="00FD5799"/>
    <w:rsid w:val="00FE0369"/>
    <w:rsid w:val="00FE141D"/>
    <w:rsid w:val="00FE39FC"/>
    <w:rsid w:val="00FE4362"/>
    <w:rsid w:val="00FE4478"/>
    <w:rsid w:val="00FE4481"/>
    <w:rsid w:val="00FE53BA"/>
    <w:rsid w:val="00FE5709"/>
    <w:rsid w:val="00FE62F2"/>
    <w:rsid w:val="00FE69C3"/>
    <w:rsid w:val="00FF1BED"/>
    <w:rsid w:val="00FF2BEF"/>
    <w:rsid w:val="00FF362D"/>
    <w:rsid w:val="00FF3CD0"/>
    <w:rsid w:val="00FF4EB1"/>
    <w:rsid w:val="01142CF0"/>
    <w:rsid w:val="0132F3FC"/>
    <w:rsid w:val="015E3D56"/>
    <w:rsid w:val="0165AE57"/>
    <w:rsid w:val="01969123"/>
    <w:rsid w:val="01C1179F"/>
    <w:rsid w:val="024682E2"/>
    <w:rsid w:val="0342462D"/>
    <w:rsid w:val="0342AAD4"/>
    <w:rsid w:val="03761B25"/>
    <w:rsid w:val="047939A7"/>
    <w:rsid w:val="049C6BF3"/>
    <w:rsid w:val="04E860F9"/>
    <w:rsid w:val="052A6290"/>
    <w:rsid w:val="064BC978"/>
    <w:rsid w:val="0663E5C0"/>
    <w:rsid w:val="06E918D9"/>
    <w:rsid w:val="07762DE5"/>
    <w:rsid w:val="07B8A95D"/>
    <w:rsid w:val="07E3AA23"/>
    <w:rsid w:val="07ED3512"/>
    <w:rsid w:val="0810D171"/>
    <w:rsid w:val="0813AD0A"/>
    <w:rsid w:val="0815B750"/>
    <w:rsid w:val="08C4420F"/>
    <w:rsid w:val="095DE5A1"/>
    <w:rsid w:val="0AB808B6"/>
    <w:rsid w:val="0B023339"/>
    <w:rsid w:val="0B1A7A8D"/>
    <w:rsid w:val="0B2CF3D0"/>
    <w:rsid w:val="0B60C890"/>
    <w:rsid w:val="0B621578"/>
    <w:rsid w:val="0BDF722C"/>
    <w:rsid w:val="0C68CB33"/>
    <w:rsid w:val="0D49BD3E"/>
    <w:rsid w:val="0DA1B44A"/>
    <w:rsid w:val="0DC267B2"/>
    <w:rsid w:val="0DDB1D5D"/>
    <w:rsid w:val="0E73B65D"/>
    <w:rsid w:val="0E8723E3"/>
    <w:rsid w:val="0EBF8DFF"/>
    <w:rsid w:val="0F0DE998"/>
    <w:rsid w:val="0FB77F55"/>
    <w:rsid w:val="103E2ADB"/>
    <w:rsid w:val="107074CF"/>
    <w:rsid w:val="11343CAB"/>
    <w:rsid w:val="11F6429E"/>
    <w:rsid w:val="1249598A"/>
    <w:rsid w:val="1277A3B0"/>
    <w:rsid w:val="12B0C130"/>
    <w:rsid w:val="138C8C4B"/>
    <w:rsid w:val="1458EAA9"/>
    <w:rsid w:val="14637765"/>
    <w:rsid w:val="14801AD8"/>
    <w:rsid w:val="14CF19B1"/>
    <w:rsid w:val="1537AC3B"/>
    <w:rsid w:val="155A345C"/>
    <w:rsid w:val="157CA070"/>
    <w:rsid w:val="1611702B"/>
    <w:rsid w:val="165496B4"/>
    <w:rsid w:val="16684494"/>
    <w:rsid w:val="169FF1AA"/>
    <w:rsid w:val="16B95071"/>
    <w:rsid w:val="16E86617"/>
    <w:rsid w:val="179E7DD4"/>
    <w:rsid w:val="18AC7611"/>
    <w:rsid w:val="18F7CD45"/>
    <w:rsid w:val="19117073"/>
    <w:rsid w:val="19C18ECB"/>
    <w:rsid w:val="1A31AF18"/>
    <w:rsid w:val="1A366B99"/>
    <w:rsid w:val="1AD0C09B"/>
    <w:rsid w:val="1BF88153"/>
    <w:rsid w:val="1D0D9E88"/>
    <w:rsid w:val="1D6F1302"/>
    <w:rsid w:val="1DA4B675"/>
    <w:rsid w:val="1DAF5302"/>
    <w:rsid w:val="1DF07643"/>
    <w:rsid w:val="1E0550BE"/>
    <w:rsid w:val="1EBFC6A3"/>
    <w:rsid w:val="1EE0852A"/>
    <w:rsid w:val="1F85C8C4"/>
    <w:rsid w:val="1FB35A73"/>
    <w:rsid w:val="200A2CD0"/>
    <w:rsid w:val="202FFC93"/>
    <w:rsid w:val="20814EA8"/>
    <w:rsid w:val="20F46709"/>
    <w:rsid w:val="215D39EF"/>
    <w:rsid w:val="2167CFB7"/>
    <w:rsid w:val="2184FD98"/>
    <w:rsid w:val="21CE732C"/>
    <w:rsid w:val="21E79F20"/>
    <w:rsid w:val="221BF5AF"/>
    <w:rsid w:val="22728FF2"/>
    <w:rsid w:val="2285ADEA"/>
    <w:rsid w:val="22FF2A3F"/>
    <w:rsid w:val="236A1CA6"/>
    <w:rsid w:val="24429C92"/>
    <w:rsid w:val="2465D7A3"/>
    <w:rsid w:val="247C7FC8"/>
    <w:rsid w:val="24CCC5C1"/>
    <w:rsid w:val="24DF827A"/>
    <w:rsid w:val="25939D7B"/>
    <w:rsid w:val="26F0217A"/>
    <w:rsid w:val="2771EB27"/>
    <w:rsid w:val="27D5FEC0"/>
    <w:rsid w:val="2922370D"/>
    <w:rsid w:val="29CB8EF9"/>
    <w:rsid w:val="2A44F778"/>
    <w:rsid w:val="2B02FE72"/>
    <w:rsid w:val="2B4FA119"/>
    <w:rsid w:val="2BF85BD6"/>
    <w:rsid w:val="2D47FD2F"/>
    <w:rsid w:val="2D4F4C23"/>
    <w:rsid w:val="2D57C85C"/>
    <w:rsid w:val="2D86D365"/>
    <w:rsid w:val="2DBCFE27"/>
    <w:rsid w:val="2DD3D39B"/>
    <w:rsid w:val="2E2765D1"/>
    <w:rsid w:val="2E729BC8"/>
    <w:rsid w:val="2E9FD2C0"/>
    <w:rsid w:val="2EA9AF4F"/>
    <w:rsid w:val="2EC00ADF"/>
    <w:rsid w:val="2ED67753"/>
    <w:rsid w:val="2EDA3009"/>
    <w:rsid w:val="2EEE17FB"/>
    <w:rsid w:val="2F009A5C"/>
    <w:rsid w:val="30560506"/>
    <w:rsid w:val="30B5F58D"/>
    <w:rsid w:val="3159A10F"/>
    <w:rsid w:val="3213B39D"/>
    <w:rsid w:val="32E83612"/>
    <w:rsid w:val="3306AC47"/>
    <w:rsid w:val="33138E4E"/>
    <w:rsid w:val="33252ECB"/>
    <w:rsid w:val="33E2DD26"/>
    <w:rsid w:val="342DDCC4"/>
    <w:rsid w:val="348C92BE"/>
    <w:rsid w:val="34FDCE8D"/>
    <w:rsid w:val="35963496"/>
    <w:rsid w:val="35BB1DB5"/>
    <w:rsid w:val="35C7A50A"/>
    <w:rsid w:val="3676F050"/>
    <w:rsid w:val="36AA9F6D"/>
    <w:rsid w:val="36F51424"/>
    <w:rsid w:val="390EB1A1"/>
    <w:rsid w:val="3A0E53F9"/>
    <w:rsid w:val="3A1CD765"/>
    <w:rsid w:val="3AD952FD"/>
    <w:rsid w:val="3AE9D81E"/>
    <w:rsid w:val="3BB7592C"/>
    <w:rsid w:val="3CCE3B32"/>
    <w:rsid w:val="3CFF849C"/>
    <w:rsid w:val="3D1B24A6"/>
    <w:rsid w:val="3D548D0A"/>
    <w:rsid w:val="3E08FFBC"/>
    <w:rsid w:val="3E2416B2"/>
    <w:rsid w:val="3EBBE432"/>
    <w:rsid w:val="40128545"/>
    <w:rsid w:val="4032DD12"/>
    <w:rsid w:val="404098F4"/>
    <w:rsid w:val="40968E09"/>
    <w:rsid w:val="40A4E861"/>
    <w:rsid w:val="40D430AB"/>
    <w:rsid w:val="41032526"/>
    <w:rsid w:val="41086EAA"/>
    <w:rsid w:val="42210850"/>
    <w:rsid w:val="4255C6E6"/>
    <w:rsid w:val="42ECEC75"/>
    <w:rsid w:val="43027DF5"/>
    <w:rsid w:val="4346BE8F"/>
    <w:rsid w:val="43A7FB51"/>
    <w:rsid w:val="43E79191"/>
    <w:rsid w:val="441287CD"/>
    <w:rsid w:val="44280389"/>
    <w:rsid w:val="449A3E22"/>
    <w:rsid w:val="44BF14AF"/>
    <w:rsid w:val="4522FE4A"/>
    <w:rsid w:val="4548D22A"/>
    <w:rsid w:val="4582CA7A"/>
    <w:rsid w:val="45C729F1"/>
    <w:rsid w:val="46427AB0"/>
    <w:rsid w:val="464F01EF"/>
    <w:rsid w:val="47023BD9"/>
    <w:rsid w:val="4778D747"/>
    <w:rsid w:val="4794B299"/>
    <w:rsid w:val="47D7E320"/>
    <w:rsid w:val="48285C2D"/>
    <w:rsid w:val="485905C6"/>
    <w:rsid w:val="48BB02B4"/>
    <w:rsid w:val="48C3EB73"/>
    <w:rsid w:val="48CC0D18"/>
    <w:rsid w:val="48E19375"/>
    <w:rsid w:val="49B18F7D"/>
    <w:rsid w:val="4B35C7A3"/>
    <w:rsid w:val="4B3D68C1"/>
    <w:rsid w:val="4BF141B5"/>
    <w:rsid w:val="4C2C85B1"/>
    <w:rsid w:val="4CB53A07"/>
    <w:rsid w:val="4CB9FD1F"/>
    <w:rsid w:val="4CD9EA31"/>
    <w:rsid w:val="4E56A0CF"/>
    <w:rsid w:val="4E8236CA"/>
    <w:rsid w:val="4EE86AEB"/>
    <w:rsid w:val="4F52AE33"/>
    <w:rsid w:val="4FAF39E8"/>
    <w:rsid w:val="50FB6108"/>
    <w:rsid w:val="514B656B"/>
    <w:rsid w:val="52CD4DA6"/>
    <w:rsid w:val="52DAE35C"/>
    <w:rsid w:val="538CCD06"/>
    <w:rsid w:val="53ECC26F"/>
    <w:rsid w:val="54377584"/>
    <w:rsid w:val="54C81880"/>
    <w:rsid w:val="5524B234"/>
    <w:rsid w:val="55BF710E"/>
    <w:rsid w:val="56038738"/>
    <w:rsid w:val="5624D95A"/>
    <w:rsid w:val="566235C3"/>
    <w:rsid w:val="56B124A3"/>
    <w:rsid w:val="56E7CAB2"/>
    <w:rsid w:val="57B29DE4"/>
    <w:rsid w:val="57ECF05C"/>
    <w:rsid w:val="5818CC6F"/>
    <w:rsid w:val="5894C43D"/>
    <w:rsid w:val="58BDA650"/>
    <w:rsid w:val="58D95BEF"/>
    <w:rsid w:val="58F10C76"/>
    <w:rsid w:val="59144D36"/>
    <w:rsid w:val="593ABA0D"/>
    <w:rsid w:val="59618FDA"/>
    <w:rsid w:val="5A11CB40"/>
    <w:rsid w:val="5A95DB88"/>
    <w:rsid w:val="5AD0CE48"/>
    <w:rsid w:val="5BBE88D9"/>
    <w:rsid w:val="5CB7971E"/>
    <w:rsid w:val="5CBAAB4B"/>
    <w:rsid w:val="5E7F3237"/>
    <w:rsid w:val="5EB863AD"/>
    <w:rsid w:val="5F2E7E93"/>
    <w:rsid w:val="5F309899"/>
    <w:rsid w:val="5F67938F"/>
    <w:rsid w:val="5F953EC4"/>
    <w:rsid w:val="5FAEC5AD"/>
    <w:rsid w:val="61217025"/>
    <w:rsid w:val="615485D9"/>
    <w:rsid w:val="615DE947"/>
    <w:rsid w:val="61C34933"/>
    <w:rsid w:val="62B0B6A0"/>
    <w:rsid w:val="62DBB6BB"/>
    <w:rsid w:val="640D7DA4"/>
    <w:rsid w:val="641F5C0C"/>
    <w:rsid w:val="64A5ED82"/>
    <w:rsid w:val="64D7F49A"/>
    <w:rsid w:val="6552EBFB"/>
    <w:rsid w:val="65AF7A8A"/>
    <w:rsid w:val="6663D52D"/>
    <w:rsid w:val="68635EB9"/>
    <w:rsid w:val="68B189C1"/>
    <w:rsid w:val="6A67C971"/>
    <w:rsid w:val="6A68C1A8"/>
    <w:rsid w:val="6A733CA8"/>
    <w:rsid w:val="6AED86DC"/>
    <w:rsid w:val="6B279804"/>
    <w:rsid w:val="6B38375C"/>
    <w:rsid w:val="6B3E4E7C"/>
    <w:rsid w:val="6BB3DF65"/>
    <w:rsid w:val="6BB53525"/>
    <w:rsid w:val="6BDD9CC1"/>
    <w:rsid w:val="6BDE62D3"/>
    <w:rsid w:val="6C38780E"/>
    <w:rsid w:val="6D3E3A3A"/>
    <w:rsid w:val="6DBAE3E2"/>
    <w:rsid w:val="6E44BC61"/>
    <w:rsid w:val="6EEF3D38"/>
    <w:rsid w:val="6FAC4D50"/>
    <w:rsid w:val="6FD9A856"/>
    <w:rsid w:val="6FE4A78F"/>
    <w:rsid w:val="6FED6915"/>
    <w:rsid w:val="6FF0ECDC"/>
    <w:rsid w:val="7084FFA6"/>
    <w:rsid w:val="70D1B80F"/>
    <w:rsid w:val="7157271C"/>
    <w:rsid w:val="7172F692"/>
    <w:rsid w:val="71CA3769"/>
    <w:rsid w:val="723C04D9"/>
    <w:rsid w:val="726A72D1"/>
    <w:rsid w:val="731DAB75"/>
    <w:rsid w:val="732EFD83"/>
    <w:rsid w:val="733768EC"/>
    <w:rsid w:val="737B35D4"/>
    <w:rsid w:val="7402059D"/>
    <w:rsid w:val="7423EBFF"/>
    <w:rsid w:val="74689CEF"/>
    <w:rsid w:val="74804BE5"/>
    <w:rsid w:val="750ADDFE"/>
    <w:rsid w:val="75207127"/>
    <w:rsid w:val="759551FB"/>
    <w:rsid w:val="75EAD0DC"/>
    <w:rsid w:val="76074DC6"/>
    <w:rsid w:val="76110E51"/>
    <w:rsid w:val="761FFB25"/>
    <w:rsid w:val="77BC2E15"/>
    <w:rsid w:val="7830ACAC"/>
    <w:rsid w:val="78720FAA"/>
    <w:rsid w:val="78BEC215"/>
    <w:rsid w:val="79284085"/>
    <w:rsid w:val="7940C2C6"/>
    <w:rsid w:val="7990059B"/>
    <w:rsid w:val="79A528AB"/>
    <w:rsid w:val="7A983EA3"/>
    <w:rsid w:val="7B27227A"/>
    <w:rsid w:val="7B85B9E3"/>
    <w:rsid w:val="7C749CAB"/>
    <w:rsid w:val="7CFDF61F"/>
    <w:rsid w:val="7D1795F5"/>
    <w:rsid w:val="7D3A18CB"/>
    <w:rsid w:val="7D9CD106"/>
    <w:rsid w:val="7DB5E3C0"/>
    <w:rsid w:val="7DCDE338"/>
    <w:rsid w:val="7E57D576"/>
    <w:rsid w:val="7EAB4958"/>
    <w:rsid w:val="7EC22074"/>
    <w:rsid w:val="7F3908AC"/>
    <w:rsid w:val="7F733B5B"/>
    <w:rsid w:val="7F871FC3"/>
    <w:rsid w:val="7F9AFE2E"/>
    <w:rsid w:val="7FBE4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A0ED2C"/>
  <w14:defaultImageDpi w14:val="32767"/>
  <w15:chartTrackingRefBased/>
  <w15:docId w15:val="{B3D5647B-D1F7-4333-9D5D-68D4D379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49"/>
    <w:pPr>
      <w:spacing w:after="240" w:line="240" w:lineRule="auto"/>
    </w:pPr>
    <w:rPr>
      <w:rFonts w:eastAsia="Times New Roman" w:cs="Times New Roman"/>
      <w:szCs w:val="24"/>
    </w:rPr>
  </w:style>
  <w:style w:type="paragraph" w:styleId="Heading1">
    <w:name w:val="heading 1"/>
    <w:basedOn w:val="Normal"/>
    <w:next w:val="Normal"/>
    <w:link w:val="Heading1Char"/>
    <w:uiPriority w:val="9"/>
    <w:qFormat/>
    <w:rsid w:val="001375C2"/>
    <w:pPr>
      <w:keepNext/>
      <w:keepLines/>
      <w:numPr>
        <w:numId w:val="2"/>
      </w:numPr>
      <w:spacing w:before="240"/>
      <w:outlineLvl w:val="0"/>
    </w:pPr>
    <w:rPr>
      <w:rFonts w:ascii="Segoe UI Light" w:eastAsiaTheme="majorEastAsia" w:hAnsi="Segoe UI Light" w:cstheme="majorBidi"/>
      <w:b/>
      <w:color w:val="0B5294" w:themeColor="accent1" w:themeShade="BF"/>
      <w:sz w:val="36"/>
      <w:szCs w:val="32"/>
    </w:rPr>
  </w:style>
  <w:style w:type="paragraph" w:styleId="Heading2">
    <w:name w:val="heading 2"/>
    <w:basedOn w:val="Normal"/>
    <w:next w:val="Normal"/>
    <w:link w:val="Heading2Char"/>
    <w:uiPriority w:val="9"/>
    <w:unhideWhenUsed/>
    <w:qFormat/>
    <w:rsid w:val="0025535E"/>
    <w:pPr>
      <w:keepNext/>
      <w:keepLines/>
      <w:numPr>
        <w:ilvl w:val="1"/>
        <w:numId w:val="2"/>
      </w:numPr>
      <w:tabs>
        <w:tab w:val="left" w:pos="540"/>
      </w:tabs>
      <w:spacing w:before="40"/>
      <w:outlineLvl w:val="1"/>
    </w:pPr>
    <w:rPr>
      <w:rFonts w:ascii="Segoe UI" w:eastAsiaTheme="majorEastAsia" w:hAnsi="Segoe UI" w:cs="Segoe UI Light"/>
      <w:b/>
      <w:color w:val="0078D4"/>
      <w:sz w:val="28"/>
      <w:szCs w:val="26"/>
    </w:rPr>
  </w:style>
  <w:style w:type="paragraph" w:styleId="Heading3">
    <w:name w:val="heading 3"/>
    <w:basedOn w:val="Normal"/>
    <w:next w:val="Normal"/>
    <w:link w:val="Heading3Char"/>
    <w:autoRedefine/>
    <w:uiPriority w:val="9"/>
    <w:unhideWhenUsed/>
    <w:qFormat/>
    <w:rsid w:val="00825D4D"/>
    <w:pPr>
      <w:keepNext/>
      <w:keepLines/>
      <w:numPr>
        <w:ilvl w:val="2"/>
        <w:numId w:val="2"/>
      </w:numPr>
      <w:tabs>
        <w:tab w:val="left" w:pos="900"/>
      </w:tabs>
      <w:spacing w:before="240" w:after="120"/>
      <w:outlineLvl w:val="2"/>
    </w:pPr>
    <w:rPr>
      <w:rFonts w:ascii="Segoe UI" w:hAnsi="Segoe UI" w:cs="Segoe UI Semibold"/>
      <w:b/>
      <w:color w:val="0F6FC6" w:themeColor="accent1"/>
      <w:sz w:val="24"/>
    </w:rPr>
  </w:style>
  <w:style w:type="paragraph" w:styleId="Heading4">
    <w:name w:val="heading 4"/>
    <w:basedOn w:val="Normal"/>
    <w:next w:val="Normal"/>
    <w:link w:val="Heading4Char"/>
    <w:uiPriority w:val="9"/>
    <w:unhideWhenUsed/>
    <w:qFormat/>
    <w:rsid w:val="004529CD"/>
    <w:pPr>
      <w:keepNext/>
      <w:keepLines/>
      <w:numPr>
        <w:ilvl w:val="3"/>
        <w:numId w:val="2"/>
      </w:numPr>
      <w:spacing w:after="60"/>
      <w:outlineLvl w:val="3"/>
    </w:pPr>
    <w:rPr>
      <w:rFonts w:ascii="Segoe UI" w:eastAsiaTheme="majorEastAsia" w:hAnsi="Segoe UI" w:cstheme="minorHAnsi"/>
      <w:color w:val="0000FF"/>
      <w:sz w:val="20"/>
    </w:rPr>
  </w:style>
  <w:style w:type="paragraph" w:styleId="Heading5">
    <w:name w:val="heading 5"/>
    <w:basedOn w:val="Normal"/>
    <w:next w:val="Normal"/>
    <w:link w:val="Heading5Char"/>
    <w:uiPriority w:val="9"/>
    <w:unhideWhenUsed/>
    <w:qFormat/>
    <w:rsid w:val="00D0233A"/>
    <w:pPr>
      <w:keepNext/>
      <w:keepLines/>
      <w:numPr>
        <w:ilvl w:val="4"/>
        <w:numId w:val="2"/>
      </w:numPr>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unhideWhenUsed/>
    <w:qFormat/>
    <w:rsid w:val="00257163"/>
    <w:pPr>
      <w:keepNext/>
      <w:keepLines/>
      <w:numPr>
        <w:ilvl w:val="5"/>
        <w:numId w:val="2"/>
      </w:numPr>
      <w:outlineLvl w:val="5"/>
    </w:pPr>
    <w:rPr>
      <w:rFonts w:eastAsiaTheme="majorEastAsia" w:cstheme="majorBidi"/>
      <w:color w:val="000000"/>
    </w:rPr>
  </w:style>
  <w:style w:type="paragraph" w:styleId="Heading7">
    <w:name w:val="heading 7"/>
    <w:basedOn w:val="Normal"/>
    <w:next w:val="Normal"/>
    <w:link w:val="Heading7Char"/>
    <w:uiPriority w:val="9"/>
    <w:unhideWhenUsed/>
    <w:qFormat/>
    <w:rsid w:val="00257163"/>
    <w:pPr>
      <w:keepNext/>
      <w:keepLines/>
      <w:numPr>
        <w:ilvl w:val="6"/>
        <w:numId w:val="2"/>
      </w:numPr>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unhideWhenUsed/>
    <w:qFormat/>
    <w:rsid w:val="0025716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5716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35E"/>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825D4D"/>
    <w:rPr>
      <w:rFonts w:ascii="Segoe UI" w:eastAsia="Times New Roman" w:hAnsi="Segoe UI" w:cs="Segoe UI Semibold"/>
      <w:b/>
      <w:color w:val="0F6FC6" w:themeColor="accent1"/>
      <w:sz w:val="24"/>
      <w:szCs w:val="24"/>
    </w:rPr>
  </w:style>
  <w:style w:type="character" w:customStyle="1" w:styleId="Heading6Char">
    <w:name w:val="Heading 6 Char"/>
    <w:basedOn w:val="DefaultParagraphFont"/>
    <w:link w:val="Heading6"/>
    <w:uiPriority w:val="9"/>
    <w:rsid w:val="00257163"/>
    <w:rPr>
      <w:rFonts w:eastAsiaTheme="majorEastAsia" w:cstheme="majorBidi"/>
      <w:color w:val="000000"/>
      <w:szCs w:val="24"/>
    </w:rPr>
  </w:style>
  <w:style w:type="character" w:customStyle="1" w:styleId="Heading7Char">
    <w:name w:val="Heading 7 Char"/>
    <w:basedOn w:val="DefaultParagraphFont"/>
    <w:link w:val="Heading7"/>
    <w:uiPriority w:val="9"/>
    <w:rsid w:val="00257163"/>
    <w:rPr>
      <w:rFonts w:asciiTheme="majorHAnsi" w:eastAsiaTheme="majorEastAsia" w:hAnsiTheme="majorHAnsi" w:cstheme="majorBidi"/>
      <w:i/>
      <w:iCs/>
      <w:color w:val="073662" w:themeColor="accent1" w:themeShade="7F"/>
      <w:szCs w:val="24"/>
    </w:rPr>
  </w:style>
  <w:style w:type="character" w:customStyle="1" w:styleId="Heading8Char">
    <w:name w:val="Heading 8 Char"/>
    <w:basedOn w:val="DefaultParagraphFont"/>
    <w:link w:val="Heading8"/>
    <w:uiPriority w:val="9"/>
    <w:rsid w:val="002571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57163"/>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257163"/>
    <w:pPr>
      <w:ind w:left="720"/>
      <w:contextualSpacing/>
    </w:pPr>
  </w:style>
  <w:style w:type="table" w:styleId="TableGrid">
    <w:name w:val="Table Grid"/>
    <w:basedOn w:val="TableNormal"/>
    <w:uiPriority w:val="39"/>
    <w:rsid w:val="002571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257163"/>
    <w:rPr>
      <w:rFonts w:eastAsiaTheme="minorEastAsia"/>
      <w:lang w:eastAsia="ja-JP"/>
    </w:rPr>
  </w:style>
  <w:style w:type="character" w:customStyle="1" w:styleId="Heading1Char">
    <w:name w:val="Heading 1 Char"/>
    <w:basedOn w:val="DefaultParagraphFont"/>
    <w:link w:val="Heading1"/>
    <w:uiPriority w:val="9"/>
    <w:rsid w:val="001375C2"/>
    <w:rPr>
      <w:rFonts w:ascii="Segoe UI Light" w:eastAsiaTheme="majorEastAsia" w:hAnsi="Segoe UI Light" w:cstheme="majorBidi"/>
      <w:b/>
      <w:color w:val="0B5294" w:themeColor="accent1" w:themeShade="BF"/>
      <w:sz w:val="36"/>
      <w:szCs w:val="32"/>
    </w:rPr>
  </w:style>
  <w:style w:type="paragraph" w:styleId="TOCHeading">
    <w:name w:val="TOC Heading"/>
    <w:basedOn w:val="Heading1"/>
    <w:next w:val="Normal"/>
    <w:uiPriority w:val="39"/>
    <w:unhideWhenUsed/>
    <w:qFormat/>
    <w:rsid w:val="00106CAD"/>
    <w:pPr>
      <w:outlineLvl w:val="9"/>
    </w:pPr>
  </w:style>
  <w:style w:type="paragraph" w:styleId="TOC2">
    <w:name w:val="toc 2"/>
    <w:basedOn w:val="Normal"/>
    <w:next w:val="Normal"/>
    <w:autoRedefine/>
    <w:uiPriority w:val="39"/>
    <w:unhideWhenUsed/>
    <w:rsid w:val="00106CAD"/>
    <w:pPr>
      <w:spacing w:after="100"/>
      <w:ind w:left="220"/>
    </w:pPr>
  </w:style>
  <w:style w:type="character" w:styleId="Hyperlink">
    <w:name w:val="Hyperlink"/>
    <w:basedOn w:val="DefaultParagraphFont"/>
    <w:uiPriority w:val="99"/>
    <w:unhideWhenUsed/>
    <w:rsid w:val="00106CAD"/>
    <w:rPr>
      <w:color w:val="F49100" w:themeColor="hyperlink"/>
      <w:u w:val="single"/>
    </w:rPr>
  </w:style>
  <w:style w:type="character" w:customStyle="1" w:styleId="Heading4Char">
    <w:name w:val="Heading 4 Char"/>
    <w:basedOn w:val="DefaultParagraphFont"/>
    <w:link w:val="Heading4"/>
    <w:uiPriority w:val="9"/>
    <w:rsid w:val="004529CD"/>
    <w:rPr>
      <w:rFonts w:ascii="Segoe UI" w:eastAsiaTheme="majorEastAsia" w:hAnsi="Segoe UI" w:cstheme="minorHAnsi"/>
      <w:color w:val="0000FF"/>
      <w:sz w:val="20"/>
      <w:szCs w:val="24"/>
    </w:rPr>
  </w:style>
  <w:style w:type="character" w:customStyle="1" w:styleId="normaltextrun">
    <w:name w:val="normaltextrun"/>
    <w:basedOn w:val="DefaultParagraphFont"/>
    <w:rsid w:val="0009318D"/>
  </w:style>
  <w:style w:type="character" w:customStyle="1" w:styleId="eop">
    <w:name w:val="eop"/>
    <w:basedOn w:val="DefaultParagraphFont"/>
    <w:rsid w:val="0009318D"/>
  </w:style>
  <w:style w:type="paragraph" w:styleId="TOC1">
    <w:name w:val="toc 1"/>
    <w:basedOn w:val="Normal"/>
    <w:next w:val="Normal"/>
    <w:autoRedefine/>
    <w:uiPriority w:val="39"/>
    <w:unhideWhenUsed/>
    <w:rsid w:val="003E581E"/>
    <w:pPr>
      <w:tabs>
        <w:tab w:val="left" w:pos="440"/>
        <w:tab w:val="right" w:leader="dot" w:pos="10423"/>
      </w:tabs>
      <w:spacing w:after="100"/>
    </w:pPr>
  </w:style>
  <w:style w:type="paragraph" w:styleId="TOC3">
    <w:name w:val="toc 3"/>
    <w:basedOn w:val="Normal"/>
    <w:next w:val="Normal"/>
    <w:autoRedefine/>
    <w:uiPriority w:val="39"/>
    <w:unhideWhenUsed/>
    <w:rsid w:val="00B16099"/>
    <w:pPr>
      <w:spacing w:after="100"/>
      <w:ind w:left="440"/>
    </w:pPr>
  </w:style>
  <w:style w:type="character" w:styleId="CommentReference">
    <w:name w:val="annotation reference"/>
    <w:basedOn w:val="DefaultParagraphFont"/>
    <w:uiPriority w:val="99"/>
    <w:semiHidden/>
    <w:unhideWhenUsed/>
    <w:rsid w:val="00A5274B"/>
    <w:rPr>
      <w:sz w:val="16"/>
      <w:szCs w:val="16"/>
    </w:rPr>
  </w:style>
  <w:style w:type="paragraph" w:styleId="CommentText">
    <w:name w:val="annotation text"/>
    <w:basedOn w:val="Normal"/>
    <w:link w:val="CommentTextChar"/>
    <w:uiPriority w:val="99"/>
    <w:unhideWhenUsed/>
    <w:rsid w:val="00A5274B"/>
    <w:rPr>
      <w:sz w:val="20"/>
      <w:szCs w:val="20"/>
    </w:rPr>
  </w:style>
  <w:style w:type="character" w:customStyle="1" w:styleId="CommentTextChar">
    <w:name w:val="Comment Text Char"/>
    <w:basedOn w:val="DefaultParagraphFont"/>
    <w:link w:val="CommentText"/>
    <w:uiPriority w:val="99"/>
    <w:rsid w:val="00A52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74B"/>
    <w:rPr>
      <w:b/>
      <w:bCs/>
    </w:rPr>
  </w:style>
  <w:style w:type="character" w:customStyle="1" w:styleId="CommentSubjectChar">
    <w:name w:val="Comment Subject Char"/>
    <w:basedOn w:val="CommentTextChar"/>
    <w:link w:val="CommentSubject"/>
    <w:uiPriority w:val="99"/>
    <w:semiHidden/>
    <w:rsid w:val="00A5274B"/>
    <w:rPr>
      <w:rFonts w:ascii="Times New Roman" w:eastAsiaTheme="minorEastAsia" w:hAnsi="Times New Roman" w:cs="Times New Roman"/>
      <w:b/>
      <w:bCs/>
      <w:sz w:val="20"/>
      <w:szCs w:val="20"/>
      <w:lang w:eastAsia="ja-JP"/>
    </w:rPr>
  </w:style>
  <w:style w:type="paragraph" w:styleId="BalloonText">
    <w:name w:val="Balloon Text"/>
    <w:basedOn w:val="Normal"/>
    <w:link w:val="BalloonTextChar"/>
    <w:uiPriority w:val="99"/>
    <w:semiHidden/>
    <w:unhideWhenUsed/>
    <w:rsid w:val="00A52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74B"/>
    <w:rPr>
      <w:rFonts w:ascii="Segoe UI" w:eastAsia="Times New Roman" w:hAnsi="Segoe UI" w:cs="Segoe UI"/>
      <w:sz w:val="18"/>
      <w:szCs w:val="18"/>
    </w:rPr>
  </w:style>
  <w:style w:type="paragraph" w:styleId="NormalWeb">
    <w:name w:val="Normal (Web)"/>
    <w:basedOn w:val="Normal"/>
    <w:uiPriority w:val="99"/>
    <w:unhideWhenUsed/>
    <w:rsid w:val="00A5274B"/>
    <w:pPr>
      <w:spacing w:before="100" w:beforeAutospacing="1" w:after="100" w:afterAutospacing="1"/>
    </w:pPr>
  </w:style>
  <w:style w:type="paragraph" w:customStyle="1" w:styleId="paragraph">
    <w:name w:val="paragraph"/>
    <w:basedOn w:val="Normal"/>
    <w:rsid w:val="00032FA3"/>
    <w:pPr>
      <w:spacing w:before="100" w:beforeAutospacing="1" w:after="100" w:afterAutospacing="1"/>
    </w:pPr>
  </w:style>
  <w:style w:type="character" w:customStyle="1" w:styleId="scxw107351417">
    <w:name w:val="scxw107351417"/>
    <w:basedOn w:val="DefaultParagraphFont"/>
    <w:rsid w:val="00AB2093"/>
  </w:style>
  <w:style w:type="character" w:customStyle="1" w:styleId="Heading5Char">
    <w:name w:val="Heading 5 Char"/>
    <w:basedOn w:val="DefaultParagraphFont"/>
    <w:link w:val="Heading5"/>
    <w:uiPriority w:val="9"/>
    <w:rsid w:val="00D0233A"/>
    <w:rPr>
      <w:rFonts w:asciiTheme="majorHAnsi" w:eastAsiaTheme="majorEastAsia" w:hAnsiTheme="majorHAnsi" w:cstheme="majorBidi"/>
      <w:color w:val="0B5294" w:themeColor="accent1" w:themeShade="BF"/>
      <w:szCs w:val="24"/>
    </w:rPr>
  </w:style>
  <w:style w:type="character" w:styleId="Strong">
    <w:name w:val="Strong"/>
    <w:basedOn w:val="DefaultParagraphFont"/>
    <w:uiPriority w:val="22"/>
    <w:qFormat/>
    <w:rsid w:val="00AD4D6B"/>
    <w:rPr>
      <w:b/>
      <w:bCs/>
    </w:rPr>
  </w:style>
  <w:style w:type="character" w:styleId="Emphasis">
    <w:name w:val="Emphasis"/>
    <w:basedOn w:val="DefaultParagraphFont"/>
    <w:uiPriority w:val="20"/>
    <w:qFormat/>
    <w:rsid w:val="00CF7434"/>
    <w:rPr>
      <w:i/>
      <w:iCs/>
    </w:rPr>
  </w:style>
  <w:style w:type="paragraph" w:styleId="NoSpacing">
    <w:name w:val="No Spacing"/>
    <w:uiPriority w:val="1"/>
    <w:qFormat/>
    <w:rsid w:val="002C1675"/>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7040F6"/>
    <w:pPr>
      <w:spacing w:after="0"/>
      <w:contextualSpacing/>
    </w:pPr>
    <w:rPr>
      <w:rFonts w:eastAsiaTheme="majorEastAsia" w:cstheme="majorBidi"/>
      <w:spacing w:val="-6"/>
      <w:kern w:val="28"/>
      <w:sz w:val="56"/>
      <w:szCs w:val="56"/>
      <w:lang w:eastAsia="ja-JP"/>
    </w:rPr>
  </w:style>
  <w:style w:type="character" w:customStyle="1" w:styleId="TitleChar">
    <w:name w:val="Title Char"/>
    <w:basedOn w:val="DefaultParagraphFont"/>
    <w:link w:val="Title"/>
    <w:uiPriority w:val="10"/>
    <w:rsid w:val="007040F6"/>
    <w:rPr>
      <w:rFonts w:eastAsiaTheme="majorEastAsia" w:cstheme="majorBidi"/>
      <w:spacing w:val="-6"/>
      <w:kern w:val="28"/>
      <w:sz w:val="56"/>
      <w:szCs w:val="56"/>
      <w:lang w:eastAsia="ja-JP"/>
    </w:rPr>
  </w:style>
  <w:style w:type="table" w:styleId="ListTable3-Accent1">
    <w:name w:val="List Table 3 Accent 1"/>
    <w:basedOn w:val="TableNormal"/>
    <w:uiPriority w:val="48"/>
    <w:rsid w:val="007040F6"/>
    <w:pPr>
      <w:spacing w:after="0" w:line="240" w:lineRule="auto"/>
    </w:pPr>
    <w:rPr>
      <w:rFonts w:eastAsiaTheme="minorEastAsia"/>
      <w:lang w:eastAsia="ja-JP"/>
    </w:rPr>
    <w:tblPr>
      <w:tblStyleRowBandSize w:val="1"/>
      <w:tblStyleColBandSize w:val="1"/>
      <w:tblInd w:w="0" w:type="nil"/>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character" w:styleId="UnresolvedMention">
    <w:name w:val="Unresolved Mention"/>
    <w:basedOn w:val="DefaultParagraphFont"/>
    <w:uiPriority w:val="99"/>
    <w:semiHidden/>
    <w:unhideWhenUsed/>
    <w:rsid w:val="00311C91"/>
    <w:rPr>
      <w:color w:val="605E5C"/>
      <w:shd w:val="clear" w:color="auto" w:fill="E1DFDD"/>
    </w:rPr>
  </w:style>
  <w:style w:type="paragraph" w:styleId="Revision">
    <w:name w:val="Revision"/>
    <w:hidden/>
    <w:uiPriority w:val="99"/>
    <w:semiHidden/>
    <w:rsid w:val="00A87346"/>
    <w:pPr>
      <w:spacing w:after="0" w:line="240" w:lineRule="auto"/>
    </w:pPr>
    <w:rPr>
      <w:rFonts w:eastAsia="Times New Roman" w:cs="Times New Roman"/>
      <w:szCs w:val="24"/>
    </w:rPr>
  </w:style>
  <w:style w:type="paragraph" w:styleId="Header">
    <w:name w:val="header"/>
    <w:basedOn w:val="Normal"/>
    <w:link w:val="HeaderChar"/>
    <w:uiPriority w:val="99"/>
    <w:unhideWhenUsed/>
    <w:rsid w:val="00863FDA"/>
    <w:pPr>
      <w:tabs>
        <w:tab w:val="center" w:pos="4680"/>
        <w:tab w:val="right" w:pos="9360"/>
      </w:tabs>
      <w:spacing w:after="0"/>
    </w:pPr>
  </w:style>
  <w:style w:type="character" w:customStyle="1" w:styleId="HeaderChar">
    <w:name w:val="Header Char"/>
    <w:basedOn w:val="DefaultParagraphFont"/>
    <w:link w:val="Header"/>
    <w:uiPriority w:val="99"/>
    <w:rsid w:val="00863FDA"/>
    <w:rPr>
      <w:rFonts w:eastAsia="Times New Roman" w:cs="Times New Roman"/>
      <w:szCs w:val="24"/>
    </w:rPr>
  </w:style>
  <w:style w:type="paragraph" w:styleId="Footer">
    <w:name w:val="footer"/>
    <w:basedOn w:val="Normal"/>
    <w:link w:val="FooterChar"/>
    <w:uiPriority w:val="99"/>
    <w:unhideWhenUsed/>
    <w:rsid w:val="00863FDA"/>
    <w:pPr>
      <w:tabs>
        <w:tab w:val="center" w:pos="4680"/>
        <w:tab w:val="right" w:pos="9360"/>
      </w:tabs>
      <w:spacing w:after="0"/>
    </w:pPr>
  </w:style>
  <w:style w:type="character" w:customStyle="1" w:styleId="FooterChar">
    <w:name w:val="Footer Char"/>
    <w:basedOn w:val="DefaultParagraphFont"/>
    <w:link w:val="Footer"/>
    <w:uiPriority w:val="99"/>
    <w:rsid w:val="00863FDA"/>
    <w:rPr>
      <w:rFonts w:eastAsia="Times New Roman" w:cs="Times New Roman"/>
      <w:szCs w:val="24"/>
    </w:rPr>
  </w:style>
  <w:style w:type="character" w:styleId="FollowedHyperlink">
    <w:name w:val="FollowedHyperlink"/>
    <w:basedOn w:val="DefaultParagraphFont"/>
    <w:uiPriority w:val="99"/>
    <w:semiHidden/>
    <w:unhideWhenUsed/>
    <w:rsid w:val="00355F4B"/>
    <w:rPr>
      <w:color w:val="85DFD0" w:themeColor="followedHyperlink"/>
      <w:u w:val="single"/>
    </w:rPr>
  </w:style>
  <w:style w:type="paragraph" w:styleId="Subtitle">
    <w:name w:val="Subtitle"/>
    <w:basedOn w:val="Normal"/>
    <w:next w:val="Normal"/>
    <w:link w:val="SubtitleChar"/>
    <w:uiPriority w:val="11"/>
    <w:qFormat/>
    <w:rsid w:val="00AF1888"/>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AF1888"/>
    <w:rPr>
      <w:rFonts w:eastAsiaTheme="minorEastAsia"/>
      <w:color w:val="5A5A5A" w:themeColor="text1" w:themeTint="A5"/>
      <w:spacing w:val="15"/>
    </w:rPr>
  </w:style>
  <w:style w:type="paragraph" w:styleId="BodyText">
    <w:name w:val="Body Text"/>
    <w:basedOn w:val="Normal"/>
    <w:link w:val="BodyTextChar"/>
    <w:rsid w:val="00795897"/>
    <w:pPr>
      <w:spacing w:before="120" w:after="120" w:line="280" w:lineRule="exact"/>
      <w:jc w:val="both"/>
    </w:pPr>
    <w:rPr>
      <w:szCs w:val="20"/>
    </w:rPr>
  </w:style>
  <w:style w:type="character" w:customStyle="1" w:styleId="BodyTextChar">
    <w:name w:val="Body Text Char"/>
    <w:basedOn w:val="DefaultParagraphFont"/>
    <w:link w:val="BodyText"/>
    <w:rsid w:val="00795897"/>
    <w:rPr>
      <w:rFonts w:eastAsia="Times New Roman" w:cs="Times New Roman"/>
      <w:szCs w:val="20"/>
    </w:rPr>
  </w:style>
  <w:style w:type="table" w:styleId="GridTable4-Accent5">
    <w:name w:val="Grid Table 4 Accent 5"/>
    <w:basedOn w:val="TableNormal"/>
    <w:uiPriority w:val="49"/>
    <w:rsid w:val="009125B1"/>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character" w:customStyle="1" w:styleId="Emphasis1">
    <w:name w:val="Emphasis1"/>
    <w:basedOn w:val="DefaultParagraphFont"/>
    <w:rsid w:val="00737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5975">
      <w:bodyDiv w:val="1"/>
      <w:marLeft w:val="0"/>
      <w:marRight w:val="0"/>
      <w:marTop w:val="0"/>
      <w:marBottom w:val="0"/>
      <w:divBdr>
        <w:top w:val="none" w:sz="0" w:space="0" w:color="auto"/>
        <w:left w:val="none" w:sz="0" w:space="0" w:color="auto"/>
        <w:bottom w:val="none" w:sz="0" w:space="0" w:color="auto"/>
        <w:right w:val="none" w:sz="0" w:space="0" w:color="auto"/>
      </w:divBdr>
      <w:divsChild>
        <w:div w:id="1063798906">
          <w:marLeft w:val="0"/>
          <w:marRight w:val="0"/>
          <w:marTop w:val="0"/>
          <w:marBottom w:val="0"/>
          <w:divBdr>
            <w:top w:val="none" w:sz="0" w:space="0" w:color="auto"/>
            <w:left w:val="none" w:sz="0" w:space="0" w:color="auto"/>
            <w:bottom w:val="none" w:sz="0" w:space="0" w:color="auto"/>
            <w:right w:val="none" w:sz="0" w:space="0" w:color="auto"/>
          </w:divBdr>
        </w:div>
      </w:divsChild>
    </w:div>
    <w:div w:id="37559277">
      <w:bodyDiv w:val="1"/>
      <w:marLeft w:val="0"/>
      <w:marRight w:val="0"/>
      <w:marTop w:val="0"/>
      <w:marBottom w:val="0"/>
      <w:divBdr>
        <w:top w:val="none" w:sz="0" w:space="0" w:color="auto"/>
        <w:left w:val="none" w:sz="0" w:space="0" w:color="auto"/>
        <w:bottom w:val="none" w:sz="0" w:space="0" w:color="auto"/>
        <w:right w:val="none" w:sz="0" w:space="0" w:color="auto"/>
      </w:divBdr>
      <w:divsChild>
        <w:div w:id="694572959">
          <w:marLeft w:val="0"/>
          <w:marRight w:val="0"/>
          <w:marTop w:val="0"/>
          <w:marBottom w:val="0"/>
          <w:divBdr>
            <w:top w:val="none" w:sz="0" w:space="0" w:color="auto"/>
            <w:left w:val="none" w:sz="0" w:space="0" w:color="auto"/>
            <w:bottom w:val="none" w:sz="0" w:space="0" w:color="auto"/>
            <w:right w:val="none" w:sz="0" w:space="0" w:color="auto"/>
          </w:divBdr>
        </w:div>
      </w:divsChild>
    </w:div>
    <w:div w:id="108936825">
      <w:bodyDiv w:val="1"/>
      <w:marLeft w:val="0"/>
      <w:marRight w:val="0"/>
      <w:marTop w:val="0"/>
      <w:marBottom w:val="0"/>
      <w:divBdr>
        <w:top w:val="none" w:sz="0" w:space="0" w:color="auto"/>
        <w:left w:val="none" w:sz="0" w:space="0" w:color="auto"/>
        <w:bottom w:val="none" w:sz="0" w:space="0" w:color="auto"/>
        <w:right w:val="none" w:sz="0" w:space="0" w:color="auto"/>
      </w:divBdr>
      <w:divsChild>
        <w:div w:id="255410668">
          <w:marLeft w:val="0"/>
          <w:marRight w:val="0"/>
          <w:marTop w:val="0"/>
          <w:marBottom w:val="0"/>
          <w:divBdr>
            <w:top w:val="none" w:sz="0" w:space="0" w:color="auto"/>
            <w:left w:val="none" w:sz="0" w:space="0" w:color="auto"/>
            <w:bottom w:val="none" w:sz="0" w:space="0" w:color="auto"/>
            <w:right w:val="none" w:sz="0" w:space="0" w:color="auto"/>
          </w:divBdr>
          <w:divsChild>
            <w:div w:id="448814724">
              <w:marLeft w:val="0"/>
              <w:marRight w:val="0"/>
              <w:marTop w:val="0"/>
              <w:marBottom w:val="0"/>
              <w:divBdr>
                <w:top w:val="none" w:sz="0" w:space="0" w:color="auto"/>
                <w:left w:val="none" w:sz="0" w:space="0" w:color="auto"/>
                <w:bottom w:val="none" w:sz="0" w:space="0" w:color="auto"/>
                <w:right w:val="none" w:sz="0" w:space="0" w:color="auto"/>
              </w:divBdr>
            </w:div>
          </w:divsChild>
        </w:div>
        <w:div w:id="661542326">
          <w:marLeft w:val="0"/>
          <w:marRight w:val="0"/>
          <w:marTop w:val="0"/>
          <w:marBottom w:val="0"/>
          <w:divBdr>
            <w:top w:val="none" w:sz="0" w:space="0" w:color="auto"/>
            <w:left w:val="none" w:sz="0" w:space="0" w:color="auto"/>
            <w:bottom w:val="none" w:sz="0" w:space="0" w:color="auto"/>
            <w:right w:val="none" w:sz="0" w:space="0" w:color="auto"/>
          </w:divBdr>
          <w:divsChild>
            <w:div w:id="693653149">
              <w:marLeft w:val="0"/>
              <w:marRight w:val="0"/>
              <w:marTop w:val="0"/>
              <w:marBottom w:val="0"/>
              <w:divBdr>
                <w:top w:val="none" w:sz="0" w:space="0" w:color="auto"/>
                <w:left w:val="none" w:sz="0" w:space="0" w:color="auto"/>
                <w:bottom w:val="none" w:sz="0" w:space="0" w:color="auto"/>
                <w:right w:val="none" w:sz="0" w:space="0" w:color="auto"/>
              </w:divBdr>
            </w:div>
            <w:div w:id="1264261900">
              <w:marLeft w:val="0"/>
              <w:marRight w:val="0"/>
              <w:marTop w:val="0"/>
              <w:marBottom w:val="0"/>
              <w:divBdr>
                <w:top w:val="none" w:sz="0" w:space="0" w:color="auto"/>
                <w:left w:val="none" w:sz="0" w:space="0" w:color="auto"/>
                <w:bottom w:val="none" w:sz="0" w:space="0" w:color="auto"/>
                <w:right w:val="none" w:sz="0" w:space="0" w:color="auto"/>
              </w:divBdr>
            </w:div>
            <w:div w:id="1597054642">
              <w:marLeft w:val="0"/>
              <w:marRight w:val="0"/>
              <w:marTop w:val="0"/>
              <w:marBottom w:val="0"/>
              <w:divBdr>
                <w:top w:val="none" w:sz="0" w:space="0" w:color="auto"/>
                <w:left w:val="none" w:sz="0" w:space="0" w:color="auto"/>
                <w:bottom w:val="none" w:sz="0" w:space="0" w:color="auto"/>
                <w:right w:val="none" w:sz="0" w:space="0" w:color="auto"/>
              </w:divBdr>
            </w:div>
            <w:div w:id="1981491930">
              <w:marLeft w:val="0"/>
              <w:marRight w:val="0"/>
              <w:marTop w:val="0"/>
              <w:marBottom w:val="0"/>
              <w:divBdr>
                <w:top w:val="none" w:sz="0" w:space="0" w:color="auto"/>
                <w:left w:val="none" w:sz="0" w:space="0" w:color="auto"/>
                <w:bottom w:val="none" w:sz="0" w:space="0" w:color="auto"/>
                <w:right w:val="none" w:sz="0" w:space="0" w:color="auto"/>
              </w:divBdr>
            </w:div>
            <w:div w:id="2039692681">
              <w:marLeft w:val="0"/>
              <w:marRight w:val="0"/>
              <w:marTop w:val="0"/>
              <w:marBottom w:val="0"/>
              <w:divBdr>
                <w:top w:val="none" w:sz="0" w:space="0" w:color="auto"/>
                <w:left w:val="none" w:sz="0" w:space="0" w:color="auto"/>
                <w:bottom w:val="none" w:sz="0" w:space="0" w:color="auto"/>
                <w:right w:val="none" w:sz="0" w:space="0" w:color="auto"/>
              </w:divBdr>
            </w:div>
          </w:divsChild>
        </w:div>
        <w:div w:id="1835753769">
          <w:marLeft w:val="0"/>
          <w:marRight w:val="0"/>
          <w:marTop w:val="0"/>
          <w:marBottom w:val="0"/>
          <w:divBdr>
            <w:top w:val="none" w:sz="0" w:space="0" w:color="auto"/>
            <w:left w:val="none" w:sz="0" w:space="0" w:color="auto"/>
            <w:bottom w:val="none" w:sz="0" w:space="0" w:color="auto"/>
            <w:right w:val="none" w:sz="0" w:space="0" w:color="auto"/>
          </w:divBdr>
          <w:divsChild>
            <w:div w:id="18487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87">
      <w:bodyDiv w:val="1"/>
      <w:marLeft w:val="0"/>
      <w:marRight w:val="0"/>
      <w:marTop w:val="0"/>
      <w:marBottom w:val="0"/>
      <w:divBdr>
        <w:top w:val="none" w:sz="0" w:space="0" w:color="auto"/>
        <w:left w:val="none" w:sz="0" w:space="0" w:color="auto"/>
        <w:bottom w:val="none" w:sz="0" w:space="0" w:color="auto"/>
        <w:right w:val="none" w:sz="0" w:space="0" w:color="auto"/>
      </w:divBdr>
    </w:div>
    <w:div w:id="148713337">
      <w:bodyDiv w:val="1"/>
      <w:marLeft w:val="0"/>
      <w:marRight w:val="0"/>
      <w:marTop w:val="0"/>
      <w:marBottom w:val="0"/>
      <w:divBdr>
        <w:top w:val="none" w:sz="0" w:space="0" w:color="auto"/>
        <w:left w:val="none" w:sz="0" w:space="0" w:color="auto"/>
        <w:bottom w:val="none" w:sz="0" w:space="0" w:color="auto"/>
        <w:right w:val="none" w:sz="0" w:space="0" w:color="auto"/>
      </w:divBdr>
      <w:divsChild>
        <w:div w:id="390885866">
          <w:marLeft w:val="0"/>
          <w:marRight w:val="0"/>
          <w:marTop w:val="0"/>
          <w:marBottom w:val="0"/>
          <w:divBdr>
            <w:top w:val="none" w:sz="0" w:space="0" w:color="auto"/>
            <w:left w:val="none" w:sz="0" w:space="0" w:color="auto"/>
            <w:bottom w:val="none" w:sz="0" w:space="0" w:color="auto"/>
            <w:right w:val="none" w:sz="0" w:space="0" w:color="auto"/>
          </w:divBdr>
          <w:divsChild>
            <w:div w:id="295334873">
              <w:marLeft w:val="0"/>
              <w:marRight w:val="0"/>
              <w:marTop w:val="0"/>
              <w:marBottom w:val="0"/>
              <w:divBdr>
                <w:top w:val="none" w:sz="0" w:space="0" w:color="auto"/>
                <w:left w:val="none" w:sz="0" w:space="0" w:color="auto"/>
                <w:bottom w:val="none" w:sz="0" w:space="0" w:color="auto"/>
                <w:right w:val="none" w:sz="0" w:space="0" w:color="auto"/>
              </w:divBdr>
            </w:div>
            <w:div w:id="611784846">
              <w:marLeft w:val="0"/>
              <w:marRight w:val="0"/>
              <w:marTop w:val="0"/>
              <w:marBottom w:val="0"/>
              <w:divBdr>
                <w:top w:val="none" w:sz="0" w:space="0" w:color="auto"/>
                <w:left w:val="none" w:sz="0" w:space="0" w:color="auto"/>
                <w:bottom w:val="none" w:sz="0" w:space="0" w:color="auto"/>
                <w:right w:val="none" w:sz="0" w:space="0" w:color="auto"/>
              </w:divBdr>
            </w:div>
            <w:div w:id="867523811">
              <w:marLeft w:val="0"/>
              <w:marRight w:val="0"/>
              <w:marTop w:val="0"/>
              <w:marBottom w:val="0"/>
              <w:divBdr>
                <w:top w:val="none" w:sz="0" w:space="0" w:color="auto"/>
                <w:left w:val="none" w:sz="0" w:space="0" w:color="auto"/>
                <w:bottom w:val="none" w:sz="0" w:space="0" w:color="auto"/>
                <w:right w:val="none" w:sz="0" w:space="0" w:color="auto"/>
              </w:divBdr>
            </w:div>
          </w:divsChild>
        </w:div>
        <w:div w:id="422607221">
          <w:marLeft w:val="0"/>
          <w:marRight w:val="0"/>
          <w:marTop w:val="0"/>
          <w:marBottom w:val="0"/>
          <w:divBdr>
            <w:top w:val="none" w:sz="0" w:space="0" w:color="auto"/>
            <w:left w:val="none" w:sz="0" w:space="0" w:color="auto"/>
            <w:bottom w:val="none" w:sz="0" w:space="0" w:color="auto"/>
            <w:right w:val="none" w:sz="0" w:space="0" w:color="auto"/>
          </w:divBdr>
          <w:divsChild>
            <w:div w:id="553779668">
              <w:marLeft w:val="0"/>
              <w:marRight w:val="0"/>
              <w:marTop w:val="0"/>
              <w:marBottom w:val="0"/>
              <w:divBdr>
                <w:top w:val="none" w:sz="0" w:space="0" w:color="auto"/>
                <w:left w:val="none" w:sz="0" w:space="0" w:color="auto"/>
                <w:bottom w:val="none" w:sz="0" w:space="0" w:color="auto"/>
                <w:right w:val="none" w:sz="0" w:space="0" w:color="auto"/>
              </w:divBdr>
            </w:div>
            <w:div w:id="755715321">
              <w:marLeft w:val="0"/>
              <w:marRight w:val="0"/>
              <w:marTop w:val="0"/>
              <w:marBottom w:val="0"/>
              <w:divBdr>
                <w:top w:val="none" w:sz="0" w:space="0" w:color="auto"/>
                <w:left w:val="none" w:sz="0" w:space="0" w:color="auto"/>
                <w:bottom w:val="none" w:sz="0" w:space="0" w:color="auto"/>
                <w:right w:val="none" w:sz="0" w:space="0" w:color="auto"/>
              </w:divBdr>
            </w:div>
            <w:div w:id="847789344">
              <w:marLeft w:val="0"/>
              <w:marRight w:val="0"/>
              <w:marTop w:val="0"/>
              <w:marBottom w:val="0"/>
              <w:divBdr>
                <w:top w:val="none" w:sz="0" w:space="0" w:color="auto"/>
                <w:left w:val="none" w:sz="0" w:space="0" w:color="auto"/>
                <w:bottom w:val="none" w:sz="0" w:space="0" w:color="auto"/>
                <w:right w:val="none" w:sz="0" w:space="0" w:color="auto"/>
              </w:divBdr>
            </w:div>
            <w:div w:id="970331470">
              <w:marLeft w:val="0"/>
              <w:marRight w:val="0"/>
              <w:marTop w:val="0"/>
              <w:marBottom w:val="0"/>
              <w:divBdr>
                <w:top w:val="none" w:sz="0" w:space="0" w:color="auto"/>
                <w:left w:val="none" w:sz="0" w:space="0" w:color="auto"/>
                <w:bottom w:val="none" w:sz="0" w:space="0" w:color="auto"/>
                <w:right w:val="none" w:sz="0" w:space="0" w:color="auto"/>
              </w:divBdr>
            </w:div>
            <w:div w:id="1616786885">
              <w:marLeft w:val="0"/>
              <w:marRight w:val="0"/>
              <w:marTop w:val="0"/>
              <w:marBottom w:val="0"/>
              <w:divBdr>
                <w:top w:val="none" w:sz="0" w:space="0" w:color="auto"/>
                <w:left w:val="none" w:sz="0" w:space="0" w:color="auto"/>
                <w:bottom w:val="none" w:sz="0" w:space="0" w:color="auto"/>
                <w:right w:val="none" w:sz="0" w:space="0" w:color="auto"/>
              </w:divBdr>
            </w:div>
          </w:divsChild>
        </w:div>
        <w:div w:id="447624176">
          <w:marLeft w:val="0"/>
          <w:marRight w:val="0"/>
          <w:marTop w:val="0"/>
          <w:marBottom w:val="0"/>
          <w:divBdr>
            <w:top w:val="none" w:sz="0" w:space="0" w:color="auto"/>
            <w:left w:val="none" w:sz="0" w:space="0" w:color="auto"/>
            <w:bottom w:val="none" w:sz="0" w:space="0" w:color="auto"/>
            <w:right w:val="none" w:sz="0" w:space="0" w:color="auto"/>
          </w:divBdr>
          <w:divsChild>
            <w:div w:id="298582627">
              <w:marLeft w:val="0"/>
              <w:marRight w:val="0"/>
              <w:marTop w:val="0"/>
              <w:marBottom w:val="0"/>
              <w:divBdr>
                <w:top w:val="none" w:sz="0" w:space="0" w:color="auto"/>
                <w:left w:val="none" w:sz="0" w:space="0" w:color="auto"/>
                <w:bottom w:val="none" w:sz="0" w:space="0" w:color="auto"/>
                <w:right w:val="none" w:sz="0" w:space="0" w:color="auto"/>
              </w:divBdr>
            </w:div>
            <w:div w:id="1382560618">
              <w:marLeft w:val="0"/>
              <w:marRight w:val="0"/>
              <w:marTop w:val="0"/>
              <w:marBottom w:val="0"/>
              <w:divBdr>
                <w:top w:val="none" w:sz="0" w:space="0" w:color="auto"/>
                <w:left w:val="none" w:sz="0" w:space="0" w:color="auto"/>
                <w:bottom w:val="none" w:sz="0" w:space="0" w:color="auto"/>
                <w:right w:val="none" w:sz="0" w:space="0" w:color="auto"/>
              </w:divBdr>
            </w:div>
          </w:divsChild>
        </w:div>
        <w:div w:id="481583722">
          <w:marLeft w:val="0"/>
          <w:marRight w:val="0"/>
          <w:marTop w:val="0"/>
          <w:marBottom w:val="0"/>
          <w:divBdr>
            <w:top w:val="none" w:sz="0" w:space="0" w:color="auto"/>
            <w:left w:val="none" w:sz="0" w:space="0" w:color="auto"/>
            <w:bottom w:val="none" w:sz="0" w:space="0" w:color="auto"/>
            <w:right w:val="none" w:sz="0" w:space="0" w:color="auto"/>
          </w:divBdr>
          <w:divsChild>
            <w:div w:id="838619966">
              <w:marLeft w:val="0"/>
              <w:marRight w:val="0"/>
              <w:marTop w:val="0"/>
              <w:marBottom w:val="0"/>
              <w:divBdr>
                <w:top w:val="none" w:sz="0" w:space="0" w:color="auto"/>
                <w:left w:val="none" w:sz="0" w:space="0" w:color="auto"/>
                <w:bottom w:val="none" w:sz="0" w:space="0" w:color="auto"/>
                <w:right w:val="none" w:sz="0" w:space="0" w:color="auto"/>
              </w:divBdr>
            </w:div>
            <w:div w:id="1919442619">
              <w:marLeft w:val="0"/>
              <w:marRight w:val="0"/>
              <w:marTop w:val="0"/>
              <w:marBottom w:val="0"/>
              <w:divBdr>
                <w:top w:val="none" w:sz="0" w:space="0" w:color="auto"/>
                <w:left w:val="none" w:sz="0" w:space="0" w:color="auto"/>
                <w:bottom w:val="none" w:sz="0" w:space="0" w:color="auto"/>
                <w:right w:val="none" w:sz="0" w:space="0" w:color="auto"/>
              </w:divBdr>
            </w:div>
          </w:divsChild>
        </w:div>
        <w:div w:id="738987259">
          <w:marLeft w:val="0"/>
          <w:marRight w:val="0"/>
          <w:marTop w:val="0"/>
          <w:marBottom w:val="0"/>
          <w:divBdr>
            <w:top w:val="none" w:sz="0" w:space="0" w:color="auto"/>
            <w:left w:val="none" w:sz="0" w:space="0" w:color="auto"/>
            <w:bottom w:val="none" w:sz="0" w:space="0" w:color="auto"/>
            <w:right w:val="none" w:sz="0" w:space="0" w:color="auto"/>
          </w:divBdr>
          <w:divsChild>
            <w:div w:id="1797530678">
              <w:marLeft w:val="0"/>
              <w:marRight w:val="0"/>
              <w:marTop w:val="0"/>
              <w:marBottom w:val="0"/>
              <w:divBdr>
                <w:top w:val="none" w:sz="0" w:space="0" w:color="auto"/>
                <w:left w:val="none" w:sz="0" w:space="0" w:color="auto"/>
                <w:bottom w:val="none" w:sz="0" w:space="0" w:color="auto"/>
                <w:right w:val="none" w:sz="0" w:space="0" w:color="auto"/>
              </w:divBdr>
            </w:div>
          </w:divsChild>
        </w:div>
        <w:div w:id="885794158">
          <w:marLeft w:val="0"/>
          <w:marRight w:val="0"/>
          <w:marTop w:val="0"/>
          <w:marBottom w:val="0"/>
          <w:divBdr>
            <w:top w:val="none" w:sz="0" w:space="0" w:color="auto"/>
            <w:left w:val="none" w:sz="0" w:space="0" w:color="auto"/>
            <w:bottom w:val="none" w:sz="0" w:space="0" w:color="auto"/>
            <w:right w:val="none" w:sz="0" w:space="0" w:color="auto"/>
          </w:divBdr>
          <w:divsChild>
            <w:div w:id="984315708">
              <w:marLeft w:val="0"/>
              <w:marRight w:val="0"/>
              <w:marTop w:val="0"/>
              <w:marBottom w:val="0"/>
              <w:divBdr>
                <w:top w:val="none" w:sz="0" w:space="0" w:color="auto"/>
                <w:left w:val="none" w:sz="0" w:space="0" w:color="auto"/>
                <w:bottom w:val="none" w:sz="0" w:space="0" w:color="auto"/>
                <w:right w:val="none" w:sz="0" w:space="0" w:color="auto"/>
              </w:divBdr>
            </w:div>
            <w:div w:id="1218979477">
              <w:marLeft w:val="0"/>
              <w:marRight w:val="0"/>
              <w:marTop w:val="0"/>
              <w:marBottom w:val="0"/>
              <w:divBdr>
                <w:top w:val="none" w:sz="0" w:space="0" w:color="auto"/>
                <w:left w:val="none" w:sz="0" w:space="0" w:color="auto"/>
                <w:bottom w:val="none" w:sz="0" w:space="0" w:color="auto"/>
                <w:right w:val="none" w:sz="0" w:space="0" w:color="auto"/>
              </w:divBdr>
            </w:div>
            <w:div w:id="1698309609">
              <w:marLeft w:val="0"/>
              <w:marRight w:val="0"/>
              <w:marTop w:val="0"/>
              <w:marBottom w:val="0"/>
              <w:divBdr>
                <w:top w:val="none" w:sz="0" w:space="0" w:color="auto"/>
                <w:left w:val="none" w:sz="0" w:space="0" w:color="auto"/>
                <w:bottom w:val="none" w:sz="0" w:space="0" w:color="auto"/>
                <w:right w:val="none" w:sz="0" w:space="0" w:color="auto"/>
              </w:divBdr>
            </w:div>
            <w:div w:id="1789399018">
              <w:marLeft w:val="0"/>
              <w:marRight w:val="0"/>
              <w:marTop w:val="0"/>
              <w:marBottom w:val="0"/>
              <w:divBdr>
                <w:top w:val="none" w:sz="0" w:space="0" w:color="auto"/>
                <w:left w:val="none" w:sz="0" w:space="0" w:color="auto"/>
                <w:bottom w:val="none" w:sz="0" w:space="0" w:color="auto"/>
                <w:right w:val="none" w:sz="0" w:space="0" w:color="auto"/>
              </w:divBdr>
            </w:div>
            <w:div w:id="2123916514">
              <w:marLeft w:val="0"/>
              <w:marRight w:val="0"/>
              <w:marTop w:val="0"/>
              <w:marBottom w:val="0"/>
              <w:divBdr>
                <w:top w:val="none" w:sz="0" w:space="0" w:color="auto"/>
                <w:left w:val="none" w:sz="0" w:space="0" w:color="auto"/>
                <w:bottom w:val="none" w:sz="0" w:space="0" w:color="auto"/>
                <w:right w:val="none" w:sz="0" w:space="0" w:color="auto"/>
              </w:divBdr>
            </w:div>
          </w:divsChild>
        </w:div>
        <w:div w:id="1046027864">
          <w:marLeft w:val="0"/>
          <w:marRight w:val="0"/>
          <w:marTop w:val="0"/>
          <w:marBottom w:val="0"/>
          <w:divBdr>
            <w:top w:val="none" w:sz="0" w:space="0" w:color="auto"/>
            <w:left w:val="none" w:sz="0" w:space="0" w:color="auto"/>
            <w:bottom w:val="none" w:sz="0" w:space="0" w:color="auto"/>
            <w:right w:val="none" w:sz="0" w:space="0" w:color="auto"/>
          </w:divBdr>
          <w:divsChild>
            <w:div w:id="541526195">
              <w:marLeft w:val="0"/>
              <w:marRight w:val="0"/>
              <w:marTop w:val="0"/>
              <w:marBottom w:val="0"/>
              <w:divBdr>
                <w:top w:val="none" w:sz="0" w:space="0" w:color="auto"/>
                <w:left w:val="none" w:sz="0" w:space="0" w:color="auto"/>
                <w:bottom w:val="none" w:sz="0" w:space="0" w:color="auto"/>
                <w:right w:val="none" w:sz="0" w:space="0" w:color="auto"/>
              </w:divBdr>
            </w:div>
            <w:div w:id="1672830372">
              <w:marLeft w:val="0"/>
              <w:marRight w:val="0"/>
              <w:marTop w:val="0"/>
              <w:marBottom w:val="0"/>
              <w:divBdr>
                <w:top w:val="none" w:sz="0" w:space="0" w:color="auto"/>
                <w:left w:val="none" w:sz="0" w:space="0" w:color="auto"/>
                <w:bottom w:val="none" w:sz="0" w:space="0" w:color="auto"/>
                <w:right w:val="none" w:sz="0" w:space="0" w:color="auto"/>
              </w:divBdr>
            </w:div>
            <w:div w:id="1678843572">
              <w:marLeft w:val="0"/>
              <w:marRight w:val="0"/>
              <w:marTop w:val="0"/>
              <w:marBottom w:val="0"/>
              <w:divBdr>
                <w:top w:val="none" w:sz="0" w:space="0" w:color="auto"/>
                <w:left w:val="none" w:sz="0" w:space="0" w:color="auto"/>
                <w:bottom w:val="none" w:sz="0" w:space="0" w:color="auto"/>
                <w:right w:val="none" w:sz="0" w:space="0" w:color="auto"/>
              </w:divBdr>
            </w:div>
            <w:div w:id="1969192254">
              <w:marLeft w:val="0"/>
              <w:marRight w:val="0"/>
              <w:marTop w:val="0"/>
              <w:marBottom w:val="0"/>
              <w:divBdr>
                <w:top w:val="none" w:sz="0" w:space="0" w:color="auto"/>
                <w:left w:val="none" w:sz="0" w:space="0" w:color="auto"/>
                <w:bottom w:val="none" w:sz="0" w:space="0" w:color="auto"/>
                <w:right w:val="none" w:sz="0" w:space="0" w:color="auto"/>
              </w:divBdr>
            </w:div>
            <w:div w:id="2112554719">
              <w:marLeft w:val="0"/>
              <w:marRight w:val="0"/>
              <w:marTop w:val="0"/>
              <w:marBottom w:val="0"/>
              <w:divBdr>
                <w:top w:val="none" w:sz="0" w:space="0" w:color="auto"/>
                <w:left w:val="none" w:sz="0" w:space="0" w:color="auto"/>
                <w:bottom w:val="none" w:sz="0" w:space="0" w:color="auto"/>
                <w:right w:val="none" w:sz="0" w:space="0" w:color="auto"/>
              </w:divBdr>
            </w:div>
          </w:divsChild>
        </w:div>
        <w:div w:id="1180772709">
          <w:marLeft w:val="0"/>
          <w:marRight w:val="0"/>
          <w:marTop w:val="0"/>
          <w:marBottom w:val="0"/>
          <w:divBdr>
            <w:top w:val="none" w:sz="0" w:space="0" w:color="auto"/>
            <w:left w:val="none" w:sz="0" w:space="0" w:color="auto"/>
            <w:bottom w:val="none" w:sz="0" w:space="0" w:color="auto"/>
            <w:right w:val="none" w:sz="0" w:space="0" w:color="auto"/>
          </w:divBdr>
          <w:divsChild>
            <w:div w:id="104738354">
              <w:marLeft w:val="0"/>
              <w:marRight w:val="0"/>
              <w:marTop w:val="0"/>
              <w:marBottom w:val="0"/>
              <w:divBdr>
                <w:top w:val="none" w:sz="0" w:space="0" w:color="auto"/>
                <w:left w:val="none" w:sz="0" w:space="0" w:color="auto"/>
                <w:bottom w:val="none" w:sz="0" w:space="0" w:color="auto"/>
                <w:right w:val="none" w:sz="0" w:space="0" w:color="auto"/>
              </w:divBdr>
            </w:div>
            <w:div w:id="527841868">
              <w:marLeft w:val="0"/>
              <w:marRight w:val="0"/>
              <w:marTop w:val="0"/>
              <w:marBottom w:val="0"/>
              <w:divBdr>
                <w:top w:val="none" w:sz="0" w:space="0" w:color="auto"/>
                <w:left w:val="none" w:sz="0" w:space="0" w:color="auto"/>
                <w:bottom w:val="none" w:sz="0" w:space="0" w:color="auto"/>
                <w:right w:val="none" w:sz="0" w:space="0" w:color="auto"/>
              </w:divBdr>
            </w:div>
            <w:div w:id="744258439">
              <w:marLeft w:val="0"/>
              <w:marRight w:val="0"/>
              <w:marTop w:val="0"/>
              <w:marBottom w:val="0"/>
              <w:divBdr>
                <w:top w:val="none" w:sz="0" w:space="0" w:color="auto"/>
                <w:left w:val="none" w:sz="0" w:space="0" w:color="auto"/>
                <w:bottom w:val="none" w:sz="0" w:space="0" w:color="auto"/>
                <w:right w:val="none" w:sz="0" w:space="0" w:color="auto"/>
              </w:divBdr>
            </w:div>
          </w:divsChild>
        </w:div>
        <w:div w:id="1557428164">
          <w:marLeft w:val="0"/>
          <w:marRight w:val="0"/>
          <w:marTop w:val="0"/>
          <w:marBottom w:val="0"/>
          <w:divBdr>
            <w:top w:val="none" w:sz="0" w:space="0" w:color="auto"/>
            <w:left w:val="none" w:sz="0" w:space="0" w:color="auto"/>
            <w:bottom w:val="none" w:sz="0" w:space="0" w:color="auto"/>
            <w:right w:val="none" w:sz="0" w:space="0" w:color="auto"/>
          </w:divBdr>
          <w:divsChild>
            <w:div w:id="320043469">
              <w:marLeft w:val="0"/>
              <w:marRight w:val="0"/>
              <w:marTop w:val="0"/>
              <w:marBottom w:val="0"/>
              <w:divBdr>
                <w:top w:val="none" w:sz="0" w:space="0" w:color="auto"/>
                <w:left w:val="none" w:sz="0" w:space="0" w:color="auto"/>
                <w:bottom w:val="none" w:sz="0" w:space="0" w:color="auto"/>
                <w:right w:val="none" w:sz="0" w:space="0" w:color="auto"/>
              </w:divBdr>
            </w:div>
            <w:div w:id="984894415">
              <w:marLeft w:val="0"/>
              <w:marRight w:val="0"/>
              <w:marTop w:val="0"/>
              <w:marBottom w:val="0"/>
              <w:divBdr>
                <w:top w:val="none" w:sz="0" w:space="0" w:color="auto"/>
                <w:left w:val="none" w:sz="0" w:space="0" w:color="auto"/>
                <w:bottom w:val="none" w:sz="0" w:space="0" w:color="auto"/>
                <w:right w:val="none" w:sz="0" w:space="0" w:color="auto"/>
              </w:divBdr>
            </w:div>
            <w:div w:id="1824589672">
              <w:marLeft w:val="0"/>
              <w:marRight w:val="0"/>
              <w:marTop w:val="0"/>
              <w:marBottom w:val="0"/>
              <w:divBdr>
                <w:top w:val="none" w:sz="0" w:space="0" w:color="auto"/>
                <w:left w:val="none" w:sz="0" w:space="0" w:color="auto"/>
                <w:bottom w:val="none" w:sz="0" w:space="0" w:color="auto"/>
                <w:right w:val="none" w:sz="0" w:space="0" w:color="auto"/>
              </w:divBdr>
            </w:div>
            <w:div w:id="1866753317">
              <w:marLeft w:val="0"/>
              <w:marRight w:val="0"/>
              <w:marTop w:val="0"/>
              <w:marBottom w:val="0"/>
              <w:divBdr>
                <w:top w:val="none" w:sz="0" w:space="0" w:color="auto"/>
                <w:left w:val="none" w:sz="0" w:space="0" w:color="auto"/>
                <w:bottom w:val="none" w:sz="0" w:space="0" w:color="auto"/>
                <w:right w:val="none" w:sz="0" w:space="0" w:color="auto"/>
              </w:divBdr>
            </w:div>
          </w:divsChild>
        </w:div>
        <w:div w:id="1582912109">
          <w:marLeft w:val="0"/>
          <w:marRight w:val="0"/>
          <w:marTop w:val="0"/>
          <w:marBottom w:val="0"/>
          <w:divBdr>
            <w:top w:val="none" w:sz="0" w:space="0" w:color="auto"/>
            <w:left w:val="none" w:sz="0" w:space="0" w:color="auto"/>
            <w:bottom w:val="none" w:sz="0" w:space="0" w:color="auto"/>
            <w:right w:val="none" w:sz="0" w:space="0" w:color="auto"/>
          </w:divBdr>
          <w:divsChild>
            <w:div w:id="1524321045">
              <w:marLeft w:val="0"/>
              <w:marRight w:val="0"/>
              <w:marTop w:val="0"/>
              <w:marBottom w:val="0"/>
              <w:divBdr>
                <w:top w:val="none" w:sz="0" w:space="0" w:color="auto"/>
                <w:left w:val="none" w:sz="0" w:space="0" w:color="auto"/>
                <w:bottom w:val="none" w:sz="0" w:space="0" w:color="auto"/>
                <w:right w:val="none" w:sz="0" w:space="0" w:color="auto"/>
              </w:divBdr>
            </w:div>
            <w:div w:id="1785078048">
              <w:marLeft w:val="0"/>
              <w:marRight w:val="0"/>
              <w:marTop w:val="0"/>
              <w:marBottom w:val="0"/>
              <w:divBdr>
                <w:top w:val="none" w:sz="0" w:space="0" w:color="auto"/>
                <w:left w:val="none" w:sz="0" w:space="0" w:color="auto"/>
                <w:bottom w:val="none" w:sz="0" w:space="0" w:color="auto"/>
                <w:right w:val="none" w:sz="0" w:space="0" w:color="auto"/>
              </w:divBdr>
            </w:div>
            <w:div w:id="2008823894">
              <w:marLeft w:val="0"/>
              <w:marRight w:val="0"/>
              <w:marTop w:val="0"/>
              <w:marBottom w:val="0"/>
              <w:divBdr>
                <w:top w:val="none" w:sz="0" w:space="0" w:color="auto"/>
                <w:left w:val="none" w:sz="0" w:space="0" w:color="auto"/>
                <w:bottom w:val="none" w:sz="0" w:space="0" w:color="auto"/>
                <w:right w:val="none" w:sz="0" w:space="0" w:color="auto"/>
              </w:divBdr>
            </w:div>
          </w:divsChild>
        </w:div>
        <w:div w:id="1907060278">
          <w:marLeft w:val="0"/>
          <w:marRight w:val="0"/>
          <w:marTop w:val="0"/>
          <w:marBottom w:val="0"/>
          <w:divBdr>
            <w:top w:val="none" w:sz="0" w:space="0" w:color="auto"/>
            <w:left w:val="none" w:sz="0" w:space="0" w:color="auto"/>
            <w:bottom w:val="none" w:sz="0" w:space="0" w:color="auto"/>
            <w:right w:val="none" w:sz="0" w:space="0" w:color="auto"/>
          </w:divBdr>
          <w:divsChild>
            <w:div w:id="788279733">
              <w:marLeft w:val="0"/>
              <w:marRight w:val="0"/>
              <w:marTop w:val="0"/>
              <w:marBottom w:val="0"/>
              <w:divBdr>
                <w:top w:val="none" w:sz="0" w:space="0" w:color="auto"/>
                <w:left w:val="none" w:sz="0" w:space="0" w:color="auto"/>
                <w:bottom w:val="none" w:sz="0" w:space="0" w:color="auto"/>
                <w:right w:val="none" w:sz="0" w:space="0" w:color="auto"/>
              </w:divBdr>
            </w:div>
            <w:div w:id="907496012">
              <w:marLeft w:val="0"/>
              <w:marRight w:val="0"/>
              <w:marTop w:val="0"/>
              <w:marBottom w:val="0"/>
              <w:divBdr>
                <w:top w:val="none" w:sz="0" w:space="0" w:color="auto"/>
                <w:left w:val="none" w:sz="0" w:space="0" w:color="auto"/>
                <w:bottom w:val="none" w:sz="0" w:space="0" w:color="auto"/>
                <w:right w:val="none" w:sz="0" w:space="0" w:color="auto"/>
              </w:divBdr>
            </w:div>
            <w:div w:id="1191411446">
              <w:marLeft w:val="0"/>
              <w:marRight w:val="0"/>
              <w:marTop w:val="0"/>
              <w:marBottom w:val="0"/>
              <w:divBdr>
                <w:top w:val="none" w:sz="0" w:space="0" w:color="auto"/>
                <w:left w:val="none" w:sz="0" w:space="0" w:color="auto"/>
                <w:bottom w:val="none" w:sz="0" w:space="0" w:color="auto"/>
                <w:right w:val="none" w:sz="0" w:space="0" w:color="auto"/>
              </w:divBdr>
            </w:div>
            <w:div w:id="1461993559">
              <w:marLeft w:val="0"/>
              <w:marRight w:val="0"/>
              <w:marTop w:val="0"/>
              <w:marBottom w:val="0"/>
              <w:divBdr>
                <w:top w:val="none" w:sz="0" w:space="0" w:color="auto"/>
                <w:left w:val="none" w:sz="0" w:space="0" w:color="auto"/>
                <w:bottom w:val="none" w:sz="0" w:space="0" w:color="auto"/>
                <w:right w:val="none" w:sz="0" w:space="0" w:color="auto"/>
              </w:divBdr>
            </w:div>
            <w:div w:id="1843083793">
              <w:marLeft w:val="0"/>
              <w:marRight w:val="0"/>
              <w:marTop w:val="0"/>
              <w:marBottom w:val="0"/>
              <w:divBdr>
                <w:top w:val="none" w:sz="0" w:space="0" w:color="auto"/>
                <w:left w:val="none" w:sz="0" w:space="0" w:color="auto"/>
                <w:bottom w:val="none" w:sz="0" w:space="0" w:color="auto"/>
                <w:right w:val="none" w:sz="0" w:space="0" w:color="auto"/>
              </w:divBdr>
            </w:div>
          </w:divsChild>
        </w:div>
        <w:div w:id="1961455736">
          <w:marLeft w:val="0"/>
          <w:marRight w:val="0"/>
          <w:marTop w:val="0"/>
          <w:marBottom w:val="0"/>
          <w:divBdr>
            <w:top w:val="none" w:sz="0" w:space="0" w:color="auto"/>
            <w:left w:val="none" w:sz="0" w:space="0" w:color="auto"/>
            <w:bottom w:val="none" w:sz="0" w:space="0" w:color="auto"/>
            <w:right w:val="none" w:sz="0" w:space="0" w:color="auto"/>
          </w:divBdr>
          <w:divsChild>
            <w:div w:id="238634897">
              <w:marLeft w:val="0"/>
              <w:marRight w:val="0"/>
              <w:marTop w:val="0"/>
              <w:marBottom w:val="0"/>
              <w:divBdr>
                <w:top w:val="none" w:sz="0" w:space="0" w:color="auto"/>
                <w:left w:val="none" w:sz="0" w:space="0" w:color="auto"/>
                <w:bottom w:val="none" w:sz="0" w:space="0" w:color="auto"/>
                <w:right w:val="none" w:sz="0" w:space="0" w:color="auto"/>
              </w:divBdr>
            </w:div>
            <w:div w:id="406617408">
              <w:marLeft w:val="0"/>
              <w:marRight w:val="0"/>
              <w:marTop w:val="0"/>
              <w:marBottom w:val="0"/>
              <w:divBdr>
                <w:top w:val="none" w:sz="0" w:space="0" w:color="auto"/>
                <w:left w:val="none" w:sz="0" w:space="0" w:color="auto"/>
                <w:bottom w:val="none" w:sz="0" w:space="0" w:color="auto"/>
                <w:right w:val="none" w:sz="0" w:space="0" w:color="auto"/>
              </w:divBdr>
            </w:div>
            <w:div w:id="898172828">
              <w:marLeft w:val="0"/>
              <w:marRight w:val="0"/>
              <w:marTop w:val="0"/>
              <w:marBottom w:val="0"/>
              <w:divBdr>
                <w:top w:val="none" w:sz="0" w:space="0" w:color="auto"/>
                <w:left w:val="none" w:sz="0" w:space="0" w:color="auto"/>
                <w:bottom w:val="none" w:sz="0" w:space="0" w:color="auto"/>
                <w:right w:val="none" w:sz="0" w:space="0" w:color="auto"/>
              </w:divBdr>
            </w:div>
            <w:div w:id="1039209243">
              <w:marLeft w:val="0"/>
              <w:marRight w:val="0"/>
              <w:marTop w:val="0"/>
              <w:marBottom w:val="0"/>
              <w:divBdr>
                <w:top w:val="none" w:sz="0" w:space="0" w:color="auto"/>
                <w:left w:val="none" w:sz="0" w:space="0" w:color="auto"/>
                <w:bottom w:val="none" w:sz="0" w:space="0" w:color="auto"/>
                <w:right w:val="none" w:sz="0" w:space="0" w:color="auto"/>
              </w:divBdr>
            </w:div>
            <w:div w:id="1424454269">
              <w:marLeft w:val="0"/>
              <w:marRight w:val="0"/>
              <w:marTop w:val="0"/>
              <w:marBottom w:val="0"/>
              <w:divBdr>
                <w:top w:val="none" w:sz="0" w:space="0" w:color="auto"/>
                <w:left w:val="none" w:sz="0" w:space="0" w:color="auto"/>
                <w:bottom w:val="none" w:sz="0" w:space="0" w:color="auto"/>
                <w:right w:val="none" w:sz="0" w:space="0" w:color="auto"/>
              </w:divBdr>
            </w:div>
          </w:divsChild>
        </w:div>
        <w:div w:id="1970014770">
          <w:marLeft w:val="0"/>
          <w:marRight w:val="0"/>
          <w:marTop w:val="0"/>
          <w:marBottom w:val="0"/>
          <w:divBdr>
            <w:top w:val="none" w:sz="0" w:space="0" w:color="auto"/>
            <w:left w:val="none" w:sz="0" w:space="0" w:color="auto"/>
            <w:bottom w:val="none" w:sz="0" w:space="0" w:color="auto"/>
            <w:right w:val="none" w:sz="0" w:space="0" w:color="auto"/>
          </w:divBdr>
          <w:divsChild>
            <w:div w:id="350376216">
              <w:marLeft w:val="0"/>
              <w:marRight w:val="0"/>
              <w:marTop w:val="0"/>
              <w:marBottom w:val="0"/>
              <w:divBdr>
                <w:top w:val="none" w:sz="0" w:space="0" w:color="auto"/>
                <w:left w:val="none" w:sz="0" w:space="0" w:color="auto"/>
                <w:bottom w:val="none" w:sz="0" w:space="0" w:color="auto"/>
                <w:right w:val="none" w:sz="0" w:space="0" w:color="auto"/>
              </w:divBdr>
            </w:div>
            <w:div w:id="744304463">
              <w:marLeft w:val="0"/>
              <w:marRight w:val="0"/>
              <w:marTop w:val="0"/>
              <w:marBottom w:val="0"/>
              <w:divBdr>
                <w:top w:val="none" w:sz="0" w:space="0" w:color="auto"/>
                <w:left w:val="none" w:sz="0" w:space="0" w:color="auto"/>
                <w:bottom w:val="none" w:sz="0" w:space="0" w:color="auto"/>
                <w:right w:val="none" w:sz="0" w:space="0" w:color="auto"/>
              </w:divBdr>
            </w:div>
            <w:div w:id="1634141032">
              <w:marLeft w:val="0"/>
              <w:marRight w:val="0"/>
              <w:marTop w:val="0"/>
              <w:marBottom w:val="0"/>
              <w:divBdr>
                <w:top w:val="none" w:sz="0" w:space="0" w:color="auto"/>
                <w:left w:val="none" w:sz="0" w:space="0" w:color="auto"/>
                <w:bottom w:val="none" w:sz="0" w:space="0" w:color="auto"/>
                <w:right w:val="none" w:sz="0" w:space="0" w:color="auto"/>
              </w:divBdr>
            </w:div>
            <w:div w:id="1883513127">
              <w:marLeft w:val="0"/>
              <w:marRight w:val="0"/>
              <w:marTop w:val="0"/>
              <w:marBottom w:val="0"/>
              <w:divBdr>
                <w:top w:val="none" w:sz="0" w:space="0" w:color="auto"/>
                <w:left w:val="none" w:sz="0" w:space="0" w:color="auto"/>
                <w:bottom w:val="none" w:sz="0" w:space="0" w:color="auto"/>
                <w:right w:val="none" w:sz="0" w:space="0" w:color="auto"/>
              </w:divBdr>
            </w:div>
          </w:divsChild>
        </w:div>
        <w:div w:id="2051026664">
          <w:marLeft w:val="0"/>
          <w:marRight w:val="0"/>
          <w:marTop w:val="0"/>
          <w:marBottom w:val="0"/>
          <w:divBdr>
            <w:top w:val="none" w:sz="0" w:space="0" w:color="auto"/>
            <w:left w:val="none" w:sz="0" w:space="0" w:color="auto"/>
            <w:bottom w:val="none" w:sz="0" w:space="0" w:color="auto"/>
            <w:right w:val="none" w:sz="0" w:space="0" w:color="auto"/>
          </w:divBdr>
          <w:divsChild>
            <w:div w:id="427042428">
              <w:marLeft w:val="0"/>
              <w:marRight w:val="0"/>
              <w:marTop w:val="0"/>
              <w:marBottom w:val="0"/>
              <w:divBdr>
                <w:top w:val="none" w:sz="0" w:space="0" w:color="auto"/>
                <w:left w:val="none" w:sz="0" w:space="0" w:color="auto"/>
                <w:bottom w:val="none" w:sz="0" w:space="0" w:color="auto"/>
                <w:right w:val="none" w:sz="0" w:space="0" w:color="auto"/>
              </w:divBdr>
            </w:div>
            <w:div w:id="544028806">
              <w:marLeft w:val="0"/>
              <w:marRight w:val="0"/>
              <w:marTop w:val="0"/>
              <w:marBottom w:val="0"/>
              <w:divBdr>
                <w:top w:val="none" w:sz="0" w:space="0" w:color="auto"/>
                <w:left w:val="none" w:sz="0" w:space="0" w:color="auto"/>
                <w:bottom w:val="none" w:sz="0" w:space="0" w:color="auto"/>
                <w:right w:val="none" w:sz="0" w:space="0" w:color="auto"/>
              </w:divBdr>
            </w:div>
            <w:div w:id="766845919">
              <w:marLeft w:val="0"/>
              <w:marRight w:val="0"/>
              <w:marTop w:val="0"/>
              <w:marBottom w:val="0"/>
              <w:divBdr>
                <w:top w:val="none" w:sz="0" w:space="0" w:color="auto"/>
                <w:left w:val="none" w:sz="0" w:space="0" w:color="auto"/>
                <w:bottom w:val="none" w:sz="0" w:space="0" w:color="auto"/>
                <w:right w:val="none" w:sz="0" w:space="0" w:color="auto"/>
              </w:divBdr>
            </w:div>
            <w:div w:id="864175246">
              <w:marLeft w:val="0"/>
              <w:marRight w:val="0"/>
              <w:marTop w:val="0"/>
              <w:marBottom w:val="0"/>
              <w:divBdr>
                <w:top w:val="none" w:sz="0" w:space="0" w:color="auto"/>
                <w:left w:val="none" w:sz="0" w:space="0" w:color="auto"/>
                <w:bottom w:val="none" w:sz="0" w:space="0" w:color="auto"/>
                <w:right w:val="none" w:sz="0" w:space="0" w:color="auto"/>
              </w:divBdr>
            </w:div>
            <w:div w:id="1946814301">
              <w:marLeft w:val="0"/>
              <w:marRight w:val="0"/>
              <w:marTop w:val="0"/>
              <w:marBottom w:val="0"/>
              <w:divBdr>
                <w:top w:val="none" w:sz="0" w:space="0" w:color="auto"/>
                <w:left w:val="none" w:sz="0" w:space="0" w:color="auto"/>
                <w:bottom w:val="none" w:sz="0" w:space="0" w:color="auto"/>
                <w:right w:val="none" w:sz="0" w:space="0" w:color="auto"/>
              </w:divBdr>
            </w:div>
          </w:divsChild>
        </w:div>
        <w:div w:id="2120176427">
          <w:marLeft w:val="0"/>
          <w:marRight w:val="0"/>
          <w:marTop w:val="0"/>
          <w:marBottom w:val="0"/>
          <w:divBdr>
            <w:top w:val="none" w:sz="0" w:space="0" w:color="auto"/>
            <w:left w:val="none" w:sz="0" w:space="0" w:color="auto"/>
            <w:bottom w:val="none" w:sz="0" w:space="0" w:color="auto"/>
            <w:right w:val="none" w:sz="0" w:space="0" w:color="auto"/>
          </w:divBdr>
          <w:divsChild>
            <w:div w:id="1080326302">
              <w:marLeft w:val="-75"/>
              <w:marRight w:val="0"/>
              <w:marTop w:val="30"/>
              <w:marBottom w:val="30"/>
              <w:divBdr>
                <w:top w:val="none" w:sz="0" w:space="0" w:color="auto"/>
                <w:left w:val="none" w:sz="0" w:space="0" w:color="auto"/>
                <w:bottom w:val="none" w:sz="0" w:space="0" w:color="auto"/>
                <w:right w:val="none" w:sz="0" w:space="0" w:color="auto"/>
              </w:divBdr>
              <w:divsChild>
                <w:div w:id="291978818">
                  <w:marLeft w:val="0"/>
                  <w:marRight w:val="0"/>
                  <w:marTop w:val="0"/>
                  <w:marBottom w:val="0"/>
                  <w:divBdr>
                    <w:top w:val="none" w:sz="0" w:space="0" w:color="auto"/>
                    <w:left w:val="none" w:sz="0" w:space="0" w:color="auto"/>
                    <w:bottom w:val="none" w:sz="0" w:space="0" w:color="auto"/>
                    <w:right w:val="none" w:sz="0" w:space="0" w:color="auto"/>
                  </w:divBdr>
                  <w:divsChild>
                    <w:div w:id="2086564532">
                      <w:marLeft w:val="0"/>
                      <w:marRight w:val="0"/>
                      <w:marTop w:val="0"/>
                      <w:marBottom w:val="0"/>
                      <w:divBdr>
                        <w:top w:val="none" w:sz="0" w:space="0" w:color="auto"/>
                        <w:left w:val="none" w:sz="0" w:space="0" w:color="auto"/>
                        <w:bottom w:val="none" w:sz="0" w:space="0" w:color="auto"/>
                        <w:right w:val="none" w:sz="0" w:space="0" w:color="auto"/>
                      </w:divBdr>
                    </w:div>
                  </w:divsChild>
                </w:div>
                <w:div w:id="534124473">
                  <w:marLeft w:val="0"/>
                  <w:marRight w:val="0"/>
                  <w:marTop w:val="0"/>
                  <w:marBottom w:val="0"/>
                  <w:divBdr>
                    <w:top w:val="none" w:sz="0" w:space="0" w:color="auto"/>
                    <w:left w:val="none" w:sz="0" w:space="0" w:color="auto"/>
                    <w:bottom w:val="none" w:sz="0" w:space="0" w:color="auto"/>
                    <w:right w:val="none" w:sz="0" w:space="0" w:color="auto"/>
                  </w:divBdr>
                  <w:divsChild>
                    <w:div w:id="1408576936">
                      <w:marLeft w:val="0"/>
                      <w:marRight w:val="0"/>
                      <w:marTop w:val="0"/>
                      <w:marBottom w:val="0"/>
                      <w:divBdr>
                        <w:top w:val="none" w:sz="0" w:space="0" w:color="auto"/>
                        <w:left w:val="none" w:sz="0" w:space="0" w:color="auto"/>
                        <w:bottom w:val="none" w:sz="0" w:space="0" w:color="auto"/>
                        <w:right w:val="none" w:sz="0" w:space="0" w:color="auto"/>
                      </w:divBdr>
                    </w:div>
                  </w:divsChild>
                </w:div>
                <w:div w:id="667944096">
                  <w:marLeft w:val="0"/>
                  <w:marRight w:val="0"/>
                  <w:marTop w:val="0"/>
                  <w:marBottom w:val="0"/>
                  <w:divBdr>
                    <w:top w:val="none" w:sz="0" w:space="0" w:color="auto"/>
                    <w:left w:val="none" w:sz="0" w:space="0" w:color="auto"/>
                    <w:bottom w:val="none" w:sz="0" w:space="0" w:color="auto"/>
                    <w:right w:val="none" w:sz="0" w:space="0" w:color="auto"/>
                  </w:divBdr>
                  <w:divsChild>
                    <w:div w:id="681785362">
                      <w:marLeft w:val="0"/>
                      <w:marRight w:val="0"/>
                      <w:marTop w:val="0"/>
                      <w:marBottom w:val="0"/>
                      <w:divBdr>
                        <w:top w:val="none" w:sz="0" w:space="0" w:color="auto"/>
                        <w:left w:val="none" w:sz="0" w:space="0" w:color="auto"/>
                        <w:bottom w:val="none" w:sz="0" w:space="0" w:color="auto"/>
                        <w:right w:val="none" w:sz="0" w:space="0" w:color="auto"/>
                      </w:divBdr>
                    </w:div>
                  </w:divsChild>
                </w:div>
                <w:div w:id="856115194">
                  <w:marLeft w:val="0"/>
                  <w:marRight w:val="0"/>
                  <w:marTop w:val="0"/>
                  <w:marBottom w:val="0"/>
                  <w:divBdr>
                    <w:top w:val="none" w:sz="0" w:space="0" w:color="auto"/>
                    <w:left w:val="none" w:sz="0" w:space="0" w:color="auto"/>
                    <w:bottom w:val="none" w:sz="0" w:space="0" w:color="auto"/>
                    <w:right w:val="none" w:sz="0" w:space="0" w:color="auto"/>
                  </w:divBdr>
                  <w:divsChild>
                    <w:div w:id="2120098469">
                      <w:marLeft w:val="0"/>
                      <w:marRight w:val="0"/>
                      <w:marTop w:val="0"/>
                      <w:marBottom w:val="0"/>
                      <w:divBdr>
                        <w:top w:val="none" w:sz="0" w:space="0" w:color="auto"/>
                        <w:left w:val="none" w:sz="0" w:space="0" w:color="auto"/>
                        <w:bottom w:val="none" w:sz="0" w:space="0" w:color="auto"/>
                        <w:right w:val="none" w:sz="0" w:space="0" w:color="auto"/>
                      </w:divBdr>
                    </w:div>
                  </w:divsChild>
                </w:div>
                <w:div w:id="1020669994">
                  <w:marLeft w:val="0"/>
                  <w:marRight w:val="0"/>
                  <w:marTop w:val="0"/>
                  <w:marBottom w:val="0"/>
                  <w:divBdr>
                    <w:top w:val="none" w:sz="0" w:space="0" w:color="auto"/>
                    <w:left w:val="none" w:sz="0" w:space="0" w:color="auto"/>
                    <w:bottom w:val="none" w:sz="0" w:space="0" w:color="auto"/>
                    <w:right w:val="none" w:sz="0" w:space="0" w:color="auto"/>
                  </w:divBdr>
                  <w:divsChild>
                    <w:div w:id="139810144">
                      <w:marLeft w:val="0"/>
                      <w:marRight w:val="0"/>
                      <w:marTop w:val="0"/>
                      <w:marBottom w:val="0"/>
                      <w:divBdr>
                        <w:top w:val="none" w:sz="0" w:space="0" w:color="auto"/>
                        <w:left w:val="none" w:sz="0" w:space="0" w:color="auto"/>
                        <w:bottom w:val="none" w:sz="0" w:space="0" w:color="auto"/>
                        <w:right w:val="none" w:sz="0" w:space="0" w:color="auto"/>
                      </w:divBdr>
                    </w:div>
                    <w:div w:id="1230576373">
                      <w:marLeft w:val="0"/>
                      <w:marRight w:val="0"/>
                      <w:marTop w:val="0"/>
                      <w:marBottom w:val="0"/>
                      <w:divBdr>
                        <w:top w:val="none" w:sz="0" w:space="0" w:color="auto"/>
                        <w:left w:val="none" w:sz="0" w:space="0" w:color="auto"/>
                        <w:bottom w:val="none" w:sz="0" w:space="0" w:color="auto"/>
                        <w:right w:val="none" w:sz="0" w:space="0" w:color="auto"/>
                      </w:divBdr>
                    </w:div>
                    <w:div w:id="1699117303">
                      <w:marLeft w:val="0"/>
                      <w:marRight w:val="0"/>
                      <w:marTop w:val="0"/>
                      <w:marBottom w:val="0"/>
                      <w:divBdr>
                        <w:top w:val="none" w:sz="0" w:space="0" w:color="auto"/>
                        <w:left w:val="none" w:sz="0" w:space="0" w:color="auto"/>
                        <w:bottom w:val="none" w:sz="0" w:space="0" w:color="auto"/>
                        <w:right w:val="none" w:sz="0" w:space="0" w:color="auto"/>
                      </w:divBdr>
                    </w:div>
                  </w:divsChild>
                </w:div>
                <w:div w:id="1279947992">
                  <w:marLeft w:val="0"/>
                  <w:marRight w:val="0"/>
                  <w:marTop w:val="0"/>
                  <w:marBottom w:val="0"/>
                  <w:divBdr>
                    <w:top w:val="none" w:sz="0" w:space="0" w:color="auto"/>
                    <w:left w:val="none" w:sz="0" w:space="0" w:color="auto"/>
                    <w:bottom w:val="none" w:sz="0" w:space="0" w:color="auto"/>
                    <w:right w:val="none" w:sz="0" w:space="0" w:color="auto"/>
                  </w:divBdr>
                  <w:divsChild>
                    <w:div w:id="895119196">
                      <w:marLeft w:val="0"/>
                      <w:marRight w:val="0"/>
                      <w:marTop w:val="0"/>
                      <w:marBottom w:val="0"/>
                      <w:divBdr>
                        <w:top w:val="none" w:sz="0" w:space="0" w:color="auto"/>
                        <w:left w:val="none" w:sz="0" w:space="0" w:color="auto"/>
                        <w:bottom w:val="none" w:sz="0" w:space="0" w:color="auto"/>
                        <w:right w:val="none" w:sz="0" w:space="0" w:color="auto"/>
                      </w:divBdr>
                    </w:div>
                  </w:divsChild>
                </w:div>
                <w:div w:id="1443645824">
                  <w:marLeft w:val="0"/>
                  <w:marRight w:val="0"/>
                  <w:marTop w:val="0"/>
                  <w:marBottom w:val="0"/>
                  <w:divBdr>
                    <w:top w:val="none" w:sz="0" w:space="0" w:color="auto"/>
                    <w:left w:val="none" w:sz="0" w:space="0" w:color="auto"/>
                    <w:bottom w:val="none" w:sz="0" w:space="0" w:color="auto"/>
                    <w:right w:val="none" w:sz="0" w:space="0" w:color="auto"/>
                  </w:divBdr>
                  <w:divsChild>
                    <w:div w:id="1000355819">
                      <w:marLeft w:val="0"/>
                      <w:marRight w:val="0"/>
                      <w:marTop w:val="0"/>
                      <w:marBottom w:val="0"/>
                      <w:divBdr>
                        <w:top w:val="none" w:sz="0" w:space="0" w:color="auto"/>
                        <w:left w:val="none" w:sz="0" w:space="0" w:color="auto"/>
                        <w:bottom w:val="none" w:sz="0" w:space="0" w:color="auto"/>
                        <w:right w:val="none" w:sz="0" w:space="0" w:color="auto"/>
                      </w:divBdr>
                    </w:div>
                  </w:divsChild>
                </w:div>
                <w:div w:id="1618103881">
                  <w:marLeft w:val="0"/>
                  <w:marRight w:val="0"/>
                  <w:marTop w:val="0"/>
                  <w:marBottom w:val="0"/>
                  <w:divBdr>
                    <w:top w:val="none" w:sz="0" w:space="0" w:color="auto"/>
                    <w:left w:val="none" w:sz="0" w:space="0" w:color="auto"/>
                    <w:bottom w:val="none" w:sz="0" w:space="0" w:color="auto"/>
                    <w:right w:val="none" w:sz="0" w:space="0" w:color="auto"/>
                  </w:divBdr>
                  <w:divsChild>
                    <w:div w:id="677662394">
                      <w:marLeft w:val="0"/>
                      <w:marRight w:val="0"/>
                      <w:marTop w:val="0"/>
                      <w:marBottom w:val="0"/>
                      <w:divBdr>
                        <w:top w:val="none" w:sz="0" w:space="0" w:color="auto"/>
                        <w:left w:val="none" w:sz="0" w:space="0" w:color="auto"/>
                        <w:bottom w:val="none" w:sz="0" w:space="0" w:color="auto"/>
                        <w:right w:val="none" w:sz="0" w:space="0" w:color="auto"/>
                      </w:divBdr>
                    </w:div>
                  </w:divsChild>
                </w:div>
                <w:div w:id="1749575048">
                  <w:marLeft w:val="0"/>
                  <w:marRight w:val="0"/>
                  <w:marTop w:val="0"/>
                  <w:marBottom w:val="0"/>
                  <w:divBdr>
                    <w:top w:val="none" w:sz="0" w:space="0" w:color="auto"/>
                    <w:left w:val="none" w:sz="0" w:space="0" w:color="auto"/>
                    <w:bottom w:val="none" w:sz="0" w:space="0" w:color="auto"/>
                    <w:right w:val="none" w:sz="0" w:space="0" w:color="auto"/>
                  </w:divBdr>
                  <w:divsChild>
                    <w:div w:id="1604416066">
                      <w:marLeft w:val="0"/>
                      <w:marRight w:val="0"/>
                      <w:marTop w:val="0"/>
                      <w:marBottom w:val="0"/>
                      <w:divBdr>
                        <w:top w:val="none" w:sz="0" w:space="0" w:color="auto"/>
                        <w:left w:val="none" w:sz="0" w:space="0" w:color="auto"/>
                        <w:bottom w:val="none" w:sz="0" w:space="0" w:color="auto"/>
                        <w:right w:val="none" w:sz="0" w:space="0" w:color="auto"/>
                      </w:divBdr>
                    </w:div>
                  </w:divsChild>
                </w:div>
                <w:div w:id="1969622127">
                  <w:marLeft w:val="0"/>
                  <w:marRight w:val="0"/>
                  <w:marTop w:val="0"/>
                  <w:marBottom w:val="0"/>
                  <w:divBdr>
                    <w:top w:val="none" w:sz="0" w:space="0" w:color="auto"/>
                    <w:left w:val="none" w:sz="0" w:space="0" w:color="auto"/>
                    <w:bottom w:val="none" w:sz="0" w:space="0" w:color="auto"/>
                    <w:right w:val="none" w:sz="0" w:space="0" w:color="auto"/>
                  </w:divBdr>
                  <w:divsChild>
                    <w:div w:id="12318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3948">
      <w:bodyDiv w:val="1"/>
      <w:marLeft w:val="0"/>
      <w:marRight w:val="0"/>
      <w:marTop w:val="0"/>
      <w:marBottom w:val="0"/>
      <w:divBdr>
        <w:top w:val="none" w:sz="0" w:space="0" w:color="auto"/>
        <w:left w:val="none" w:sz="0" w:space="0" w:color="auto"/>
        <w:bottom w:val="none" w:sz="0" w:space="0" w:color="auto"/>
        <w:right w:val="none" w:sz="0" w:space="0" w:color="auto"/>
      </w:divBdr>
      <w:divsChild>
        <w:div w:id="877353277">
          <w:marLeft w:val="0"/>
          <w:marRight w:val="0"/>
          <w:marTop w:val="0"/>
          <w:marBottom w:val="0"/>
          <w:divBdr>
            <w:top w:val="none" w:sz="0" w:space="0" w:color="auto"/>
            <w:left w:val="none" w:sz="0" w:space="0" w:color="auto"/>
            <w:bottom w:val="none" w:sz="0" w:space="0" w:color="auto"/>
            <w:right w:val="none" w:sz="0" w:space="0" w:color="auto"/>
          </w:divBdr>
        </w:div>
      </w:divsChild>
    </w:div>
    <w:div w:id="201331909">
      <w:bodyDiv w:val="1"/>
      <w:marLeft w:val="0"/>
      <w:marRight w:val="0"/>
      <w:marTop w:val="0"/>
      <w:marBottom w:val="0"/>
      <w:divBdr>
        <w:top w:val="none" w:sz="0" w:space="0" w:color="auto"/>
        <w:left w:val="none" w:sz="0" w:space="0" w:color="auto"/>
        <w:bottom w:val="none" w:sz="0" w:space="0" w:color="auto"/>
        <w:right w:val="none" w:sz="0" w:space="0" w:color="auto"/>
      </w:divBdr>
    </w:div>
    <w:div w:id="223950117">
      <w:bodyDiv w:val="1"/>
      <w:marLeft w:val="0"/>
      <w:marRight w:val="0"/>
      <w:marTop w:val="0"/>
      <w:marBottom w:val="0"/>
      <w:divBdr>
        <w:top w:val="none" w:sz="0" w:space="0" w:color="auto"/>
        <w:left w:val="none" w:sz="0" w:space="0" w:color="auto"/>
        <w:bottom w:val="none" w:sz="0" w:space="0" w:color="auto"/>
        <w:right w:val="none" w:sz="0" w:space="0" w:color="auto"/>
      </w:divBdr>
    </w:div>
    <w:div w:id="246883984">
      <w:bodyDiv w:val="1"/>
      <w:marLeft w:val="0"/>
      <w:marRight w:val="0"/>
      <w:marTop w:val="0"/>
      <w:marBottom w:val="0"/>
      <w:divBdr>
        <w:top w:val="none" w:sz="0" w:space="0" w:color="auto"/>
        <w:left w:val="none" w:sz="0" w:space="0" w:color="auto"/>
        <w:bottom w:val="none" w:sz="0" w:space="0" w:color="auto"/>
        <w:right w:val="none" w:sz="0" w:space="0" w:color="auto"/>
      </w:divBdr>
    </w:div>
    <w:div w:id="253444841">
      <w:bodyDiv w:val="1"/>
      <w:marLeft w:val="0"/>
      <w:marRight w:val="0"/>
      <w:marTop w:val="0"/>
      <w:marBottom w:val="0"/>
      <w:divBdr>
        <w:top w:val="none" w:sz="0" w:space="0" w:color="auto"/>
        <w:left w:val="none" w:sz="0" w:space="0" w:color="auto"/>
        <w:bottom w:val="none" w:sz="0" w:space="0" w:color="auto"/>
        <w:right w:val="none" w:sz="0" w:space="0" w:color="auto"/>
      </w:divBdr>
      <w:divsChild>
        <w:div w:id="32192527">
          <w:marLeft w:val="0"/>
          <w:marRight w:val="0"/>
          <w:marTop w:val="0"/>
          <w:marBottom w:val="0"/>
          <w:divBdr>
            <w:top w:val="none" w:sz="0" w:space="0" w:color="auto"/>
            <w:left w:val="none" w:sz="0" w:space="0" w:color="auto"/>
            <w:bottom w:val="none" w:sz="0" w:space="0" w:color="auto"/>
            <w:right w:val="none" w:sz="0" w:space="0" w:color="auto"/>
          </w:divBdr>
          <w:divsChild>
            <w:div w:id="429424639">
              <w:marLeft w:val="0"/>
              <w:marRight w:val="0"/>
              <w:marTop w:val="0"/>
              <w:marBottom w:val="0"/>
              <w:divBdr>
                <w:top w:val="none" w:sz="0" w:space="0" w:color="auto"/>
                <w:left w:val="none" w:sz="0" w:space="0" w:color="auto"/>
                <w:bottom w:val="none" w:sz="0" w:space="0" w:color="auto"/>
                <w:right w:val="none" w:sz="0" w:space="0" w:color="auto"/>
              </w:divBdr>
            </w:div>
            <w:div w:id="473790759">
              <w:marLeft w:val="0"/>
              <w:marRight w:val="0"/>
              <w:marTop w:val="0"/>
              <w:marBottom w:val="0"/>
              <w:divBdr>
                <w:top w:val="none" w:sz="0" w:space="0" w:color="auto"/>
                <w:left w:val="none" w:sz="0" w:space="0" w:color="auto"/>
                <w:bottom w:val="none" w:sz="0" w:space="0" w:color="auto"/>
                <w:right w:val="none" w:sz="0" w:space="0" w:color="auto"/>
              </w:divBdr>
            </w:div>
            <w:div w:id="1313026168">
              <w:marLeft w:val="0"/>
              <w:marRight w:val="0"/>
              <w:marTop w:val="0"/>
              <w:marBottom w:val="0"/>
              <w:divBdr>
                <w:top w:val="none" w:sz="0" w:space="0" w:color="auto"/>
                <w:left w:val="none" w:sz="0" w:space="0" w:color="auto"/>
                <w:bottom w:val="none" w:sz="0" w:space="0" w:color="auto"/>
                <w:right w:val="none" w:sz="0" w:space="0" w:color="auto"/>
              </w:divBdr>
            </w:div>
            <w:div w:id="1492482780">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sChild>
        </w:div>
        <w:div w:id="193079494">
          <w:marLeft w:val="0"/>
          <w:marRight w:val="0"/>
          <w:marTop w:val="0"/>
          <w:marBottom w:val="0"/>
          <w:divBdr>
            <w:top w:val="none" w:sz="0" w:space="0" w:color="auto"/>
            <w:left w:val="none" w:sz="0" w:space="0" w:color="auto"/>
            <w:bottom w:val="none" w:sz="0" w:space="0" w:color="auto"/>
            <w:right w:val="none" w:sz="0" w:space="0" w:color="auto"/>
          </w:divBdr>
          <w:divsChild>
            <w:div w:id="658387834">
              <w:marLeft w:val="0"/>
              <w:marRight w:val="0"/>
              <w:marTop w:val="0"/>
              <w:marBottom w:val="0"/>
              <w:divBdr>
                <w:top w:val="none" w:sz="0" w:space="0" w:color="auto"/>
                <w:left w:val="none" w:sz="0" w:space="0" w:color="auto"/>
                <w:bottom w:val="none" w:sz="0" w:space="0" w:color="auto"/>
                <w:right w:val="none" w:sz="0" w:space="0" w:color="auto"/>
              </w:divBdr>
            </w:div>
            <w:div w:id="1697345861">
              <w:marLeft w:val="0"/>
              <w:marRight w:val="0"/>
              <w:marTop w:val="0"/>
              <w:marBottom w:val="0"/>
              <w:divBdr>
                <w:top w:val="none" w:sz="0" w:space="0" w:color="auto"/>
                <w:left w:val="none" w:sz="0" w:space="0" w:color="auto"/>
                <w:bottom w:val="none" w:sz="0" w:space="0" w:color="auto"/>
                <w:right w:val="none" w:sz="0" w:space="0" w:color="auto"/>
              </w:divBdr>
            </w:div>
          </w:divsChild>
        </w:div>
        <w:div w:id="249699018">
          <w:marLeft w:val="0"/>
          <w:marRight w:val="0"/>
          <w:marTop w:val="0"/>
          <w:marBottom w:val="0"/>
          <w:divBdr>
            <w:top w:val="none" w:sz="0" w:space="0" w:color="auto"/>
            <w:left w:val="none" w:sz="0" w:space="0" w:color="auto"/>
            <w:bottom w:val="none" w:sz="0" w:space="0" w:color="auto"/>
            <w:right w:val="none" w:sz="0" w:space="0" w:color="auto"/>
          </w:divBdr>
          <w:divsChild>
            <w:div w:id="172884780">
              <w:marLeft w:val="0"/>
              <w:marRight w:val="0"/>
              <w:marTop w:val="0"/>
              <w:marBottom w:val="0"/>
              <w:divBdr>
                <w:top w:val="none" w:sz="0" w:space="0" w:color="auto"/>
                <w:left w:val="none" w:sz="0" w:space="0" w:color="auto"/>
                <w:bottom w:val="none" w:sz="0" w:space="0" w:color="auto"/>
                <w:right w:val="none" w:sz="0" w:space="0" w:color="auto"/>
              </w:divBdr>
            </w:div>
            <w:div w:id="727529449">
              <w:marLeft w:val="0"/>
              <w:marRight w:val="0"/>
              <w:marTop w:val="0"/>
              <w:marBottom w:val="0"/>
              <w:divBdr>
                <w:top w:val="none" w:sz="0" w:space="0" w:color="auto"/>
                <w:left w:val="none" w:sz="0" w:space="0" w:color="auto"/>
                <w:bottom w:val="none" w:sz="0" w:space="0" w:color="auto"/>
                <w:right w:val="none" w:sz="0" w:space="0" w:color="auto"/>
              </w:divBdr>
            </w:div>
            <w:div w:id="914701452">
              <w:marLeft w:val="0"/>
              <w:marRight w:val="0"/>
              <w:marTop w:val="0"/>
              <w:marBottom w:val="0"/>
              <w:divBdr>
                <w:top w:val="none" w:sz="0" w:space="0" w:color="auto"/>
                <w:left w:val="none" w:sz="0" w:space="0" w:color="auto"/>
                <w:bottom w:val="none" w:sz="0" w:space="0" w:color="auto"/>
                <w:right w:val="none" w:sz="0" w:space="0" w:color="auto"/>
              </w:divBdr>
            </w:div>
            <w:div w:id="965357922">
              <w:marLeft w:val="0"/>
              <w:marRight w:val="0"/>
              <w:marTop w:val="0"/>
              <w:marBottom w:val="0"/>
              <w:divBdr>
                <w:top w:val="none" w:sz="0" w:space="0" w:color="auto"/>
                <w:left w:val="none" w:sz="0" w:space="0" w:color="auto"/>
                <w:bottom w:val="none" w:sz="0" w:space="0" w:color="auto"/>
                <w:right w:val="none" w:sz="0" w:space="0" w:color="auto"/>
              </w:divBdr>
            </w:div>
            <w:div w:id="1597513635">
              <w:marLeft w:val="0"/>
              <w:marRight w:val="0"/>
              <w:marTop w:val="0"/>
              <w:marBottom w:val="0"/>
              <w:divBdr>
                <w:top w:val="none" w:sz="0" w:space="0" w:color="auto"/>
                <w:left w:val="none" w:sz="0" w:space="0" w:color="auto"/>
                <w:bottom w:val="none" w:sz="0" w:space="0" w:color="auto"/>
                <w:right w:val="none" w:sz="0" w:space="0" w:color="auto"/>
              </w:divBdr>
            </w:div>
          </w:divsChild>
        </w:div>
        <w:div w:id="318271471">
          <w:marLeft w:val="0"/>
          <w:marRight w:val="0"/>
          <w:marTop w:val="0"/>
          <w:marBottom w:val="0"/>
          <w:divBdr>
            <w:top w:val="none" w:sz="0" w:space="0" w:color="auto"/>
            <w:left w:val="none" w:sz="0" w:space="0" w:color="auto"/>
            <w:bottom w:val="none" w:sz="0" w:space="0" w:color="auto"/>
            <w:right w:val="none" w:sz="0" w:space="0" w:color="auto"/>
          </w:divBdr>
          <w:divsChild>
            <w:div w:id="31462081">
              <w:marLeft w:val="0"/>
              <w:marRight w:val="0"/>
              <w:marTop w:val="0"/>
              <w:marBottom w:val="0"/>
              <w:divBdr>
                <w:top w:val="none" w:sz="0" w:space="0" w:color="auto"/>
                <w:left w:val="none" w:sz="0" w:space="0" w:color="auto"/>
                <w:bottom w:val="none" w:sz="0" w:space="0" w:color="auto"/>
                <w:right w:val="none" w:sz="0" w:space="0" w:color="auto"/>
              </w:divBdr>
            </w:div>
            <w:div w:id="1609004623">
              <w:marLeft w:val="0"/>
              <w:marRight w:val="0"/>
              <w:marTop w:val="0"/>
              <w:marBottom w:val="0"/>
              <w:divBdr>
                <w:top w:val="none" w:sz="0" w:space="0" w:color="auto"/>
                <w:left w:val="none" w:sz="0" w:space="0" w:color="auto"/>
                <w:bottom w:val="none" w:sz="0" w:space="0" w:color="auto"/>
                <w:right w:val="none" w:sz="0" w:space="0" w:color="auto"/>
              </w:divBdr>
            </w:div>
          </w:divsChild>
        </w:div>
        <w:div w:id="469514362">
          <w:marLeft w:val="0"/>
          <w:marRight w:val="0"/>
          <w:marTop w:val="0"/>
          <w:marBottom w:val="0"/>
          <w:divBdr>
            <w:top w:val="none" w:sz="0" w:space="0" w:color="auto"/>
            <w:left w:val="none" w:sz="0" w:space="0" w:color="auto"/>
            <w:bottom w:val="none" w:sz="0" w:space="0" w:color="auto"/>
            <w:right w:val="none" w:sz="0" w:space="0" w:color="auto"/>
          </w:divBdr>
          <w:divsChild>
            <w:div w:id="89396593">
              <w:marLeft w:val="0"/>
              <w:marRight w:val="0"/>
              <w:marTop w:val="0"/>
              <w:marBottom w:val="0"/>
              <w:divBdr>
                <w:top w:val="none" w:sz="0" w:space="0" w:color="auto"/>
                <w:left w:val="none" w:sz="0" w:space="0" w:color="auto"/>
                <w:bottom w:val="none" w:sz="0" w:space="0" w:color="auto"/>
                <w:right w:val="none" w:sz="0" w:space="0" w:color="auto"/>
              </w:divBdr>
            </w:div>
            <w:div w:id="288169321">
              <w:marLeft w:val="0"/>
              <w:marRight w:val="0"/>
              <w:marTop w:val="0"/>
              <w:marBottom w:val="0"/>
              <w:divBdr>
                <w:top w:val="none" w:sz="0" w:space="0" w:color="auto"/>
                <w:left w:val="none" w:sz="0" w:space="0" w:color="auto"/>
                <w:bottom w:val="none" w:sz="0" w:space="0" w:color="auto"/>
                <w:right w:val="none" w:sz="0" w:space="0" w:color="auto"/>
              </w:divBdr>
            </w:div>
            <w:div w:id="1930919530">
              <w:marLeft w:val="0"/>
              <w:marRight w:val="0"/>
              <w:marTop w:val="0"/>
              <w:marBottom w:val="0"/>
              <w:divBdr>
                <w:top w:val="none" w:sz="0" w:space="0" w:color="auto"/>
                <w:left w:val="none" w:sz="0" w:space="0" w:color="auto"/>
                <w:bottom w:val="none" w:sz="0" w:space="0" w:color="auto"/>
                <w:right w:val="none" w:sz="0" w:space="0" w:color="auto"/>
              </w:divBdr>
            </w:div>
          </w:divsChild>
        </w:div>
        <w:div w:id="987442050">
          <w:marLeft w:val="0"/>
          <w:marRight w:val="0"/>
          <w:marTop w:val="0"/>
          <w:marBottom w:val="0"/>
          <w:divBdr>
            <w:top w:val="none" w:sz="0" w:space="0" w:color="auto"/>
            <w:left w:val="none" w:sz="0" w:space="0" w:color="auto"/>
            <w:bottom w:val="none" w:sz="0" w:space="0" w:color="auto"/>
            <w:right w:val="none" w:sz="0" w:space="0" w:color="auto"/>
          </w:divBdr>
          <w:divsChild>
            <w:div w:id="1172724944">
              <w:marLeft w:val="0"/>
              <w:marRight w:val="0"/>
              <w:marTop w:val="0"/>
              <w:marBottom w:val="0"/>
              <w:divBdr>
                <w:top w:val="none" w:sz="0" w:space="0" w:color="auto"/>
                <w:left w:val="none" w:sz="0" w:space="0" w:color="auto"/>
                <w:bottom w:val="none" w:sz="0" w:space="0" w:color="auto"/>
                <w:right w:val="none" w:sz="0" w:space="0" w:color="auto"/>
              </w:divBdr>
            </w:div>
            <w:div w:id="1544094103">
              <w:marLeft w:val="0"/>
              <w:marRight w:val="0"/>
              <w:marTop w:val="0"/>
              <w:marBottom w:val="0"/>
              <w:divBdr>
                <w:top w:val="none" w:sz="0" w:space="0" w:color="auto"/>
                <w:left w:val="none" w:sz="0" w:space="0" w:color="auto"/>
                <w:bottom w:val="none" w:sz="0" w:space="0" w:color="auto"/>
                <w:right w:val="none" w:sz="0" w:space="0" w:color="auto"/>
              </w:divBdr>
            </w:div>
            <w:div w:id="1979602418">
              <w:marLeft w:val="0"/>
              <w:marRight w:val="0"/>
              <w:marTop w:val="0"/>
              <w:marBottom w:val="0"/>
              <w:divBdr>
                <w:top w:val="none" w:sz="0" w:space="0" w:color="auto"/>
                <w:left w:val="none" w:sz="0" w:space="0" w:color="auto"/>
                <w:bottom w:val="none" w:sz="0" w:space="0" w:color="auto"/>
                <w:right w:val="none" w:sz="0" w:space="0" w:color="auto"/>
              </w:divBdr>
            </w:div>
            <w:div w:id="1979843762">
              <w:marLeft w:val="0"/>
              <w:marRight w:val="0"/>
              <w:marTop w:val="0"/>
              <w:marBottom w:val="0"/>
              <w:divBdr>
                <w:top w:val="none" w:sz="0" w:space="0" w:color="auto"/>
                <w:left w:val="none" w:sz="0" w:space="0" w:color="auto"/>
                <w:bottom w:val="none" w:sz="0" w:space="0" w:color="auto"/>
                <w:right w:val="none" w:sz="0" w:space="0" w:color="auto"/>
              </w:divBdr>
            </w:div>
            <w:div w:id="2077169058">
              <w:marLeft w:val="0"/>
              <w:marRight w:val="0"/>
              <w:marTop w:val="0"/>
              <w:marBottom w:val="0"/>
              <w:divBdr>
                <w:top w:val="none" w:sz="0" w:space="0" w:color="auto"/>
                <w:left w:val="none" w:sz="0" w:space="0" w:color="auto"/>
                <w:bottom w:val="none" w:sz="0" w:space="0" w:color="auto"/>
                <w:right w:val="none" w:sz="0" w:space="0" w:color="auto"/>
              </w:divBdr>
            </w:div>
          </w:divsChild>
        </w:div>
        <w:div w:id="1021711798">
          <w:marLeft w:val="0"/>
          <w:marRight w:val="0"/>
          <w:marTop w:val="0"/>
          <w:marBottom w:val="0"/>
          <w:divBdr>
            <w:top w:val="none" w:sz="0" w:space="0" w:color="auto"/>
            <w:left w:val="none" w:sz="0" w:space="0" w:color="auto"/>
            <w:bottom w:val="none" w:sz="0" w:space="0" w:color="auto"/>
            <w:right w:val="none" w:sz="0" w:space="0" w:color="auto"/>
          </w:divBdr>
          <w:divsChild>
            <w:div w:id="90853700">
              <w:marLeft w:val="0"/>
              <w:marRight w:val="0"/>
              <w:marTop w:val="0"/>
              <w:marBottom w:val="0"/>
              <w:divBdr>
                <w:top w:val="none" w:sz="0" w:space="0" w:color="auto"/>
                <w:left w:val="none" w:sz="0" w:space="0" w:color="auto"/>
                <w:bottom w:val="none" w:sz="0" w:space="0" w:color="auto"/>
                <w:right w:val="none" w:sz="0" w:space="0" w:color="auto"/>
              </w:divBdr>
            </w:div>
            <w:div w:id="1789859750">
              <w:marLeft w:val="0"/>
              <w:marRight w:val="0"/>
              <w:marTop w:val="0"/>
              <w:marBottom w:val="0"/>
              <w:divBdr>
                <w:top w:val="none" w:sz="0" w:space="0" w:color="auto"/>
                <w:left w:val="none" w:sz="0" w:space="0" w:color="auto"/>
                <w:bottom w:val="none" w:sz="0" w:space="0" w:color="auto"/>
                <w:right w:val="none" w:sz="0" w:space="0" w:color="auto"/>
              </w:divBdr>
            </w:div>
            <w:div w:id="2065173275">
              <w:marLeft w:val="0"/>
              <w:marRight w:val="0"/>
              <w:marTop w:val="0"/>
              <w:marBottom w:val="0"/>
              <w:divBdr>
                <w:top w:val="none" w:sz="0" w:space="0" w:color="auto"/>
                <w:left w:val="none" w:sz="0" w:space="0" w:color="auto"/>
                <w:bottom w:val="none" w:sz="0" w:space="0" w:color="auto"/>
                <w:right w:val="none" w:sz="0" w:space="0" w:color="auto"/>
              </w:divBdr>
            </w:div>
            <w:div w:id="2108887884">
              <w:marLeft w:val="0"/>
              <w:marRight w:val="0"/>
              <w:marTop w:val="0"/>
              <w:marBottom w:val="0"/>
              <w:divBdr>
                <w:top w:val="none" w:sz="0" w:space="0" w:color="auto"/>
                <w:left w:val="none" w:sz="0" w:space="0" w:color="auto"/>
                <w:bottom w:val="none" w:sz="0" w:space="0" w:color="auto"/>
                <w:right w:val="none" w:sz="0" w:space="0" w:color="auto"/>
              </w:divBdr>
            </w:div>
          </w:divsChild>
        </w:div>
        <w:div w:id="1269703579">
          <w:marLeft w:val="0"/>
          <w:marRight w:val="0"/>
          <w:marTop w:val="0"/>
          <w:marBottom w:val="0"/>
          <w:divBdr>
            <w:top w:val="none" w:sz="0" w:space="0" w:color="auto"/>
            <w:left w:val="none" w:sz="0" w:space="0" w:color="auto"/>
            <w:bottom w:val="none" w:sz="0" w:space="0" w:color="auto"/>
            <w:right w:val="none" w:sz="0" w:space="0" w:color="auto"/>
          </w:divBdr>
          <w:divsChild>
            <w:div w:id="765199382">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1404841319">
              <w:marLeft w:val="0"/>
              <w:marRight w:val="0"/>
              <w:marTop w:val="0"/>
              <w:marBottom w:val="0"/>
              <w:divBdr>
                <w:top w:val="none" w:sz="0" w:space="0" w:color="auto"/>
                <w:left w:val="none" w:sz="0" w:space="0" w:color="auto"/>
                <w:bottom w:val="none" w:sz="0" w:space="0" w:color="auto"/>
                <w:right w:val="none" w:sz="0" w:space="0" w:color="auto"/>
              </w:divBdr>
            </w:div>
          </w:divsChild>
        </w:div>
        <w:div w:id="1278492326">
          <w:marLeft w:val="0"/>
          <w:marRight w:val="0"/>
          <w:marTop w:val="0"/>
          <w:marBottom w:val="0"/>
          <w:divBdr>
            <w:top w:val="none" w:sz="0" w:space="0" w:color="auto"/>
            <w:left w:val="none" w:sz="0" w:space="0" w:color="auto"/>
            <w:bottom w:val="none" w:sz="0" w:space="0" w:color="auto"/>
            <w:right w:val="none" w:sz="0" w:space="0" w:color="auto"/>
          </w:divBdr>
          <w:divsChild>
            <w:div w:id="1973710914">
              <w:marLeft w:val="0"/>
              <w:marRight w:val="0"/>
              <w:marTop w:val="0"/>
              <w:marBottom w:val="0"/>
              <w:divBdr>
                <w:top w:val="none" w:sz="0" w:space="0" w:color="auto"/>
                <w:left w:val="none" w:sz="0" w:space="0" w:color="auto"/>
                <w:bottom w:val="none" w:sz="0" w:space="0" w:color="auto"/>
                <w:right w:val="none" w:sz="0" w:space="0" w:color="auto"/>
              </w:divBdr>
            </w:div>
          </w:divsChild>
        </w:div>
        <w:div w:id="1450397170">
          <w:marLeft w:val="0"/>
          <w:marRight w:val="0"/>
          <w:marTop w:val="0"/>
          <w:marBottom w:val="0"/>
          <w:divBdr>
            <w:top w:val="none" w:sz="0" w:space="0" w:color="auto"/>
            <w:left w:val="none" w:sz="0" w:space="0" w:color="auto"/>
            <w:bottom w:val="none" w:sz="0" w:space="0" w:color="auto"/>
            <w:right w:val="none" w:sz="0" w:space="0" w:color="auto"/>
          </w:divBdr>
          <w:divsChild>
            <w:div w:id="820851042">
              <w:marLeft w:val="0"/>
              <w:marRight w:val="0"/>
              <w:marTop w:val="0"/>
              <w:marBottom w:val="0"/>
              <w:divBdr>
                <w:top w:val="none" w:sz="0" w:space="0" w:color="auto"/>
                <w:left w:val="none" w:sz="0" w:space="0" w:color="auto"/>
                <w:bottom w:val="none" w:sz="0" w:space="0" w:color="auto"/>
                <w:right w:val="none" w:sz="0" w:space="0" w:color="auto"/>
              </w:divBdr>
            </w:div>
            <w:div w:id="1157842331">
              <w:marLeft w:val="0"/>
              <w:marRight w:val="0"/>
              <w:marTop w:val="0"/>
              <w:marBottom w:val="0"/>
              <w:divBdr>
                <w:top w:val="none" w:sz="0" w:space="0" w:color="auto"/>
                <w:left w:val="none" w:sz="0" w:space="0" w:color="auto"/>
                <w:bottom w:val="none" w:sz="0" w:space="0" w:color="auto"/>
                <w:right w:val="none" w:sz="0" w:space="0" w:color="auto"/>
              </w:divBdr>
            </w:div>
            <w:div w:id="1547715698">
              <w:marLeft w:val="0"/>
              <w:marRight w:val="0"/>
              <w:marTop w:val="0"/>
              <w:marBottom w:val="0"/>
              <w:divBdr>
                <w:top w:val="none" w:sz="0" w:space="0" w:color="auto"/>
                <w:left w:val="none" w:sz="0" w:space="0" w:color="auto"/>
                <w:bottom w:val="none" w:sz="0" w:space="0" w:color="auto"/>
                <w:right w:val="none" w:sz="0" w:space="0" w:color="auto"/>
              </w:divBdr>
            </w:div>
            <w:div w:id="1919901083">
              <w:marLeft w:val="0"/>
              <w:marRight w:val="0"/>
              <w:marTop w:val="0"/>
              <w:marBottom w:val="0"/>
              <w:divBdr>
                <w:top w:val="none" w:sz="0" w:space="0" w:color="auto"/>
                <w:left w:val="none" w:sz="0" w:space="0" w:color="auto"/>
                <w:bottom w:val="none" w:sz="0" w:space="0" w:color="auto"/>
                <w:right w:val="none" w:sz="0" w:space="0" w:color="auto"/>
              </w:divBdr>
            </w:div>
          </w:divsChild>
        </w:div>
        <w:div w:id="1626697805">
          <w:marLeft w:val="0"/>
          <w:marRight w:val="0"/>
          <w:marTop w:val="0"/>
          <w:marBottom w:val="0"/>
          <w:divBdr>
            <w:top w:val="none" w:sz="0" w:space="0" w:color="auto"/>
            <w:left w:val="none" w:sz="0" w:space="0" w:color="auto"/>
            <w:bottom w:val="none" w:sz="0" w:space="0" w:color="auto"/>
            <w:right w:val="none" w:sz="0" w:space="0" w:color="auto"/>
          </w:divBdr>
          <w:divsChild>
            <w:div w:id="85884110">
              <w:marLeft w:val="0"/>
              <w:marRight w:val="0"/>
              <w:marTop w:val="0"/>
              <w:marBottom w:val="0"/>
              <w:divBdr>
                <w:top w:val="none" w:sz="0" w:space="0" w:color="auto"/>
                <w:left w:val="none" w:sz="0" w:space="0" w:color="auto"/>
                <w:bottom w:val="none" w:sz="0" w:space="0" w:color="auto"/>
                <w:right w:val="none" w:sz="0" w:space="0" w:color="auto"/>
              </w:divBdr>
            </w:div>
            <w:div w:id="102385959">
              <w:marLeft w:val="0"/>
              <w:marRight w:val="0"/>
              <w:marTop w:val="0"/>
              <w:marBottom w:val="0"/>
              <w:divBdr>
                <w:top w:val="none" w:sz="0" w:space="0" w:color="auto"/>
                <w:left w:val="none" w:sz="0" w:space="0" w:color="auto"/>
                <w:bottom w:val="none" w:sz="0" w:space="0" w:color="auto"/>
                <w:right w:val="none" w:sz="0" w:space="0" w:color="auto"/>
              </w:divBdr>
            </w:div>
            <w:div w:id="306595131">
              <w:marLeft w:val="0"/>
              <w:marRight w:val="0"/>
              <w:marTop w:val="0"/>
              <w:marBottom w:val="0"/>
              <w:divBdr>
                <w:top w:val="none" w:sz="0" w:space="0" w:color="auto"/>
                <w:left w:val="none" w:sz="0" w:space="0" w:color="auto"/>
                <w:bottom w:val="none" w:sz="0" w:space="0" w:color="auto"/>
                <w:right w:val="none" w:sz="0" w:space="0" w:color="auto"/>
              </w:divBdr>
            </w:div>
            <w:div w:id="544566971">
              <w:marLeft w:val="0"/>
              <w:marRight w:val="0"/>
              <w:marTop w:val="0"/>
              <w:marBottom w:val="0"/>
              <w:divBdr>
                <w:top w:val="none" w:sz="0" w:space="0" w:color="auto"/>
                <w:left w:val="none" w:sz="0" w:space="0" w:color="auto"/>
                <w:bottom w:val="none" w:sz="0" w:space="0" w:color="auto"/>
                <w:right w:val="none" w:sz="0" w:space="0" w:color="auto"/>
              </w:divBdr>
            </w:div>
            <w:div w:id="1259021430">
              <w:marLeft w:val="0"/>
              <w:marRight w:val="0"/>
              <w:marTop w:val="0"/>
              <w:marBottom w:val="0"/>
              <w:divBdr>
                <w:top w:val="none" w:sz="0" w:space="0" w:color="auto"/>
                <w:left w:val="none" w:sz="0" w:space="0" w:color="auto"/>
                <w:bottom w:val="none" w:sz="0" w:space="0" w:color="auto"/>
                <w:right w:val="none" w:sz="0" w:space="0" w:color="auto"/>
              </w:divBdr>
            </w:div>
          </w:divsChild>
        </w:div>
        <w:div w:id="1779787220">
          <w:marLeft w:val="0"/>
          <w:marRight w:val="0"/>
          <w:marTop w:val="0"/>
          <w:marBottom w:val="0"/>
          <w:divBdr>
            <w:top w:val="none" w:sz="0" w:space="0" w:color="auto"/>
            <w:left w:val="none" w:sz="0" w:space="0" w:color="auto"/>
            <w:bottom w:val="none" w:sz="0" w:space="0" w:color="auto"/>
            <w:right w:val="none" w:sz="0" w:space="0" w:color="auto"/>
          </w:divBdr>
          <w:divsChild>
            <w:div w:id="176503743">
              <w:marLeft w:val="0"/>
              <w:marRight w:val="0"/>
              <w:marTop w:val="0"/>
              <w:marBottom w:val="0"/>
              <w:divBdr>
                <w:top w:val="none" w:sz="0" w:space="0" w:color="auto"/>
                <w:left w:val="none" w:sz="0" w:space="0" w:color="auto"/>
                <w:bottom w:val="none" w:sz="0" w:space="0" w:color="auto"/>
                <w:right w:val="none" w:sz="0" w:space="0" w:color="auto"/>
              </w:divBdr>
            </w:div>
            <w:div w:id="469832412">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057319238">
              <w:marLeft w:val="0"/>
              <w:marRight w:val="0"/>
              <w:marTop w:val="0"/>
              <w:marBottom w:val="0"/>
              <w:divBdr>
                <w:top w:val="none" w:sz="0" w:space="0" w:color="auto"/>
                <w:left w:val="none" w:sz="0" w:space="0" w:color="auto"/>
                <w:bottom w:val="none" w:sz="0" w:space="0" w:color="auto"/>
                <w:right w:val="none" w:sz="0" w:space="0" w:color="auto"/>
              </w:divBdr>
            </w:div>
            <w:div w:id="1076896334">
              <w:marLeft w:val="0"/>
              <w:marRight w:val="0"/>
              <w:marTop w:val="0"/>
              <w:marBottom w:val="0"/>
              <w:divBdr>
                <w:top w:val="none" w:sz="0" w:space="0" w:color="auto"/>
                <w:left w:val="none" w:sz="0" w:space="0" w:color="auto"/>
                <w:bottom w:val="none" w:sz="0" w:space="0" w:color="auto"/>
                <w:right w:val="none" w:sz="0" w:space="0" w:color="auto"/>
              </w:divBdr>
            </w:div>
          </w:divsChild>
        </w:div>
        <w:div w:id="1992632508">
          <w:marLeft w:val="0"/>
          <w:marRight w:val="0"/>
          <w:marTop w:val="0"/>
          <w:marBottom w:val="0"/>
          <w:divBdr>
            <w:top w:val="none" w:sz="0" w:space="0" w:color="auto"/>
            <w:left w:val="none" w:sz="0" w:space="0" w:color="auto"/>
            <w:bottom w:val="none" w:sz="0" w:space="0" w:color="auto"/>
            <w:right w:val="none" w:sz="0" w:space="0" w:color="auto"/>
          </w:divBdr>
          <w:divsChild>
            <w:div w:id="844438993">
              <w:marLeft w:val="0"/>
              <w:marRight w:val="0"/>
              <w:marTop w:val="0"/>
              <w:marBottom w:val="0"/>
              <w:divBdr>
                <w:top w:val="none" w:sz="0" w:space="0" w:color="auto"/>
                <w:left w:val="none" w:sz="0" w:space="0" w:color="auto"/>
                <w:bottom w:val="none" w:sz="0" w:space="0" w:color="auto"/>
                <w:right w:val="none" w:sz="0" w:space="0" w:color="auto"/>
              </w:divBdr>
            </w:div>
            <w:div w:id="2129927517">
              <w:marLeft w:val="0"/>
              <w:marRight w:val="0"/>
              <w:marTop w:val="0"/>
              <w:marBottom w:val="0"/>
              <w:divBdr>
                <w:top w:val="none" w:sz="0" w:space="0" w:color="auto"/>
                <w:left w:val="none" w:sz="0" w:space="0" w:color="auto"/>
                <w:bottom w:val="none" w:sz="0" w:space="0" w:color="auto"/>
                <w:right w:val="none" w:sz="0" w:space="0" w:color="auto"/>
              </w:divBdr>
            </w:div>
            <w:div w:id="2141147568">
              <w:marLeft w:val="0"/>
              <w:marRight w:val="0"/>
              <w:marTop w:val="0"/>
              <w:marBottom w:val="0"/>
              <w:divBdr>
                <w:top w:val="none" w:sz="0" w:space="0" w:color="auto"/>
                <w:left w:val="none" w:sz="0" w:space="0" w:color="auto"/>
                <w:bottom w:val="none" w:sz="0" w:space="0" w:color="auto"/>
                <w:right w:val="none" w:sz="0" w:space="0" w:color="auto"/>
              </w:divBdr>
            </w:div>
          </w:divsChild>
        </w:div>
        <w:div w:id="2005275864">
          <w:marLeft w:val="0"/>
          <w:marRight w:val="0"/>
          <w:marTop w:val="0"/>
          <w:marBottom w:val="0"/>
          <w:divBdr>
            <w:top w:val="none" w:sz="0" w:space="0" w:color="auto"/>
            <w:left w:val="none" w:sz="0" w:space="0" w:color="auto"/>
            <w:bottom w:val="none" w:sz="0" w:space="0" w:color="auto"/>
            <w:right w:val="none" w:sz="0" w:space="0" w:color="auto"/>
          </w:divBdr>
          <w:divsChild>
            <w:div w:id="788862599">
              <w:marLeft w:val="0"/>
              <w:marRight w:val="0"/>
              <w:marTop w:val="0"/>
              <w:marBottom w:val="0"/>
              <w:divBdr>
                <w:top w:val="none" w:sz="0" w:space="0" w:color="auto"/>
                <w:left w:val="none" w:sz="0" w:space="0" w:color="auto"/>
                <w:bottom w:val="none" w:sz="0" w:space="0" w:color="auto"/>
                <w:right w:val="none" w:sz="0" w:space="0" w:color="auto"/>
              </w:divBdr>
            </w:div>
            <w:div w:id="1013455540">
              <w:marLeft w:val="0"/>
              <w:marRight w:val="0"/>
              <w:marTop w:val="0"/>
              <w:marBottom w:val="0"/>
              <w:divBdr>
                <w:top w:val="none" w:sz="0" w:space="0" w:color="auto"/>
                <w:left w:val="none" w:sz="0" w:space="0" w:color="auto"/>
                <w:bottom w:val="none" w:sz="0" w:space="0" w:color="auto"/>
                <w:right w:val="none" w:sz="0" w:space="0" w:color="auto"/>
              </w:divBdr>
            </w:div>
            <w:div w:id="1103719480">
              <w:marLeft w:val="0"/>
              <w:marRight w:val="0"/>
              <w:marTop w:val="0"/>
              <w:marBottom w:val="0"/>
              <w:divBdr>
                <w:top w:val="none" w:sz="0" w:space="0" w:color="auto"/>
                <w:left w:val="none" w:sz="0" w:space="0" w:color="auto"/>
                <w:bottom w:val="none" w:sz="0" w:space="0" w:color="auto"/>
                <w:right w:val="none" w:sz="0" w:space="0" w:color="auto"/>
              </w:divBdr>
            </w:div>
            <w:div w:id="1525946959">
              <w:marLeft w:val="0"/>
              <w:marRight w:val="0"/>
              <w:marTop w:val="0"/>
              <w:marBottom w:val="0"/>
              <w:divBdr>
                <w:top w:val="none" w:sz="0" w:space="0" w:color="auto"/>
                <w:left w:val="none" w:sz="0" w:space="0" w:color="auto"/>
                <w:bottom w:val="none" w:sz="0" w:space="0" w:color="auto"/>
                <w:right w:val="none" w:sz="0" w:space="0" w:color="auto"/>
              </w:divBdr>
            </w:div>
            <w:div w:id="1792048963">
              <w:marLeft w:val="0"/>
              <w:marRight w:val="0"/>
              <w:marTop w:val="0"/>
              <w:marBottom w:val="0"/>
              <w:divBdr>
                <w:top w:val="none" w:sz="0" w:space="0" w:color="auto"/>
                <w:left w:val="none" w:sz="0" w:space="0" w:color="auto"/>
                <w:bottom w:val="none" w:sz="0" w:space="0" w:color="auto"/>
                <w:right w:val="none" w:sz="0" w:space="0" w:color="auto"/>
              </w:divBdr>
            </w:div>
          </w:divsChild>
        </w:div>
        <w:div w:id="2047440292">
          <w:marLeft w:val="0"/>
          <w:marRight w:val="0"/>
          <w:marTop w:val="0"/>
          <w:marBottom w:val="0"/>
          <w:divBdr>
            <w:top w:val="none" w:sz="0" w:space="0" w:color="auto"/>
            <w:left w:val="none" w:sz="0" w:space="0" w:color="auto"/>
            <w:bottom w:val="none" w:sz="0" w:space="0" w:color="auto"/>
            <w:right w:val="none" w:sz="0" w:space="0" w:color="auto"/>
          </w:divBdr>
          <w:divsChild>
            <w:div w:id="1441993522">
              <w:marLeft w:val="-75"/>
              <w:marRight w:val="0"/>
              <w:marTop w:val="30"/>
              <w:marBottom w:val="30"/>
              <w:divBdr>
                <w:top w:val="none" w:sz="0" w:space="0" w:color="auto"/>
                <w:left w:val="none" w:sz="0" w:space="0" w:color="auto"/>
                <w:bottom w:val="none" w:sz="0" w:space="0" w:color="auto"/>
                <w:right w:val="none" w:sz="0" w:space="0" w:color="auto"/>
              </w:divBdr>
              <w:divsChild>
                <w:div w:id="214052598">
                  <w:marLeft w:val="0"/>
                  <w:marRight w:val="0"/>
                  <w:marTop w:val="0"/>
                  <w:marBottom w:val="0"/>
                  <w:divBdr>
                    <w:top w:val="none" w:sz="0" w:space="0" w:color="auto"/>
                    <w:left w:val="none" w:sz="0" w:space="0" w:color="auto"/>
                    <w:bottom w:val="none" w:sz="0" w:space="0" w:color="auto"/>
                    <w:right w:val="none" w:sz="0" w:space="0" w:color="auto"/>
                  </w:divBdr>
                  <w:divsChild>
                    <w:div w:id="1402867723">
                      <w:marLeft w:val="0"/>
                      <w:marRight w:val="0"/>
                      <w:marTop w:val="0"/>
                      <w:marBottom w:val="0"/>
                      <w:divBdr>
                        <w:top w:val="none" w:sz="0" w:space="0" w:color="auto"/>
                        <w:left w:val="none" w:sz="0" w:space="0" w:color="auto"/>
                        <w:bottom w:val="none" w:sz="0" w:space="0" w:color="auto"/>
                        <w:right w:val="none" w:sz="0" w:space="0" w:color="auto"/>
                      </w:divBdr>
                    </w:div>
                  </w:divsChild>
                </w:div>
                <w:div w:id="390546712">
                  <w:marLeft w:val="0"/>
                  <w:marRight w:val="0"/>
                  <w:marTop w:val="0"/>
                  <w:marBottom w:val="0"/>
                  <w:divBdr>
                    <w:top w:val="none" w:sz="0" w:space="0" w:color="auto"/>
                    <w:left w:val="none" w:sz="0" w:space="0" w:color="auto"/>
                    <w:bottom w:val="none" w:sz="0" w:space="0" w:color="auto"/>
                    <w:right w:val="none" w:sz="0" w:space="0" w:color="auto"/>
                  </w:divBdr>
                  <w:divsChild>
                    <w:div w:id="1861354367">
                      <w:marLeft w:val="0"/>
                      <w:marRight w:val="0"/>
                      <w:marTop w:val="0"/>
                      <w:marBottom w:val="0"/>
                      <w:divBdr>
                        <w:top w:val="none" w:sz="0" w:space="0" w:color="auto"/>
                        <w:left w:val="none" w:sz="0" w:space="0" w:color="auto"/>
                        <w:bottom w:val="none" w:sz="0" w:space="0" w:color="auto"/>
                        <w:right w:val="none" w:sz="0" w:space="0" w:color="auto"/>
                      </w:divBdr>
                    </w:div>
                  </w:divsChild>
                </w:div>
                <w:div w:id="577983613">
                  <w:marLeft w:val="0"/>
                  <w:marRight w:val="0"/>
                  <w:marTop w:val="0"/>
                  <w:marBottom w:val="0"/>
                  <w:divBdr>
                    <w:top w:val="none" w:sz="0" w:space="0" w:color="auto"/>
                    <w:left w:val="none" w:sz="0" w:space="0" w:color="auto"/>
                    <w:bottom w:val="none" w:sz="0" w:space="0" w:color="auto"/>
                    <w:right w:val="none" w:sz="0" w:space="0" w:color="auto"/>
                  </w:divBdr>
                  <w:divsChild>
                    <w:div w:id="824782725">
                      <w:marLeft w:val="0"/>
                      <w:marRight w:val="0"/>
                      <w:marTop w:val="0"/>
                      <w:marBottom w:val="0"/>
                      <w:divBdr>
                        <w:top w:val="none" w:sz="0" w:space="0" w:color="auto"/>
                        <w:left w:val="none" w:sz="0" w:space="0" w:color="auto"/>
                        <w:bottom w:val="none" w:sz="0" w:space="0" w:color="auto"/>
                        <w:right w:val="none" w:sz="0" w:space="0" w:color="auto"/>
                      </w:divBdr>
                    </w:div>
                  </w:divsChild>
                </w:div>
                <w:div w:id="588543311">
                  <w:marLeft w:val="0"/>
                  <w:marRight w:val="0"/>
                  <w:marTop w:val="0"/>
                  <w:marBottom w:val="0"/>
                  <w:divBdr>
                    <w:top w:val="none" w:sz="0" w:space="0" w:color="auto"/>
                    <w:left w:val="none" w:sz="0" w:space="0" w:color="auto"/>
                    <w:bottom w:val="none" w:sz="0" w:space="0" w:color="auto"/>
                    <w:right w:val="none" w:sz="0" w:space="0" w:color="auto"/>
                  </w:divBdr>
                  <w:divsChild>
                    <w:div w:id="1390226583">
                      <w:marLeft w:val="0"/>
                      <w:marRight w:val="0"/>
                      <w:marTop w:val="0"/>
                      <w:marBottom w:val="0"/>
                      <w:divBdr>
                        <w:top w:val="none" w:sz="0" w:space="0" w:color="auto"/>
                        <w:left w:val="none" w:sz="0" w:space="0" w:color="auto"/>
                        <w:bottom w:val="none" w:sz="0" w:space="0" w:color="auto"/>
                        <w:right w:val="none" w:sz="0" w:space="0" w:color="auto"/>
                      </w:divBdr>
                    </w:div>
                    <w:div w:id="1681732217">
                      <w:marLeft w:val="0"/>
                      <w:marRight w:val="0"/>
                      <w:marTop w:val="0"/>
                      <w:marBottom w:val="0"/>
                      <w:divBdr>
                        <w:top w:val="none" w:sz="0" w:space="0" w:color="auto"/>
                        <w:left w:val="none" w:sz="0" w:space="0" w:color="auto"/>
                        <w:bottom w:val="none" w:sz="0" w:space="0" w:color="auto"/>
                        <w:right w:val="none" w:sz="0" w:space="0" w:color="auto"/>
                      </w:divBdr>
                    </w:div>
                    <w:div w:id="1945723646">
                      <w:marLeft w:val="0"/>
                      <w:marRight w:val="0"/>
                      <w:marTop w:val="0"/>
                      <w:marBottom w:val="0"/>
                      <w:divBdr>
                        <w:top w:val="none" w:sz="0" w:space="0" w:color="auto"/>
                        <w:left w:val="none" w:sz="0" w:space="0" w:color="auto"/>
                        <w:bottom w:val="none" w:sz="0" w:space="0" w:color="auto"/>
                        <w:right w:val="none" w:sz="0" w:space="0" w:color="auto"/>
                      </w:divBdr>
                    </w:div>
                  </w:divsChild>
                </w:div>
                <w:div w:id="845169945">
                  <w:marLeft w:val="0"/>
                  <w:marRight w:val="0"/>
                  <w:marTop w:val="0"/>
                  <w:marBottom w:val="0"/>
                  <w:divBdr>
                    <w:top w:val="none" w:sz="0" w:space="0" w:color="auto"/>
                    <w:left w:val="none" w:sz="0" w:space="0" w:color="auto"/>
                    <w:bottom w:val="none" w:sz="0" w:space="0" w:color="auto"/>
                    <w:right w:val="none" w:sz="0" w:space="0" w:color="auto"/>
                  </w:divBdr>
                  <w:divsChild>
                    <w:div w:id="1603756357">
                      <w:marLeft w:val="0"/>
                      <w:marRight w:val="0"/>
                      <w:marTop w:val="0"/>
                      <w:marBottom w:val="0"/>
                      <w:divBdr>
                        <w:top w:val="none" w:sz="0" w:space="0" w:color="auto"/>
                        <w:left w:val="none" w:sz="0" w:space="0" w:color="auto"/>
                        <w:bottom w:val="none" w:sz="0" w:space="0" w:color="auto"/>
                        <w:right w:val="none" w:sz="0" w:space="0" w:color="auto"/>
                      </w:divBdr>
                    </w:div>
                  </w:divsChild>
                </w:div>
                <w:div w:id="870844682">
                  <w:marLeft w:val="0"/>
                  <w:marRight w:val="0"/>
                  <w:marTop w:val="0"/>
                  <w:marBottom w:val="0"/>
                  <w:divBdr>
                    <w:top w:val="none" w:sz="0" w:space="0" w:color="auto"/>
                    <w:left w:val="none" w:sz="0" w:space="0" w:color="auto"/>
                    <w:bottom w:val="none" w:sz="0" w:space="0" w:color="auto"/>
                    <w:right w:val="none" w:sz="0" w:space="0" w:color="auto"/>
                  </w:divBdr>
                  <w:divsChild>
                    <w:div w:id="689338951">
                      <w:marLeft w:val="0"/>
                      <w:marRight w:val="0"/>
                      <w:marTop w:val="0"/>
                      <w:marBottom w:val="0"/>
                      <w:divBdr>
                        <w:top w:val="none" w:sz="0" w:space="0" w:color="auto"/>
                        <w:left w:val="none" w:sz="0" w:space="0" w:color="auto"/>
                        <w:bottom w:val="none" w:sz="0" w:space="0" w:color="auto"/>
                        <w:right w:val="none" w:sz="0" w:space="0" w:color="auto"/>
                      </w:divBdr>
                    </w:div>
                  </w:divsChild>
                </w:div>
                <w:div w:id="1357272890">
                  <w:marLeft w:val="0"/>
                  <w:marRight w:val="0"/>
                  <w:marTop w:val="0"/>
                  <w:marBottom w:val="0"/>
                  <w:divBdr>
                    <w:top w:val="none" w:sz="0" w:space="0" w:color="auto"/>
                    <w:left w:val="none" w:sz="0" w:space="0" w:color="auto"/>
                    <w:bottom w:val="none" w:sz="0" w:space="0" w:color="auto"/>
                    <w:right w:val="none" w:sz="0" w:space="0" w:color="auto"/>
                  </w:divBdr>
                  <w:divsChild>
                    <w:div w:id="1536037244">
                      <w:marLeft w:val="0"/>
                      <w:marRight w:val="0"/>
                      <w:marTop w:val="0"/>
                      <w:marBottom w:val="0"/>
                      <w:divBdr>
                        <w:top w:val="none" w:sz="0" w:space="0" w:color="auto"/>
                        <w:left w:val="none" w:sz="0" w:space="0" w:color="auto"/>
                        <w:bottom w:val="none" w:sz="0" w:space="0" w:color="auto"/>
                        <w:right w:val="none" w:sz="0" w:space="0" w:color="auto"/>
                      </w:divBdr>
                    </w:div>
                  </w:divsChild>
                </w:div>
                <w:div w:id="1524317338">
                  <w:marLeft w:val="0"/>
                  <w:marRight w:val="0"/>
                  <w:marTop w:val="0"/>
                  <w:marBottom w:val="0"/>
                  <w:divBdr>
                    <w:top w:val="none" w:sz="0" w:space="0" w:color="auto"/>
                    <w:left w:val="none" w:sz="0" w:space="0" w:color="auto"/>
                    <w:bottom w:val="none" w:sz="0" w:space="0" w:color="auto"/>
                    <w:right w:val="none" w:sz="0" w:space="0" w:color="auto"/>
                  </w:divBdr>
                  <w:divsChild>
                    <w:div w:id="1631401827">
                      <w:marLeft w:val="0"/>
                      <w:marRight w:val="0"/>
                      <w:marTop w:val="0"/>
                      <w:marBottom w:val="0"/>
                      <w:divBdr>
                        <w:top w:val="none" w:sz="0" w:space="0" w:color="auto"/>
                        <w:left w:val="none" w:sz="0" w:space="0" w:color="auto"/>
                        <w:bottom w:val="none" w:sz="0" w:space="0" w:color="auto"/>
                        <w:right w:val="none" w:sz="0" w:space="0" w:color="auto"/>
                      </w:divBdr>
                    </w:div>
                  </w:divsChild>
                </w:div>
                <w:div w:id="1682931658">
                  <w:marLeft w:val="0"/>
                  <w:marRight w:val="0"/>
                  <w:marTop w:val="0"/>
                  <w:marBottom w:val="0"/>
                  <w:divBdr>
                    <w:top w:val="none" w:sz="0" w:space="0" w:color="auto"/>
                    <w:left w:val="none" w:sz="0" w:space="0" w:color="auto"/>
                    <w:bottom w:val="none" w:sz="0" w:space="0" w:color="auto"/>
                    <w:right w:val="none" w:sz="0" w:space="0" w:color="auto"/>
                  </w:divBdr>
                  <w:divsChild>
                    <w:div w:id="1094475882">
                      <w:marLeft w:val="0"/>
                      <w:marRight w:val="0"/>
                      <w:marTop w:val="0"/>
                      <w:marBottom w:val="0"/>
                      <w:divBdr>
                        <w:top w:val="none" w:sz="0" w:space="0" w:color="auto"/>
                        <w:left w:val="none" w:sz="0" w:space="0" w:color="auto"/>
                        <w:bottom w:val="none" w:sz="0" w:space="0" w:color="auto"/>
                        <w:right w:val="none" w:sz="0" w:space="0" w:color="auto"/>
                      </w:divBdr>
                    </w:div>
                  </w:divsChild>
                </w:div>
                <w:div w:id="1957788069">
                  <w:marLeft w:val="0"/>
                  <w:marRight w:val="0"/>
                  <w:marTop w:val="0"/>
                  <w:marBottom w:val="0"/>
                  <w:divBdr>
                    <w:top w:val="none" w:sz="0" w:space="0" w:color="auto"/>
                    <w:left w:val="none" w:sz="0" w:space="0" w:color="auto"/>
                    <w:bottom w:val="none" w:sz="0" w:space="0" w:color="auto"/>
                    <w:right w:val="none" w:sz="0" w:space="0" w:color="auto"/>
                  </w:divBdr>
                  <w:divsChild>
                    <w:div w:id="1989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628">
      <w:bodyDiv w:val="1"/>
      <w:marLeft w:val="0"/>
      <w:marRight w:val="0"/>
      <w:marTop w:val="0"/>
      <w:marBottom w:val="0"/>
      <w:divBdr>
        <w:top w:val="none" w:sz="0" w:space="0" w:color="auto"/>
        <w:left w:val="none" w:sz="0" w:space="0" w:color="auto"/>
        <w:bottom w:val="none" w:sz="0" w:space="0" w:color="auto"/>
        <w:right w:val="none" w:sz="0" w:space="0" w:color="auto"/>
      </w:divBdr>
    </w:div>
    <w:div w:id="260720599">
      <w:bodyDiv w:val="1"/>
      <w:marLeft w:val="0"/>
      <w:marRight w:val="0"/>
      <w:marTop w:val="0"/>
      <w:marBottom w:val="0"/>
      <w:divBdr>
        <w:top w:val="none" w:sz="0" w:space="0" w:color="auto"/>
        <w:left w:val="none" w:sz="0" w:space="0" w:color="auto"/>
        <w:bottom w:val="none" w:sz="0" w:space="0" w:color="auto"/>
        <w:right w:val="none" w:sz="0" w:space="0" w:color="auto"/>
      </w:divBdr>
    </w:div>
    <w:div w:id="343284153">
      <w:bodyDiv w:val="1"/>
      <w:marLeft w:val="0"/>
      <w:marRight w:val="0"/>
      <w:marTop w:val="0"/>
      <w:marBottom w:val="0"/>
      <w:divBdr>
        <w:top w:val="none" w:sz="0" w:space="0" w:color="auto"/>
        <w:left w:val="none" w:sz="0" w:space="0" w:color="auto"/>
        <w:bottom w:val="none" w:sz="0" w:space="0" w:color="auto"/>
        <w:right w:val="none" w:sz="0" w:space="0" w:color="auto"/>
      </w:divBdr>
      <w:divsChild>
        <w:div w:id="46732993">
          <w:marLeft w:val="0"/>
          <w:marRight w:val="0"/>
          <w:marTop w:val="0"/>
          <w:marBottom w:val="0"/>
          <w:divBdr>
            <w:top w:val="none" w:sz="0" w:space="0" w:color="auto"/>
            <w:left w:val="none" w:sz="0" w:space="0" w:color="auto"/>
            <w:bottom w:val="none" w:sz="0" w:space="0" w:color="auto"/>
            <w:right w:val="none" w:sz="0" w:space="0" w:color="auto"/>
          </w:divBdr>
        </w:div>
        <w:div w:id="156190320">
          <w:marLeft w:val="0"/>
          <w:marRight w:val="0"/>
          <w:marTop w:val="0"/>
          <w:marBottom w:val="0"/>
          <w:divBdr>
            <w:top w:val="none" w:sz="0" w:space="0" w:color="auto"/>
            <w:left w:val="none" w:sz="0" w:space="0" w:color="auto"/>
            <w:bottom w:val="none" w:sz="0" w:space="0" w:color="auto"/>
            <w:right w:val="none" w:sz="0" w:space="0" w:color="auto"/>
          </w:divBdr>
        </w:div>
        <w:div w:id="691147076">
          <w:marLeft w:val="0"/>
          <w:marRight w:val="0"/>
          <w:marTop w:val="0"/>
          <w:marBottom w:val="0"/>
          <w:divBdr>
            <w:top w:val="none" w:sz="0" w:space="0" w:color="auto"/>
            <w:left w:val="none" w:sz="0" w:space="0" w:color="auto"/>
            <w:bottom w:val="none" w:sz="0" w:space="0" w:color="auto"/>
            <w:right w:val="none" w:sz="0" w:space="0" w:color="auto"/>
          </w:divBdr>
        </w:div>
        <w:div w:id="723530080">
          <w:marLeft w:val="0"/>
          <w:marRight w:val="0"/>
          <w:marTop w:val="0"/>
          <w:marBottom w:val="0"/>
          <w:divBdr>
            <w:top w:val="none" w:sz="0" w:space="0" w:color="auto"/>
            <w:left w:val="none" w:sz="0" w:space="0" w:color="auto"/>
            <w:bottom w:val="none" w:sz="0" w:space="0" w:color="auto"/>
            <w:right w:val="none" w:sz="0" w:space="0" w:color="auto"/>
          </w:divBdr>
        </w:div>
        <w:div w:id="1037049677">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1253009079">
          <w:marLeft w:val="0"/>
          <w:marRight w:val="0"/>
          <w:marTop w:val="0"/>
          <w:marBottom w:val="0"/>
          <w:divBdr>
            <w:top w:val="none" w:sz="0" w:space="0" w:color="auto"/>
            <w:left w:val="none" w:sz="0" w:space="0" w:color="auto"/>
            <w:bottom w:val="none" w:sz="0" w:space="0" w:color="auto"/>
            <w:right w:val="none" w:sz="0" w:space="0" w:color="auto"/>
          </w:divBdr>
        </w:div>
        <w:div w:id="1539777869">
          <w:marLeft w:val="0"/>
          <w:marRight w:val="0"/>
          <w:marTop w:val="0"/>
          <w:marBottom w:val="0"/>
          <w:divBdr>
            <w:top w:val="none" w:sz="0" w:space="0" w:color="auto"/>
            <w:left w:val="none" w:sz="0" w:space="0" w:color="auto"/>
            <w:bottom w:val="none" w:sz="0" w:space="0" w:color="auto"/>
            <w:right w:val="none" w:sz="0" w:space="0" w:color="auto"/>
          </w:divBdr>
        </w:div>
        <w:div w:id="1540239512">
          <w:marLeft w:val="0"/>
          <w:marRight w:val="0"/>
          <w:marTop w:val="0"/>
          <w:marBottom w:val="0"/>
          <w:divBdr>
            <w:top w:val="none" w:sz="0" w:space="0" w:color="auto"/>
            <w:left w:val="none" w:sz="0" w:space="0" w:color="auto"/>
            <w:bottom w:val="none" w:sz="0" w:space="0" w:color="auto"/>
            <w:right w:val="none" w:sz="0" w:space="0" w:color="auto"/>
          </w:divBdr>
        </w:div>
        <w:div w:id="1706254226">
          <w:marLeft w:val="0"/>
          <w:marRight w:val="0"/>
          <w:marTop w:val="0"/>
          <w:marBottom w:val="0"/>
          <w:divBdr>
            <w:top w:val="none" w:sz="0" w:space="0" w:color="auto"/>
            <w:left w:val="none" w:sz="0" w:space="0" w:color="auto"/>
            <w:bottom w:val="none" w:sz="0" w:space="0" w:color="auto"/>
            <w:right w:val="none" w:sz="0" w:space="0" w:color="auto"/>
          </w:divBdr>
        </w:div>
        <w:div w:id="1715694754">
          <w:marLeft w:val="0"/>
          <w:marRight w:val="0"/>
          <w:marTop w:val="0"/>
          <w:marBottom w:val="0"/>
          <w:divBdr>
            <w:top w:val="none" w:sz="0" w:space="0" w:color="auto"/>
            <w:left w:val="none" w:sz="0" w:space="0" w:color="auto"/>
            <w:bottom w:val="none" w:sz="0" w:space="0" w:color="auto"/>
            <w:right w:val="none" w:sz="0" w:space="0" w:color="auto"/>
          </w:divBdr>
        </w:div>
      </w:divsChild>
    </w:div>
    <w:div w:id="353187932">
      <w:bodyDiv w:val="1"/>
      <w:marLeft w:val="0"/>
      <w:marRight w:val="0"/>
      <w:marTop w:val="0"/>
      <w:marBottom w:val="0"/>
      <w:divBdr>
        <w:top w:val="none" w:sz="0" w:space="0" w:color="auto"/>
        <w:left w:val="none" w:sz="0" w:space="0" w:color="auto"/>
        <w:bottom w:val="none" w:sz="0" w:space="0" w:color="auto"/>
        <w:right w:val="none" w:sz="0" w:space="0" w:color="auto"/>
      </w:divBdr>
    </w:div>
    <w:div w:id="367872587">
      <w:bodyDiv w:val="1"/>
      <w:marLeft w:val="0"/>
      <w:marRight w:val="0"/>
      <w:marTop w:val="0"/>
      <w:marBottom w:val="0"/>
      <w:divBdr>
        <w:top w:val="none" w:sz="0" w:space="0" w:color="auto"/>
        <w:left w:val="none" w:sz="0" w:space="0" w:color="auto"/>
        <w:bottom w:val="none" w:sz="0" w:space="0" w:color="auto"/>
        <w:right w:val="none" w:sz="0" w:space="0" w:color="auto"/>
      </w:divBdr>
    </w:div>
    <w:div w:id="400055680">
      <w:bodyDiv w:val="1"/>
      <w:marLeft w:val="0"/>
      <w:marRight w:val="0"/>
      <w:marTop w:val="0"/>
      <w:marBottom w:val="0"/>
      <w:divBdr>
        <w:top w:val="none" w:sz="0" w:space="0" w:color="auto"/>
        <w:left w:val="none" w:sz="0" w:space="0" w:color="auto"/>
        <w:bottom w:val="none" w:sz="0" w:space="0" w:color="auto"/>
        <w:right w:val="none" w:sz="0" w:space="0" w:color="auto"/>
      </w:divBdr>
    </w:div>
    <w:div w:id="436221427">
      <w:bodyDiv w:val="1"/>
      <w:marLeft w:val="0"/>
      <w:marRight w:val="0"/>
      <w:marTop w:val="0"/>
      <w:marBottom w:val="0"/>
      <w:divBdr>
        <w:top w:val="none" w:sz="0" w:space="0" w:color="auto"/>
        <w:left w:val="none" w:sz="0" w:space="0" w:color="auto"/>
        <w:bottom w:val="none" w:sz="0" w:space="0" w:color="auto"/>
        <w:right w:val="none" w:sz="0" w:space="0" w:color="auto"/>
      </w:divBdr>
    </w:div>
    <w:div w:id="450980966">
      <w:bodyDiv w:val="1"/>
      <w:marLeft w:val="0"/>
      <w:marRight w:val="0"/>
      <w:marTop w:val="0"/>
      <w:marBottom w:val="0"/>
      <w:divBdr>
        <w:top w:val="none" w:sz="0" w:space="0" w:color="auto"/>
        <w:left w:val="none" w:sz="0" w:space="0" w:color="auto"/>
        <w:bottom w:val="none" w:sz="0" w:space="0" w:color="auto"/>
        <w:right w:val="none" w:sz="0" w:space="0" w:color="auto"/>
      </w:divBdr>
    </w:div>
    <w:div w:id="454325430">
      <w:bodyDiv w:val="1"/>
      <w:marLeft w:val="0"/>
      <w:marRight w:val="0"/>
      <w:marTop w:val="0"/>
      <w:marBottom w:val="0"/>
      <w:divBdr>
        <w:top w:val="none" w:sz="0" w:space="0" w:color="auto"/>
        <w:left w:val="none" w:sz="0" w:space="0" w:color="auto"/>
        <w:bottom w:val="none" w:sz="0" w:space="0" w:color="auto"/>
        <w:right w:val="none" w:sz="0" w:space="0" w:color="auto"/>
      </w:divBdr>
      <w:divsChild>
        <w:div w:id="195772985">
          <w:marLeft w:val="0"/>
          <w:marRight w:val="0"/>
          <w:marTop w:val="0"/>
          <w:marBottom w:val="0"/>
          <w:divBdr>
            <w:top w:val="none" w:sz="0" w:space="0" w:color="auto"/>
            <w:left w:val="none" w:sz="0" w:space="0" w:color="auto"/>
            <w:bottom w:val="none" w:sz="0" w:space="0" w:color="auto"/>
            <w:right w:val="none" w:sz="0" w:space="0" w:color="auto"/>
          </w:divBdr>
        </w:div>
      </w:divsChild>
    </w:div>
    <w:div w:id="472452430">
      <w:bodyDiv w:val="1"/>
      <w:marLeft w:val="0"/>
      <w:marRight w:val="0"/>
      <w:marTop w:val="0"/>
      <w:marBottom w:val="0"/>
      <w:divBdr>
        <w:top w:val="none" w:sz="0" w:space="0" w:color="auto"/>
        <w:left w:val="none" w:sz="0" w:space="0" w:color="auto"/>
        <w:bottom w:val="none" w:sz="0" w:space="0" w:color="auto"/>
        <w:right w:val="none" w:sz="0" w:space="0" w:color="auto"/>
      </w:divBdr>
    </w:div>
    <w:div w:id="483788468">
      <w:bodyDiv w:val="1"/>
      <w:marLeft w:val="0"/>
      <w:marRight w:val="0"/>
      <w:marTop w:val="0"/>
      <w:marBottom w:val="0"/>
      <w:divBdr>
        <w:top w:val="none" w:sz="0" w:space="0" w:color="auto"/>
        <w:left w:val="none" w:sz="0" w:space="0" w:color="auto"/>
        <w:bottom w:val="none" w:sz="0" w:space="0" w:color="auto"/>
        <w:right w:val="none" w:sz="0" w:space="0" w:color="auto"/>
      </w:divBdr>
    </w:div>
    <w:div w:id="566765696">
      <w:bodyDiv w:val="1"/>
      <w:marLeft w:val="0"/>
      <w:marRight w:val="0"/>
      <w:marTop w:val="0"/>
      <w:marBottom w:val="0"/>
      <w:divBdr>
        <w:top w:val="none" w:sz="0" w:space="0" w:color="auto"/>
        <w:left w:val="none" w:sz="0" w:space="0" w:color="auto"/>
        <w:bottom w:val="none" w:sz="0" w:space="0" w:color="auto"/>
        <w:right w:val="none" w:sz="0" w:space="0" w:color="auto"/>
      </w:divBdr>
    </w:div>
    <w:div w:id="596600670">
      <w:bodyDiv w:val="1"/>
      <w:marLeft w:val="0"/>
      <w:marRight w:val="0"/>
      <w:marTop w:val="0"/>
      <w:marBottom w:val="0"/>
      <w:divBdr>
        <w:top w:val="none" w:sz="0" w:space="0" w:color="auto"/>
        <w:left w:val="none" w:sz="0" w:space="0" w:color="auto"/>
        <w:bottom w:val="none" w:sz="0" w:space="0" w:color="auto"/>
        <w:right w:val="none" w:sz="0" w:space="0" w:color="auto"/>
      </w:divBdr>
    </w:div>
    <w:div w:id="606352296">
      <w:bodyDiv w:val="1"/>
      <w:marLeft w:val="0"/>
      <w:marRight w:val="0"/>
      <w:marTop w:val="0"/>
      <w:marBottom w:val="0"/>
      <w:divBdr>
        <w:top w:val="none" w:sz="0" w:space="0" w:color="auto"/>
        <w:left w:val="none" w:sz="0" w:space="0" w:color="auto"/>
        <w:bottom w:val="none" w:sz="0" w:space="0" w:color="auto"/>
        <w:right w:val="none" w:sz="0" w:space="0" w:color="auto"/>
      </w:divBdr>
    </w:div>
    <w:div w:id="656689973">
      <w:bodyDiv w:val="1"/>
      <w:marLeft w:val="0"/>
      <w:marRight w:val="0"/>
      <w:marTop w:val="0"/>
      <w:marBottom w:val="0"/>
      <w:divBdr>
        <w:top w:val="none" w:sz="0" w:space="0" w:color="auto"/>
        <w:left w:val="none" w:sz="0" w:space="0" w:color="auto"/>
        <w:bottom w:val="none" w:sz="0" w:space="0" w:color="auto"/>
        <w:right w:val="none" w:sz="0" w:space="0" w:color="auto"/>
      </w:divBdr>
    </w:div>
    <w:div w:id="660502197">
      <w:bodyDiv w:val="1"/>
      <w:marLeft w:val="0"/>
      <w:marRight w:val="0"/>
      <w:marTop w:val="0"/>
      <w:marBottom w:val="0"/>
      <w:divBdr>
        <w:top w:val="none" w:sz="0" w:space="0" w:color="auto"/>
        <w:left w:val="none" w:sz="0" w:space="0" w:color="auto"/>
        <w:bottom w:val="none" w:sz="0" w:space="0" w:color="auto"/>
        <w:right w:val="none" w:sz="0" w:space="0" w:color="auto"/>
      </w:divBdr>
      <w:divsChild>
        <w:div w:id="266431583">
          <w:marLeft w:val="0"/>
          <w:marRight w:val="0"/>
          <w:marTop w:val="0"/>
          <w:marBottom w:val="0"/>
          <w:divBdr>
            <w:top w:val="none" w:sz="0" w:space="0" w:color="auto"/>
            <w:left w:val="none" w:sz="0" w:space="0" w:color="auto"/>
            <w:bottom w:val="none" w:sz="0" w:space="0" w:color="auto"/>
            <w:right w:val="none" w:sz="0" w:space="0" w:color="auto"/>
          </w:divBdr>
        </w:div>
      </w:divsChild>
    </w:div>
    <w:div w:id="785732587">
      <w:bodyDiv w:val="1"/>
      <w:marLeft w:val="0"/>
      <w:marRight w:val="0"/>
      <w:marTop w:val="0"/>
      <w:marBottom w:val="0"/>
      <w:divBdr>
        <w:top w:val="none" w:sz="0" w:space="0" w:color="auto"/>
        <w:left w:val="none" w:sz="0" w:space="0" w:color="auto"/>
        <w:bottom w:val="none" w:sz="0" w:space="0" w:color="auto"/>
        <w:right w:val="none" w:sz="0" w:space="0" w:color="auto"/>
      </w:divBdr>
    </w:div>
    <w:div w:id="808863814">
      <w:bodyDiv w:val="1"/>
      <w:marLeft w:val="0"/>
      <w:marRight w:val="0"/>
      <w:marTop w:val="0"/>
      <w:marBottom w:val="0"/>
      <w:divBdr>
        <w:top w:val="none" w:sz="0" w:space="0" w:color="auto"/>
        <w:left w:val="none" w:sz="0" w:space="0" w:color="auto"/>
        <w:bottom w:val="none" w:sz="0" w:space="0" w:color="auto"/>
        <w:right w:val="none" w:sz="0" w:space="0" w:color="auto"/>
      </w:divBdr>
    </w:div>
    <w:div w:id="898976132">
      <w:bodyDiv w:val="1"/>
      <w:marLeft w:val="0"/>
      <w:marRight w:val="0"/>
      <w:marTop w:val="0"/>
      <w:marBottom w:val="0"/>
      <w:divBdr>
        <w:top w:val="none" w:sz="0" w:space="0" w:color="auto"/>
        <w:left w:val="none" w:sz="0" w:space="0" w:color="auto"/>
        <w:bottom w:val="none" w:sz="0" w:space="0" w:color="auto"/>
        <w:right w:val="none" w:sz="0" w:space="0" w:color="auto"/>
      </w:divBdr>
    </w:div>
    <w:div w:id="929853608">
      <w:bodyDiv w:val="1"/>
      <w:marLeft w:val="0"/>
      <w:marRight w:val="0"/>
      <w:marTop w:val="0"/>
      <w:marBottom w:val="0"/>
      <w:divBdr>
        <w:top w:val="none" w:sz="0" w:space="0" w:color="auto"/>
        <w:left w:val="none" w:sz="0" w:space="0" w:color="auto"/>
        <w:bottom w:val="none" w:sz="0" w:space="0" w:color="auto"/>
        <w:right w:val="none" w:sz="0" w:space="0" w:color="auto"/>
      </w:divBdr>
      <w:divsChild>
        <w:div w:id="639920430">
          <w:marLeft w:val="0"/>
          <w:marRight w:val="0"/>
          <w:marTop w:val="0"/>
          <w:marBottom w:val="0"/>
          <w:divBdr>
            <w:top w:val="none" w:sz="0" w:space="0" w:color="auto"/>
            <w:left w:val="none" w:sz="0" w:space="0" w:color="auto"/>
            <w:bottom w:val="none" w:sz="0" w:space="0" w:color="auto"/>
            <w:right w:val="none" w:sz="0" w:space="0" w:color="auto"/>
          </w:divBdr>
        </w:div>
      </w:divsChild>
    </w:div>
    <w:div w:id="951715066">
      <w:bodyDiv w:val="1"/>
      <w:marLeft w:val="0"/>
      <w:marRight w:val="0"/>
      <w:marTop w:val="0"/>
      <w:marBottom w:val="0"/>
      <w:divBdr>
        <w:top w:val="none" w:sz="0" w:space="0" w:color="auto"/>
        <w:left w:val="none" w:sz="0" w:space="0" w:color="auto"/>
        <w:bottom w:val="none" w:sz="0" w:space="0" w:color="auto"/>
        <w:right w:val="none" w:sz="0" w:space="0" w:color="auto"/>
      </w:divBdr>
    </w:div>
    <w:div w:id="1044912003">
      <w:bodyDiv w:val="1"/>
      <w:marLeft w:val="0"/>
      <w:marRight w:val="0"/>
      <w:marTop w:val="0"/>
      <w:marBottom w:val="0"/>
      <w:divBdr>
        <w:top w:val="none" w:sz="0" w:space="0" w:color="auto"/>
        <w:left w:val="none" w:sz="0" w:space="0" w:color="auto"/>
        <w:bottom w:val="none" w:sz="0" w:space="0" w:color="auto"/>
        <w:right w:val="none" w:sz="0" w:space="0" w:color="auto"/>
      </w:divBdr>
    </w:div>
    <w:div w:id="1059479451">
      <w:bodyDiv w:val="1"/>
      <w:marLeft w:val="0"/>
      <w:marRight w:val="0"/>
      <w:marTop w:val="0"/>
      <w:marBottom w:val="0"/>
      <w:divBdr>
        <w:top w:val="none" w:sz="0" w:space="0" w:color="auto"/>
        <w:left w:val="none" w:sz="0" w:space="0" w:color="auto"/>
        <w:bottom w:val="none" w:sz="0" w:space="0" w:color="auto"/>
        <w:right w:val="none" w:sz="0" w:space="0" w:color="auto"/>
      </w:divBdr>
    </w:div>
    <w:div w:id="1131826991">
      <w:bodyDiv w:val="1"/>
      <w:marLeft w:val="0"/>
      <w:marRight w:val="0"/>
      <w:marTop w:val="0"/>
      <w:marBottom w:val="0"/>
      <w:divBdr>
        <w:top w:val="none" w:sz="0" w:space="0" w:color="auto"/>
        <w:left w:val="none" w:sz="0" w:space="0" w:color="auto"/>
        <w:bottom w:val="none" w:sz="0" w:space="0" w:color="auto"/>
        <w:right w:val="none" w:sz="0" w:space="0" w:color="auto"/>
      </w:divBdr>
      <w:divsChild>
        <w:div w:id="2058118500">
          <w:marLeft w:val="0"/>
          <w:marRight w:val="0"/>
          <w:marTop w:val="0"/>
          <w:marBottom w:val="0"/>
          <w:divBdr>
            <w:top w:val="none" w:sz="0" w:space="0" w:color="auto"/>
            <w:left w:val="none" w:sz="0" w:space="0" w:color="auto"/>
            <w:bottom w:val="none" w:sz="0" w:space="0" w:color="auto"/>
            <w:right w:val="none" w:sz="0" w:space="0" w:color="auto"/>
          </w:divBdr>
        </w:div>
      </w:divsChild>
    </w:div>
    <w:div w:id="1271931840">
      <w:bodyDiv w:val="1"/>
      <w:marLeft w:val="0"/>
      <w:marRight w:val="0"/>
      <w:marTop w:val="0"/>
      <w:marBottom w:val="0"/>
      <w:divBdr>
        <w:top w:val="none" w:sz="0" w:space="0" w:color="auto"/>
        <w:left w:val="none" w:sz="0" w:space="0" w:color="auto"/>
        <w:bottom w:val="none" w:sz="0" w:space="0" w:color="auto"/>
        <w:right w:val="none" w:sz="0" w:space="0" w:color="auto"/>
      </w:divBdr>
    </w:div>
    <w:div w:id="1350836355">
      <w:bodyDiv w:val="1"/>
      <w:marLeft w:val="0"/>
      <w:marRight w:val="0"/>
      <w:marTop w:val="0"/>
      <w:marBottom w:val="0"/>
      <w:divBdr>
        <w:top w:val="none" w:sz="0" w:space="0" w:color="auto"/>
        <w:left w:val="none" w:sz="0" w:space="0" w:color="auto"/>
        <w:bottom w:val="none" w:sz="0" w:space="0" w:color="auto"/>
        <w:right w:val="none" w:sz="0" w:space="0" w:color="auto"/>
      </w:divBdr>
    </w:div>
    <w:div w:id="1464497859">
      <w:bodyDiv w:val="1"/>
      <w:marLeft w:val="0"/>
      <w:marRight w:val="0"/>
      <w:marTop w:val="0"/>
      <w:marBottom w:val="0"/>
      <w:divBdr>
        <w:top w:val="none" w:sz="0" w:space="0" w:color="auto"/>
        <w:left w:val="none" w:sz="0" w:space="0" w:color="auto"/>
        <w:bottom w:val="none" w:sz="0" w:space="0" w:color="auto"/>
        <w:right w:val="none" w:sz="0" w:space="0" w:color="auto"/>
      </w:divBdr>
    </w:div>
    <w:div w:id="1492601049">
      <w:bodyDiv w:val="1"/>
      <w:marLeft w:val="0"/>
      <w:marRight w:val="0"/>
      <w:marTop w:val="0"/>
      <w:marBottom w:val="0"/>
      <w:divBdr>
        <w:top w:val="none" w:sz="0" w:space="0" w:color="auto"/>
        <w:left w:val="none" w:sz="0" w:space="0" w:color="auto"/>
        <w:bottom w:val="none" w:sz="0" w:space="0" w:color="auto"/>
        <w:right w:val="none" w:sz="0" w:space="0" w:color="auto"/>
      </w:divBdr>
    </w:div>
    <w:div w:id="1516576767">
      <w:bodyDiv w:val="1"/>
      <w:marLeft w:val="0"/>
      <w:marRight w:val="0"/>
      <w:marTop w:val="0"/>
      <w:marBottom w:val="0"/>
      <w:divBdr>
        <w:top w:val="none" w:sz="0" w:space="0" w:color="auto"/>
        <w:left w:val="none" w:sz="0" w:space="0" w:color="auto"/>
        <w:bottom w:val="none" w:sz="0" w:space="0" w:color="auto"/>
        <w:right w:val="none" w:sz="0" w:space="0" w:color="auto"/>
      </w:divBdr>
    </w:div>
    <w:div w:id="1537885603">
      <w:bodyDiv w:val="1"/>
      <w:marLeft w:val="0"/>
      <w:marRight w:val="0"/>
      <w:marTop w:val="0"/>
      <w:marBottom w:val="0"/>
      <w:divBdr>
        <w:top w:val="none" w:sz="0" w:space="0" w:color="auto"/>
        <w:left w:val="none" w:sz="0" w:space="0" w:color="auto"/>
        <w:bottom w:val="none" w:sz="0" w:space="0" w:color="auto"/>
        <w:right w:val="none" w:sz="0" w:space="0" w:color="auto"/>
      </w:divBdr>
    </w:div>
    <w:div w:id="1565407740">
      <w:bodyDiv w:val="1"/>
      <w:marLeft w:val="0"/>
      <w:marRight w:val="0"/>
      <w:marTop w:val="0"/>
      <w:marBottom w:val="0"/>
      <w:divBdr>
        <w:top w:val="none" w:sz="0" w:space="0" w:color="auto"/>
        <w:left w:val="none" w:sz="0" w:space="0" w:color="auto"/>
        <w:bottom w:val="none" w:sz="0" w:space="0" w:color="auto"/>
        <w:right w:val="none" w:sz="0" w:space="0" w:color="auto"/>
      </w:divBdr>
    </w:div>
    <w:div w:id="1589925452">
      <w:bodyDiv w:val="1"/>
      <w:marLeft w:val="0"/>
      <w:marRight w:val="0"/>
      <w:marTop w:val="0"/>
      <w:marBottom w:val="0"/>
      <w:divBdr>
        <w:top w:val="none" w:sz="0" w:space="0" w:color="auto"/>
        <w:left w:val="none" w:sz="0" w:space="0" w:color="auto"/>
        <w:bottom w:val="none" w:sz="0" w:space="0" w:color="auto"/>
        <w:right w:val="none" w:sz="0" w:space="0" w:color="auto"/>
      </w:divBdr>
      <w:divsChild>
        <w:div w:id="504368982">
          <w:marLeft w:val="0"/>
          <w:marRight w:val="0"/>
          <w:marTop w:val="0"/>
          <w:marBottom w:val="0"/>
          <w:divBdr>
            <w:top w:val="none" w:sz="0" w:space="0" w:color="auto"/>
            <w:left w:val="none" w:sz="0" w:space="0" w:color="auto"/>
            <w:bottom w:val="none" w:sz="0" w:space="0" w:color="auto"/>
            <w:right w:val="none" w:sz="0" w:space="0" w:color="auto"/>
          </w:divBdr>
        </w:div>
      </w:divsChild>
    </w:div>
    <w:div w:id="1626959847">
      <w:bodyDiv w:val="1"/>
      <w:marLeft w:val="0"/>
      <w:marRight w:val="0"/>
      <w:marTop w:val="0"/>
      <w:marBottom w:val="0"/>
      <w:divBdr>
        <w:top w:val="none" w:sz="0" w:space="0" w:color="auto"/>
        <w:left w:val="none" w:sz="0" w:space="0" w:color="auto"/>
        <w:bottom w:val="none" w:sz="0" w:space="0" w:color="auto"/>
        <w:right w:val="none" w:sz="0" w:space="0" w:color="auto"/>
      </w:divBdr>
    </w:div>
    <w:div w:id="1684286024">
      <w:bodyDiv w:val="1"/>
      <w:marLeft w:val="0"/>
      <w:marRight w:val="0"/>
      <w:marTop w:val="0"/>
      <w:marBottom w:val="0"/>
      <w:divBdr>
        <w:top w:val="none" w:sz="0" w:space="0" w:color="auto"/>
        <w:left w:val="none" w:sz="0" w:space="0" w:color="auto"/>
        <w:bottom w:val="none" w:sz="0" w:space="0" w:color="auto"/>
        <w:right w:val="none" w:sz="0" w:space="0" w:color="auto"/>
      </w:divBdr>
    </w:div>
    <w:div w:id="1698853134">
      <w:bodyDiv w:val="1"/>
      <w:marLeft w:val="0"/>
      <w:marRight w:val="0"/>
      <w:marTop w:val="0"/>
      <w:marBottom w:val="0"/>
      <w:divBdr>
        <w:top w:val="none" w:sz="0" w:space="0" w:color="auto"/>
        <w:left w:val="none" w:sz="0" w:space="0" w:color="auto"/>
        <w:bottom w:val="none" w:sz="0" w:space="0" w:color="auto"/>
        <w:right w:val="none" w:sz="0" w:space="0" w:color="auto"/>
      </w:divBdr>
    </w:div>
    <w:div w:id="1766799489">
      <w:bodyDiv w:val="1"/>
      <w:marLeft w:val="0"/>
      <w:marRight w:val="0"/>
      <w:marTop w:val="0"/>
      <w:marBottom w:val="0"/>
      <w:divBdr>
        <w:top w:val="none" w:sz="0" w:space="0" w:color="auto"/>
        <w:left w:val="none" w:sz="0" w:space="0" w:color="auto"/>
        <w:bottom w:val="none" w:sz="0" w:space="0" w:color="auto"/>
        <w:right w:val="none" w:sz="0" w:space="0" w:color="auto"/>
      </w:divBdr>
    </w:div>
    <w:div w:id="1798183236">
      <w:bodyDiv w:val="1"/>
      <w:marLeft w:val="0"/>
      <w:marRight w:val="0"/>
      <w:marTop w:val="0"/>
      <w:marBottom w:val="0"/>
      <w:divBdr>
        <w:top w:val="none" w:sz="0" w:space="0" w:color="auto"/>
        <w:left w:val="none" w:sz="0" w:space="0" w:color="auto"/>
        <w:bottom w:val="none" w:sz="0" w:space="0" w:color="auto"/>
        <w:right w:val="none" w:sz="0" w:space="0" w:color="auto"/>
      </w:divBdr>
    </w:div>
    <w:div w:id="1877768672">
      <w:bodyDiv w:val="1"/>
      <w:marLeft w:val="0"/>
      <w:marRight w:val="0"/>
      <w:marTop w:val="0"/>
      <w:marBottom w:val="0"/>
      <w:divBdr>
        <w:top w:val="none" w:sz="0" w:space="0" w:color="auto"/>
        <w:left w:val="none" w:sz="0" w:space="0" w:color="auto"/>
        <w:bottom w:val="none" w:sz="0" w:space="0" w:color="auto"/>
        <w:right w:val="none" w:sz="0" w:space="0" w:color="auto"/>
      </w:divBdr>
      <w:divsChild>
        <w:div w:id="208693621">
          <w:marLeft w:val="0"/>
          <w:marRight w:val="0"/>
          <w:marTop w:val="0"/>
          <w:marBottom w:val="0"/>
          <w:divBdr>
            <w:top w:val="none" w:sz="0" w:space="0" w:color="auto"/>
            <w:left w:val="none" w:sz="0" w:space="0" w:color="auto"/>
            <w:bottom w:val="none" w:sz="0" w:space="0" w:color="auto"/>
            <w:right w:val="none" w:sz="0" w:space="0" w:color="auto"/>
          </w:divBdr>
          <w:divsChild>
            <w:div w:id="33501054">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693453877">
              <w:marLeft w:val="0"/>
              <w:marRight w:val="0"/>
              <w:marTop w:val="0"/>
              <w:marBottom w:val="0"/>
              <w:divBdr>
                <w:top w:val="none" w:sz="0" w:space="0" w:color="auto"/>
                <w:left w:val="none" w:sz="0" w:space="0" w:color="auto"/>
                <w:bottom w:val="none" w:sz="0" w:space="0" w:color="auto"/>
                <w:right w:val="none" w:sz="0" w:space="0" w:color="auto"/>
              </w:divBdr>
            </w:div>
          </w:divsChild>
        </w:div>
        <w:div w:id="459298459">
          <w:marLeft w:val="0"/>
          <w:marRight w:val="0"/>
          <w:marTop w:val="0"/>
          <w:marBottom w:val="0"/>
          <w:divBdr>
            <w:top w:val="none" w:sz="0" w:space="0" w:color="auto"/>
            <w:left w:val="none" w:sz="0" w:space="0" w:color="auto"/>
            <w:bottom w:val="none" w:sz="0" w:space="0" w:color="auto"/>
            <w:right w:val="none" w:sz="0" w:space="0" w:color="auto"/>
          </w:divBdr>
          <w:divsChild>
            <w:div w:id="61804704">
              <w:marLeft w:val="0"/>
              <w:marRight w:val="0"/>
              <w:marTop w:val="0"/>
              <w:marBottom w:val="0"/>
              <w:divBdr>
                <w:top w:val="none" w:sz="0" w:space="0" w:color="auto"/>
                <w:left w:val="none" w:sz="0" w:space="0" w:color="auto"/>
                <w:bottom w:val="none" w:sz="0" w:space="0" w:color="auto"/>
                <w:right w:val="none" w:sz="0" w:space="0" w:color="auto"/>
              </w:divBdr>
            </w:div>
            <w:div w:id="1263415495">
              <w:marLeft w:val="0"/>
              <w:marRight w:val="0"/>
              <w:marTop w:val="0"/>
              <w:marBottom w:val="0"/>
              <w:divBdr>
                <w:top w:val="none" w:sz="0" w:space="0" w:color="auto"/>
                <w:left w:val="none" w:sz="0" w:space="0" w:color="auto"/>
                <w:bottom w:val="none" w:sz="0" w:space="0" w:color="auto"/>
                <w:right w:val="none" w:sz="0" w:space="0" w:color="auto"/>
              </w:divBdr>
            </w:div>
            <w:div w:id="1389381671">
              <w:marLeft w:val="0"/>
              <w:marRight w:val="0"/>
              <w:marTop w:val="0"/>
              <w:marBottom w:val="0"/>
              <w:divBdr>
                <w:top w:val="none" w:sz="0" w:space="0" w:color="auto"/>
                <w:left w:val="none" w:sz="0" w:space="0" w:color="auto"/>
                <w:bottom w:val="none" w:sz="0" w:space="0" w:color="auto"/>
                <w:right w:val="none" w:sz="0" w:space="0" w:color="auto"/>
              </w:divBdr>
            </w:div>
            <w:div w:id="1585995720">
              <w:marLeft w:val="0"/>
              <w:marRight w:val="0"/>
              <w:marTop w:val="0"/>
              <w:marBottom w:val="0"/>
              <w:divBdr>
                <w:top w:val="none" w:sz="0" w:space="0" w:color="auto"/>
                <w:left w:val="none" w:sz="0" w:space="0" w:color="auto"/>
                <w:bottom w:val="none" w:sz="0" w:space="0" w:color="auto"/>
                <w:right w:val="none" w:sz="0" w:space="0" w:color="auto"/>
              </w:divBdr>
            </w:div>
          </w:divsChild>
        </w:div>
        <w:div w:id="514661422">
          <w:marLeft w:val="0"/>
          <w:marRight w:val="0"/>
          <w:marTop w:val="0"/>
          <w:marBottom w:val="0"/>
          <w:divBdr>
            <w:top w:val="none" w:sz="0" w:space="0" w:color="auto"/>
            <w:left w:val="none" w:sz="0" w:space="0" w:color="auto"/>
            <w:bottom w:val="none" w:sz="0" w:space="0" w:color="auto"/>
            <w:right w:val="none" w:sz="0" w:space="0" w:color="auto"/>
          </w:divBdr>
          <w:divsChild>
            <w:div w:id="866410377">
              <w:marLeft w:val="0"/>
              <w:marRight w:val="0"/>
              <w:marTop w:val="0"/>
              <w:marBottom w:val="0"/>
              <w:divBdr>
                <w:top w:val="none" w:sz="0" w:space="0" w:color="auto"/>
                <w:left w:val="none" w:sz="0" w:space="0" w:color="auto"/>
                <w:bottom w:val="none" w:sz="0" w:space="0" w:color="auto"/>
                <w:right w:val="none" w:sz="0" w:space="0" w:color="auto"/>
              </w:divBdr>
            </w:div>
            <w:div w:id="1267420102">
              <w:marLeft w:val="0"/>
              <w:marRight w:val="0"/>
              <w:marTop w:val="0"/>
              <w:marBottom w:val="0"/>
              <w:divBdr>
                <w:top w:val="none" w:sz="0" w:space="0" w:color="auto"/>
                <w:left w:val="none" w:sz="0" w:space="0" w:color="auto"/>
                <w:bottom w:val="none" w:sz="0" w:space="0" w:color="auto"/>
                <w:right w:val="none" w:sz="0" w:space="0" w:color="auto"/>
              </w:divBdr>
            </w:div>
            <w:div w:id="1420177905">
              <w:marLeft w:val="0"/>
              <w:marRight w:val="0"/>
              <w:marTop w:val="0"/>
              <w:marBottom w:val="0"/>
              <w:divBdr>
                <w:top w:val="none" w:sz="0" w:space="0" w:color="auto"/>
                <w:left w:val="none" w:sz="0" w:space="0" w:color="auto"/>
                <w:bottom w:val="none" w:sz="0" w:space="0" w:color="auto"/>
                <w:right w:val="none" w:sz="0" w:space="0" w:color="auto"/>
              </w:divBdr>
            </w:div>
            <w:div w:id="1759790963">
              <w:marLeft w:val="0"/>
              <w:marRight w:val="0"/>
              <w:marTop w:val="0"/>
              <w:marBottom w:val="0"/>
              <w:divBdr>
                <w:top w:val="none" w:sz="0" w:space="0" w:color="auto"/>
                <w:left w:val="none" w:sz="0" w:space="0" w:color="auto"/>
                <w:bottom w:val="none" w:sz="0" w:space="0" w:color="auto"/>
                <w:right w:val="none" w:sz="0" w:space="0" w:color="auto"/>
              </w:divBdr>
            </w:div>
            <w:div w:id="2098822129">
              <w:marLeft w:val="0"/>
              <w:marRight w:val="0"/>
              <w:marTop w:val="0"/>
              <w:marBottom w:val="0"/>
              <w:divBdr>
                <w:top w:val="none" w:sz="0" w:space="0" w:color="auto"/>
                <w:left w:val="none" w:sz="0" w:space="0" w:color="auto"/>
                <w:bottom w:val="none" w:sz="0" w:space="0" w:color="auto"/>
                <w:right w:val="none" w:sz="0" w:space="0" w:color="auto"/>
              </w:divBdr>
            </w:div>
          </w:divsChild>
        </w:div>
        <w:div w:id="625501640">
          <w:marLeft w:val="0"/>
          <w:marRight w:val="0"/>
          <w:marTop w:val="0"/>
          <w:marBottom w:val="0"/>
          <w:divBdr>
            <w:top w:val="none" w:sz="0" w:space="0" w:color="auto"/>
            <w:left w:val="none" w:sz="0" w:space="0" w:color="auto"/>
            <w:bottom w:val="none" w:sz="0" w:space="0" w:color="auto"/>
            <w:right w:val="none" w:sz="0" w:space="0" w:color="auto"/>
          </w:divBdr>
          <w:divsChild>
            <w:div w:id="82922762">
              <w:marLeft w:val="-75"/>
              <w:marRight w:val="0"/>
              <w:marTop w:val="30"/>
              <w:marBottom w:val="30"/>
              <w:divBdr>
                <w:top w:val="none" w:sz="0" w:space="0" w:color="auto"/>
                <w:left w:val="none" w:sz="0" w:space="0" w:color="auto"/>
                <w:bottom w:val="none" w:sz="0" w:space="0" w:color="auto"/>
                <w:right w:val="none" w:sz="0" w:space="0" w:color="auto"/>
              </w:divBdr>
              <w:divsChild>
                <w:div w:id="33892674">
                  <w:marLeft w:val="0"/>
                  <w:marRight w:val="0"/>
                  <w:marTop w:val="0"/>
                  <w:marBottom w:val="0"/>
                  <w:divBdr>
                    <w:top w:val="none" w:sz="0" w:space="0" w:color="auto"/>
                    <w:left w:val="none" w:sz="0" w:space="0" w:color="auto"/>
                    <w:bottom w:val="none" w:sz="0" w:space="0" w:color="auto"/>
                    <w:right w:val="none" w:sz="0" w:space="0" w:color="auto"/>
                  </w:divBdr>
                  <w:divsChild>
                    <w:div w:id="1955864712">
                      <w:marLeft w:val="0"/>
                      <w:marRight w:val="0"/>
                      <w:marTop w:val="0"/>
                      <w:marBottom w:val="0"/>
                      <w:divBdr>
                        <w:top w:val="none" w:sz="0" w:space="0" w:color="auto"/>
                        <w:left w:val="none" w:sz="0" w:space="0" w:color="auto"/>
                        <w:bottom w:val="none" w:sz="0" w:space="0" w:color="auto"/>
                        <w:right w:val="none" w:sz="0" w:space="0" w:color="auto"/>
                      </w:divBdr>
                    </w:div>
                  </w:divsChild>
                </w:div>
                <w:div w:id="113670486">
                  <w:marLeft w:val="0"/>
                  <w:marRight w:val="0"/>
                  <w:marTop w:val="0"/>
                  <w:marBottom w:val="0"/>
                  <w:divBdr>
                    <w:top w:val="none" w:sz="0" w:space="0" w:color="auto"/>
                    <w:left w:val="none" w:sz="0" w:space="0" w:color="auto"/>
                    <w:bottom w:val="none" w:sz="0" w:space="0" w:color="auto"/>
                    <w:right w:val="none" w:sz="0" w:space="0" w:color="auto"/>
                  </w:divBdr>
                  <w:divsChild>
                    <w:div w:id="1644116719">
                      <w:marLeft w:val="0"/>
                      <w:marRight w:val="0"/>
                      <w:marTop w:val="0"/>
                      <w:marBottom w:val="0"/>
                      <w:divBdr>
                        <w:top w:val="none" w:sz="0" w:space="0" w:color="auto"/>
                        <w:left w:val="none" w:sz="0" w:space="0" w:color="auto"/>
                        <w:bottom w:val="none" w:sz="0" w:space="0" w:color="auto"/>
                        <w:right w:val="none" w:sz="0" w:space="0" w:color="auto"/>
                      </w:divBdr>
                    </w:div>
                  </w:divsChild>
                </w:div>
                <w:div w:id="263390241">
                  <w:marLeft w:val="0"/>
                  <w:marRight w:val="0"/>
                  <w:marTop w:val="0"/>
                  <w:marBottom w:val="0"/>
                  <w:divBdr>
                    <w:top w:val="none" w:sz="0" w:space="0" w:color="auto"/>
                    <w:left w:val="none" w:sz="0" w:space="0" w:color="auto"/>
                    <w:bottom w:val="none" w:sz="0" w:space="0" w:color="auto"/>
                    <w:right w:val="none" w:sz="0" w:space="0" w:color="auto"/>
                  </w:divBdr>
                  <w:divsChild>
                    <w:div w:id="69352429">
                      <w:marLeft w:val="0"/>
                      <w:marRight w:val="0"/>
                      <w:marTop w:val="0"/>
                      <w:marBottom w:val="0"/>
                      <w:divBdr>
                        <w:top w:val="none" w:sz="0" w:space="0" w:color="auto"/>
                        <w:left w:val="none" w:sz="0" w:space="0" w:color="auto"/>
                        <w:bottom w:val="none" w:sz="0" w:space="0" w:color="auto"/>
                        <w:right w:val="none" w:sz="0" w:space="0" w:color="auto"/>
                      </w:divBdr>
                    </w:div>
                  </w:divsChild>
                </w:div>
                <w:div w:id="561990492">
                  <w:marLeft w:val="0"/>
                  <w:marRight w:val="0"/>
                  <w:marTop w:val="0"/>
                  <w:marBottom w:val="0"/>
                  <w:divBdr>
                    <w:top w:val="none" w:sz="0" w:space="0" w:color="auto"/>
                    <w:left w:val="none" w:sz="0" w:space="0" w:color="auto"/>
                    <w:bottom w:val="none" w:sz="0" w:space="0" w:color="auto"/>
                    <w:right w:val="none" w:sz="0" w:space="0" w:color="auto"/>
                  </w:divBdr>
                  <w:divsChild>
                    <w:div w:id="960066629">
                      <w:marLeft w:val="0"/>
                      <w:marRight w:val="0"/>
                      <w:marTop w:val="0"/>
                      <w:marBottom w:val="0"/>
                      <w:divBdr>
                        <w:top w:val="none" w:sz="0" w:space="0" w:color="auto"/>
                        <w:left w:val="none" w:sz="0" w:space="0" w:color="auto"/>
                        <w:bottom w:val="none" w:sz="0" w:space="0" w:color="auto"/>
                        <w:right w:val="none" w:sz="0" w:space="0" w:color="auto"/>
                      </w:divBdr>
                    </w:div>
                  </w:divsChild>
                </w:div>
                <w:div w:id="1134955134">
                  <w:marLeft w:val="0"/>
                  <w:marRight w:val="0"/>
                  <w:marTop w:val="0"/>
                  <w:marBottom w:val="0"/>
                  <w:divBdr>
                    <w:top w:val="none" w:sz="0" w:space="0" w:color="auto"/>
                    <w:left w:val="none" w:sz="0" w:space="0" w:color="auto"/>
                    <w:bottom w:val="none" w:sz="0" w:space="0" w:color="auto"/>
                    <w:right w:val="none" w:sz="0" w:space="0" w:color="auto"/>
                  </w:divBdr>
                  <w:divsChild>
                    <w:div w:id="1644235598">
                      <w:marLeft w:val="0"/>
                      <w:marRight w:val="0"/>
                      <w:marTop w:val="0"/>
                      <w:marBottom w:val="0"/>
                      <w:divBdr>
                        <w:top w:val="none" w:sz="0" w:space="0" w:color="auto"/>
                        <w:left w:val="none" w:sz="0" w:space="0" w:color="auto"/>
                        <w:bottom w:val="none" w:sz="0" w:space="0" w:color="auto"/>
                        <w:right w:val="none" w:sz="0" w:space="0" w:color="auto"/>
                      </w:divBdr>
                    </w:div>
                  </w:divsChild>
                </w:div>
                <w:div w:id="1220673582">
                  <w:marLeft w:val="0"/>
                  <w:marRight w:val="0"/>
                  <w:marTop w:val="0"/>
                  <w:marBottom w:val="0"/>
                  <w:divBdr>
                    <w:top w:val="none" w:sz="0" w:space="0" w:color="auto"/>
                    <w:left w:val="none" w:sz="0" w:space="0" w:color="auto"/>
                    <w:bottom w:val="none" w:sz="0" w:space="0" w:color="auto"/>
                    <w:right w:val="none" w:sz="0" w:space="0" w:color="auto"/>
                  </w:divBdr>
                  <w:divsChild>
                    <w:div w:id="1861435799">
                      <w:marLeft w:val="0"/>
                      <w:marRight w:val="0"/>
                      <w:marTop w:val="0"/>
                      <w:marBottom w:val="0"/>
                      <w:divBdr>
                        <w:top w:val="none" w:sz="0" w:space="0" w:color="auto"/>
                        <w:left w:val="none" w:sz="0" w:space="0" w:color="auto"/>
                        <w:bottom w:val="none" w:sz="0" w:space="0" w:color="auto"/>
                        <w:right w:val="none" w:sz="0" w:space="0" w:color="auto"/>
                      </w:divBdr>
                    </w:div>
                  </w:divsChild>
                </w:div>
                <w:div w:id="1321814838">
                  <w:marLeft w:val="0"/>
                  <w:marRight w:val="0"/>
                  <w:marTop w:val="0"/>
                  <w:marBottom w:val="0"/>
                  <w:divBdr>
                    <w:top w:val="none" w:sz="0" w:space="0" w:color="auto"/>
                    <w:left w:val="none" w:sz="0" w:space="0" w:color="auto"/>
                    <w:bottom w:val="none" w:sz="0" w:space="0" w:color="auto"/>
                    <w:right w:val="none" w:sz="0" w:space="0" w:color="auto"/>
                  </w:divBdr>
                  <w:divsChild>
                    <w:div w:id="576942053">
                      <w:marLeft w:val="0"/>
                      <w:marRight w:val="0"/>
                      <w:marTop w:val="0"/>
                      <w:marBottom w:val="0"/>
                      <w:divBdr>
                        <w:top w:val="none" w:sz="0" w:space="0" w:color="auto"/>
                        <w:left w:val="none" w:sz="0" w:space="0" w:color="auto"/>
                        <w:bottom w:val="none" w:sz="0" w:space="0" w:color="auto"/>
                        <w:right w:val="none" w:sz="0" w:space="0" w:color="auto"/>
                      </w:divBdr>
                    </w:div>
                  </w:divsChild>
                </w:div>
                <w:div w:id="1456093895">
                  <w:marLeft w:val="0"/>
                  <w:marRight w:val="0"/>
                  <w:marTop w:val="0"/>
                  <w:marBottom w:val="0"/>
                  <w:divBdr>
                    <w:top w:val="none" w:sz="0" w:space="0" w:color="auto"/>
                    <w:left w:val="none" w:sz="0" w:space="0" w:color="auto"/>
                    <w:bottom w:val="none" w:sz="0" w:space="0" w:color="auto"/>
                    <w:right w:val="none" w:sz="0" w:space="0" w:color="auto"/>
                  </w:divBdr>
                  <w:divsChild>
                    <w:div w:id="92209164">
                      <w:marLeft w:val="0"/>
                      <w:marRight w:val="0"/>
                      <w:marTop w:val="0"/>
                      <w:marBottom w:val="0"/>
                      <w:divBdr>
                        <w:top w:val="none" w:sz="0" w:space="0" w:color="auto"/>
                        <w:left w:val="none" w:sz="0" w:space="0" w:color="auto"/>
                        <w:bottom w:val="none" w:sz="0" w:space="0" w:color="auto"/>
                        <w:right w:val="none" w:sz="0" w:space="0" w:color="auto"/>
                      </w:divBdr>
                    </w:div>
                  </w:divsChild>
                </w:div>
                <w:div w:id="1482234594">
                  <w:marLeft w:val="0"/>
                  <w:marRight w:val="0"/>
                  <w:marTop w:val="0"/>
                  <w:marBottom w:val="0"/>
                  <w:divBdr>
                    <w:top w:val="none" w:sz="0" w:space="0" w:color="auto"/>
                    <w:left w:val="none" w:sz="0" w:space="0" w:color="auto"/>
                    <w:bottom w:val="none" w:sz="0" w:space="0" w:color="auto"/>
                    <w:right w:val="none" w:sz="0" w:space="0" w:color="auto"/>
                  </w:divBdr>
                  <w:divsChild>
                    <w:div w:id="1344698162">
                      <w:marLeft w:val="0"/>
                      <w:marRight w:val="0"/>
                      <w:marTop w:val="0"/>
                      <w:marBottom w:val="0"/>
                      <w:divBdr>
                        <w:top w:val="none" w:sz="0" w:space="0" w:color="auto"/>
                        <w:left w:val="none" w:sz="0" w:space="0" w:color="auto"/>
                        <w:bottom w:val="none" w:sz="0" w:space="0" w:color="auto"/>
                        <w:right w:val="none" w:sz="0" w:space="0" w:color="auto"/>
                      </w:divBdr>
                    </w:div>
                  </w:divsChild>
                </w:div>
                <w:div w:id="2059431856">
                  <w:marLeft w:val="0"/>
                  <w:marRight w:val="0"/>
                  <w:marTop w:val="0"/>
                  <w:marBottom w:val="0"/>
                  <w:divBdr>
                    <w:top w:val="none" w:sz="0" w:space="0" w:color="auto"/>
                    <w:left w:val="none" w:sz="0" w:space="0" w:color="auto"/>
                    <w:bottom w:val="none" w:sz="0" w:space="0" w:color="auto"/>
                    <w:right w:val="none" w:sz="0" w:space="0" w:color="auto"/>
                  </w:divBdr>
                  <w:divsChild>
                    <w:div w:id="415908358">
                      <w:marLeft w:val="0"/>
                      <w:marRight w:val="0"/>
                      <w:marTop w:val="0"/>
                      <w:marBottom w:val="0"/>
                      <w:divBdr>
                        <w:top w:val="none" w:sz="0" w:space="0" w:color="auto"/>
                        <w:left w:val="none" w:sz="0" w:space="0" w:color="auto"/>
                        <w:bottom w:val="none" w:sz="0" w:space="0" w:color="auto"/>
                        <w:right w:val="none" w:sz="0" w:space="0" w:color="auto"/>
                      </w:divBdr>
                    </w:div>
                    <w:div w:id="453059400">
                      <w:marLeft w:val="0"/>
                      <w:marRight w:val="0"/>
                      <w:marTop w:val="0"/>
                      <w:marBottom w:val="0"/>
                      <w:divBdr>
                        <w:top w:val="none" w:sz="0" w:space="0" w:color="auto"/>
                        <w:left w:val="none" w:sz="0" w:space="0" w:color="auto"/>
                        <w:bottom w:val="none" w:sz="0" w:space="0" w:color="auto"/>
                        <w:right w:val="none" w:sz="0" w:space="0" w:color="auto"/>
                      </w:divBdr>
                    </w:div>
                    <w:div w:id="18991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2986">
          <w:marLeft w:val="0"/>
          <w:marRight w:val="0"/>
          <w:marTop w:val="0"/>
          <w:marBottom w:val="0"/>
          <w:divBdr>
            <w:top w:val="none" w:sz="0" w:space="0" w:color="auto"/>
            <w:left w:val="none" w:sz="0" w:space="0" w:color="auto"/>
            <w:bottom w:val="none" w:sz="0" w:space="0" w:color="auto"/>
            <w:right w:val="none" w:sz="0" w:space="0" w:color="auto"/>
          </w:divBdr>
          <w:divsChild>
            <w:div w:id="255094426">
              <w:marLeft w:val="0"/>
              <w:marRight w:val="0"/>
              <w:marTop w:val="0"/>
              <w:marBottom w:val="0"/>
              <w:divBdr>
                <w:top w:val="none" w:sz="0" w:space="0" w:color="auto"/>
                <w:left w:val="none" w:sz="0" w:space="0" w:color="auto"/>
                <w:bottom w:val="none" w:sz="0" w:space="0" w:color="auto"/>
                <w:right w:val="none" w:sz="0" w:space="0" w:color="auto"/>
              </w:divBdr>
            </w:div>
            <w:div w:id="597637675">
              <w:marLeft w:val="0"/>
              <w:marRight w:val="0"/>
              <w:marTop w:val="0"/>
              <w:marBottom w:val="0"/>
              <w:divBdr>
                <w:top w:val="none" w:sz="0" w:space="0" w:color="auto"/>
                <w:left w:val="none" w:sz="0" w:space="0" w:color="auto"/>
                <w:bottom w:val="none" w:sz="0" w:space="0" w:color="auto"/>
                <w:right w:val="none" w:sz="0" w:space="0" w:color="auto"/>
              </w:divBdr>
            </w:div>
            <w:div w:id="730079081">
              <w:marLeft w:val="0"/>
              <w:marRight w:val="0"/>
              <w:marTop w:val="0"/>
              <w:marBottom w:val="0"/>
              <w:divBdr>
                <w:top w:val="none" w:sz="0" w:space="0" w:color="auto"/>
                <w:left w:val="none" w:sz="0" w:space="0" w:color="auto"/>
                <w:bottom w:val="none" w:sz="0" w:space="0" w:color="auto"/>
                <w:right w:val="none" w:sz="0" w:space="0" w:color="auto"/>
              </w:divBdr>
            </w:div>
          </w:divsChild>
        </w:div>
        <w:div w:id="768089353">
          <w:marLeft w:val="0"/>
          <w:marRight w:val="0"/>
          <w:marTop w:val="0"/>
          <w:marBottom w:val="0"/>
          <w:divBdr>
            <w:top w:val="none" w:sz="0" w:space="0" w:color="auto"/>
            <w:left w:val="none" w:sz="0" w:space="0" w:color="auto"/>
            <w:bottom w:val="none" w:sz="0" w:space="0" w:color="auto"/>
            <w:right w:val="none" w:sz="0" w:space="0" w:color="auto"/>
          </w:divBdr>
          <w:divsChild>
            <w:div w:id="540900660">
              <w:marLeft w:val="0"/>
              <w:marRight w:val="0"/>
              <w:marTop w:val="0"/>
              <w:marBottom w:val="0"/>
              <w:divBdr>
                <w:top w:val="none" w:sz="0" w:space="0" w:color="auto"/>
                <w:left w:val="none" w:sz="0" w:space="0" w:color="auto"/>
                <w:bottom w:val="none" w:sz="0" w:space="0" w:color="auto"/>
                <w:right w:val="none" w:sz="0" w:space="0" w:color="auto"/>
              </w:divBdr>
            </w:div>
            <w:div w:id="573976860">
              <w:marLeft w:val="0"/>
              <w:marRight w:val="0"/>
              <w:marTop w:val="0"/>
              <w:marBottom w:val="0"/>
              <w:divBdr>
                <w:top w:val="none" w:sz="0" w:space="0" w:color="auto"/>
                <w:left w:val="none" w:sz="0" w:space="0" w:color="auto"/>
                <w:bottom w:val="none" w:sz="0" w:space="0" w:color="auto"/>
                <w:right w:val="none" w:sz="0" w:space="0" w:color="auto"/>
              </w:divBdr>
            </w:div>
            <w:div w:id="614675591">
              <w:marLeft w:val="0"/>
              <w:marRight w:val="0"/>
              <w:marTop w:val="0"/>
              <w:marBottom w:val="0"/>
              <w:divBdr>
                <w:top w:val="none" w:sz="0" w:space="0" w:color="auto"/>
                <w:left w:val="none" w:sz="0" w:space="0" w:color="auto"/>
                <w:bottom w:val="none" w:sz="0" w:space="0" w:color="auto"/>
                <w:right w:val="none" w:sz="0" w:space="0" w:color="auto"/>
              </w:divBdr>
            </w:div>
            <w:div w:id="1392387285">
              <w:marLeft w:val="0"/>
              <w:marRight w:val="0"/>
              <w:marTop w:val="0"/>
              <w:marBottom w:val="0"/>
              <w:divBdr>
                <w:top w:val="none" w:sz="0" w:space="0" w:color="auto"/>
                <w:left w:val="none" w:sz="0" w:space="0" w:color="auto"/>
                <w:bottom w:val="none" w:sz="0" w:space="0" w:color="auto"/>
                <w:right w:val="none" w:sz="0" w:space="0" w:color="auto"/>
              </w:divBdr>
            </w:div>
            <w:div w:id="1600022002">
              <w:marLeft w:val="0"/>
              <w:marRight w:val="0"/>
              <w:marTop w:val="0"/>
              <w:marBottom w:val="0"/>
              <w:divBdr>
                <w:top w:val="none" w:sz="0" w:space="0" w:color="auto"/>
                <w:left w:val="none" w:sz="0" w:space="0" w:color="auto"/>
                <w:bottom w:val="none" w:sz="0" w:space="0" w:color="auto"/>
                <w:right w:val="none" w:sz="0" w:space="0" w:color="auto"/>
              </w:divBdr>
            </w:div>
          </w:divsChild>
        </w:div>
        <w:div w:id="855726935">
          <w:marLeft w:val="0"/>
          <w:marRight w:val="0"/>
          <w:marTop w:val="0"/>
          <w:marBottom w:val="0"/>
          <w:divBdr>
            <w:top w:val="none" w:sz="0" w:space="0" w:color="auto"/>
            <w:left w:val="none" w:sz="0" w:space="0" w:color="auto"/>
            <w:bottom w:val="none" w:sz="0" w:space="0" w:color="auto"/>
            <w:right w:val="none" w:sz="0" w:space="0" w:color="auto"/>
          </w:divBdr>
          <w:divsChild>
            <w:div w:id="25910643">
              <w:marLeft w:val="0"/>
              <w:marRight w:val="0"/>
              <w:marTop w:val="0"/>
              <w:marBottom w:val="0"/>
              <w:divBdr>
                <w:top w:val="none" w:sz="0" w:space="0" w:color="auto"/>
                <w:left w:val="none" w:sz="0" w:space="0" w:color="auto"/>
                <w:bottom w:val="none" w:sz="0" w:space="0" w:color="auto"/>
                <w:right w:val="none" w:sz="0" w:space="0" w:color="auto"/>
              </w:divBdr>
            </w:div>
            <w:div w:id="87045499">
              <w:marLeft w:val="0"/>
              <w:marRight w:val="0"/>
              <w:marTop w:val="0"/>
              <w:marBottom w:val="0"/>
              <w:divBdr>
                <w:top w:val="none" w:sz="0" w:space="0" w:color="auto"/>
                <w:left w:val="none" w:sz="0" w:space="0" w:color="auto"/>
                <w:bottom w:val="none" w:sz="0" w:space="0" w:color="auto"/>
                <w:right w:val="none" w:sz="0" w:space="0" w:color="auto"/>
              </w:divBdr>
            </w:div>
            <w:div w:id="138159487">
              <w:marLeft w:val="0"/>
              <w:marRight w:val="0"/>
              <w:marTop w:val="0"/>
              <w:marBottom w:val="0"/>
              <w:divBdr>
                <w:top w:val="none" w:sz="0" w:space="0" w:color="auto"/>
                <w:left w:val="none" w:sz="0" w:space="0" w:color="auto"/>
                <w:bottom w:val="none" w:sz="0" w:space="0" w:color="auto"/>
                <w:right w:val="none" w:sz="0" w:space="0" w:color="auto"/>
              </w:divBdr>
            </w:div>
            <w:div w:id="1077824169">
              <w:marLeft w:val="0"/>
              <w:marRight w:val="0"/>
              <w:marTop w:val="0"/>
              <w:marBottom w:val="0"/>
              <w:divBdr>
                <w:top w:val="none" w:sz="0" w:space="0" w:color="auto"/>
                <w:left w:val="none" w:sz="0" w:space="0" w:color="auto"/>
                <w:bottom w:val="none" w:sz="0" w:space="0" w:color="auto"/>
                <w:right w:val="none" w:sz="0" w:space="0" w:color="auto"/>
              </w:divBdr>
            </w:div>
            <w:div w:id="1349478759">
              <w:marLeft w:val="0"/>
              <w:marRight w:val="0"/>
              <w:marTop w:val="0"/>
              <w:marBottom w:val="0"/>
              <w:divBdr>
                <w:top w:val="none" w:sz="0" w:space="0" w:color="auto"/>
                <w:left w:val="none" w:sz="0" w:space="0" w:color="auto"/>
                <w:bottom w:val="none" w:sz="0" w:space="0" w:color="auto"/>
                <w:right w:val="none" w:sz="0" w:space="0" w:color="auto"/>
              </w:divBdr>
            </w:div>
          </w:divsChild>
        </w:div>
        <w:div w:id="1033772694">
          <w:marLeft w:val="0"/>
          <w:marRight w:val="0"/>
          <w:marTop w:val="0"/>
          <w:marBottom w:val="0"/>
          <w:divBdr>
            <w:top w:val="none" w:sz="0" w:space="0" w:color="auto"/>
            <w:left w:val="none" w:sz="0" w:space="0" w:color="auto"/>
            <w:bottom w:val="none" w:sz="0" w:space="0" w:color="auto"/>
            <w:right w:val="none" w:sz="0" w:space="0" w:color="auto"/>
          </w:divBdr>
          <w:divsChild>
            <w:div w:id="1405371822">
              <w:marLeft w:val="0"/>
              <w:marRight w:val="0"/>
              <w:marTop w:val="0"/>
              <w:marBottom w:val="0"/>
              <w:divBdr>
                <w:top w:val="none" w:sz="0" w:space="0" w:color="auto"/>
                <w:left w:val="none" w:sz="0" w:space="0" w:color="auto"/>
                <w:bottom w:val="none" w:sz="0" w:space="0" w:color="auto"/>
                <w:right w:val="none" w:sz="0" w:space="0" w:color="auto"/>
              </w:divBdr>
            </w:div>
            <w:div w:id="1577402538">
              <w:marLeft w:val="0"/>
              <w:marRight w:val="0"/>
              <w:marTop w:val="0"/>
              <w:marBottom w:val="0"/>
              <w:divBdr>
                <w:top w:val="none" w:sz="0" w:space="0" w:color="auto"/>
                <w:left w:val="none" w:sz="0" w:space="0" w:color="auto"/>
                <w:bottom w:val="none" w:sz="0" w:space="0" w:color="auto"/>
                <w:right w:val="none" w:sz="0" w:space="0" w:color="auto"/>
              </w:divBdr>
            </w:div>
            <w:div w:id="1622612685">
              <w:marLeft w:val="0"/>
              <w:marRight w:val="0"/>
              <w:marTop w:val="0"/>
              <w:marBottom w:val="0"/>
              <w:divBdr>
                <w:top w:val="none" w:sz="0" w:space="0" w:color="auto"/>
                <w:left w:val="none" w:sz="0" w:space="0" w:color="auto"/>
                <w:bottom w:val="none" w:sz="0" w:space="0" w:color="auto"/>
                <w:right w:val="none" w:sz="0" w:space="0" w:color="auto"/>
              </w:divBdr>
            </w:div>
            <w:div w:id="2030981848">
              <w:marLeft w:val="0"/>
              <w:marRight w:val="0"/>
              <w:marTop w:val="0"/>
              <w:marBottom w:val="0"/>
              <w:divBdr>
                <w:top w:val="none" w:sz="0" w:space="0" w:color="auto"/>
                <w:left w:val="none" w:sz="0" w:space="0" w:color="auto"/>
                <w:bottom w:val="none" w:sz="0" w:space="0" w:color="auto"/>
                <w:right w:val="none" w:sz="0" w:space="0" w:color="auto"/>
              </w:divBdr>
            </w:div>
            <w:div w:id="2118058553">
              <w:marLeft w:val="0"/>
              <w:marRight w:val="0"/>
              <w:marTop w:val="0"/>
              <w:marBottom w:val="0"/>
              <w:divBdr>
                <w:top w:val="none" w:sz="0" w:space="0" w:color="auto"/>
                <w:left w:val="none" w:sz="0" w:space="0" w:color="auto"/>
                <w:bottom w:val="none" w:sz="0" w:space="0" w:color="auto"/>
                <w:right w:val="none" w:sz="0" w:space="0" w:color="auto"/>
              </w:divBdr>
            </w:div>
          </w:divsChild>
        </w:div>
        <w:div w:id="1057977941">
          <w:marLeft w:val="0"/>
          <w:marRight w:val="0"/>
          <w:marTop w:val="0"/>
          <w:marBottom w:val="0"/>
          <w:divBdr>
            <w:top w:val="none" w:sz="0" w:space="0" w:color="auto"/>
            <w:left w:val="none" w:sz="0" w:space="0" w:color="auto"/>
            <w:bottom w:val="none" w:sz="0" w:space="0" w:color="auto"/>
            <w:right w:val="none" w:sz="0" w:space="0" w:color="auto"/>
          </w:divBdr>
          <w:divsChild>
            <w:div w:id="1488014601">
              <w:marLeft w:val="0"/>
              <w:marRight w:val="0"/>
              <w:marTop w:val="0"/>
              <w:marBottom w:val="0"/>
              <w:divBdr>
                <w:top w:val="none" w:sz="0" w:space="0" w:color="auto"/>
                <w:left w:val="none" w:sz="0" w:space="0" w:color="auto"/>
                <w:bottom w:val="none" w:sz="0" w:space="0" w:color="auto"/>
                <w:right w:val="none" w:sz="0" w:space="0" w:color="auto"/>
              </w:divBdr>
            </w:div>
            <w:div w:id="1919516279">
              <w:marLeft w:val="0"/>
              <w:marRight w:val="0"/>
              <w:marTop w:val="0"/>
              <w:marBottom w:val="0"/>
              <w:divBdr>
                <w:top w:val="none" w:sz="0" w:space="0" w:color="auto"/>
                <w:left w:val="none" w:sz="0" w:space="0" w:color="auto"/>
                <w:bottom w:val="none" w:sz="0" w:space="0" w:color="auto"/>
                <w:right w:val="none" w:sz="0" w:space="0" w:color="auto"/>
              </w:divBdr>
            </w:div>
          </w:divsChild>
        </w:div>
        <w:div w:id="1314482145">
          <w:marLeft w:val="0"/>
          <w:marRight w:val="0"/>
          <w:marTop w:val="0"/>
          <w:marBottom w:val="0"/>
          <w:divBdr>
            <w:top w:val="none" w:sz="0" w:space="0" w:color="auto"/>
            <w:left w:val="none" w:sz="0" w:space="0" w:color="auto"/>
            <w:bottom w:val="none" w:sz="0" w:space="0" w:color="auto"/>
            <w:right w:val="none" w:sz="0" w:space="0" w:color="auto"/>
          </w:divBdr>
          <w:divsChild>
            <w:div w:id="1040400237">
              <w:marLeft w:val="0"/>
              <w:marRight w:val="0"/>
              <w:marTop w:val="0"/>
              <w:marBottom w:val="0"/>
              <w:divBdr>
                <w:top w:val="none" w:sz="0" w:space="0" w:color="auto"/>
                <w:left w:val="none" w:sz="0" w:space="0" w:color="auto"/>
                <w:bottom w:val="none" w:sz="0" w:space="0" w:color="auto"/>
                <w:right w:val="none" w:sz="0" w:space="0" w:color="auto"/>
              </w:divBdr>
            </w:div>
            <w:div w:id="1476337081">
              <w:marLeft w:val="0"/>
              <w:marRight w:val="0"/>
              <w:marTop w:val="0"/>
              <w:marBottom w:val="0"/>
              <w:divBdr>
                <w:top w:val="none" w:sz="0" w:space="0" w:color="auto"/>
                <w:left w:val="none" w:sz="0" w:space="0" w:color="auto"/>
                <w:bottom w:val="none" w:sz="0" w:space="0" w:color="auto"/>
                <w:right w:val="none" w:sz="0" w:space="0" w:color="auto"/>
              </w:divBdr>
            </w:div>
            <w:div w:id="1610043313">
              <w:marLeft w:val="0"/>
              <w:marRight w:val="0"/>
              <w:marTop w:val="0"/>
              <w:marBottom w:val="0"/>
              <w:divBdr>
                <w:top w:val="none" w:sz="0" w:space="0" w:color="auto"/>
                <w:left w:val="none" w:sz="0" w:space="0" w:color="auto"/>
                <w:bottom w:val="none" w:sz="0" w:space="0" w:color="auto"/>
                <w:right w:val="none" w:sz="0" w:space="0" w:color="auto"/>
              </w:divBdr>
            </w:div>
            <w:div w:id="1723626671">
              <w:marLeft w:val="0"/>
              <w:marRight w:val="0"/>
              <w:marTop w:val="0"/>
              <w:marBottom w:val="0"/>
              <w:divBdr>
                <w:top w:val="none" w:sz="0" w:space="0" w:color="auto"/>
                <w:left w:val="none" w:sz="0" w:space="0" w:color="auto"/>
                <w:bottom w:val="none" w:sz="0" w:space="0" w:color="auto"/>
                <w:right w:val="none" w:sz="0" w:space="0" w:color="auto"/>
              </w:divBdr>
            </w:div>
            <w:div w:id="2036037382">
              <w:marLeft w:val="0"/>
              <w:marRight w:val="0"/>
              <w:marTop w:val="0"/>
              <w:marBottom w:val="0"/>
              <w:divBdr>
                <w:top w:val="none" w:sz="0" w:space="0" w:color="auto"/>
                <w:left w:val="none" w:sz="0" w:space="0" w:color="auto"/>
                <w:bottom w:val="none" w:sz="0" w:space="0" w:color="auto"/>
                <w:right w:val="none" w:sz="0" w:space="0" w:color="auto"/>
              </w:divBdr>
            </w:div>
          </w:divsChild>
        </w:div>
        <w:div w:id="1341003504">
          <w:marLeft w:val="0"/>
          <w:marRight w:val="0"/>
          <w:marTop w:val="0"/>
          <w:marBottom w:val="0"/>
          <w:divBdr>
            <w:top w:val="none" w:sz="0" w:space="0" w:color="auto"/>
            <w:left w:val="none" w:sz="0" w:space="0" w:color="auto"/>
            <w:bottom w:val="none" w:sz="0" w:space="0" w:color="auto"/>
            <w:right w:val="none" w:sz="0" w:space="0" w:color="auto"/>
          </w:divBdr>
          <w:divsChild>
            <w:div w:id="1780055036">
              <w:marLeft w:val="0"/>
              <w:marRight w:val="0"/>
              <w:marTop w:val="0"/>
              <w:marBottom w:val="0"/>
              <w:divBdr>
                <w:top w:val="none" w:sz="0" w:space="0" w:color="auto"/>
                <w:left w:val="none" w:sz="0" w:space="0" w:color="auto"/>
                <w:bottom w:val="none" w:sz="0" w:space="0" w:color="auto"/>
                <w:right w:val="none" w:sz="0" w:space="0" w:color="auto"/>
              </w:divBdr>
            </w:div>
            <w:div w:id="1976834252">
              <w:marLeft w:val="0"/>
              <w:marRight w:val="0"/>
              <w:marTop w:val="0"/>
              <w:marBottom w:val="0"/>
              <w:divBdr>
                <w:top w:val="none" w:sz="0" w:space="0" w:color="auto"/>
                <w:left w:val="none" w:sz="0" w:space="0" w:color="auto"/>
                <w:bottom w:val="none" w:sz="0" w:space="0" w:color="auto"/>
                <w:right w:val="none" w:sz="0" w:space="0" w:color="auto"/>
              </w:divBdr>
            </w:div>
          </w:divsChild>
        </w:div>
        <w:div w:id="1457875254">
          <w:marLeft w:val="0"/>
          <w:marRight w:val="0"/>
          <w:marTop w:val="0"/>
          <w:marBottom w:val="0"/>
          <w:divBdr>
            <w:top w:val="none" w:sz="0" w:space="0" w:color="auto"/>
            <w:left w:val="none" w:sz="0" w:space="0" w:color="auto"/>
            <w:bottom w:val="none" w:sz="0" w:space="0" w:color="auto"/>
            <w:right w:val="none" w:sz="0" w:space="0" w:color="auto"/>
          </w:divBdr>
          <w:divsChild>
            <w:div w:id="1736857481">
              <w:marLeft w:val="0"/>
              <w:marRight w:val="0"/>
              <w:marTop w:val="0"/>
              <w:marBottom w:val="0"/>
              <w:divBdr>
                <w:top w:val="none" w:sz="0" w:space="0" w:color="auto"/>
                <w:left w:val="none" w:sz="0" w:space="0" w:color="auto"/>
                <w:bottom w:val="none" w:sz="0" w:space="0" w:color="auto"/>
                <w:right w:val="none" w:sz="0" w:space="0" w:color="auto"/>
              </w:divBdr>
            </w:div>
            <w:div w:id="1750081945">
              <w:marLeft w:val="0"/>
              <w:marRight w:val="0"/>
              <w:marTop w:val="0"/>
              <w:marBottom w:val="0"/>
              <w:divBdr>
                <w:top w:val="none" w:sz="0" w:space="0" w:color="auto"/>
                <w:left w:val="none" w:sz="0" w:space="0" w:color="auto"/>
                <w:bottom w:val="none" w:sz="0" w:space="0" w:color="auto"/>
                <w:right w:val="none" w:sz="0" w:space="0" w:color="auto"/>
              </w:divBdr>
            </w:div>
            <w:div w:id="2031638531">
              <w:marLeft w:val="0"/>
              <w:marRight w:val="0"/>
              <w:marTop w:val="0"/>
              <w:marBottom w:val="0"/>
              <w:divBdr>
                <w:top w:val="none" w:sz="0" w:space="0" w:color="auto"/>
                <w:left w:val="none" w:sz="0" w:space="0" w:color="auto"/>
                <w:bottom w:val="none" w:sz="0" w:space="0" w:color="auto"/>
                <w:right w:val="none" w:sz="0" w:space="0" w:color="auto"/>
              </w:divBdr>
            </w:div>
            <w:div w:id="2088139995">
              <w:marLeft w:val="0"/>
              <w:marRight w:val="0"/>
              <w:marTop w:val="0"/>
              <w:marBottom w:val="0"/>
              <w:divBdr>
                <w:top w:val="none" w:sz="0" w:space="0" w:color="auto"/>
                <w:left w:val="none" w:sz="0" w:space="0" w:color="auto"/>
                <w:bottom w:val="none" w:sz="0" w:space="0" w:color="auto"/>
                <w:right w:val="none" w:sz="0" w:space="0" w:color="auto"/>
              </w:divBdr>
            </w:div>
            <w:div w:id="2132160548">
              <w:marLeft w:val="0"/>
              <w:marRight w:val="0"/>
              <w:marTop w:val="0"/>
              <w:marBottom w:val="0"/>
              <w:divBdr>
                <w:top w:val="none" w:sz="0" w:space="0" w:color="auto"/>
                <w:left w:val="none" w:sz="0" w:space="0" w:color="auto"/>
                <w:bottom w:val="none" w:sz="0" w:space="0" w:color="auto"/>
                <w:right w:val="none" w:sz="0" w:space="0" w:color="auto"/>
              </w:divBdr>
            </w:div>
          </w:divsChild>
        </w:div>
        <w:div w:id="1572884048">
          <w:marLeft w:val="0"/>
          <w:marRight w:val="0"/>
          <w:marTop w:val="0"/>
          <w:marBottom w:val="0"/>
          <w:divBdr>
            <w:top w:val="none" w:sz="0" w:space="0" w:color="auto"/>
            <w:left w:val="none" w:sz="0" w:space="0" w:color="auto"/>
            <w:bottom w:val="none" w:sz="0" w:space="0" w:color="auto"/>
            <w:right w:val="none" w:sz="0" w:space="0" w:color="auto"/>
          </w:divBdr>
          <w:divsChild>
            <w:div w:id="511914202">
              <w:marLeft w:val="0"/>
              <w:marRight w:val="0"/>
              <w:marTop w:val="0"/>
              <w:marBottom w:val="0"/>
              <w:divBdr>
                <w:top w:val="none" w:sz="0" w:space="0" w:color="auto"/>
                <w:left w:val="none" w:sz="0" w:space="0" w:color="auto"/>
                <w:bottom w:val="none" w:sz="0" w:space="0" w:color="auto"/>
                <w:right w:val="none" w:sz="0" w:space="0" w:color="auto"/>
              </w:divBdr>
            </w:div>
            <w:div w:id="1155033191">
              <w:marLeft w:val="0"/>
              <w:marRight w:val="0"/>
              <w:marTop w:val="0"/>
              <w:marBottom w:val="0"/>
              <w:divBdr>
                <w:top w:val="none" w:sz="0" w:space="0" w:color="auto"/>
                <w:left w:val="none" w:sz="0" w:space="0" w:color="auto"/>
                <w:bottom w:val="none" w:sz="0" w:space="0" w:color="auto"/>
                <w:right w:val="none" w:sz="0" w:space="0" w:color="auto"/>
              </w:divBdr>
            </w:div>
            <w:div w:id="1310089523">
              <w:marLeft w:val="0"/>
              <w:marRight w:val="0"/>
              <w:marTop w:val="0"/>
              <w:marBottom w:val="0"/>
              <w:divBdr>
                <w:top w:val="none" w:sz="0" w:space="0" w:color="auto"/>
                <w:left w:val="none" w:sz="0" w:space="0" w:color="auto"/>
                <w:bottom w:val="none" w:sz="0" w:space="0" w:color="auto"/>
                <w:right w:val="none" w:sz="0" w:space="0" w:color="auto"/>
              </w:divBdr>
            </w:div>
            <w:div w:id="1395276948">
              <w:marLeft w:val="0"/>
              <w:marRight w:val="0"/>
              <w:marTop w:val="0"/>
              <w:marBottom w:val="0"/>
              <w:divBdr>
                <w:top w:val="none" w:sz="0" w:space="0" w:color="auto"/>
                <w:left w:val="none" w:sz="0" w:space="0" w:color="auto"/>
                <w:bottom w:val="none" w:sz="0" w:space="0" w:color="auto"/>
                <w:right w:val="none" w:sz="0" w:space="0" w:color="auto"/>
              </w:divBdr>
            </w:div>
          </w:divsChild>
        </w:div>
        <w:div w:id="1634631416">
          <w:marLeft w:val="0"/>
          <w:marRight w:val="0"/>
          <w:marTop w:val="0"/>
          <w:marBottom w:val="0"/>
          <w:divBdr>
            <w:top w:val="none" w:sz="0" w:space="0" w:color="auto"/>
            <w:left w:val="none" w:sz="0" w:space="0" w:color="auto"/>
            <w:bottom w:val="none" w:sz="0" w:space="0" w:color="auto"/>
            <w:right w:val="none" w:sz="0" w:space="0" w:color="auto"/>
          </w:divBdr>
          <w:divsChild>
            <w:div w:id="1252931767">
              <w:marLeft w:val="0"/>
              <w:marRight w:val="0"/>
              <w:marTop w:val="0"/>
              <w:marBottom w:val="0"/>
              <w:divBdr>
                <w:top w:val="none" w:sz="0" w:space="0" w:color="auto"/>
                <w:left w:val="none" w:sz="0" w:space="0" w:color="auto"/>
                <w:bottom w:val="none" w:sz="0" w:space="0" w:color="auto"/>
                <w:right w:val="none" w:sz="0" w:space="0" w:color="auto"/>
              </w:divBdr>
            </w:div>
          </w:divsChild>
        </w:div>
        <w:div w:id="2125345471">
          <w:marLeft w:val="0"/>
          <w:marRight w:val="0"/>
          <w:marTop w:val="0"/>
          <w:marBottom w:val="0"/>
          <w:divBdr>
            <w:top w:val="none" w:sz="0" w:space="0" w:color="auto"/>
            <w:left w:val="none" w:sz="0" w:space="0" w:color="auto"/>
            <w:bottom w:val="none" w:sz="0" w:space="0" w:color="auto"/>
            <w:right w:val="none" w:sz="0" w:space="0" w:color="auto"/>
          </w:divBdr>
          <w:divsChild>
            <w:div w:id="864564359">
              <w:marLeft w:val="0"/>
              <w:marRight w:val="0"/>
              <w:marTop w:val="0"/>
              <w:marBottom w:val="0"/>
              <w:divBdr>
                <w:top w:val="none" w:sz="0" w:space="0" w:color="auto"/>
                <w:left w:val="none" w:sz="0" w:space="0" w:color="auto"/>
                <w:bottom w:val="none" w:sz="0" w:space="0" w:color="auto"/>
                <w:right w:val="none" w:sz="0" w:space="0" w:color="auto"/>
              </w:divBdr>
            </w:div>
            <w:div w:id="865607244">
              <w:marLeft w:val="0"/>
              <w:marRight w:val="0"/>
              <w:marTop w:val="0"/>
              <w:marBottom w:val="0"/>
              <w:divBdr>
                <w:top w:val="none" w:sz="0" w:space="0" w:color="auto"/>
                <w:left w:val="none" w:sz="0" w:space="0" w:color="auto"/>
                <w:bottom w:val="none" w:sz="0" w:space="0" w:color="auto"/>
                <w:right w:val="none" w:sz="0" w:space="0" w:color="auto"/>
              </w:divBdr>
            </w:div>
            <w:div w:id="1532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949">
      <w:bodyDiv w:val="1"/>
      <w:marLeft w:val="0"/>
      <w:marRight w:val="0"/>
      <w:marTop w:val="0"/>
      <w:marBottom w:val="0"/>
      <w:divBdr>
        <w:top w:val="none" w:sz="0" w:space="0" w:color="auto"/>
        <w:left w:val="none" w:sz="0" w:space="0" w:color="auto"/>
        <w:bottom w:val="none" w:sz="0" w:space="0" w:color="auto"/>
        <w:right w:val="none" w:sz="0" w:space="0" w:color="auto"/>
      </w:divBdr>
    </w:div>
    <w:div w:id="1931771043">
      <w:bodyDiv w:val="1"/>
      <w:marLeft w:val="0"/>
      <w:marRight w:val="0"/>
      <w:marTop w:val="0"/>
      <w:marBottom w:val="0"/>
      <w:divBdr>
        <w:top w:val="none" w:sz="0" w:space="0" w:color="auto"/>
        <w:left w:val="none" w:sz="0" w:space="0" w:color="auto"/>
        <w:bottom w:val="none" w:sz="0" w:space="0" w:color="auto"/>
        <w:right w:val="none" w:sz="0" w:space="0" w:color="auto"/>
      </w:divBdr>
      <w:divsChild>
        <w:div w:id="656613781">
          <w:marLeft w:val="0"/>
          <w:marRight w:val="0"/>
          <w:marTop w:val="0"/>
          <w:marBottom w:val="0"/>
          <w:divBdr>
            <w:top w:val="none" w:sz="0" w:space="0" w:color="auto"/>
            <w:left w:val="none" w:sz="0" w:space="0" w:color="auto"/>
            <w:bottom w:val="none" w:sz="0" w:space="0" w:color="auto"/>
            <w:right w:val="none" w:sz="0" w:space="0" w:color="auto"/>
          </w:divBdr>
          <w:divsChild>
            <w:div w:id="289363623">
              <w:marLeft w:val="0"/>
              <w:marRight w:val="0"/>
              <w:marTop w:val="0"/>
              <w:marBottom w:val="0"/>
              <w:divBdr>
                <w:top w:val="none" w:sz="0" w:space="0" w:color="auto"/>
                <w:left w:val="none" w:sz="0" w:space="0" w:color="auto"/>
                <w:bottom w:val="none" w:sz="0" w:space="0" w:color="auto"/>
                <w:right w:val="none" w:sz="0" w:space="0" w:color="auto"/>
              </w:divBdr>
            </w:div>
            <w:div w:id="397437443">
              <w:marLeft w:val="0"/>
              <w:marRight w:val="0"/>
              <w:marTop w:val="0"/>
              <w:marBottom w:val="0"/>
              <w:divBdr>
                <w:top w:val="none" w:sz="0" w:space="0" w:color="auto"/>
                <w:left w:val="none" w:sz="0" w:space="0" w:color="auto"/>
                <w:bottom w:val="none" w:sz="0" w:space="0" w:color="auto"/>
                <w:right w:val="none" w:sz="0" w:space="0" w:color="auto"/>
              </w:divBdr>
            </w:div>
            <w:div w:id="1167672007">
              <w:marLeft w:val="0"/>
              <w:marRight w:val="0"/>
              <w:marTop w:val="0"/>
              <w:marBottom w:val="0"/>
              <w:divBdr>
                <w:top w:val="none" w:sz="0" w:space="0" w:color="auto"/>
                <w:left w:val="none" w:sz="0" w:space="0" w:color="auto"/>
                <w:bottom w:val="none" w:sz="0" w:space="0" w:color="auto"/>
                <w:right w:val="none" w:sz="0" w:space="0" w:color="auto"/>
              </w:divBdr>
            </w:div>
            <w:div w:id="1834638791">
              <w:marLeft w:val="0"/>
              <w:marRight w:val="0"/>
              <w:marTop w:val="0"/>
              <w:marBottom w:val="0"/>
              <w:divBdr>
                <w:top w:val="none" w:sz="0" w:space="0" w:color="auto"/>
                <w:left w:val="none" w:sz="0" w:space="0" w:color="auto"/>
                <w:bottom w:val="none" w:sz="0" w:space="0" w:color="auto"/>
                <w:right w:val="none" w:sz="0" w:space="0" w:color="auto"/>
              </w:divBdr>
            </w:div>
          </w:divsChild>
        </w:div>
        <w:div w:id="730078393">
          <w:marLeft w:val="0"/>
          <w:marRight w:val="0"/>
          <w:marTop w:val="0"/>
          <w:marBottom w:val="0"/>
          <w:divBdr>
            <w:top w:val="none" w:sz="0" w:space="0" w:color="auto"/>
            <w:left w:val="none" w:sz="0" w:space="0" w:color="auto"/>
            <w:bottom w:val="none" w:sz="0" w:space="0" w:color="auto"/>
            <w:right w:val="none" w:sz="0" w:space="0" w:color="auto"/>
          </w:divBdr>
          <w:divsChild>
            <w:div w:id="449130145">
              <w:marLeft w:val="0"/>
              <w:marRight w:val="0"/>
              <w:marTop w:val="0"/>
              <w:marBottom w:val="0"/>
              <w:divBdr>
                <w:top w:val="none" w:sz="0" w:space="0" w:color="auto"/>
                <w:left w:val="none" w:sz="0" w:space="0" w:color="auto"/>
                <w:bottom w:val="none" w:sz="0" w:space="0" w:color="auto"/>
                <w:right w:val="none" w:sz="0" w:space="0" w:color="auto"/>
              </w:divBdr>
            </w:div>
            <w:div w:id="1633058209">
              <w:marLeft w:val="0"/>
              <w:marRight w:val="0"/>
              <w:marTop w:val="0"/>
              <w:marBottom w:val="0"/>
              <w:divBdr>
                <w:top w:val="none" w:sz="0" w:space="0" w:color="auto"/>
                <w:left w:val="none" w:sz="0" w:space="0" w:color="auto"/>
                <w:bottom w:val="none" w:sz="0" w:space="0" w:color="auto"/>
                <w:right w:val="none" w:sz="0" w:space="0" w:color="auto"/>
              </w:divBdr>
            </w:div>
          </w:divsChild>
        </w:div>
        <w:div w:id="830367200">
          <w:marLeft w:val="0"/>
          <w:marRight w:val="0"/>
          <w:marTop w:val="0"/>
          <w:marBottom w:val="0"/>
          <w:divBdr>
            <w:top w:val="none" w:sz="0" w:space="0" w:color="auto"/>
            <w:left w:val="none" w:sz="0" w:space="0" w:color="auto"/>
            <w:bottom w:val="none" w:sz="0" w:space="0" w:color="auto"/>
            <w:right w:val="none" w:sz="0" w:space="0" w:color="auto"/>
          </w:divBdr>
          <w:divsChild>
            <w:div w:id="684869445">
              <w:marLeft w:val="0"/>
              <w:marRight w:val="0"/>
              <w:marTop w:val="0"/>
              <w:marBottom w:val="0"/>
              <w:divBdr>
                <w:top w:val="none" w:sz="0" w:space="0" w:color="auto"/>
                <w:left w:val="none" w:sz="0" w:space="0" w:color="auto"/>
                <w:bottom w:val="none" w:sz="0" w:space="0" w:color="auto"/>
                <w:right w:val="none" w:sz="0" w:space="0" w:color="auto"/>
              </w:divBdr>
            </w:div>
            <w:div w:id="1411927239">
              <w:marLeft w:val="0"/>
              <w:marRight w:val="0"/>
              <w:marTop w:val="0"/>
              <w:marBottom w:val="0"/>
              <w:divBdr>
                <w:top w:val="none" w:sz="0" w:space="0" w:color="auto"/>
                <w:left w:val="none" w:sz="0" w:space="0" w:color="auto"/>
                <w:bottom w:val="none" w:sz="0" w:space="0" w:color="auto"/>
                <w:right w:val="none" w:sz="0" w:space="0" w:color="auto"/>
              </w:divBdr>
            </w:div>
            <w:div w:id="1687518665">
              <w:marLeft w:val="0"/>
              <w:marRight w:val="0"/>
              <w:marTop w:val="0"/>
              <w:marBottom w:val="0"/>
              <w:divBdr>
                <w:top w:val="none" w:sz="0" w:space="0" w:color="auto"/>
                <w:left w:val="none" w:sz="0" w:space="0" w:color="auto"/>
                <w:bottom w:val="none" w:sz="0" w:space="0" w:color="auto"/>
                <w:right w:val="none" w:sz="0" w:space="0" w:color="auto"/>
              </w:divBdr>
            </w:div>
            <w:div w:id="1836333966">
              <w:marLeft w:val="0"/>
              <w:marRight w:val="0"/>
              <w:marTop w:val="0"/>
              <w:marBottom w:val="0"/>
              <w:divBdr>
                <w:top w:val="none" w:sz="0" w:space="0" w:color="auto"/>
                <w:left w:val="none" w:sz="0" w:space="0" w:color="auto"/>
                <w:bottom w:val="none" w:sz="0" w:space="0" w:color="auto"/>
                <w:right w:val="none" w:sz="0" w:space="0" w:color="auto"/>
              </w:divBdr>
            </w:div>
          </w:divsChild>
        </w:div>
        <w:div w:id="1435517529">
          <w:marLeft w:val="0"/>
          <w:marRight w:val="0"/>
          <w:marTop w:val="0"/>
          <w:marBottom w:val="0"/>
          <w:divBdr>
            <w:top w:val="none" w:sz="0" w:space="0" w:color="auto"/>
            <w:left w:val="none" w:sz="0" w:space="0" w:color="auto"/>
            <w:bottom w:val="none" w:sz="0" w:space="0" w:color="auto"/>
            <w:right w:val="none" w:sz="0" w:space="0" w:color="auto"/>
          </w:divBdr>
          <w:divsChild>
            <w:div w:id="635765098">
              <w:marLeft w:val="0"/>
              <w:marRight w:val="0"/>
              <w:marTop w:val="0"/>
              <w:marBottom w:val="0"/>
              <w:divBdr>
                <w:top w:val="none" w:sz="0" w:space="0" w:color="auto"/>
                <w:left w:val="none" w:sz="0" w:space="0" w:color="auto"/>
                <w:bottom w:val="none" w:sz="0" w:space="0" w:color="auto"/>
                <w:right w:val="none" w:sz="0" w:space="0" w:color="auto"/>
              </w:divBdr>
            </w:div>
            <w:div w:id="710769005">
              <w:marLeft w:val="0"/>
              <w:marRight w:val="0"/>
              <w:marTop w:val="0"/>
              <w:marBottom w:val="0"/>
              <w:divBdr>
                <w:top w:val="none" w:sz="0" w:space="0" w:color="auto"/>
                <w:left w:val="none" w:sz="0" w:space="0" w:color="auto"/>
                <w:bottom w:val="none" w:sz="0" w:space="0" w:color="auto"/>
                <w:right w:val="none" w:sz="0" w:space="0" w:color="auto"/>
              </w:divBdr>
            </w:div>
            <w:div w:id="978076912">
              <w:marLeft w:val="0"/>
              <w:marRight w:val="0"/>
              <w:marTop w:val="0"/>
              <w:marBottom w:val="0"/>
              <w:divBdr>
                <w:top w:val="none" w:sz="0" w:space="0" w:color="auto"/>
                <w:left w:val="none" w:sz="0" w:space="0" w:color="auto"/>
                <w:bottom w:val="none" w:sz="0" w:space="0" w:color="auto"/>
                <w:right w:val="none" w:sz="0" w:space="0" w:color="auto"/>
              </w:divBdr>
            </w:div>
            <w:div w:id="1653098783">
              <w:marLeft w:val="0"/>
              <w:marRight w:val="0"/>
              <w:marTop w:val="0"/>
              <w:marBottom w:val="0"/>
              <w:divBdr>
                <w:top w:val="none" w:sz="0" w:space="0" w:color="auto"/>
                <w:left w:val="none" w:sz="0" w:space="0" w:color="auto"/>
                <w:bottom w:val="none" w:sz="0" w:space="0" w:color="auto"/>
                <w:right w:val="none" w:sz="0" w:space="0" w:color="auto"/>
              </w:divBdr>
            </w:div>
          </w:divsChild>
        </w:div>
        <w:div w:id="2089688933">
          <w:marLeft w:val="0"/>
          <w:marRight w:val="0"/>
          <w:marTop w:val="0"/>
          <w:marBottom w:val="0"/>
          <w:divBdr>
            <w:top w:val="none" w:sz="0" w:space="0" w:color="auto"/>
            <w:left w:val="none" w:sz="0" w:space="0" w:color="auto"/>
            <w:bottom w:val="none" w:sz="0" w:space="0" w:color="auto"/>
            <w:right w:val="none" w:sz="0" w:space="0" w:color="auto"/>
          </w:divBdr>
          <w:divsChild>
            <w:div w:id="402920646">
              <w:marLeft w:val="0"/>
              <w:marRight w:val="0"/>
              <w:marTop w:val="0"/>
              <w:marBottom w:val="0"/>
              <w:divBdr>
                <w:top w:val="none" w:sz="0" w:space="0" w:color="auto"/>
                <w:left w:val="none" w:sz="0" w:space="0" w:color="auto"/>
                <w:bottom w:val="none" w:sz="0" w:space="0" w:color="auto"/>
                <w:right w:val="none" w:sz="0" w:space="0" w:color="auto"/>
              </w:divBdr>
            </w:div>
            <w:div w:id="519274092">
              <w:marLeft w:val="0"/>
              <w:marRight w:val="0"/>
              <w:marTop w:val="0"/>
              <w:marBottom w:val="0"/>
              <w:divBdr>
                <w:top w:val="none" w:sz="0" w:space="0" w:color="auto"/>
                <w:left w:val="none" w:sz="0" w:space="0" w:color="auto"/>
                <w:bottom w:val="none" w:sz="0" w:space="0" w:color="auto"/>
                <w:right w:val="none" w:sz="0" w:space="0" w:color="auto"/>
              </w:divBdr>
            </w:div>
            <w:div w:id="724256924">
              <w:marLeft w:val="0"/>
              <w:marRight w:val="0"/>
              <w:marTop w:val="0"/>
              <w:marBottom w:val="0"/>
              <w:divBdr>
                <w:top w:val="none" w:sz="0" w:space="0" w:color="auto"/>
                <w:left w:val="none" w:sz="0" w:space="0" w:color="auto"/>
                <w:bottom w:val="none" w:sz="0" w:space="0" w:color="auto"/>
                <w:right w:val="none" w:sz="0" w:space="0" w:color="auto"/>
              </w:divBdr>
            </w:div>
            <w:div w:id="871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694">
      <w:bodyDiv w:val="1"/>
      <w:marLeft w:val="0"/>
      <w:marRight w:val="0"/>
      <w:marTop w:val="0"/>
      <w:marBottom w:val="0"/>
      <w:divBdr>
        <w:top w:val="none" w:sz="0" w:space="0" w:color="auto"/>
        <w:left w:val="none" w:sz="0" w:space="0" w:color="auto"/>
        <w:bottom w:val="none" w:sz="0" w:space="0" w:color="auto"/>
        <w:right w:val="none" w:sz="0" w:space="0" w:color="auto"/>
      </w:divBdr>
      <w:divsChild>
        <w:div w:id="160968725">
          <w:marLeft w:val="0"/>
          <w:marRight w:val="0"/>
          <w:marTop w:val="0"/>
          <w:marBottom w:val="0"/>
          <w:divBdr>
            <w:top w:val="none" w:sz="0" w:space="0" w:color="auto"/>
            <w:left w:val="none" w:sz="0" w:space="0" w:color="auto"/>
            <w:bottom w:val="none" w:sz="0" w:space="0" w:color="auto"/>
            <w:right w:val="none" w:sz="0" w:space="0" w:color="auto"/>
          </w:divBdr>
        </w:div>
        <w:div w:id="250045975">
          <w:marLeft w:val="0"/>
          <w:marRight w:val="0"/>
          <w:marTop w:val="0"/>
          <w:marBottom w:val="0"/>
          <w:divBdr>
            <w:top w:val="none" w:sz="0" w:space="0" w:color="auto"/>
            <w:left w:val="none" w:sz="0" w:space="0" w:color="auto"/>
            <w:bottom w:val="none" w:sz="0" w:space="0" w:color="auto"/>
            <w:right w:val="none" w:sz="0" w:space="0" w:color="auto"/>
          </w:divBdr>
        </w:div>
        <w:div w:id="545803308">
          <w:marLeft w:val="0"/>
          <w:marRight w:val="0"/>
          <w:marTop w:val="0"/>
          <w:marBottom w:val="0"/>
          <w:divBdr>
            <w:top w:val="none" w:sz="0" w:space="0" w:color="auto"/>
            <w:left w:val="none" w:sz="0" w:space="0" w:color="auto"/>
            <w:bottom w:val="none" w:sz="0" w:space="0" w:color="auto"/>
            <w:right w:val="none" w:sz="0" w:space="0" w:color="auto"/>
          </w:divBdr>
        </w:div>
        <w:div w:id="592402277">
          <w:marLeft w:val="0"/>
          <w:marRight w:val="0"/>
          <w:marTop w:val="0"/>
          <w:marBottom w:val="0"/>
          <w:divBdr>
            <w:top w:val="none" w:sz="0" w:space="0" w:color="auto"/>
            <w:left w:val="none" w:sz="0" w:space="0" w:color="auto"/>
            <w:bottom w:val="none" w:sz="0" w:space="0" w:color="auto"/>
            <w:right w:val="none" w:sz="0" w:space="0" w:color="auto"/>
          </w:divBdr>
        </w:div>
        <w:div w:id="686491221">
          <w:marLeft w:val="0"/>
          <w:marRight w:val="0"/>
          <w:marTop w:val="0"/>
          <w:marBottom w:val="0"/>
          <w:divBdr>
            <w:top w:val="none" w:sz="0" w:space="0" w:color="auto"/>
            <w:left w:val="none" w:sz="0" w:space="0" w:color="auto"/>
            <w:bottom w:val="none" w:sz="0" w:space="0" w:color="auto"/>
            <w:right w:val="none" w:sz="0" w:space="0" w:color="auto"/>
          </w:divBdr>
        </w:div>
        <w:div w:id="1198153614">
          <w:marLeft w:val="0"/>
          <w:marRight w:val="0"/>
          <w:marTop w:val="0"/>
          <w:marBottom w:val="0"/>
          <w:divBdr>
            <w:top w:val="none" w:sz="0" w:space="0" w:color="auto"/>
            <w:left w:val="none" w:sz="0" w:space="0" w:color="auto"/>
            <w:bottom w:val="none" w:sz="0" w:space="0" w:color="auto"/>
            <w:right w:val="none" w:sz="0" w:space="0" w:color="auto"/>
          </w:divBdr>
        </w:div>
        <w:div w:id="1221404779">
          <w:marLeft w:val="0"/>
          <w:marRight w:val="0"/>
          <w:marTop w:val="0"/>
          <w:marBottom w:val="0"/>
          <w:divBdr>
            <w:top w:val="none" w:sz="0" w:space="0" w:color="auto"/>
            <w:left w:val="none" w:sz="0" w:space="0" w:color="auto"/>
            <w:bottom w:val="none" w:sz="0" w:space="0" w:color="auto"/>
            <w:right w:val="none" w:sz="0" w:space="0" w:color="auto"/>
          </w:divBdr>
        </w:div>
        <w:div w:id="1465081959">
          <w:marLeft w:val="0"/>
          <w:marRight w:val="0"/>
          <w:marTop w:val="0"/>
          <w:marBottom w:val="0"/>
          <w:divBdr>
            <w:top w:val="none" w:sz="0" w:space="0" w:color="auto"/>
            <w:left w:val="none" w:sz="0" w:space="0" w:color="auto"/>
            <w:bottom w:val="none" w:sz="0" w:space="0" w:color="auto"/>
            <w:right w:val="none" w:sz="0" w:space="0" w:color="auto"/>
          </w:divBdr>
        </w:div>
        <w:div w:id="1473643367">
          <w:marLeft w:val="0"/>
          <w:marRight w:val="0"/>
          <w:marTop w:val="0"/>
          <w:marBottom w:val="0"/>
          <w:divBdr>
            <w:top w:val="none" w:sz="0" w:space="0" w:color="auto"/>
            <w:left w:val="none" w:sz="0" w:space="0" w:color="auto"/>
            <w:bottom w:val="none" w:sz="0" w:space="0" w:color="auto"/>
            <w:right w:val="none" w:sz="0" w:space="0" w:color="auto"/>
          </w:divBdr>
        </w:div>
        <w:div w:id="1591743715">
          <w:marLeft w:val="0"/>
          <w:marRight w:val="0"/>
          <w:marTop w:val="0"/>
          <w:marBottom w:val="0"/>
          <w:divBdr>
            <w:top w:val="none" w:sz="0" w:space="0" w:color="auto"/>
            <w:left w:val="none" w:sz="0" w:space="0" w:color="auto"/>
            <w:bottom w:val="none" w:sz="0" w:space="0" w:color="auto"/>
            <w:right w:val="none" w:sz="0" w:space="0" w:color="auto"/>
          </w:divBdr>
        </w:div>
        <w:div w:id="1664813010">
          <w:marLeft w:val="0"/>
          <w:marRight w:val="0"/>
          <w:marTop w:val="0"/>
          <w:marBottom w:val="0"/>
          <w:divBdr>
            <w:top w:val="none" w:sz="0" w:space="0" w:color="auto"/>
            <w:left w:val="none" w:sz="0" w:space="0" w:color="auto"/>
            <w:bottom w:val="none" w:sz="0" w:space="0" w:color="auto"/>
            <w:right w:val="none" w:sz="0" w:space="0" w:color="auto"/>
          </w:divBdr>
        </w:div>
      </w:divsChild>
    </w:div>
    <w:div w:id="2005081755">
      <w:bodyDiv w:val="1"/>
      <w:marLeft w:val="0"/>
      <w:marRight w:val="0"/>
      <w:marTop w:val="0"/>
      <w:marBottom w:val="0"/>
      <w:divBdr>
        <w:top w:val="none" w:sz="0" w:space="0" w:color="auto"/>
        <w:left w:val="none" w:sz="0" w:space="0" w:color="auto"/>
        <w:bottom w:val="none" w:sz="0" w:space="0" w:color="auto"/>
        <w:right w:val="none" w:sz="0" w:space="0" w:color="auto"/>
      </w:divBdr>
    </w:div>
    <w:div w:id="2023042316">
      <w:bodyDiv w:val="1"/>
      <w:marLeft w:val="0"/>
      <w:marRight w:val="0"/>
      <w:marTop w:val="0"/>
      <w:marBottom w:val="0"/>
      <w:divBdr>
        <w:top w:val="none" w:sz="0" w:space="0" w:color="auto"/>
        <w:left w:val="none" w:sz="0" w:space="0" w:color="auto"/>
        <w:bottom w:val="none" w:sz="0" w:space="0" w:color="auto"/>
        <w:right w:val="none" w:sz="0" w:space="0" w:color="auto"/>
      </w:divBdr>
    </w:div>
    <w:div w:id="2077580355">
      <w:bodyDiv w:val="1"/>
      <w:marLeft w:val="0"/>
      <w:marRight w:val="0"/>
      <w:marTop w:val="0"/>
      <w:marBottom w:val="0"/>
      <w:divBdr>
        <w:top w:val="none" w:sz="0" w:space="0" w:color="auto"/>
        <w:left w:val="none" w:sz="0" w:space="0" w:color="auto"/>
        <w:bottom w:val="none" w:sz="0" w:space="0" w:color="auto"/>
        <w:right w:val="none" w:sz="0" w:space="0" w:color="auto"/>
      </w:divBdr>
    </w:div>
    <w:div w:id="2121491205">
      <w:bodyDiv w:val="1"/>
      <w:marLeft w:val="0"/>
      <w:marRight w:val="0"/>
      <w:marTop w:val="0"/>
      <w:marBottom w:val="0"/>
      <w:divBdr>
        <w:top w:val="none" w:sz="0" w:space="0" w:color="auto"/>
        <w:left w:val="none" w:sz="0" w:space="0" w:color="auto"/>
        <w:bottom w:val="none" w:sz="0" w:space="0" w:color="auto"/>
        <w:right w:val="none" w:sz="0" w:space="0" w:color="auto"/>
      </w:divBdr>
      <w:divsChild>
        <w:div w:id="810170035">
          <w:marLeft w:val="0"/>
          <w:marRight w:val="0"/>
          <w:marTop w:val="0"/>
          <w:marBottom w:val="0"/>
          <w:divBdr>
            <w:top w:val="none" w:sz="0" w:space="0" w:color="auto"/>
            <w:left w:val="none" w:sz="0" w:space="0" w:color="auto"/>
            <w:bottom w:val="none" w:sz="0" w:space="0" w:color="auto"/>
            <w:right w:val="none" w:sz="0" w:space="0" w:color="auto"/>
          </w:divBdr>
          <w:divsChild>
            <w:div w:id="341206419">
              <w:marLeft w:val="0"/>
              <w:marRight w:val="0"/>
              <w:marTop w:val="0"/>
              <w:marBottom w:val="0"/>
              <w:divBdr>
                <w:top w:val="none" w:sz="0" w:space="0" w:color="auto"/>
                <w:left w:val="none" w:sz="0" w:space="0" w:color="auto"/>
                <w:bottom w:val="none" w:sz="0" w:space="0" w:color="auto"/>
                <w:right w:val="none" w:sz="0" w:space="0" w:color="auto"/>
              </w:divBdr>
            </w:div>
            <w:div w:id="537206263">
              <w:marLeft w:val="0"/>
              <w:marRight w:val="0"/>
              <w:marTop w:val="0"/>
              <w:marBottom w:val="0"/>
              <w:divBdr>
                <w:top w:val="none" w:sz="0" w:space="0" w:color="auto"/>
                <w:left w:val="none" w:sz="0" w:space="0" w:color="auto"/>
                <w:bottom w:val="none" w:sz="0" w:space="0" w:color="auto"/>
                <w:right w:val="none" w:sz="0" w:space="0" w:color="auto"/>
              </w:divBdr>
            </w:div>
            <w:div w:id="1153176025">
              <w:marLeft w:val="0"/>
              <w:marRight w:val="0"/>
              <w:marTop w:val="0"/>
              <w:marBottom w:val="0"/>
              <w:divBdr>
                <w:top w:val="none" w:sz="0" w:space="0" w:color="auto"/>
                <w:left w:val="none" w:sz="0" w:space="0" w:color="auto"/>
                <w:bottom w:val="none" w:sz="0" w:space="0" w:color="auto"/>
                <w:right w:val="none" w:sz="0" w:space="0" w:color="auto"/>
              </w:divBdr>
            </w:div>
            <w:div w:id="1745689318">
              <w:marLeft w:val="0"/>
              <w:marRight w:val="0"/>
              <w:marTop w:val="0"/>
              <w:marBottom w:val="0"/>
              <w:divBdr>
                <w:top w:val="none" w:sz="0" w:space="0" w:color="auto"/>
                <w:left w:val="none" w:sz="0" w:space="0" w:color="auto"/>
                <w:bottom w:val="none" w:sz="0" w:space="0" w:color="auto"/>
                <w:right w:val="none" w:sz="0" w:space="0" w:color="auto"/>
              </w:divBdr>
            </w:div>
          </w:divsChild>
        </w:div>
        <w:div w:id="909999251">
          <w:marLeft w:val="0"/>
          <w:marRight w:val="0"/>
          <w:marTop w:val="0"/>
          <w:marBottom w:val="0"/>
          <w:divBdr>
            <w:top w:val="none" w:sz="0" w:space="0" w:color="auto"/>
            <w:left w:val="none" w:sz="0" w:space="0" w:color="auto"/>
            <w:bottom w:val="none" w:sz="0" w:space="0" w:color="auto"/>
            <w:right w:val="none" w:sz="0" w:space="0" w:color="auto"/>
          </w:divBdr>
          <w:divsChild>
            <w:div w:id="346178509">
              <w:marLeft w:val="0"/>
              <w:marRight w:val="0"/>
              <w:marTop w:val="0"/>
              <w:marBottom w:val="0"/>
              <w:divBdr>
                <w:top w:val="none" w:sz="0" w:space="0" w:color="auto"/>
                <w:left w:val="none" w:sz="0" w:space="0" w:color="auto"/>
                <w:bottom w:val="none" w:sz="0" w:space="0" w:color="auto"/>
                <w:right w:val="none" w:sz="0" w:space="0" w:color="auto"/>
              </w:divBdr>
            </w:div>
            <w:div w:id="986785433">
              <w:marLeft w:val="0"/>
              <w:marRight w:val="0"/>
              <w:marTop w:val="0"/>
              <w:marBottom w:val="0"/>
              <w:divBdr>
                <w:top w:val="none" w:sz="0" w:space="0" w:color="auto"/>
                <w:left w:val="none" w:sz="0" w:space="0" w:color="auto"/>
                <w:bottom w:val="none" w:sz="0" w:space="0" w:color="auto"/>
                <w:right w:val="none" w:sz="0" w:space="0" w:color="auto"/>
              </w:divBdr>
            </w:div>
            <w:div w:id="1544755308">
              <w:marLeft w:val="0"/>
              <w:marRight w:val="0"/>
              <w:marTop w:val="0"/>
              <w:marBottom w:val="0"/>
              <w:divBdr>
                <w:top w:val="none" w:sz="0" w:space="0" w:color="auto"/>
                <w:left w:val="none" w:sz="0" w:space="0" w:color="auto"/>
                <w:bottom w:val="none" w:sz="0" w:space="0" w:color="auto"/>
                <w:right w:val="none" w:sz="0" w:space="0" w:color="auto"/>
              </w:divBdr>
            </w:div>
            <w:div w:id="1639070755">
              <w:marLeft w:val="0"/>
              <w:marRight w:val="0"/>
              <w:marTop w:val="0"/>
              <w:marBottom w:val="0"/>
              <w:divBdr>
                <w:top w:val="none" w:sz="0" w:space="0" w:color="auto"/>
                <w:left w:val="none" w:sz="0" w:space="0" w:color="auto"/>
                <w:bottom w:val="none" w:sz="0" w:space="0" w:color="auto"/>
                <w:right w:val="none" w:sz="0" w:space="0" w:color="auto"/>
              </w:divBdr>
            </w:div>
          </w:divsChild>
        </w:div>
        <w:div w:id="1515848405">
          <w:marLeft w:val="0"/>
          <w:marRight w:val="0"/>
          <w:marTop w:val="0"/>
          <w:marBottom w:val="0"/>
          <w:divBdr>
            <w:top w:val="none" w:sz="0" w:space="0" w:color="auto"/>
            <w:left w:val="none" w:sz="0" w:space="0" w:color="auto"/>
            <w:bottom w:val="none" w:sz="0" w:space="0" w:color="auto"/>
            <w:right w:val="none" w:sz="0" w:space="0" w:color="auto"/>
          </w:divBdr>
          <w:divsChild>
            <w:div w:id="151260935">
              <w:marLeft w:val="0"/>
              <w:marRight w:val="0"/>
              <w:marTop w:val="0"/>
              <w:marBottom w:val="0"/>
              <w:divBdr>
                <w:top w:val="none" w:sz="0" w:space="0" w:color="auto"/>
                <w:left w:val="none" w:sz="0" w:space="0" w:color="auto"/>
                <w:bottom w:val="none" w:sz="0" w:space="0" w:color="auto"/>
                <w:right w:val="none" w:sz="0" w:space="0" w:color="auto"/>
              </w:divBdr>
            </w:div>
            <w:div w:id="260186860">
              <w:marLeft w:val="0"/>
              <w:marRight w:val="0"/>
              <w:marTop w:val="0"/>
              <w:marBottom w:val="0"/>
              <w:divBdr>
                <w:top w:val="none" w:sz="0" w:space="0" w:color="auto"/>
                <w:left w:val="none" w:sz="0" w:space="0" w:color="auto"/>
                <w:bottom w:val="none" w:sz="0" w:space="0" w:color="auto"/>
                <w:right w:val="none" w:sz="0" w:space="0" w:color="auto"/>
              </w:divBdr>
            </w:div>
            <w:div w:id="846866507">
              <w:marLeft w:val="0"/>
              <w:marRight w:val="0"/>
              <w:marTop w:val="0"/>
              <w:marBottom w:val="0"/>
              <w:divBdr>
                <w:top w:val="none" w:sz="0" w:space="0" w:color="auto"/>
                <w:left w:val="none" w:sz="0" w:space="0" w:color="auto"/>
                <w:bottom w:val="none" w:sz="0" w:space="0" w:color="auto"/>
                <w:right w:val="none" w:sz="0" w:space="0" w:color="auto"/>
              </w:divBdr>
            </w:div>
            <w:div w:id="888612544">
              <w:marLeft w:val="0"/>
              <w:marRight w:val="0"/>
              <w:marTop w:val="0"/>
              <w:marBottom w:val="0"/>
              <w:divBdr>
                <w:top w:val="none" w:sz="0" w:space="0" w:color="auto"/>
                <w:left w:val="none" w:sz="0" w:space="0" w:color="auto"/>
                <w:bottom w:val="none" w:sz="0" w:space="0" w:color="auto"/>
                <w:right w:val="none" w:sz="0" w:space="0" w:color="auto"/>
              </w:divBdr>
            </w:div>
          </w:divsChild>
        </w:div>
        <w:div w:id="1664237272">
          <w:marLeft w:val="0"/>
          <w:marRight w:val="0"/>
          <w:marTop w:val="0"/>
          <w:marBottom w:val="0"/>
          <w:divBdr>
            <w:top w:val="none" w:sz="0" w:space="0" w:color="auto"/>
            <w:left w:val="none" w:sz="0" w:space="0" w:color="auto"/>
            <w:bottom w:val="none" w:sz="0" w:space="0" w:color="auto"/>
            <w:right w:val="none" w:sz="0" w:space="0" w:color="auto"/>
          </w:divBdr>
          <w:divsChild>
            <w:div w:id="1123112791">
              <w:marLeft w:val="0"/>
              <w:marRight w:val="0"/>
              <w:marTop w:val="0"/>
              <w:marBottom w:val="0"/>
              <w:divBdr>
                <w:top w:val="none" w:sz="0" w:space="0" w:color="auto"/>
                <w:left w:val="none" w:sz="0" w:space="0" w:color="auto"/>
                <w:bottom w:val="none" w:sz="0" w:space="0" w:color="auto"/>
                <w:right w:val="none" w:sz="0" w:space="0" w:color="auto"/>
              </w:divBdr>
            </w:div>
            <w:div w:id="1495415911">
              <w:marLeft w:val="0"/>
              <w:marRight w:val="0"/>
              <w:marTop w:val="0"/>
              <w:marBottom w:val="0"/>
              <w:divBdr>
                <w:top w:val="none" w:sz="0" w:space="0" w:color="auto"/>
                <w:left w:val="none" w:sz="0" w:space="0" w:color="auto"/>
                <w:bottom w:val="none" w:sz="0" w:space="0" w:color="auto"/>
                <w:right w:val="none" w:sz="0" w:space="0" w:color="auto"/>
              </w:divBdr>
            </w:div>
          </w:divsChild>
        </w:div>
        <w:div w:id="1858229019">
          <w:marLeft w:val="0"/>
          <w:marRight w:val="0"/>
          <w:marTop w:val="0"/>
          <w:marBottom w:val="0"/>
          <w:divBdr>
            <w:top w:val="none" w:sz="0" w:space="0" w:color="auto"/>
            <w:left w:val="none" w:sz="0" w:space="0" w:color="auto"/>
            <w:bottom w:val="none" w:sz="0" w:space="0" w:color="auto"/>
            <w:right w:val="none" w:sz="0" w:space="0" w:color="auto"/>
          </w:divBdr>
          <w:divsChild>
            <w:div w:id="1139298324">
              <w:marLeft w:val="0"/>
              <w:marRight w:val="0"/>
              <w:marTop w:val="0"/>
              <w:marBottom w:val="0"/>
              <w:divBdr>
                <w:top w:val="none" w:sz="0" w:space="0" w:color="auto"/>
                <w:left w:val="none" w:sz="0" w:space="0" w:color="auto"/>
                <w:bottom w:val="none" w:sz="0" w:space="0" w:color="auto"/>
                <w:right w:val="none" w:sz="0" w:space="0" w:color="auto"/>
              </w:divBdr>
            </w:div>
            <w:div w:id="1144855058">
              <w:marLeft w:val="0"/>
              <w:marRight w:val="0"/>
              <w:marTop w:val="0"/>
              <w:marBottom w:val="0"/>
              <w:divBdr>
                <w:top w:val="none" w:sz="0" w:space="0" w:color="auto"/>
                <w:left w:val="none" w:sz="0" w:space="0" w:color="auto"/>
                <w:bottom w:val="none" w:sz="0" w:space="0" w:color="auto"/>
                <w:right w:val="none" w:sz="0" w:space="0" w:color="auto"/>
              </w:divBdr>
            </w:div>
            <w:div w:id="1328172487">
              <w:marLeft w:val="0"/>
              <w:marRight w:val="0"/>
              <w:marTop w:val="0"/>
              <w:marBottom w:val="0"/>
              <w:divBdr>
                <w:top w:val="none" w:sz="0" w:space="0" w:color="auto"/>
                <w:left w:val="none" w:sz="0" w:space="0" w:color="auto"/>
                <w:bottom w:val="none" w:sz="0" w:space="0" w:color="auto"/>
                <w:right w:val="none" w:sz="0" w:space="0" w:color="auto"/>
              </w:divBdr>
            </w:div>
            <w:div w:id="20040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zure-sql/database/resource-limits-vcore-single-databases" TargetMode="External"/><Relationship Id="rId18" Type="http://schemas.openxmlformats.org/officeDocument/2006/relationships/hyperlink" Target="https://www.unifycloud.com/" TargetMode="External"/><Relationship Id="rId26" Type="http://schemas.openxmlformats.org/officeDocument/2006/relationships/hyperlink" Target="https://docs.microsoft.com/en-us/azure/dms/dms-overview" TargetMode="External"/><Relationship Id="rId39" Type="http://schemas.openxmlformats.org/officeDocument/2006/relationships/image" Target="media/image9.jpg"/><Relationship Id="rId21" Type="http://schemas.openxmlformats.org/officeDocument/2006/relationships/hyperlink" Target="https://docs.microsoft.com/en-us/sql/dma/dma-assesssqlonprem?view=sql-server-2017" TargetMode="External"/><Relationship Id="rId34" Type="http://schemas.openxmlformats.org/officeDocument/2006/relationships/hyperlink" Target="https://docs.microsoft.com/en-us/sql/dea/database-experimentation-assistant-overview?view=sql-server-ver15" TargetMode="External"/><Relationship Id="rId42" Type="http://schemas.openxmlformats.org/officeDocument/2006/relationships/hyperlink" Target="https://docs.microsoft.com/en-us/sql/relational-databases/post-migration-validation-and-optimization-guide" TargetMode="External"/><Relationship Id="rId47" Type="http://schemas.openxmlformats.org/officeDocument/2006/relationships/hyperlink" Target="https://techcommunity.microsoft.com/t5/azure-database-support-blog/how-to-migrate-azure-sql-database-to-azure-sql-managed-instance/ba-p/369182" TargetMode="External"/><Relationship Id="rId50" Type="http://schemas.openxmlformats.org/officeDocument/2006/relationships/hyperlink" Target="https://azure.microsoft.com/en-in/resources/videos/how-to-address-prerequisites-and-create-a-dms-instance/"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microsoft.com/en-us/sql/dma/dma-overview?view=sql-server-ver15" TargetMode="External"/><Relationship Id="rId29" Type="http://schemas.openxmlformats.org/officeDocument/2006/relationships/hyperlink" Target="https://docs.microsoft.com/en-us/azure/sql-database/sql-database-single-database-migrate" TargetMode="External"/><Relationship Id="rId11" Type="http://schemas.openxmlformats.org/officeDocument/2006/relationships/image" Target="media/image1.png"/><Relationship Id="rId24" Type="http://schemas.openxmlformats.org/officeDocument/2006/relationships/hyperlink" Target="https://www.azurespeed.com/Azure/Latency" TargetMode="External"/><Relationship Id="rId32" Type="http://schemas.openxmlformats.org/officeDocument/2006/relationships/hyperlink" Target="https://docs.microsoft.com/en-us/azure/dms/tutorial-sql-server-to-azure-sql" TargetMode="External"/><Relationship Id="rId37" Type="http://schemas.openxmlformats.org/officeDocument/2006/relationships/image" Target="media/image7.jpg"/><Relationship Id="rId40" Type="http://schemas.openxmlformats.org/officeDocument/2006/relationships/hyperlink" Target="https://docs.microsoft.com/en-us/previousversions/dn673537(v=msdn.10)?redirectedfrom=MSDN" TargetMode="External"/><Relationship Id="rId45" Type="http://schemas.openxmlformats.org/officeDocument/2006/relationships/hyperlink" Target="https://azure.microsoft.com/en-us/pricing/tco/calculator/" TargetMode="External"/><Relationship Id="rId53"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cloudamize.com/en/home/" TargetMode="External"/><Relationship Id="rId31" Type="http://schemas.openxmlformats.org/officeDocument/2006/relationships/hyperlink" Target="https://azure.microsoft.com/resources/videos/how-to-address-prerequisites-and-create-a-dms-instance/" TargetMode="External"/><Relationship Id="rId44" Type="http://schemas.openxmlformats.org/officeDocument/2006/relationships/hyperlink" Target="https://www.microsoft.com/handsonlabs/SelfPacedLabs/?storyGuid=3b671509-c3cd-4495-8e8f-354acfa09587"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docs.microsoft.com/en-us/azure/sql-database/sql-database-import?tabs=azure-powershell" TargetMode="External"/><Relationship Id="rId30" Type="http://schemas.openxmlformats.org/officeDocument/2006/relationships/hyperlink" Target="https://azure.microsoft.com/resources/videos/overview-of-migration-and-recommended-tools-services/" TargetMode="External"/><Relationship Id="rId35" Type="http://schemas.openxmlformats.org/officeDocument/2006/relationships/hyperlink" Target="https://docs.microsoft.com/en-us/sql/ssdt/download-sql-server-data-tools-ssdt?view=sql-server-ver15" TargetMode="External"/><Relationship Id="rId43" Type="http://schemas.openxmlformats.org/officeDocument/2006/relationships/hyperlink" Target="https://docs.microsoft.com/en-us/azure/sql-database/sql-database-performance-guidance?wt.mc_id=AID627566_QSG_SCL_239030" TargetMode="External"/><Relationship Id="rId48" Type="http://schemas.openxmlformats.org/officeDocument/2006/relationships/hyperlink" Target="https://azure.microsoft.com/en-in/resources/videos/how-to-use-the-azure-database-migration-guide/" TargetMode="External"/><Relationship Id="rId8" Type="http://schemas.openxmlformats.org/officeDocument/2006/relationships/webSettings" Target="webSettings.xml"/><Relationship Id="rId51" Type="http://schemas.openxmlformats.org/officeDocument/2006/relationships/hyperlink" Target="https://azure.microsoft.com/en-in/resources/videos/how-to-monitor-online-migration-and-perform-cutover/" TargetMode="External"/><Relationship Id="rId3" Type="http://schemas.openxmlformats.org/officeDocument/2006/relationships/customXml" Target="../customXml/item3.xml"/><Relationship Id="rId12" Type="http://schemas.openxmlformats.org/officeDocument/2006/relationships/hyperlink" Target="https://docs.microsoft.com/en-us/azure/azure-sql/database/resource-limits-dtu-single-databases" TargetMode="External"/><Relationship Id="rId17" Type="http://schemas.openxmlformats.org/officeDocument/2006/relationships/hyperlink" Target="https://docs.microsoft.com/en-us/azure/migrate/concepts-assessment-calculation" TargetMode="External"/><Relationship Id="rId25" Type="http://schemas.openxmlformats.org/officeDocument/2006/relationships/image" Target="media/image5.png"/><Relationship Id="rId33" Type="http://schemas.openxmlformats.org/officeDocument/2006/relationships/hyperlink" Target="https://docs.microsoft.com/en-us/azure/dms/tutorial-sql-server-azure-sql-online" TargetMode="External"/><Relationship Id="rId38" Type="http://schemas.openxmlformats.org/officeDocument/2006/relationships/image" Target="media/image8.jpg"/><Relationship Id="rId46" Type="http://schemas.openxmlformats.org/officeDocument/2006/relationships/hyperlink" Target="https://docs.microsoft.com/en-in/azure/dms/dms-tools-matrix" TargetMode="External"/><Relationship Id="rId20" Type="http://schemas.openxmlformats.org/officeDocument/2006/relationships/hyperlink" Target="https://docs.microsoft.com/en-us/sql/dma/dma-assess-sql-data-estate-to-sqldb?view=sql-server-ver15" TargetMode="External"/><Relationship Id="rId41" Type="http://schemas.openxmlformats.org/officeDocument/2006/relationships/image" Target="media/image1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jpg"/><Relationship Id="rId23" Type="http://schemas.openxmlformats.org/officeDocument/2006/relationships/hyperlink" Target="https://cloudpingtest.com/azure" TargetMode="External"/><Relationship Id="rId28" Type="http://schemas.openxmlformats.org/officeDocument/2006/relationships/hyperlink" Target="https://msdn.microsoft.com/library/mt589530.aspx" TargetMode="External"/><Relationship Id="rId36" Type="http://schemas.openxmlformats.org/officeDocument/2006/relationships/image" Target="media/image6.jpeg"/><Relationship Id="rId49" Type="http://schemas.openxmlformats.org/officeDocument/2006/relationships/hyperlink" Target="https://azure.microsoft.com/en-in/resources/videos/overview-of-migration-and-recommended-tools-serv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792021-0248-4A00-BDB2-E562C0626C51}">
  <ds:schemaRefs>
    <ds:schemaRef ds:uri="http://schemas.microsoft.com/office/2006/metadata/properties"/>
    <ds:schemaRef ds:uri="http://purl.org/dc/elements/1.1/"/>
    <ds:schemaRef ds:uri="http://schemas.microsoft.com/office/infopath/2007/PartnerControls"/>
    <ds:schemaRef ds:uri="http://purl.org/dc/terms/"/>
    <ds:schemaRef ds:uri="http://schemas.openxmlformats.org/package/2006/metadata/core-properties"/>
    <ds:schemaRef ds:uri="http://www.w3.org/XML/1998/namespace"/>
    <ds:schemaRef ds:uri="http://schemas.microsoft.com/office/2006/documentManagement/types"/>
    <ds:schemaRef ds:uri="24ce65f2-f4ee-4734-b023-07c740501d91"/>
    <ds:schemaRef ds:uri="http://purl.org/dc/dcmitype/"/>
  </ds:schemaRefs>
</ds:datastoreItem>
</file>

<file path=customXml/itemProps2.xml><?xml version="1.0" encoding="utf-8"?>
<ds:datastoreItem xmlns:ds="http://schemas.openxmlformats.org/officeDocument/2006/customXml" ds:itemID="{C30FEF7E-A4D3-4BA3-B6AC-D7AEC59D97C2}">
  <ds:schemaRefs>
    <ds:schemaRef ds:uri="http://schemas.openxmlformats.org/officeDocument/2006/bibliography"/>
  </ds:schemaRefs>
</ds:datastoreItem>
</file>

<file path=customXml/itemProps3.xml><?xml version="1.0" encoding="utf-8"?>
<ds:datastoreItem xmlns:ds="http://schemas.openxmlformats.org/officeDocument/2006/customXml" ds:itemID="{1D5E4ADB-21B0-4FB4-B443-221A59CE3A74}">
  <ds:schemaRefs>
    <ds:schemaRef ds:uri="http://schemas.microsoft.com/sharepoint/v3/contenttype/forms"/>
  </ds:schemaRefs>
</ds:datastoreItem>
</file>

<file path=customXml/itemProps4.xml><?xml version="1.0" encoding="utf-8"?>
<ds:datastoreItem xmlns:ds="http://schemas.openxmlformats.org/officeDocument/2006/customXml" ds:itemID="{BEA0056F-1E9E-4EA9-8C6D-7B1762797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17</Pages>
  <Words>6051</Words>
  <Characters>34495</Characters>
  <Application>Microsoft Office Word</Application>
  <DocSecurity>0</DocSecurity>
  <Lines>287</Lines>
  <Paragraphs>80</Paragraphs>
  <ScaleCrop>false</ScaleCrop>
  <Company/>
  <LinksUpToDate>false</LinksUpToDate>
  <CharactersWithSpaces>40466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Wittrup Olsen</dc:creator>
  <cp:keywords/>
  <dc:description/>
  <cp:lastModifiedBy>Abha R Panchal</cp:lastModifiedBy>
  <cp:revision>176</cp:revision>
  <dcterms:created xsi:type="dcterms:W3CDTF">2020-06-19T06:01:00Z</dcterms:created>
  <dcterms:modified xsi:type="dcterms:W3CDTF">2020-07-06T20:04:00Z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ies>
</file>