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131BF38F" w:rsidR="76110E51" w:rsidRDefault="002D6C93" w:rsidP="001702EE">
      <w:pPr>
        <w:spacing w:line="257" w:lineRule="auto"/>
        <w:jc w:val="center"/>
      </w:pPr>
      <w:r w:rsidRPr="002D6C93">
        <w:rPr>
          <w:rFonts w:ascii="Calibri Light" w:eastAsia="Calibri Light" w:hAnsi="Calibri Light" w:cs="Calibri Light"/>
          <w:sz w:val="48"/>
          <w:szCs w:val="44"/>
        </w:rPr>
        <w:t xml:space="preserve">SQL Migration CAF Governance Security </w:t>
      </w:r>
      <w:r w:rsidR="00191F84">
        <w:rPr>
          <w:rFonts w:ascii="Calibri Light" w:eastAsia="Calibri Light" w:hAnsi="Calibri Light" w:cs="Calibri Light"/>
          <w:sz w:val="48"/>
          <w:szCs w:val="44"/>
        </w:rPr>
        <w:t>P</w:t>
      </w:r>
      <w:r w:rsidRPr="002D6C93">
        <w:rPr>
          <w:rFonts w:ascii="Calibri Light" w:eastAsia="Calibri Light" w:hAnsi="Calibri Light" w:cs="Calibri Light"/>
          <w:sz w:val="48"/>
          <w:szCs w:val="44"/>
        </w:rPr>
        <w:t>olicies</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4A3B2BB9" w14:textId="7B540181" w:rsidR="00106CAD" w:rsidRPr="00203D8F" w:rsidRDefault="00234BFA" w:rsidP="00203D8F">
      <w:pPr>
        <w:jc w:val="center"/>
        <w:rPr>
          <w:b/>
          <w:sz w:val="28"/>
        </w:rPr>
      </w:pPr>
      <w:r w:rsidRPr="00203D8F">
        <w:rPr>
          <w:b/>
          <w:sz w:val="28"/>
        </w:rPr>
        <w:lastRenderedPageBreak/>
        <w:t xml:space="preserve">List of </w:t>
      </w:r>
      <w:r w:rsidR="001D7C2E">
        <w:rPr>
          <w:b/>
          <w:sz w:val="28"/>
        </w:rPr>
        <w:t>C</w:t>
      </w:r>
      <w:r w:rsidRPr="00203D8F">
        <w:rPr>
          <w:b/>
          <w:sz w:val="28"/>
        </w:rPr>
        <w:t>ontents</w:t>
      </w:r>
    </w:p>
    <w:p w14:paraId="43B50A85" w14:textId="41AC428C" w:rsidR="008765E0"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3903748" w:history="1">
        <w:r w:rsidR="008765E0" w:rsidRPr="00750938">
          <w:rPr>
            <w:rStyle w:val="Hyperlink"/>
            <w:rFonts w:eastAsiaTheme="majorEastAsia"/>
            <w:noProof/>
          </w:rPr>
          <w:t>1.</w:t>
        </w:r>
        <w:r w:rsidR="008765E0">
          <w:rPr>
            <w:rFonts w:eastAsiaTheme="minorEastAsia" w:cstheme="minorBidi"/>
            <w:noProof/>
            <w:szCs w:val="22"/>
            <w:lang w:val="en-IN" w:eastAsia="en-IN"/>
          </w:rPr>
          <w:tab/>
        </w:r>
        <w:r w:rsidR="008765E0" w:rsidRPr="00750938">
          <w:rPr>
            <w:rStyle w:val="Hyperlink"/>
            <w:rFonts w:eastAsiaTheme="majorEastAsia"/>
            <w:noProof/>
          </w:rPr>
          <w:t>SQL Migration Azure Policy Configuration</w:t>
        </w:r>
        <w:r w:rsidR="008765E0">
          <w:rPr>
            <w:noProof/>
            <w:webHidden/>
          </w:rPr>
          <w:tab/>
        </w:r>
        <w:r w:rsidR="008765E0">
          <w:rPr>
            <w:noProof/>
            <w:webHidden/>
          </w:rPr>
          <w:fldChar w:fldCharType="begin"/>
        </w:r>
        <w:r w:rsidR="008765E0">
          <w:rPr>
            <w:noProof/>
            <w:webHidden/>
          </w:rPr>
          <w:instrText xml:space="preserve"> PAGEREF _Toc43903748 \h </w:instrText>
        </w:r>
        <w:r w:rsidR="008765E0">
          <w:rPr>
            <w:noProof/>
            <w:webHidden/>
          </w:rPr>
        </w:r>
        <w:r w:rsidR="008765E0">
          <w:rPr>
            <w:noProof/>
            <w:webHidden/>
          </w:rPr>
          <w:fldChar w:fldCharType="separate"/>
        </w:r>
        <w:r w:rsidR="008765E0">
          <w:rPr>
            <w:noProof/>
            <w:webHidden/>
          </w:rPr>
          <w:t>3</w:t>
        </w:r>
        <w:r w:rsidR="008765E0">
          <w:rPr>
            <w:noProof/>
            <w:webHidden/>
          </w:rPr>
          <w:fldChar w:fldCharType="end"/>
        </w:r>
      </w:hyperlink>
    </w:p>
    <w:p w14:paraId="136158DA" w14:textId="1D06B2F8" w:rsidR="008765E0" w:rsidRDefault="008765E0">
      <w:pPr>
        <w:pStyle w:val="TOC2"/>
        <w:tabs>
          <w:tab w:val="left" w:pos="880"/>
          <w:tab w:val="right" w:leader="dot" w:pos="10421"/>
        </w:tabs>
        <w:rPr>
          <w:rFonts w:eastAsiaTheme="minorEastAsia" w:cstheme="minorBidi"/>
          <w:noProof/>
          <w:szCs w:val="22"/>
          <w:lang w:val="en-IN" w:eastAsia="en-IN"/>
        </w:rPr>
      </w:pPr>
      <w:hyperlink w:anchor="_Toc43903749" w:history="1">
        <w:r w:rsidRPr="00750938">
          <w:rPr>
            <w:rStyle w:val="Hyperlink"/>
            <w:rFonts w:eastAsiaTheme="majorEastAsia"/>
            <w:noProof/>
          </w:rPr>
          <w:t>1.1</w:t>
        </w:r>
        <w:r>
          <w:rPr>
            <w:rFonts w:eastAsiaTheme="minorEastAsia" w:cstheme="minorBidi"/>
            <w:noProof/>
            <w:szCs w:val="22"/>
            <w:lang w:val="en-IN" w:eastAsia="en-IN"/>
          </w:rPr>
          <w:tab/>
        </w:r>
        <w:r w:rsidRPr="00750938">
          <w:rPr>
            <w:rStyle w:val="Hyperlink"/>
            <w:rFonts w:eastAsiaTheme="majorEastAsia"/>
            <w:noProof/>
          </w:rPr>
          <w:t>Compliance Manager</w:t>
        </w:r>
        <w:r>
          <w:rPr>
            <w:noProof/>
            <w:webHidden/>
          </w:rPr>
          <w:tab/>
        </w:r>
        <w:r>
          <w:rPr>
            <w:noProof/>
            <w:webHidden/>
          </w:rPr>
          <w:fldChar w:fldCharType="begin"/>
        </w:r>
        <w:r>
          <w:rPr>
            <w:noProof/>
            <w:webHidden/>
          </w:rPr>
          <w:instrText xml:space="preserve"> PAGEREF _Toc43903749 \h </w:instrText>
        </w:r>
        <w:r>
          <w:rPr>
            <w:noProof/>
            <w:webHidden/>
          </w:rPr>
        </w:r>
        <w:r>
          <w:rPr>
            <w:noProof/>
            <w:webHidden/>
          </w:rPr>
          <w:fldChar w:fldCharType="separate"/>
        </w:r>
        <w:r>
          <w:rPr>
            <w:noProof/>
            <w:webHidden/>
          </w:rPr>
          <w:t>3</w:t>
        </w:r>
        <w:r>
          <w:rPr>
            <w:noProof/>
            <w:webHidden/>
          </w:rPr>
          <w:fldChar w:fldCharType="end"/>
        </w:r>
      </w:hyperlink>
    </w:p>
    <w:p w14:paraId="189A5015" w14:textId="3751D59A" w:rsidR="008765E0" w:rsidRDefault="008765E0">
      <w:pPr>
        <w:pStyle w:val="TOC2"/>
        <w:tabs>
          <w:tab w:val="left" w:pos="880"/>
          <w:tab w:val="right" w:leader="dot" w:pos="10421"/>
        </w:tabs>
        <w:rPr>
          <w:rFonts w:eastAsiaTheme="minorEastAsia" w:cstheme="minorBidi"/>
          <w:noProof/>
          <w:szCs w:val="22"/>
          <w:lang w:val="en-IN" w:eastAsia="en-IN"/>
        </w:rPr>
      </w:pPr>
      <w:hyperlink w:anchor="_Toc43903750" w:history="1">
        <w:r w:rsidRPr="00750938">
          <w:rPr>
            <w:rStyle w:val="Hyperlink"/>
            <w:rFonts w:eastAsiaTheme="majorEastAsia"/>
            <w:noProof/>
          </w:rPr>
          <w:t>1.2</w:t>
        </w:r>
        <w:r>
          <w:rPr>
            <w:rFonts w:eastAsiaTheme="minorEastAsia" w:cstheme="minorBidi"/>
            <w:noProof/>
            <w:szCs w:val="22"/>
            <w:lang w:val="en-IN" w:eastAsia="en-IN"/>
          </w:rPr>
          <w:tab/>
        </w:r>
        <w:r w:rsidRPr="00750938">
          <w:rPr>
            <w:rStyle w:val="Hyperlink"/>
            <w:rFonts w:eastAsiaTheme="majorEastAsia"/>
            <w:noProof/>
          </w:rPr>
          <w:t>Azure Policy</w:t>
        </w:r>
        <w:r>
          <w:rPr>
            <w:noProof/>
            <w:webHidden/>
          </w:rPr>
          <w:tab/>
        </w:r>
        <w:r>
          <w:rPr>
            <w:noProof/>
            <w:webHidden/>
          </w:rPr>
          <w:fldChar w:fldCharType="begin"/>
        </w:r>
        <w:r>
          <w:rPr>
            <w:noProof/>
            <w:webHidden/>
          </w:rPr>
          <w:instrText xml:space="preserve"> PAGEREF _Toc43903750 \h </w:instrText>
        </w:r>
        <w:r>
          <w:rPr>
            <w:noProof/>
            <w:webHidden/>
          </w:rPr>
        </w:r>
        <w:r>
          <w:rPr>
            <w:noProof/>
            <w:webHidden/>
          </w:rPr>
          <w:fldChar w:fldCharType="separate"/>
        </w:r>
        <w:r>
          <w:rPr>
            <w:noProof/>
            <w:webHidden/>
          </w:rPr>
          <w:t>3</w:t>
        </w:r>
        <w:r>
          <w:rPr>
            <w:noProof/>
            <w:webHidden/>
          </w:rPr>
          <w:fldChar w:fldCharType="end"/>
        </w:r>
      </w:hyperlink>
    </w:p>
    <w:p w14:paraId="72FEE189" w14:textId="59F601EA" w:rsidR="008765E0" w:rsidRDefault="008765E0">
      <w:pPr>
        <w:pStyle w:val="TOC1"/>
        <w:rPr>
          <w:rFonts w:eastAsiaTheme="minorEastAsia" w:cstheme="minorBidi"/>
          <w:noProof/>
          <w:szCs w:val="22"/>
          <w:lang w:val="en-IN" w:eastAsia="en-IN"/>
        </w:rPr>
      </w:pPr>
      <w:hyperlink w:anchor="_Toc43903751" w:history="1">
        <w:r w:rsidRPr="00750938">
          <w:rPr>
            <w:rStyle w:val="Hyperlink"/>
            <w:rFonts w:eastAsiaTheme="majorEastAsia"/>
            <w:noProof/>
          </w:rPr>
          <w:t>2.</w:t>
        </w:r>
        <w:r>
          <w:rPr>
            <w:rFonts w:eastAsiaTheme="minorEastAsia" w:cstheme="minorBidi"/>
            <w:noProof/>
            <w:szCs w:val="22"/>
            <w:lang w:val="en-IN" w:eastAsia="en-IN"/>
          </w:rPr>
          <w:tab/>
        </w:r>
        <w:r w:rsidRPr="00750938">
          <w:rPr>
            <w:rStyle w:val="Hyperlink"/>
            <w:rFonts w:eastAsiaTheme="majorEastAsia"/>
            <w:noProof/>
          </w:rPr>
          <w:t>Policy Initiatives</w:t>
        </w:r>
        <w:r>
          <w:rPr>
            <w:noProof/>
            <w:webHidden/>
          </w:rPr>
          <w:tab/>
        </w:r>
        <w:r>
          <w:rPr>
            <w:noProof/>
            <w:webHidden/>
          </w:rPr>
          <w:fldChar w:fldCharType="begin"/>
        </w:r>
        <w:r>
          <w:rPr>
            <w:noProof/>
            <w:webHidden/>
          </w:rPr>
          <w:instrText xml:space="preserve"> PAGEREF _Toc43903751 \h </w:instrText>
        </w:r>
        <w:r>
          <w:rPr>
            <w:noProof/>
            <w:webHidden/>
          </w:rPr>
        </w:r>
        <w:r>
          <w:rPr>
            <w:noProof/>
            <w:webHidden/>
          </w:rPr>
          <w:fldChar w:fldCharType="separate"/>
        </w:r>
        <w:r>
          <w:rPr>
            <w:noProof/>
            <w:webHidden/>
          </w:rPr>
          <w:t>4</w:t>
        </w:r>
        <w:r>
          <w:rPr>
            <w:noProof/>
            <w:webHidden/>
          </w:rPr>
          <w:fldChar w:fldCharType="end"/>
        </w:r>
      </w:hyperlink>
    </w:p>
    <w:p w14:paraId="371F2F8B" w14:textId="7DDEB747" w:rsidR="008765E0" w:rsidRDefault="008765E0">
      <w:pPr>
        <w:pStyle w:val="TOC1"/>
        <w:rPr>
          <w:rFonts w:eastAsiaTheme="minorEastAsia" w:cstheme="minorBidi"/>
          <w:noProof/>
          <w:szCs w:val="22"/>
          <w:lang w:val="en-IN" w:eastAsia="en-IN"/>
        </w:rPr>
      </w:pPr>
      <w:hyperlink w:anchor="_Toc43903752" w:history="1">
        <w:r w:rsidRPr="00750938">
          <w:rPr>
            <w:rStyle w:val="Hyperlink"/>
            <w:rFonts w:eastAsiaTheme="majorEastAsia"/>
            <w:noProof/>
          </w:rPr>
          <w:t>3.</w:t>
        </w:r>
        <w:r>
          <w:rPr>
            <w:rFonts w:eastAsiaTheme="minorEastAsia" w:cstheme="minorBidi"/>
            <w:noProof/>
            <w:szCs w:val="22"/>
            <w:lang w:val="en-IN" w:eastAsia="en-IN"/>
          </w:rPr>
          <w:tab/>
        </w:r>
        <w:r w:rsidRPr="00750938">
          <w:rPr>
            <w:rStyle w:val="Hyperlink"/>
            <w:rFonts w:eastAsiaTheme="majorEastAsia"/>
            <w:noProof/>
          </w:rPr>
          <w:t>Policy Samples</w:t>
        </w:r>
        <w:r>
          <w:rPr>
            <w:noProof/>
            <w:webHidden/>
          </w:rPr>
          <w:tab/>
        </w:r>
        <w:r>
          <w:rPr>
            <w:noProof/>
            <w:webHidden/>
          </w:rPr>
          <w:fldChar w:fldCharType="begin"/>
        </w:r>
        <w:r>
          <w:rPr>
            <w:noProof/>
            <w:webHidden/>
          </w:rPr>
          <w:instrText xml:space="preserve"> PAGEREF _Toc43903752 \h </w:instrText>
        </w:r>
        <w:r>
          <w:rPr>
            <w:noProof/>
            <w:webHidden/>
          </w:rPr>
        </w:r>
        <w:r>
          <w:rPr>
            <w:noProof/>
            <w:webHidden/>
          </w:rPr>
          <w:fldChar w:fldCharType="separate"/>
        </w:r>
        <w:r>
          <w:rPr>
            <w:noProof/>
            <w:webHidden/>
          </w:rPr>
          <w:t>4</w:t>
        </w:r>
        <w:r>
          <w:rPr>
            <w:noProof/>
            <w:webHidden/>
          </w:rPr>
          <w:fldChar w:fldCharType="end"/>
        </w:r>
      </w:hyperlink>
    </w:p>
    <w:p w14:paraId="426FBB31" w14:textId="380BE293" w:rsidR="008765E0" w:rsidRDefault="008765E0">
      <w:pPr>
        <w:pStyle w:val="TOC2"/>
        <w:tabs>
          <w:tab w:val="left" w:pos="880"/>
          <w:tab w:val="right" w:leader="dot" w:pos="10421"/>
        </w:tabs>
        <w:rPr>
          <w:rFonts w:eastAsiaTheme="minorEastAsia" w:cstheme="minorBidi"/>
          <w:noProof/>
          <w:szCs w:val="22"/>
          <w:lang w:val="en-IN" w:eastAsia="en-IN"/>
        </w:rPr>
      </w:pPr>
      <w:hyperlink w:anchor="_Toc43903755" w:history="1">
        <w:r w:rsidRPr="00750938">
          <w:rPr>
            <w:rStyle w:val="Hyperlink"/>
            <w:rFonts w:eastAsiaTheme="majorEastAsia"/>
            <w:noProof/>
          </w:rPr>
          <w:t>3.1</w:t>
        </w:r>
        <w:r>
          <w:rPr>
            <w:rFonts w:eastAsiaTheme="minorEastAsia" w:cstheme="minorBidi"/>
            <w:noProof/>
            <w:szCs w:val="22"/>
            <w:lang w:val="en-IN" w:eastAsia="en-IN"/>
          </w:rPr>
          <w:tab/>
        </w:r>
        <w:r w:rsidRPr="00750938">
          <w:rPr>
            <w:rStyle w:val="Hyperlink"/>
            <w:rFonts w:eastAsiaTheme="majorEastAsia"/>
            <w:noProof/>
          </w:rPr>
          <w:t>SQL</w:t>
        </w:r>
        <w:r>
          <w:rPr>
            <w:noProof/>
            <w:webHidden/>
          </w:rPr>
          <w:tab/>
        </w:r>
        <w:r>
          <w:rPr>
            <w:noProof/>
            <w:webHidden/>
          </w:rPr>
          <w:fldChar w:fldCharType="begin"/>
        </w:r>
        <w:r>
          <w:rPr>
            <w:noProof/>
            <w:webHidden/>
          </w:rPr>
          <w:instrText xml:space="preserve"> PAGEREF _Toc43903755 \h </w:instrText>
        </w:r>
        <w:r>
          <w:rPr>
            <w:noProof/>
            <w:webHidden/>
          </w:rPr>
        </w:r>
        <w:r>
          <w:rPr>
            <w:noProof/>
            <w:webHidden/>
          </w:rPr>
          <w:fldChar w:fldCharType="separate"/>
        </w:r>
        <w:r>
          <w:rPr>
            <w:noProof/>
            <w:webHidden/>
          </w:rPr>
          <w:t>4</w:t>
        </w:r>
        <w:r>
          <w:rPr>
            <w:noProof/>
            <w:webHidden/>
          </w:rPr>
          <w:fldChar w:fldCharType="end"/>
        </w:r>
      </w:hyperlink>
    </w:p>
    <w:p w14:paraId="536D1C85" w14:textId="4FBAAF15" w:rsidR="008765E0" w:rsidRDefault="008765E0">
      <w:pPr>
        <w:pStyle w:val="TOC3"/>
        <w:tabs>
          <w:tab w:val="left" w:pos="1320"/>
          <w:tab w:val="right" w:leader="dot" w:pos="10421"/>
        </w:tabs>
        <w:rPr>
          <w:rFonts w:eastAsiaTheme="minorEastAsia" w:cstheme="minorBidi"/>
          <w:noProof/>
          <w:szCs w:val="22"/>
          <w:lang w:val="en-IN" w:eastAsia="en-IN"/>
        </w:rPr>
      </w:pPr>
      <w:hyperlink w:anchor="_Toc43903756" w:history="1">
        <w:r w:rsidRPr="00750938">
          <w:rPr>
            <w:rStyle w:val="Hyperlink"/>
            <w:rFonts w:eastAsiaTheme="majorEastAsia"/>
            <w:noProof/>
          </w:rPr>
          <w:t>3.1.1</w:t>
        </w:r>
        <w:r>
          <w:rPr>
            <w:rFonts w:eastAsiaTheme="minorEastAsia" w:cstheme="minorBidi"/>
            <w:noProof/>
            <w:szCs w:val="22"/>
            <w:lang w:val="en-IN" w:eastAsia="en-IN"/>
          </w:rPr>
          <w:tab/>
        </w:r>
        <w:r w:rsidRPr="00750938">
          <w:rPr>
            <w:rStyle w:val="Hyperlink"/>
            <w:rFonts w:eastAsiaTheme="majorEastAsia"/>
            <w:noProof/>
          </w:rPr>
          <w:t>Transparent Data Encryption on SQL databases should be enabled</w:t>
        </w:r>
        <w:r>
          <w:rPr>
            <w:noProof/>
            <w:webHidden/>
          </w:rPr>
          <w:tab/>
        </w:r>
        <w:r>
          <w:rPr>
            <w:noProof/>
            <w:webHidden/>
          </w:rPr>
          <w:fldChar w:fldCharType="begin"/>
        </w:r>
        <w:r>
          <w:rPr>
            <w:noProof/>
            <w:webHidden/>
          </w:rPr>
          <w:instrText xml:space="preserve"> PAGEREF _Toc43903756 \h </w:instrText>
        </w:r>
        <w:r>
          <w:rPr>
            <w:noProof/>
            <w:webHidden/>
          </w:rPr>
        </w:r>
        <w:r>
          <w:rPr>
            <w:noProof/>
            <w:webHidden/>
          </w:rPr>
          <w:fldChar w:fldCharType="separate"/>
        </w:r>
        <w:r>
          <w:rPr>
            <w:noProof/>
            <w:webHidden/>
          </w:rPr>
          <w:t>5</w:t>
        </w:r>
        <w:r>
          <w:rPr>
            <w:noProof/>
            <w:webHidden/>
          </w:rPr>
          <w:fldChar w:fldCharType="end"/>
        </w:r>
      </w:hyperlink>
    </w:p>
    <w:p w14:paraId="1BEBEC5E" w14:textId="148C951A" w:rsidR="008765E0" w:rsidRDefault="008765E0">
      <w:pPr>
        <w:pStyle w:val="TOC3"/>
        <w:tabs>
          <w:tab w:val="left" w:pos="1320"/>
          <w:tab w:val="right" w:leader="dot" w:pos="10421"/>
        </w:tabs>
        <w:rPr>
          <w:rFonts w:eastAsiaTheme="minorEastAsia" w:cstheme="minorBidi"/>
          <w:noProof/>
          <w:szCs w:val="22"/>
          <w:lang w:val="en-IN" w:eastAsia="en-IN"/>
        </w:rPr>
      </w:pPr>
      <w:hyperlink w:anchor="_Toc43903757" w:history="1">
        <w:r w:rsidRPr="00750938">
          <w:rPr>
            <w:rStyle w:val="Hyperlink"/>
            <w:rFonts w:eastAsiaTheme="majorEastAsia"/>
            <w:noProof/>
          </w:rPr>
          <w:t>3.1.2</w:t>
        </w:r>
        <w:r>
          <w:rPr>
            <w:rFonts w:eastAsiaTheme="minorEastAsia" w:cstheme="minorBidi"/>
            <w:noProof/>
            <w:szCs w:val="22"/>
            <w:lang w:val="en-IN" w:eastAsia="en-IN"/>
          </w:rPr>
          <w:tab/>
        </w:r>
        <w:r w:rsidRPr="00750938">
          <w:rPr>
            <w:rStyle w:val="Hyperlink"/>
            <w:rFonts w:eastAsiaTheme="majorEastAsia"/>
            <w:noProof/>
          </w:rPr>
          <w:t>Audit SQL server level Auditing settings</w:t>
        </w:r>
        <w:r>
          <w:rPr>
            <w:noProof/>
            <w:webHidden/>
          </w:rPr>
          <w:tab/>
        </w:r>
        <w:r>
          <w:rPr>
            <w:noProof/>
            <w:webHidden/>
          </w:rPr>
          <w:fldChar w:fldCharType="begin"/>
        </w:r>
        <w:r>
          <w:rPr>
            <w:noProof/>
            <w:webHidden/>
          </w:rPr>
          <w:instrText xml:space="preserve"> PAGEREF _Toc43903757 \h </w:instrText>
        </w:r>
        <w:r>
          <w:rPr>
            <w:noProof/>
            <w:webHidden/>
          </w:rPr>
        </w:r>
        <w:r>
          <w:rPr>
            <w:noProof/>
            <w:webHidden/>
          </w:rPr>
          <w:fldChar w:fldCharType="separate"/>
        </w:r>
        <w:r>
          <w:rPr>
            <w:noProof/>
            <w:webHidden/>
          </w:rPr>
          <w:t>5</w:t>
        </w:r>
        <w:r>
          <w:rPr>
            <w:noProof/>
            <w:webHidden/>
          </w:rPr>
          <w:fldChar w:fldCharType="end"/>
        </w:r>
      </w:hyperlink>
    </w:p>
    <w:p w14:paraId="44D781A7" w14:textId="6052EBBF" w:rsidR="008765E0" w:rsidRDefault="008765E0">
      <w:pPr>
        <w:pStyle w:val="TOC3"/>
        <w:tabs>
          <w:tab w:val="left" w:pos="1320"/>
          <w:tab w:val="right" w:leader="dot" w:pos="10421"/>
        </w:tabs>
        <w:rPr>
          <w:rFonts w:eastAsiaTheme="minorEastAsia" w:cstheme="minorBidi"/>
          <w:noProof/>
          <w:szCs w:val="22"/>
          <w:lang w:val="en-IN" w:eastAsia="en-IN"/>
        </w:rPr>
      </w:pPr>
      <w:hyperlink w:anchor="_Toc43903758" w:history="1">
        <w:r w:rsidRPr="00750938">
          <w:rPr>
            <w:rStyle w:val="Hyperlink"/>
            <w:rFonts w:eastAsiaTheme="majorEastAsia"/>
            <w:noProof/>
          </w:rPr>
          <w:t>3.1.3</w:t>
        </w:r>
        <w:r>
          <w:rPr>
            <w:rFonts w:eastAsiaTheme="minorEastAsia" w:cstheme="minorBidi"/>
            <w:noProof/>
            <w:szCs w:val="22"/>
            <w:lang w:val="en-IN" w:eastAsia="en-IN"/>
          </w:rPr>
          <w:tab/>
        </w:r>
        <w:r w:rsidRPr="00750938">
          <w:rPr>
            <w:rStyle w:val="Hyperlink"/>
            <w:rFonts w:eastAsiaTheme="majorEastAsia"/>
            <w:noProof/>
          </w:rPr>
          <w:t>Auditing should be enabled on advanced data security settings on SQL Server</w:t>
        </w:r>
        <w:r>
          <w:rPr>
            <w:noProof/>
            <w:webHidden/>
          </w:rPr>
          <w:tab/>
        </w:r>
        <w:r>
          <w:rPr>
            <w:noProof/>
            <w:webHidden/>
          </w:rPr>
          <w:fldChar w:fldCharType="begin"/>
        </w:r>
        <w:r>
          <w:rPr>
            <w:noProof/>
            <w:webHidden/>
          </w:rPr>
          <w:instrText xml:space="preserve"> PAGEREF _Toc43903758 \h </w:instrText>
        </w:r>
        <w:r>
          <w:rPr>
            <w:noProof/>
            <w:webHidden/>
          </w:rPr>
        </w:r>
        <w:r>
          <w:rPr>
            <w:noProof/>
            <w:webHidden/>
          </w:rPr>
          <w:fldChar w:fldCharType="separate"/>
        </w:r>
        <w:r>
          <w:rPr>
            <w:noProof/>
            <w:webHidden/>
          </w:rPr>
          <w:t>5</w:t>
        </w:r>
        <w:r>
          <w:rPr>
            <w:noProof/>
            <w:webHidden/>
          </w:rPr>
          <w:fldChar w:fldCharType="end"/>
        </w:r>
      </w:hyperlink>
    </w:p>
    <w:p w14:paraId="1A95C3A7" w14:textId="3B27592A" w:rsidR="008765E0" w:rsidRDefault="008765E0">
      <w:pPr>
        <w:pStyle w:val="TOC3"/>
        <w:tabs>
          <w:tab w:val="left" w:pos="1320"/>
          <w:tab w:val="right" w:leader="dot" w:pos="10421"/>
        </w:tabs>
        <w:rPr>
          <w:rFonts w:eastAsiaTheme="minorEastAsia" w:cstheme="minorBidi"/>
          <w:noProof/>
          <w:szCs w:val="22"/>
          <w:lang w:val="en-IN" w:eastAsia="en-IN"/>
        </w:rPr>
      </w:pPr>
      <w:hyperlink w:anchor="_Toc43903759" w:history="1">
        <w:r w:rsidRPr="00750938">
          <w:rPr>
            <w:rStyle w:val="Hyperlink"/>
            <w:rFonts w:eastAsiaTheme="majorEastAsia"/>
            <w:noProof/>
          </w:rPr>
          <w:t>3.1.4</w:t>
        </w:r>
        <w:r>
          <w:rPr>
            <w:rFonts w:eastAsiaTheme="minorEastAsia" w:cstheme="minorBidi"/>
            <w:noProof/>
            <w:szCs w:val="22"/>
            <w:lang w:val="en-IN" w:eastAsia="en-IN"/>
          </w:rPr>
          <w:tab/>
        </w:r>
        <w:r w:rsidRPr="00750938">
          <w:rPr>
            <w:rStyle w:val="Hyperlink"/>
            <w:rFonts w:eastAsiaTheme="majorEastAsia"/>
            <w:noProof/>
          </w:rPr>
          <w:t>Deploy Threat Detection on SQL servers</w:t>
        </w:r>
        <w:r>
          <w:rPr>
            <w:noProof/>
            <w:webHidden/>
          </w:rPr>
          <w:tab/>
        </w:r>
        <w:r>
          <w:rPr>
            <w:noProof/>
            <w:webHidden/>
          </w:rPr>
          <w:fldChar w:fldCharType="begin"/>
        </w:r>
        <w:r>
          <w:rPr>
            <w:noProof/>
            <w:webHidden/>
          </w:rPr>
          <w:instrText xml:space="preserve"> PAGEREF _Toc43903759 \h </w:instrText>
        </w:r>
        <w:r>
          <w:rPr>
            <w:noProof/>
            <w:webHidden/>
          </w:rPr>
        </w:r>
        <w:r>
          <w:rPr>
            <w:noProof/>
            <w:webHidden/>
          </w:rPr>
          <w:fldChar w:fldCharType="separate"/>
        </w:r>
        <w:r>
          <w:rPr>
            <w:noProof/>
            <w:webHidden/>
          </w:rPr>
          <w:t>6</w:t>
        </w:r>
        <w:r>
          <w:rPr>
            <w:noProof/>
            <w:webHidden/>
          </w:rPr>
          <w:fldChar w:fldCharType="end"/>
        </w:r>
      </w:hyperlink>
    </w:p>
    <w:p w14:paraId="7E7FAB4A" w14:textId="22B36D48" w:rsidR="008765E0" w:rsidRDefault="008765E0">
      <w:pPr>
        <w:pStyle w:val="TOC2"/>
        <w:tabs>
          <w:tab w:val="left" w:pos="880"/>
          <w:tab w:val="right" w:leader="dot" w:pos="10421"/>
        </w:tabs>
        <w:rPr>
          <w:rFonts w:eastAsiaTheme="minorEastAsia" w:cstheme="minorBidi"/>
          <w:noProof/>
          <w:szCs w:val="22"/>
          <w:lang w:val="en-IN" w:eastAsia="en-IN"/>
        </w:rPr>
      </w:pPr>
      <w:hyperlink w:anchor="_Toc43903760" w:history="1">
        <w:r w:rsidRPr="00750938">
          <w:rPr>
            <w:rStyle w:val="Hyperlink"/>
            <w:rFonts w:eastAsiaTheme="majorEastAsia"/>
            <w:noProof/>
          </w:rPr>
          <w:t>3.2</w:t>
        </w:r>
        <w:r>
          <w:rPr>
            <w:rFonts w:eastAsiaTheme="minorEastAsia" w:cstheme="minorBidi"/>
            <w:noProof/>
            <w:szCs w:val="22"/>
            <w:lang w:val="en-IN" w:eastAsia="en-IN"/>
          </w:rPr>
          <w:tab/>
        </w:r>
        <w:r w:rsidRPr="00750938">
          <w:rPr>
            <w:rStyle w:val="Hyperlink"/>
            <w:rFonts w:eastAsiaTheme="majorEastAsia"/>
            <w:noProof/>
          </w:rPr>
          <w:t>Security</w:t>
        </w:r>
        <w:r>
          <w:rPr>
            <w:noProof/>
            <w:webHidden/>
          </w:rPr>
          <w:tab/>
        </w:r>
        <w:r>
          <w:rPr>
            <w:noProof/>
            <w:webHidden/>
          </w:rPr>
          <w:fldChar w:fldCharType="begin"/>
        </w:r>
        <w:r>
          <w:rPr>
            <w:noProof/>
            <w:webHidden/>
          </w:rPr>
          <w:instrText xml:space="preserve"> PAGEREF _Toc43903760 \h </w:instrText>
        </w:r>
        <w:r>
          <w:rPr>
            <w:noProof/>
            <w:webHidden/>
          </w:rPr>
        </w:r>
        <w:r>
          <w:rPr>
            <w:noProof/>
            <w:webHidden/>
          </w:rPr>
          <w:fldChar w:fldCharType="separate"/>
        </w:r>
        <w:r>
          <w:rPr>
            <w:noProof/>
            <w:webHidden/>
          </w:rPr>
          <w:t>6</w:t>
        </w:r>
        <w:r>
          <w:rPr>
            <w:noProof/>
            <w:webHidden/>
          </w:rPr>
          <w:fldChar w:fldCharType="end"/>
        </w:r>
      </w:hyperlink>
    </w:p>
    <w:p w14:paraId="02DB3CFC" w14:textId="595F9BC2"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1" w:history="1">
        <w:r w:rsidRPr="00750938">
          <w:rPr>
            <w:rStyle w:val="Hyperlink"/>
            <w:rFonts w:eastAsiaTheme="majorEastAsia"/>
            <w:noProof/>
          </w:rPr>
          <w:t>3.2.1</w:t>
        </w:r>
        <w:r>
          <w:rPr>
            <w:rFonts w:eastAsiaTheme="minorEastAsia" w:cstheme="minorBidi"/>
            <w:noProof/>
            <w:szCs w:val="22"/>
            <w:lang w:val="en-IN" w:eastAsia="en-IN"/>
          </w:rPr>
          <w:tab/>
        </w:r>
        <w:r w:rsidRPr="00750938">
          <w:rPr>
            <w:rStyle w:val="Hyperlink"/>
            <w:rFonts w:eastAsiaTheme="majorEastAsia"/>
            <w:noProof/>
          </w:rPr>
          <w:t>Vulnerability assessment should be enabled on your SQL servers</w:t>
        </w:r>
        <w:r>
          <w:rPr>
            <w:noProof/>
            <w:webHidden/>
          </w:rPr>
          <w:tab/>
        </w:r>
        <w:r>
          <w:rPr>
            <w:noProof/>
            <w:webHidden/>
          </w:rPr>
          <w:fldChar w:fldCharType="begin"/>
        </w:r>
        <w:r>
          <w:rPr>
            <w:noProof/>
            <w:webHidden/>
          </w:rPr>
          <w:instrText xml:space="preserve"> PAGEREF _Toc43903761 \h </w:instrText>
        </w:r>
        <w:r>
          <w:rPr>
            <w:noProof/>
            <w:webHidden/>
          </w:rPr>
        </w:r>
        <w:r>
          <w:rPr>
            <w:noProof/>
            <w:webHidden/>
          </w:rPr>
          <w:fldChar w:fldCharType="separate"/>
        </w:r>
        <w:r>
          <w:rPr>
            <w:noProof/>
            <w:webHidden/>
          </w:rPr>
          <w:t>6</w:t>
        </w:r>
        <w:r>
          <w:rPr>
            <w:noProof/>
            <w:webHidden/>
          </w:rPr>
          <w:fldChar w:fldCharType="end"/>
        </w:r>
      </w:hyperlink>
    </w:p>
    <w:p w14:paraId="2FBF2FD8" w14:textId="41AD43DC"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2" w:history="1">
        <w:r w:rsidRPr="00750938">
          <w:rPr>
            <w:rStyle w:val="Hyperlink"/>
            <w:rFonts w:eastAsiaTheme="majorEastAsia"/>
            <w:noProof/>
          </w:rPr>
          <w:t>3.2.2</w:t>
        </w:r>
        <w:r>
          <w:rPr>
            <w:rFonts w:eastAsiaTheme="minorEastAsia" w:cstheme="minorBidi"/>
            <w:noProof/>
            <w:szCs w:val="22"/>
            <w:lang w:val="en-IN" w:eastAsia="en-IN"/>
          </w:rPr>
          <w:tab/>
        </w:r>
        <w:r w:rsidRPr="00750938">
          <w:rPr>
            <w:rStyle w:val="Hyperlink"/>
            <w:rFonts w:eastAsiaTheme="majorEastAsia"/>
            <w:noProof/>
          </w:rPr>
          <w:t>Vulnerability assessment should be enabled on your SQL managed instances</w:t>
        </w:r>
        <w:r>
          <w:rPr>
            <w:noProof/>
            <w:webHidden/>
          </w:rPr>
          <w:tab/>
        </w:r>
        <w:r>
          <w:rPr>
            <w:noProof/>
            <w:webHidden/>
          </w:rPr>
          <w:fldChar w:fldCharType="begin"/>
        </w:r>
        <w:r>
          <w:rPr>
            <w:noProof/>
            <w:webHidden/>
          </w:rPr>
          <w:instrText xml:space="preserve"> PAGEREF _Toc43903762 \h </w:instrText>
        </w:r>
        <w:r>
          <w:rPr>
            <w:noProof/>
            <w:webHidden/>
          </w:rPr>
        </w:r>
        <w:r>
          <w:rPr>
            <w:noProof/>
            <w:webHidden/>
          </w:rPr>
          <w:fldChar w:fldCharType="separate"/>
        </w:r>
        <w:r>
          <w:rPr>
            <w:noProof/>
            <w:webHidden/>
          </w:rPr>
          <w:t>6</w:t>
        </w:r>
        <w:r>
          <w:rPr>
            <w:noProof/>
            <w:webHidden/>
          </w:rPr>
          <w:fldChar w:fldCharType="end"/>
        </w:r>
      </w:hyperlink>
    </w:p>
    <w:p w14:paraId="549B2FF6" w14:textId="25175F2A"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3" w:history="1">
        <w:r w:rsidRPr="00750938">
          <w:rPr>
            <w:rStyle w:val="Hyperlink"/>
            <w:rFonts w:eastAsiaTheme="majorEastAsia"/>
            <w:noProof/>
          </w:rPr>
          <w:t>3.2.3</w:t>
        </w:r>
        <w:r>
          <w:rPr>
            <w:rFonts w:eastAsiaTheme="minorEastAsia" w:cstheme="minorBidi"/>
            <w:noProof/>
            <w:szCs w:val="22"/>
            <w:lang w:val="en-IN" w:eastAsia="en-IN"/>
          </w:rPr>
          <w:tab/>
        </w:r>
        <w:r w:rsidRPr="00750938">
          <w:rPr>
            <w:rStyle w:val="Hyperlink"/>
            <w:rFonts w:eastAsiaTheme="majorEastAsia"/>
            <w:noProof/>
          </w:rPr>
          <w:t>Vulnerability Assessment should be enabled on Virtual Machines</w:t>
        </w:r>
        <w:r>
          <w:rPr>
            <w:noProof/>
            <w:webHidden/>
          </w:rPr>
          <w:tab/>
        </w:r>
        <w:r>
          <w:rPr>
            <w:noProof/>
            <w:webHidden/>
          </w:rPr>
          <w:fldChar w:fldCharType="begin"/>
        </w:r>
        <w:r>
          <w:rPr>
            <w:noProof/>
            <w:webHidden/>
          </w:rPr>
          <w:instrText xml:space="preserve"> PAGEREF _Toc43903763 \h </w:instrText>
        </w:r>
        <w:r>
          <w:rPr>
            <w:noProof/>
            <w:webHidden/>
          </w:rPr>
        </w:r>
        <w:r>
          <w:rPr>
            <w:noProof/>
            <w:webHidden/>
          </w:rPr>
          <w:fldChar w:fldCharType="separate"/>
        </w:r>
        <w:r>
          <w:rPr>
            <w:noProof/>
            <w:webHidden/>
          </w:rPr>
          <w:t>7</w:t>
        </w:r>
        <w:r>
          <w:rPr>
            <w:noProof/>
            <w:webHidden/>
          </w:rPr>
          <w:fldChar w:fldCharType="end"/>
        </w:r>
      </w:hyperlink>
    </w:p>
    <w:p w14:paraId="608BCD94" w14:textId="59EEF61A"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4" w:history="1">
        <w:r w:rsidRPr="00750938">
          <w:rPr>
            <w:rStyle w:val="Hyperlink"/>
            <w:rFonts w:eastAsiaTheme="majorEastAsia"/>
            <w:bCs/>
            <w:noProof/>
          </w:rPr>
          <w:t>3.2.4</w:t>
        </w:r>
        <w:r>
          <w:rPr>
            <w:rFonts w:eastAsiaTheme="minorEastAsia" w:cstheme="minorBidi"/>
            <w:noProof/>
            <w:szCs w:val="22"/>
            <w:lang w:val="en-IN" w:eastAsia="en-IN"/>
          </w:rPr>
          <w:tab/>
        </w:r>
        <w:r w:rsidRPr="00750938">
          <w:rPr>
            <w:rStyle w:val="Hyperlink"/>
            <w:rFonts w:eastAsiaTheme="majorEastAsia"/>
            <w:noProof/>
          </w:rPr>
          <w:t>Access through Internet facing endpoint should be restricted</w:t>
        </w:r>
        <w:r>
          <w:rPr>
            <w:noProof/>
            <w:webHidden/>
          </w:rPr>
          <w:tab/>
        </w:r>
        <w:r>
          <w:rPr>
            <w:noProof/>
            <w:webHidden/>
          </w:rPr>
          <w:fldChar w:fldCharType="begin"/>
        </w:r>
        <w:r>
          <w:rPr>
            <w:noProof/>
            <w:webHidden/>
          </w:rPr>
          <w:instrText xml:space="preserve"> PAGEREF _Toc43903764 \h </w:instrText>
        </w:r>
        <w:r>
          <w:rPr>
            <w:noProof/>
            <w:webHidden/>
          </w:rPr>
        </w:r>
        <w:r>
          <w:rPr>
            <w:noProof/>
            <w:webHidden/>
          </w:rPr>
          <w:fldChar w:fldCharType="separate"/>
        </w:r>
        <w:r>
          <w:rPr>
            <w:noProof/>
            <w:webHidden/>
          </w:rPr>
          <w:t>7</w:t>
        </w:r>
        <w:r>
          <w:rPr>
            <w:noProof/>
            <w:webHidden/>
          </w:rPr>
          <w:fldChar w:fldCharType="end"/>
        </w:r>
      </w:hyperlink>
    </w:p>
    <w:p w14:paraId="6E5A7F1B" w14:textId="2AF79E15"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5" w:history="1">
        <w:r w:rsidRPr="00750938">
          <w:rPr>
            <w:rStyle w:val="Hyperlink"/>
            <w:rFonts w:eastAsiaTheme="majorEastAsia"/>
            <w:noProof/>
          </w:rPr>
          <w:t>3.2.5</w:t>
        </w:r>
        <w:r>
          <w:rPr>
            <w:rFonts w:eastAsiaTheme="minorEastAsia" w:cstheme="minorBidi"/>
            <w:noProof/>
            <w:szCs w:val="22"/>
            <w:lang w:val="en-IN" w:eastAsia="en-IN"/>
          </w:rPr>
          <w:tab/>
        </w:r>
        <w:r w:rsidRPr="00750938">
          <w:rPr>
            <w:rStyle w:val="Hyperlink"/>
            <w:rFonts w:eastAsiaTheme="majorEastAsia"/>
            <w:noProof/>
          </w:rPr>
          <w:t>Enable Azure Security Center on your subscription</w:t>
        </w:r>
        <w:r>
          <w:rPr>
            <w:noProof/>
            <w:webHidden/>
          </w:rPr>
          <w:tab/>
        </w:r>
        <w:r>
          <w:rPr>
            <w:noProof/>
            <w:webHidden/>
          </w:rPr>
          <w:fldChar w:fldCharType="begin"/>
        </w:r>
        <w:r>
          <w:rPr>
            <w:noProof/>
            <w:webHidden/>
          </w:rPr>
          <w:instrText xml:space="preserve"> PAGEREF _Toc43903765 \h </w:instrText>
        </w:r>
        <w:r>
          <w:rPr>
            <w:noProof/>
            <w:webHidden/>
          </w:rPr>
        </w:r>
        <w:r>
          <w:rPr>
            <w:noProof/>
            <w:webHidden/>
          </w:rPr>
          <w:fldChar w:fldCharType="separate"/>
        </w:r>
        <w:r>
          <w:rPr>
            <w:noProof/>
            <w:webHidden/>
          </w:rPr>
          <w:t>7</w:t>
        </w:r>
        <w:r>
          <w:rPr>
            <w:noProof/>
            <w:webHidden/>
          </w:rPr>
          <w:fldChar w:fldCharType="end"/>
        </w:r>
      </w:hyperlink>
    </w:p>
    <w:p w14:paraId="20CB0E92" w14:textId="6CB64978"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6" w:history="1">
        <w:r w:rsidRPr="00750938">
          <w:rPr>
            <w:rStyle w:val="Hyperlink"/>
            <w:rFonts w:eastAsiaTheme="majorEastAsia"/>
            <w:bCs/>
            <w:noProof/>
          </w:rPr>
          <w:t>3.2.6</w:t>
        </w:r>
        <w:r>
          <w:rPr>
            <w:rFonts w:eastAsiaTheme="minorEastAsia" w:cstheme="minorBidi"/>
            <w:noProof/>
            <w:szCs w:val="22"/>
            <w:lang w:val="en-IN" w:eastAsia="en-IN"/>
          </w:rPr>
          <w:tab/>
        </w:r>
        <w:r w:rsidRPr="00750938">
          <w:rPr>
            <w:rStyle w:val="Hyperlink"/>
            <w:rFonts w:eastAsiaTheme="majorEastAsia"/>
            <w:noProof/>
          </w:rPr>
          <w:t>Just-In-Time network access control should be applied on virtual machines</w:t>
        </w:r>
        <w:r>
          <w:rPr>
            <w:noProof/>
            <w:webHidden/>
          </w:rPr>
          <w:tab/>
        </w:r>
        <w:r>
          <w:rPr>
            <w:noProof/>
            <w:webHidden/>
          </w:rPr>
          <w:fldChar w:fldCharType="begin"/>
        </w:r>
        <w:r>
          <w:rPr>
            <w:noProof/>
            <w:webHidden/>
          </w:rPr>
          <w:instrText xml:space="preserve"> PAGEREF _Toc43903766 \h </w:instrText>
        </w:r>
        <w:r>
          <w:rPr>
            <w:noProof/>
            <w:webHidden/>
          </w:rPr>
        </w:r>
        <w:r>
          <w:rPr>
            <w:noProof/>
            <w:webHidden/>
          </w:rPr>
          <w:fldChar w:fldCharType="separate"/>
        </w:r>
        <w:r>
          <w:rPr>
            <w:noProof/>
            <w:webHidden/>
          </w:rPr>
          <w:t>8</w:t>
        </w:r>
        <w:r>
          <w:rPr>
            <w:noProof/>
            <w:webHidden/>
          </w:rPr>
          <w:fldChar w:fldCharType="end"/>
        </w:r>
      </w:hyperlink>
    </w:p>
    <w:p w14:paraId="28FAAFE9" w14:textId="675EA925"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7" w:history="1">
        <w:r w:rsidRPr="00750938">
          <w:rPr>
            <w:rStyle w:val="Hyperlink"/>
            <w:rFonts w:eastAsiaTheme="majorEastAsia"/>
            <w:noProof/>
          </w:rPr>
          <w:t>3.2.7</w:t>
        </w:r>
        <w:r>
          <w:rPr>
            <w:rFonts w:eastAsiaTheme="minorEastAsia" w:cstheme="minorBidi"/>
            <w:noProof/>
            <w:szCs w:val="22"/>
            <w:lang w:val="en-IN" w:eastAsia="en-IN"/>
          </w:rPr>
          <w:tab/>
        </w:r>
        <w:r w:rsidRPr="00750938">
          <w:rPr>
            <w:rStyle w:val="Hyperlink"/>
            <w:rFonts w:eastAsiaTheme="majorEastAsia"/>
            <w:noProof/>
          </w:rPr>
          <w:t>Subnets should be associated with a Network Security Group</w:t>
        </w:r>
        <w:r>
          <w:rPr>
            <w:noProof/>
            <w:webHidden/>
          </w:rPr>
          <w:tab/>
        </w:r>
        <w:r>
          <w:rPr>
            <w:noProof/>
            <w:webHidden/>
          </w:rPr>
          <w:fldChar w:fldCharType="begin"/>
        </w:r>
        <w:r>
          <w:rPr>
            <w:noProof/>
            <w:webHidden/>
          </w:rPr>
          <w:instrText xml:space="preserve"> PAGEREF _Toc43903767 \h </w:instrText>
        </w:r>
        <w:r>
          <w:rPr>
            <w:noProof/>
            <w:webHidden/>
          </w:rPr>
        </w:r>
        <w:r>
          <w:rPr>
            <w:noProof/>
            <w:webHidden/>
          </w:rPr>
          <w:fldChar w:fldCharType="separate"/>
        </w:r>
        <w:r>
          <w:rPr>
            <w:noProof/>
            <w:webHidden/>
          </w:rPr>
          <w:t>8</w:t>
        </w:r>
        <w:r>
          <w:rPr>
            <w:noProof/>
            <w:webHidden/>
          </w:rPr>
          <w:fldChar w:fldCharType="end"/>
        </w:r>
      </w:hyperlink>
    </w:p>
    <w:p w14:paraId="343B5251" w14:textId="47D90A43" w:rsidR="008765E0" w:rsidRDefault="008765E0">
      <w:pPr>
        <w:pStyle w:val="TOC2"/>
        <w:tabs>
          <w:tab w:val="left" w:pos="880"/>
          <w:tab w:val="right" w:leader="dot" w:pos="10421"/>
        </w:tabs>
        <w:rPr>
          <w:rFonts w:eastAsiaTheme="minorEastAsia" w:cstheme="minorBidi"/>
          <w:noProof/>
          <w:szCs w:val="22"/>
          <w:lang w:val="en-IN" w:eastAsia="en-IN"/>
        </w:rPr>
      </w:pPr>
      <w:hyperlink w:anchor="_Toc43903768" w:history="1">
        <w:r w:rsidRPr="00750938">
          <w:rPr>
            <w:rStyle w:val="Hyperlink"/>
            <w:rFonts w:eastAsiaTheme="majorEastAsia"/>
            <w:noProof/>
          </w:rPr>
          <w:t>3.3</w:t>
        </w:r>
        <w:r>
          <w:rPr>
            <w:rFonts w:eastAsiaTheme="minorEastAsia" w:cstheme="minorBidi"/>
            <w:noProof/>
            <w:szCs w:val="22"/>
            <w:lang w:val="en-IN" w:eastAsia="en-IN"/>
          </w:rPr>
          <w:tab/>
        </w:r>
        <w:r w:rsidRPr="00750938">
          <w:rPr>
            <w:rStyle w:val="Hyperlink"/>
            <w:rFonts w:eastAsiaTheme="majorEastAsia"/>
            <w:noProof/>
          </w:rPr>
          <w:t>Network</w:t>
        </w:r>
        <w:r>
          <w:rPr>
            <w:noProof/>
            <w:webHidden/>
          </w:rPr>
          <w:tab/>
        </w:r>
        <w:r>
          <w:rPr>
            <w:noProof/>
            <w:webHidden/>
          </w:rPr>
          <w:fldChar w:fldCharType="begin"/>
        </w:r>
        <w:r>
          <w:rPr>
            <w:noProof/>
            <w:webHidden/>
          </w:rPr>
          <w:instrText xml:space="preserve"> PAGEREF _Toc43903768 \h </w:instrText>
        </w:r>
        <w:r>
          <w:rPr>
            <w:noProof/>
            <w:webHidden/>
          </w:rPr>
        </w:r>
        <w:r>
          <w:rPr>
            <w:noProof/>
            <w:webHidden/>
          </w:rPr>
          <w:fldChar w:fldCharType="separate"/>
        </w:r>
        <w:r>
          <w:rPr>
            <w:noProof/>
            <w:webHidden/>
          </w:rPr>
          <w:t>8</w:t>
        </w:r>
        <w:r>
          <w:rPr>
            <w:noProof/>
            <w:webHidden/>
          </w:rPr>
          <w:fldChar w:fldCharType="end"/>
        </w:r>
      </w:hyperlink>
    </w:p>
    <w:p w14:paraId="62D1AAA4" w14:textId="7EFD20D8" w:rsidR="008765E0" w:rsidRDefault="008765E0">
      <w:pPr>
        <w:pStyle w:val="TOC3"/>
        <w:tabs>
          <w:tab w:val="left" w:pos="1320"/>
          <w:tab w:val="right" w:leader="dot" w:pos="10421"/>
        </w:tabs>
        <w:rPr>
          <w:rFonts w:eastAsiaTheme="minorEastAsia" w:cstheme="minorBidi"/>
          <w:noProof/>
          <w:szCs w:val="22"/>
          <w:lang w:val="en-IN" w:eastAsia="en-IN"/>
        </w:rPr>
      </w:pPr>
      <w:hyperlink w:anchor="_Toc43903769" w:history="1">
        <w:r w:rsidRPr="00750938">
          <w:rPr>
            <w:rStyle w:val="Hyperlink"/>
            <w:rFonts w:eastAsiaTheme="majorEastAsia"/>
            <w:noProof/>
          </w:rPr>
          <w:t>3.3.1</w:t>
        </w:r>
        <w:r>
          <w:rPr>
            <w:rFonts w:eastAsiaTheme="minorEastAsia" w:cstheme="minorBidi"/>
            <w:noProof/>
            <w:szCs w:val="22"/>
            <w:lang w:val="en-IN" w:eastAsia="en-IN"/>
          </w:rPr>
          <w:tab/>
        </w:r>
        <w:r w:rsidRPr="00750938">
          <w:rPr>
            <w:rStyle w:val="Hyperlink"/>
            <w:rFonts w:eastAsiaTheme="majorEastAsia"/>
            <w:noProof/>
          </w:rPr>
          <w:t>Virtual networks should use specified virtual network gateway</w:t>
        </w:r>
        <w:r>
          <w:rPr>
            <w:noProof/>
            <w:webHidden/>
          </w:rPr>
          <w:tab/>
        </w:r>
        <w:r>
          <w:rPr>
            <w:noProof/>
            <w:webHidden/>
          </w:rPr>
          <w:fldChar w:fldCharType="begin"/>
        </w:r>
        <w:r>
          <w:rPr>
            <w:noProof/>
            <w:webHidden/>
          </w:rPr>
          <w:instrText xml:space="preserve"> PAGEREF _Toc43903769 \h </w:instrText>
        </w:r>
        <w:r>
          <w:rPr>
            <w:noProof/>
            <w:webHidden/>
          </w:rPr>
        </w:r>
        <w:r>
          <w:rPr>
            <w:noProof/>
            <w:webHidden/>
          </w:rPr>
          <w:fldChar w:fldCharType="separate"/>
        </w:r>
        <w:r>
          <w:rPr>
            <w:noProof/>
            <w:webHidden/>
          </w:rPr>
          <w:t>8</w:t>
        </w:r>
        <w:r>
          <w:rPr>
            <w:noProof/>
            <w:webHidden/>
          </w:rPr>
          <w:fldChar w:fldCharType="end"/>
        </w:r>
      </w:hyperlink>
    </w:p>
    <w:p w14:paraId="208C3EC8" w14:textId="63A2D5D3"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0" w:history="1">
        <w:r w:rsidRPr="00750938">
          <w:rPr>
            <w:rStyle w:val="Hyperlink"/>
            <w:rFonts w:eastAsiaTheme="majorEastAsia"/>
            <w:noProof/>
          </w:rPr>
          <w:t>3.3.2</w:t>
        </w:r>
        <w:r>
          <w:rPr>
            <w:rFonts w:eastAsiaTheme="minorEastAsia" w:cstheme="minorBidi"/>
            <w:noProof/>
            <w:szCs w:val="22"/>
            <w:lang w:val="en-IN" w:eastAsia="en-IN"/>
          </w:rPr>
          <w:tab/>
        </w:r>
        <w:r w:rsidRPr="00750938">
          <w:rPr>
            <w:rStyle w:val="Hyperlink"/>
            <w:rFonts w:eastAsiaTheme="majorEastAsia"/>
            <w:noProof/>
          </w:rPr>
          <w:t>Virtual machines should be connected to an approved virtual network</w:t>
        </w:r>
        <w:r>
          <w:rPr>
            <w:noProof/>
            <w:webHidden/>
          </w:rPr>
          <w:tab/>
        </w:r>
        <w:r>
          <w:rPr>
            <w:noProof/>
            <w:webHidden/>
          </w:rPr>
          <w:fldChar w:fldCharType="begin"/>
        </w:r>
        <w:r>
          <w:rPr>
            <w:noProof/>
            <w:webHidden/>
          </w:rPr>
          <w:instrText xml:space="preserve"> PAGEREF _Toc43903770 \h </w:instrText>
        </w:r>
        <w:r>
          <w:rPr>
            <w:noProof/>
            <w:webHidden/>
          </w:rPr>
        </w:r>
        <w:r>
          <w:rPr>
            <w:noProof/>
            <w:webHidden/>
          </w:rPr>
          <w:fldChar w:fldCharType="separate"/>
        </w:r>
        <w:r>
          <w:rPr>
            <w:noProof/>
            <w:webHidden/>
          </w:rPr>
          <w:t>9</w:t>
        </w:r>
        <w:r>
          <w:rPr>
            <w:noProof/>
            <w:webHidden/>
          </w:rPr>
          <w:fldChar w:fldCharType="end"/>
        </w:r>
      </w:hyperlink>
    </w:p>
    <w:p w14:paraId="3F513308" w14:textId="7D366EF8"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1" w:history="1">
        <w:r w:rsidRPr="00750938">
          <w:rPr>
            <w:rStyle w:val="Hyperlink"/>
            <w:rFonts w:eastAsiaTheme="majorEastAsia"/>
            <w:noProof/>
          </w:rPr>
          <w:t>3.3.3</w:t>
        </w:r>
        <w:r>
          <w:rPr>
            <w:rFonts w:eastAsiaTheme="minorEastAsia" w:cstheme="minorBidi"/>
            <w:noProof/>
            <w:szCs w:val="22"/>
            <w:lang w:val="en-IN" w:eastAsia="en-IN"/>
          </w:rPr>
          <w:tab/>
        </w:r>
        <w:r w:rsidRPr="00750938">
          <w:rPr>
            <w:rStyle w:val="Hyperlink"/>
            <w:rFonts w:eastAsiaTheme="majorEastAsia"/>
            <w:noProof/>
          </w:rPr>
          <w:t>Network Watcher should be enabled</w:t>
        </w:r>
        <w:r>
          <w:rPr>
            <w:noProof/>
            <w:webHidden/>
          </w:rPr>
          <w:tab/>
        </w:r>
        <w:r>
          <w:rPr>
            <w:noProof/>
            <w:webHidden/>
          </w:rPr>
          <w:fldChar w:fldCharType="begin"/>
        </w:r>
        <w:r>
          <w:rPr>
            <w:noProof/>
            <w:webHidden/>
          </w:rPr>
          <w:instrText xml:space="preserve"> PAGEREF _Toc43903771 \h </w:instrText>
        </w:r>
        <w:r>
          <w:rPr>
            <w:noProof/>
            <w:webHidden/>
          </w:rPr>
        </w:r>
        <w:r>
          <w:rPr>
            <w:noProof/>
            <w:webHidden/>
          </w:rPr>
          <w:fldChar w:fldCharType="separate"/>
        </w:r>
        <w:r>
          <w:rPr>
            <w:noProof/>
            <w:webHidden/>
          </w:rPr>
          <w:t>9</w:t>
        </w:r>
        <w:r>
          <w:rPr>
            <w:noProof/>
            <w:webHidden/>
          </w:rPr>
          <w:fldChar w:fldCharType="end"/>
        </w:r>
      </w:hyperlink>
    </w:p>
    <w:p w14:paraId="291F9279" w14:textId="02F094C1"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2" w:history="1">
        <w:r w:rsidRPr="00750938">
          <w:rPr>
            <w:rStyle w:val="Hyperlink"/>
            <w:rFonts w:eastAsiaTheme="majorEastAsia"/>
            <w:noProof/>
          </w:rPr>
          <w:t>3.3.4</w:t>
        </w:r>
        <w:r>
          <w:rPr>
            <w:rFonts w:eastAsiaTheme="minorEastAsia" w:cstheme="minorBidi"/>
            <w:noProof/>
            <w:szCs w:val="22"/>
            <w:lang w:val="en-IN" w:eastAsia="en-IN"/>
          </w:rPr>
          <w:tab/>
        </w:r>
        <w:r w:rsidRPr="00750938">
          <w:rPr>
            <w:rStyle w:val="Hyperlink"/>
            <w:rFonts w:eastAsiaTheme="majorEastAsia"/>
            <w:noProof/>
          </w:rPr>
          <w:t>All Internet traffic should be routed via your deployed Azure Firewall</w:t>
        </w:r>
        <w:r>
          <w:rPr>
            <w:noProof/>
            <w:webHidden/>
          </w:rPr>
          <w:tab/>
        </w:r>
        <w:r>
          <w:rPr>
            <w:noProof/>
            <w:webHidden/>
          </w:rPr>
          <w:fldChar w:fldCharType="begin"/>
        </w:r>
        <w:r>
          <w:rPr>
            <w:noProof/>
            <w:webHidden/>
          </w:rPr>
          <w:instrText xml:space="preserve"> PAGEREF _Toc43903772 \h </w:instrText>
        </w:r>
        <w:r>
          <w:rPr>
            <w:noProof/>
            <w:webHidden/>
          </w:rPr>
        </w:r>
        <w:r>
          <w:rPr>
            <w:noProof/>
            <w:webHidden/>
          </w:rPr>
          <w:fldChar w:fldCharType="separate"/>
        </w:r>
        <w:r>
          <w:rPr>
            <w:noProof/>
            <w:webHidden/>
          </w:rPr>
          <w:t>10</w:t>
        </w:r>
        <w:r>
          <w:rPr>
            <w:noProof/>
            <w:webHidden/>
          </w:rPr>
          <w:fldChar w:fldCharType="end"/>
        </w:r>
      </w:hyperlink>
    </w:p>
    <w:p w14:paraId="3B42FA42" w14:textId="79B89F87" w:rsidR="008765E0" w:rsidRDefault="008765E0">
      <w:pPr>
        <w:pStyle w:val="TOC2"/>
        <w:tabs>
          <w:tab w:val="left" w:pos="880"/>
          <w:tab w:val="right" w:leader="dot" w:pos="10421"/>
        </w:tabs>
        <w:rPr>
          <w:rFonts w:eastAsiaTheme="minorEastAsia" w:cstheme="minorBidi"/>
          <w:noProof/>
          <w:szCs w:val="22"/>
          <w:lang w:val="en-IN" w:eastAsia="en-IN"/>
        </w:rPr>
      </w:pPr>
      <w:hyperlink w:anchor="_Toc43903773" w:history="1">
        <w:r w:rsidRPr="00750938">
          <w:rPr>
            <w:rStyle w:val="Hyperlink"/>
            <w:rFonts w:eastAsiaTheme="majorEastAsia"/>
            <w:noProof/>
          </w:rPr>
          <w:t>3.4</w:t>
        </w:r>
        <w:r>
          <w:rPr>
            <w:rFonts w:eastAsiaTheme="minorEastAsia" w:cstheme="minorBidi"/>
            <w:noProof/>
            <w:szCs w:val="22"/>
            <w:lang w:val="en-IN" w:eastAsia="en-IN"/>
          </w:rPr>
          <w:tab/>
        </w:r>
        <w:r w:rsidRPr="00750938">
          <w:rPr>
            <w:rStyle w:val="Hyperlink"/>
            <w:rFonts w:eastAsiaTheme="majorEastAsia"/>
            <w:noProof/>
          </w:rPr>
          <w:t>General</w:t>
        </w:r>
        <w:r>
          <w:rPr>
            <w:noProof/>
            <w:webHidden/>
          </w:rPr>
          <w:tab/>
        </w:r>
        <w:r>
          <w:rPr>
            <w:noProof/>
            <w:webHidden/>
          </w:rPr>
          <w:fldChar w:fldCharType="begin"/>
        </w:r>
        <w:r>
          <w:rPr>
            <w:noProof/>
            <w:webHidden/>
          </w:rPr>
          <w:instrText xml:space="preserve"> PAGEREF _Toc43903773 \h </w:instrText>
        </w:r>
        <w:r>
          <w:rPr>
            <w:noProof/>
            <w:webHidden/>
          </w:rPr>
        </w:r>
        <w:r>
          <w:rPr>
            <w:noProof/>
            <w:webHidden/>
          </w:rPr>
          <w:fldChar w:fldCharType="separate"/>
        </w:r>
        <w:r>
          <w:rPr>
            <w:noProof/>
            <w:webHidden/>
          </w:rPr>
          <w:t>10</w:t>
        </w:r>
        <w:r>
          <w:rPr>
            <w:noProof/>
            <w:webHidden/>
          </w:rPr>
          <w:fldChar w:fldCharType="end"/>
        </w:r>
      </w:hyperlink>
    </w:p>
    <w:p w14:paraId="138788B3" w14:textId="79057C4E"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4" w:history="1">
        <w:r w:rsidRPr="00750938">
          <w:rPr>
            <w:rStyle w:val="Hyperlink"/>
            <w:rFonts w:eastAsiaTheme="majorEastAsia"/>
            <w:noProof/>
          </w:rPr>
          <w:t>3.4.1</w:t>
        </w:r>
        <w:r>
          <w:rPr>
            <w:rFonts w:eastAsiaTheme="minorEastAsia" w:cstheme="minorBidi"/>
            <w:noProof/>
            <w:szCs w:val="22"/>
            <w:lang w:val="en-IN" w:eastAsia="en-IN"/>
          </w:rPr>
          <w:tab/>
        </w:r>
        <w:r w:rsidRPr="00750938">
          <w:rPr>
            <w:rStyle w:val="Hyperlink"/>
            <w:rFonts w:eastAsiaTheme="majorEastAsia"/>
            <w:noProof/>
          </w:rPr>
          <w:t>Audit usage of custom RBAC rules</w:t>
        </w:r>
        <w:r>
          <w:rPr>
            <w:noProof/>
            <w:webHidden/>
          </w:rPr>
          <w:tab/>
        </w:r>
        <w:r>
          <w:rPr>
            <w:noProof/>
            <w:webHidden/>
          </w:rPr>
          <w:fldChar w:fldCharType="begin"/>
        </w:r>
        <w:r>
          <w:rPr>
            <w:noProof/>
            <w:webHidden/>
          </w:rPr>
          <w:instrText xml:space="preserve"> PAGEREF _Toc43903774 \h </w:instrText>
        </w:r>
        <w:r>
          <w:rPr>
            <w:noProof/>
            <w:webHidden/>
          </w:rPr>
        </w:r>
        <w:r>
          <w:rPr>
            <w:noProof/>
            <w:webHidden/>
          </w:rPr>
          <w:fldChar w:fldCharType="separate"/>
        </w:r>
        <w:r>
          <w:rPr>
            <w:noProof/>
            <w:webHidden/>
          </w:rPr>
          <w:t>10</w:t>
        </w:r>
        <w:r>
          <w:rPr>
            <w:noProof/>
            <w:webHidden/>
          </w:rPr>
          <w:fldChar w:fldCharType="end"/>
        </w:r>
      </w:hyperlink>
    </w:p>
    <w:p w14:paraId="519402E2" w14:textId="35CF1D49"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5" w:history="1">
        <w:r w:rsidRPr="00750938">
          <w:rPr>
            <w:rStyle w:val="Hyperlink"/>
            <w:rFonts w:eastAsiaTheme="majorEastAsia"/>
            <w:noProof/>
          </w:rPr>
          <w:t>3.4.2</w:t>
        </w:r>
        <w:r>
          <w:rPr>
            <w:rFonts w:eastAsiaTheme="minorEastAsia" w:cstheme="minorBidi"/>
            <w:noProof/>
            <w:szCs w:val="22"/>
            <w:lang w:val="en-IN" w:eastAsia="en-IN"/>
          </w:rPr>
          <w:tab/>
        </w:r>
        <w:r w:rsidRPr="00750938">
          <w:rPr>
            <w:rStyle w:val="Hyperlink"/>
            <w:rFonts w:eastAsiaTheme="majorEastAsia"/>
            <w:noProof/>
          </w:rPr>
          <w:t>Allowed locations for resource groups</w:t>
        </w:r>
        <w:r>
          <w:rPr>
            <w:noProof/>
            <w:webHidden/>
          </w:rPr>
          <w:tab/>
        </w:r>
        <w:r>
          <w:rPr>
            <w:noProof/>
            <w:webHidden/>
          </w:rPr>
          <w:fldChar w:fldCharType="begin"/>
        </w:r>
        <w:r>
          <w:rPr>
            <w:noProof/>
            <w:webHidden/>
          </w:rPr>
          <w:instrText xml:space="preserve"> PAGEREF _Toc43903775 \h </w:instrText>
        </w:r>
        <w:r>
          <w:rPr>
            <w:noProof/>
            <w:webHidden/>
          </w:rPr>
        </w:r>
        <w:r>
          <w:rPr>
            <w:noProof/>
            <w:webHidden/>
          </w:rPr>
          <w:fldChar w:fldCharType="separate"/>
        </w:r>
        <w:r>
          <w:rPr>
            <w:noProof/>
            <w:webHidden/>
          </w:rPr>
          <w:t>11</w:t>
        </w:r>
        <w:r>
          <w:rPr>
            <w:noProof/>
            <w:webHidden/>
          </w:rPr>
          <w:fldChar w:fldCharType="end"/>
        </w:r>
      </w:hyperlink>
    </w:p>
    <w:p w14:paraId="363F795C" w14:textId="0AB560D0"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6" w:history="1">
        <w:r w:rsidRPr="00750938">
          <w:rPr>
            <w:rStyle w:val="Hyperlink"/>
            <w:rFonts w:eastAsiaTheme="majorEastAsia"/>
            <w:noProof/>
          </w:rPr>
          <w:t>3.4.3</w:t>
        </w:r>
        <w:r>
          <w:rPr>
            <w:rFonts w:eastAsiaTheme="minorEastAsia" w:cstheme="minorBidi"/>
            <w:noProof/>
            <w:szCs w:val="22"/>
            <w:lang w:val="en-IN" w:eastAsia="en-IN"/>
          </w:rPr>
          <w:tab/>
        </w:r>
        <w:r w:rsidRPr="00750938">
          <w:rPr>
            <w:rStyle w:val="Hyperlink"/>
            <w:rFonts w:eastAsiaTheme="majorEastAsia"/>
            <w:noProof/>
          </w:rPr>
          <w:t>Allowed locations</w:t>
        </w:r>
        <w:r>
          <w:rPr>
            <w:noProof/>
            <w:webHidden/>
          </w:rPr>
          <w:tab/>
        </w:r>
        <w:r>
          <w:rPr>
            <w:noProof/>
            <w:webHidden/>
          </w:rPr>
          <w:fldChar w:fldCharType="begin"/>
        </w:r>
        <w:r>
          <w:rPr>
            <w:noProof/>
            <w:webHidden/>
          </w:rPr>
          <w:instrText xml:space="preserve"> PAGEREF _Toc43903776 \h </w:instrText>
        </w:r>
        <w:r>
          <w:rPr>
            <w:noProof/>
            <w:webHidden/>
          </w:rPr>
        </w:r>
        <w:r>
          <w:rPr>
            <w:noProof/>
            <w:webHidden/>
          </w:rPr>
          <w:fldChar w:fldCharType="separate"/>
        </w:r>
        <w:r>
          <w:rPr>
            <w:noProof/>
            <w:webHidden/>
          </w:rPr>
          <w:t>11</w:t>
        </w:r>
        <w:r>
          <w:rPr>
            <w:noProof/>
            <w:webHidden/>
          </w:rPr>
          <w:fldChar w:fldCharType="end"/>
        </w:r>
      </w:hyperlink>
    </w:p>
    <w:p w14:paraId="3C1F8F6C" w14:textId="418133B2" w:rsidR="008765E0" w:rsidRDefault="008765E0">
      <w:pPr>
        <w:pStyle w:val="TOC2"/>
        <w:tabs>
          <w:tab w:val="left" w:pos="880"/>
          <w:tab w:val="right" w:leader="dot" w:pos="10421"/>
        </w:tabs>
        <w:rPr>
          <w:rFonts w:eastAsiaTheme="minorEastAsia" w:cstheme="minorBidi"/>
          <w:noProof/>
          <w:szCs w:val="22"/>
          <w:lang w:val="en-IN" w:eastAsia="en-IN"/>
        </w:rPr>
      </w:pPr>
      <w:hyperlink w:anchor="_Toc43903777" w:history="1">
        <w:r w:rsidRPr="00750938">
          <w:rPr>
            <w:rStyle w:val="Hyperlink"/>
            <w:rFonts w:eastAsiaTheme="majorEastAsia"/>
            <w:noProof/>
          </w:rPr>
          <w:t>3.5</w:t>
        </w:r>
        <w:r>
          <w:rPr>
            <w:rFonts w:eastAsiaTheme="minorEastAsia" w:cstheme="minorBidi"/>
            <w:noProof/>
            <w:szCs w:val="22"/>
            <w:lang w:val="en-IN" w:eastAsia="en-IN"/>
          </w:rPr>
          <w:tab/>
        </w:r>
        <w:r w:rsidRPr="00750938">
          <w:rPr>
            <w:rStyle w:val="Hyperlink"/>
            <w:rFonts w:eastAsiaTheme="majorEastAsia"/>
            <w:noProof/>
          </w:rPr>
          <w:t>Compute</w:t>
        </w:r>
        <w:r>
          <w:rPr>
            <w:noProof/>
            <w:webHidden/>
          </w:rPr>
          <w:tab/>
        </w:r>
        <w:r>
          <w:rPr>
            <w:noProof/>
            <w:webHidden/>
          </w:rPr>
          <w:fldChar w:fldCharType="begin"/>
        </w:r>
        <w:r>
          <w:rPr>
            <w:noProof/>
            <w:webHidden/>
          </w:rPr>
          <w:instrText xml:space="preserve"> PAGEREF _Toc43903777 \h </w:instrText>
        </w:r>
        <w:r>
          <w:rPr>
            <w:noProof/>
            <w:webHidden/>
          </w:rPr>
        </w:r>
        <w:r>
          <w:rPr>
            <w:noProof/>
            <w:webHidden/>
          </w:rPr>
          <w:fldChar w:fldCharType="separate"/>
        </w:r>
        <w:r>
          <w:rPr>
            <w:noProof/>
            <w:webHidden/>
          </w:rPr>
          <w:t>11</w:t>
        </w:r>
        <w:r>
          <w:rPr>
            <w:noProof/>
            <w:webHidden/>
          </w:rPr>
          <w:fldChar w:fldCharType="end"/>
        </w:r>
      </w:hyperlink>
    </w:p>
    <w:p w14:paraId="21CDE346" w14:textId="3809F1FE"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8" w:history="1">
        <w:r w:rsidRPr="00750938">
          <w:rPr>
            <w:rStyle w:val="Hyperlink"/>
            <w:rFonts w:eastAsiaTheme="majorEastAsia"/>
            <w:noProof/>
          </w:rPr>
          <w:t>3.5.1</w:t>
        </w:r>
        <w:r>
          <w:rPr>
            <w:rFonts w:eastAsiaTheme="minorEastAsia" w:cstheme="minorBidi"/>
            <w:noProof/>
            <w:szCs w:val="22"/>
            <w:lang w:val="en-IN" w:eastAsia="en-IN"/>
          </w:rPr>
          <w:tab/>
        </w:r>
        <w:r w:rsidRPr="00750938">
          <w:rPr>
            <w:rStyle w:val="Hyperlink"/>
            <w:rFonts w:eastAsiaTheme="majorEastAsia"/>
            <w:noProof/>
          </w:rPr>
          <w:t>Require automatic OS image patching on Virtual Machine Scale Sets</w:t>
        </w:r>
        <w:r>
          <w:rPr>
            <w:noProof/>
            <w:webHidden/>
          </w:rPr>
          <w:tab/>
        </w:r>
        <w:r>
          <w:rPr>
            <w:noProof/>
            <w:webHidden/>
          </w:rPr>
          <w:fldChar w:fldCharType="begin"/>
        </w:r>
        <w:r>
          <w:rPr>
            <w:noProof/>
            <w:webHidden/>
          </w:rPr>
          <w:instrText xml:space="preserve"> PAGEREF _Toc43903778 \h </w:instrText>
        </w:r>
        <w:r>
          <w:rPr>
            <w:noProof/>
            <w:webHidden/>
          </w:rPr>
        </w:r>
        <w:r>
          <w:rPr>
            <w:noProof/>
            <w:webHidden/>
          </w:rPr>
          <w:fldChar w:fldCharType="separate"/>
        </w:r>
        <w:r>
          <w:rPr>
            <w:noProof/>
            <w:webHidden/>
          </w:rPr>
          <w:t>12</w:t>
        </w:r>
        <w:r>
          <w:rPr>
            <w:noProof/>
            <w:webHidden/>
          </w:rPr>
          <w:fldChar w:fldCharType="end"/>
        </w:r>
      </w:hyperlink>
    </w:p>
    <w:p w14:paraId="7294C161" w14:textId="0ECACDB3" w:rsidR="008765E0" w:rsidRDefault="008765E0">
      <w:pPr>
        <w:pStyle w:val="TOC3"/>
        <w:tabs>
          <w:tab w:val="left" w:pos="1320"/>
          <w:tab w:val="right" w:leader="dot" w:pos="10421"/>
        </w:tabs>
        <w:rPr>
          <w:rFonts w:eastAsiaTheme="minorEastAsia" w:cstheme="minorBidi"/>
          <w:noProof/>
          <w:szCs w:val="22"/>
          <w:lang w:val="en-IN" w:eastAsia="en-IN"/>
        </w:rPr>
      </w:pPr>
      <w:hyperlink w:anchor="_Toc43903779" w:history="1">
        <w:r w:rsidRPr="00750938">
          <w:rPr>
            <w:rStyle w:val="Hyperlink"/>
            <w:rFonts w:eastAsiaTheme="majorEastAsia"/>
            <w:noProof/>
          </w:rPr>
          <w:t>3.5.2</w:t>
        </w:r>
        <w:r>
          <w:rPr>
            <w:rFonts w:eastAsiaTheme="minorEastAsia" w:cstheme="minorBidi"/>
            <w:noProof/>
            <w:szCs w:val="22"/>
            <w:lang w:val="en-IN" w:eastAsia="en-IN"/>
          </w:rPr>
          <w:tab/>
        </w:r>
        <w:r w:rsidRPr="00750938">
          <w:rPr>
            <w:rStyle w:val="Hyperlink"/>
            <w:rFonts w:eastAsiaTheme="majorEastAsia"/>
            <w:noProof/>
          </w:rPr>
          <w:t>Approved VM images</w:t>
        </w:r>
        <w:r>
          <w:rPr>
            <w:noProof/>
            <w:webHidden/>
          </w:rPr>
          <w:tab/>
        </w:r>
        <w:r>
          <w:rPr>
            <w:noProof/>
            <w:webHidden/>
          </w:rPr>
          <w:fldChar w:fldCharType="begin"/>
        </w:r>
        <w:r>
          <w:rPr>
            <w:noProof/>
            <w:webHidden/>
          </w:rPr>
          <w:instrText xml:space="preserve"> PAGEREF _Toc43903779 \h </w:instrText>
        </w:r>
        <w:r>
          <w:rPr>
            <w:noProof/>
            <w:webHidden/>
          </w:rPr>
        </w:r>
        <w:r>
          <w:rPr>
            <w:noProof/>
            <w:webHidden/>
          </w:rPr>
          <w:fldChar w:fldCharType="separate"/>
        </w:r>
        <w:r>
          <w:rPr>
            <w:noProof/>
            <w:webHidden/>
          </w:rPr>
          <w:t>12</w:t>
        </w:r>
        <w:r>
          <w:rPr>
            <w:noProof/>
            <w:webHidden/>
          </w:rPr>
          <w:fldChar w:fldCharType="end"/>
        </w:r>
      </w:hyperlink>
    </w:p>
    <w:p w14:paraId="4FCB94FB" w14:textId="227F48A6" w:rsidR="008765E0" w:rsidRDefault="008765E0">
      <w:pPr>
        <w:pStyle w:val="TOC2"/>
        <w:tabs>
          <w:tab w:val="left" w:pos="880"/>
          <w:tab w:val="right" w:leader="dot" w:pos="10421"/>
        </w:tabs>
        <w:rPr>
          <w:rFonts w:eastAsiaTheme="minorEastAsia" w:cstheme="minorBidi"/>
          <w:noProof/>
          <w:szCs w:val="22"/>
          <w:lang w:val="en-IN" w:eastAsia="en-IN"/>
        </w:rPr>
      </w:pPr>
      <w:hyperlink w:anchor="_Toc43903780" w:history="1">
        <w:r w:rsidRPr="00750938">
          <w:rPr>
            <w:rStyle w:val="Hyperlink"/>
            <w:rFonts w:eastAsiaTheme="majorEastAsia"/>
            <w:noProof/>
          </w:rPr>
          <w:t>3.6</w:t>
        </w:r>
        <w:r>
          <w:rPr>
            <w:rFonts w:eastAsiaTheme="minorEastAsia" w:cstheme="minorBidi"/>
            <w:noProof/>
            <w:szCs w:val="22"/>
            <w:lang w:val="en-IN" w:eastAsia="en-IN"/>
          </w:rPr>
          <w:tab/>
        </w:r>
        <w:r w:rsidRPr="00750938">
          <w:rPr>
            <w:rStyle w:val="Hyperlink"/>
            <w:rFonts w:eastAsiaTheme="majorEastAsia"/>
            <w:noProof/>
          </w:rPr>
          <w:t>Security Center</w:t>
        </w:r>
        <w:r>
          <w:rPr>
            <w:noProof/>
            <w:webHidden/>
          </w:rPr>
          <w:tab/>
        </w:r>
        <w:r>
          <w:rPr>
            <w:noProof/>
            <w:webHidden/>
          </w:rPr>
          <w:fldChar w:fldCharType="begin"/>
        </w:r>
        <w:r>
          <w:rPr>
            <w:noProof/>
            <w:webHidden/>
          </w:rPr>
          <w:instrText xml:space="preserve"> PAGEREF _Toc43903780 \h </w:instrText>
        </w:r>
        <w:r>
          <w:rPr>
            <w:noProof/>
            <w:webHidden/>
          </w:rPr>
        </w:r>
        <w:r>
          <w:rPr>
            <w:noProof/>
            <w:webHidden/>
          </w:rPr>
          <w:fldChar w:fldCharType="separate"/>
        </w:r>
        <w:r>
          <w:rPr>
            <w:noProof/>
            <w:webHidden/>
          </w:rPr>
          <w:t>13</w:t>
        </w:r>
        <w:r>
          <w:rPr>
            <w:noProof/>
            <w:webHidden/>
          </w:rPr>
          <w:fldChar w:fldCharType="end"/>
        </w:r>
      </w:hyperlink>
    </w:p>
    <w:p w14:paraId="501F4D01" w14:textId="210A3F18" w:rsidR="008765E0" w:rsidRDefault="008765E0">
      <w:pPr>
        <w:pStyle w:val="TOC3"/>
        <w:tabs>
          <w:tab w:val="left" w:pos="1320"/>
          <w:tab w:val="right" w:leader="dot" w:pos="10421"/>
        </w:tabs>
        <w:rPr>
          <w:rFonts w:eastAsiaTheme="minorEastAsia" w:cstheme="minorBidi"/>
          <w:noProof/>
          <w:szCs w:val="22"/>
          <w:lang w:val="en-IN" w:eastAsia="en-IN"/>
        </w:rPr>
      </w:pPr>
      <w:hyperlink w:anchor="_Toc43903781" w:history="1">
        <w:r w:rsidRPr="00750938">
          <w:rPr>
            <w:rStyle w:val="Hyperlink"/>
            <w:rFonts w:eastAsiaTheme="majorEastAsia"/>
            <w:noProof/>
          </w:rPr>
          <w:t>3.6.1</w:t>
        </w:r>
        <w:r>
          <w:rPr>
            <w:rFonts w:eastAsiaTheme="minorEastAsia" w:cstheme="minorBidi"/>
            <w:noProof/>
            <w:szCs w:val="22"/>
            <w:lang w:val="en-IN" w:eastAsia="en-IN"/>
          </w:rPr>
          <w:tab/>
        </w:r>
        <w:r w:rsidRPr="00750938">
          <w:rPr>
            <w:rStyle w:val="Hyperlink"/>
            <w:rFonts w:eastAsiaTheme="majorEastAsia"/>
            <w:noProof/>
          </w:rPr>
          <w:t>Email notification for high severity alerts should be enabled</w:t>
        </w:r>
        <w:r>
          <w:rPr>
            <w:noProof/>
            <w:webHidden/>
          </w:rPr>
          <w:tab/>
        </w:r>
        <w:r>
          <w:rPr>
            <w:noProof/>
            <w:webHidden/>
          </w:rPr>
          <w:fldChar w:fldCharType="begin"/>
        </w:r>
        <w:r>
          <w:rPr>
            <w:noProof/>
            <w:webHidden/>
          </w:rPr>
          <w:instrText xml:space="preserve"> PAGEREF _Toc43903781 \h </w:instrText>
        </w:r>
        <w:r>
          <w:rPr>
            <w:noProof/>
            <w:webHidden/>
          </w:rPr>
        </w:r>
        <w:r>
          <w:rPr>
            <w:noProof/>
            <w:webHidden/>
          </w:rPr>
          <w:fldChar w:fldCharType="separate"/>
        </w:r>
        <w:r>
          <w:rPr>
            <w:noProof/>
            <w:webHidden/>
          </w:rPr>
          <w:t>13</w:t>
        </w:r>
        <w:r>
          <w:rPr>
            <w:noProof/>
            <w:webHidden/>
          </w:rPr>
          <w:fldChar w:fldCharType="end"/>
        </w:r>
      </w:hyperlink>
    </w:p>
    <w:p w14:paraId="5BDA07D0" w14:textId="7D0AE48F" w:rsidR="008765E0" w:rsidRDefault="008765E0">
      <w:pPr>
        <w:pStyle w:val="TOC3"/>
        <w:tabs>
          <w:tab w:val="left" w:pos="1320"/>
          <w:tab w:val="right" w:leader="dot" w:pos="10421"/>
        </w:tabs>
        <w:rPr>
          <w:rFonts w:eastAsiaTheme="minorEastAsia" w:cstheme="minorBidi"/>
          <w:noProof/>
          <w:szCs w:val="22"/>
          <w:lang w:val="en-IN" w:eastAsia="en-IN"/>
        </w:rPr>
      </w:pPr>
      <w:hyperlink w:anchor="_Toc43903782" w:history="1">
        <w:r w:rsidRPr="00750938">
          <w:rPr>
            <w:rStyle w:val="Hyperlink"/>
            <w:rFonts w:eastAsiaTheme="majorEastAsia"/>
            <w:noProof/>
          </w:rPr>
          <w:t>3.6.2</w:t>
        </w:r>
        <w:r>
          <w:rPr>
            <w:rFonts w:eastAsiaTheme="minorEastAsia" w:cstheme="minorBidi"/>
            <w:noProof/>
            <w:szCs w:val="22"/>
            <w:lang w:val="en-IN" w:eastAsia="en-IN"/>
          </w:rPr>
          <w:tab/>
        </w:r>
        <w:r w:rsidRPr="00750938">
          <w:rPr>
            <w:rStyle w:val="Hyperlink"/>
            <w:rFonts w:eastAsiaTheme="majorEastAsia"/>
            <w:noProof/>
          </w:rPr>
          <w:t>MFA should be enabled on accounts with owner permissions on your subscription</w:t>
        </w:r>
        <w:r>
          <w:rPr>
            <w:noProof/>
            <w:webHidden/>
          </w:rPr>
          <w:tab/>
        </w:r>
        <w:r>
          <w:rPr>
            <w:noProof/>
            <w:webHidden/>
          </w:rPr>
          <w:fldChar w:fldCharType="begin"/>
        </w:r>
        <w:r>
          <w:rPr>
            <w:noProof/>
            <w:webHidden/>
          </w:rPr>
          <w:instrText xml:space="preserve"> PAGEREF _Toc43903782 \h </w:instrText>
        </w:r>
        <w:r>
          <w:rPr>
            <w:noProof/>
            <w:webHidden/>
          </w:rPr>
        </w:r>
        <w:r>
          <w:rPr>
            <w:noProof/>
            <w:webHidden/>
          </w:rPr>
          <w:fldChar w:fldCharType="separate"/>
        </w:r>
        <w:r>
          <w:rPr>
            <w:noProof/>
            <w:webHidden/>
          </w:rPr>
          <w:t>13</w:t>
        </w:r>
        <w:r>
          <w:rPr>
            <w:noProof/>
            <w:webHidden/>
          </w:rPr>
          <w:fldChar w:fldCharType="end"/>
        </w:r>
      </w:hyperlink>
    </w:p>
    <w:p w14:paraId="566A9858" w14:textId="7AD164A0" w:rsidR="008765E0" w:rsidRDefault="008765E0">
      <w:pPr>
        <w:pStyle w:val="TOC3"/>
        <w:tabs>
          <w:tab w:val="left" w:pos="1320"/>
          <w:tab w:val="right" w:leader="dot" w:pos="10421"/>
        </w:tabs>
        <w:rPr>
          <w:rFonts w:eastAsiaTheme="minorEastAsia" w:cstheme="minorBidi"/>
          <w:noProof/>
          <w:szCs w:val="22"/>
          <w:lang w:val="en-IN" w:eastAsia="en-IN"/>
        </w:rPr>
      </w:pPr>
      <w:hyperlink w:anchor="_Toc43903783" w:history="1">
        <w:r w:rsidRPr="00750938">
          <w:rPr>
            <w:rStyle w:val="Hyperlink"/>
            <w:rFonts w:eastAsiaTheme="majorEastAsia"/>
            <w:noProof/>
          </w:rPr>
          <w:t>3.6.3</w:t>
        </w:r>
        <w:r>
          <w:rPr>
            <w:rFonts w:eastAsiaTheme="minorEastAsia" w:cstheme="minorBidi"/>
            <w:noProof/>
            <w:szCs w:val="22"/>
            <w:lang w:val="en-IN" w:eastAsia="en-IN"/>
          </w:rPr>
          <w:tab/>
        </w:r>
        <w:r w:rsidRPr="00750938">
          <w:rPr>
            <w:rStyle w:val="Hyperlink"/>
            <w:rFonts w:eastAsiaTheme="majorEastAsia"/>
            <w:noProof/>
          </w:rPr>
          <w:t>Monitor missing Endpoint Protection in Azure Security Center</w:t>
        </w:r>
        <w:r>
          <w:rPr>
            <w:noProof/>
            <w:webHidden/>
          </w:rPr>
          <w:tab/>
        </w:r>
        <w:r>
          <w:rPr>
            <w:noProof/>
            <w:webHidden/>
          </w:rPr>
          <w:fldChar w:fldCharType="begin"/>
        </w:r>
        <w:r>
          <w:rPr>
            <w:noProof/>
            <w:webHidden/>
          </w:rPr>
          <w:instrText xml:space="preserve"> PAGEREF _Toc43903783 \h </w:instrText>
        </w:r>
        <w:r>
          <w:rPr>
            <w:noProof/>
            <w:webHidden/>
          </w:rPr>
        </w:r>
        <w:r>
          <w:rPr>
            <w:noProof/>
            <w:webHidden/>
          </w:rPr>
          <w:fldChar w:fldCharType="separate"/>
        </w:r>
        <w:r>
          <w:rPr>
            <w:noProof/>
            <w:webHidden/>
          </w:rPr>
          <w:t>14</w:t>
        </w:r>
        <w:r>
          <w:rPr>
            <w:noProof/>
            <w:webHidden/>
          </w:rPr>
          <w:fldChar w:fldCharType="end"/>
        </w:r>
      </w:hyperlink>
    </w:p>
    <w:p w14:paraId="52634361" w14:textId="14529D4F" w:rsidR="008765E0" w:rsidRDefault="008765E0">
      <w:pPr>
        <w:pStyle w:val="TOC3"/>
        <w:tabs>
          <w:tab w:val="left" w:pos="1320"/>
          <w:tab w:val="right" w:leader="dot" w:pos="10421"/>
        </w:tabs>
        <w:rPr>
          <w:rFonts w:eastAsiaTheme="minorEastAsia" w:cstheme="minorBidi"/>
          <w:noProof/>
          <w:szCs w:val="22"/>
          <w:lang w:val="en-IN" w:eastAsia="en-IN"/>
        </w:rPr>
      </w:pPr>
      <w:hyperlink w:anchor="_Toc43903784" w:history="1">
        <w:r w:rsidRPr="00750938">
          <w:rPr>
            <w:rStyle w:val="Hyperlink"/>
            <w:rFonts w:eastAsiaTheme="majorEastAsia"/>
            <w:noProof/>
          </w:rPr>
          <w:t>3.6.4</w:t>
        </w:r>
        <w:r>
          <w:rPr>
            <w:rFonts w:eastAsiaTheme="minorEastAsia" w:cstheme="minorBidi"/>
            <w:noProof/>
            <w:szCs w:val="22"/>
            <w:lang w:val="en-IN" w:eastAsia="en-IN"/>
          </w:rPr>
          <w:tab/>
        </w:r>
        <w:r w:rsidRPr="00750938">
          <w:rPr>
            <w:rStyle w:val="Hyperlink"/>
            <w:rFonts w:eastAsiaTheme="majorEastAsia"/>
            <w:noProof/>
          </w:rPr>
          <w:t>Vulnerabilities in security configuration on your machines should be remediated</w:t>
        </w:r>
        <w:r>
          <w:rPr>
            <w:noProof/>
            <w:webHidden/>
          </w:rPr>
          <w:tab/>
        </w:r>
        <w:r>
          <w:rPr>
            <w:noProof/>
            <w:webHidden/>
          </w:rPr>
          <w:fldChar w:fldCharType="begin"/>
        </w:r>
        <w:r>
          <w:rPr>
            <w:noProof/>
            <w:webHidden/>
          </w:rPr>
          <w:instrText xml:space="preserve"> PAGEREF _Toc43903784 \h </w:instrText>
        </w:r>
        <w:r>
          <w:rPr>
            <w:noProof/>
            <w:webHidden/>
          </w:rPr>
        </w:r>
        <w:r>
          <w:rPr>
            <w:noProof/>
            <w:webHidden/>
          </w:rPr>
          <w:fldChar w:fldCharType="separate"/>
        </w:r>
        <w:r>
          <w:rPr>
            <w:noProof/>
            <w:webHidden/>
          </w:rPr>
          <w:t>14</w:t>
        </w:r>
        <w:r>
          <w:rPr>
            <w:noProof/>
            <w:webHidden/>
          </w:rPr>
          <w:fldChar w:fldCharType="end"/>
        </w:r>
      </w:hyperlink>
    </w:p>
    <w:p w14:paraId="3A79BB65" w14:textId="0BEDFAA4" w:rsidR="007040F6" w:rsidRDefault="00106CAD" w:rsidP="008765E0">
      <w:pPr>
        <w:spacing w:after="0"/>
        <w:rPr>
          <w:rFonts w:ascii="Calibri Light" w:eastAsiaTheme="majorEastAsia" w:hAnsi="Calibri Light" w:cs="Calibri Light"/>
          <w:color w:val="0078D4"/>
          <w:sz w:val="30"/>
          <w:szCs w:val="30"/>
        </w:rPr>
      </w:pPr>
      <w:r>
        <w:rPr>
          <w:b/>
          <w:bCs/>
          <w:noProof/>
        </w:rPr>
        <w:lastRenderedPageBreak/>
        <w:fldChar w:fldCharType="end"/>
      </w:r>
    </w:p>
    <w:p w14:paraId="201643DC" w14:textId="3722DF19" w:rsidR="00795897" w:rsidRPr="00795897" w:rsidRDefault="002D6C93" w:rsidP="00BF5B12">
      <w:pPr>
        <w:pStyle w:val="Heading1"/>
        <w:numPr>
          <w:ilvl w:val="0"/>
          <w:numId w:val="1"/>
        </w:numPr>
        <w:spacing w:before="0"/>
        <w:ind w:left="360"/>
      </w:pPr>
      <w:bookmarkStart w:id="0" w:name="_Toc42608856"/>
      <w:bookmarkStart w:id="1" w:name="_Toc40453150"/>
      <w:bookmarkStart w:id="2" w:name="_Toc43903748"/>
      <w:r w:rsidRPr="002D6C93">
        <w:t>SQL Migration Azure Policy Configuratio</w:t>
      </w:r>
      <w:r>
        <w:t>n</w:t>
      </w:r>
      <w:bookmarkEnd w:id="2"/>
      <w:r w:rsidRPr="002D6C93">
        <w:t xml:space="preserve"> </w:t>
      </w:r>
      <w:bookmarkEnd w:id="0"/>
    </w:p>
    <w:bookmarkEnd w:id="1"/>
    <w:p w14:paraId="779E91D4" w14:textId="43017032" w:rsidR="00D06752" w:rsidRDefault="00191F84" w:rsidP="00D06752">
      <w:pPr>
        <w:spacing w:after="0" w:line="276" w:lineRule="auto"/>
        <w:jc w:val="both"/>
        <w:rPr>
          <w:rFonts w:ascii="Segoe UI" w:eastAsia="Segoe UI" w:hAnsi="Segoe UI" w:cs="Segoe UI"/>
          <w:sz w:val="20"/>
        </w:rPr>
      </w:pPr>
      <w:r w:rsidRPr="00191F84">
        <w:rPr>
          <w:rFonts w:ascii="Segoe UI" w:eastAsia="Segoe UI" w:hAnsi="Segoe UI" w:cs="Segoe UI"/>
          <w:sz w:val="20"/>
        </w:rPr>
        <w:t>Business has their own “Policies” to protect data and workloads in their infrastructures. Most of the time end goal of these policies is to make sure if “IT department” done their part to support business compliance requirements.  There are two great tools available from Microsoft to make it easier for enterprises to reach their corporate compliance requirements within Azure environments</w:t>
      </w:r>
      <w:r w:rsidR="00795897" w:rsidRPr="00795897">
        <w:rPr>
          <w:rFonts w:ascii="Segoe UI" w:eastAsia="Segoe UI" w:hAnsi="Segoe UI" w:cs="Segoe UI"/>
          <w:sz w:val="20"/>
        </w:rPr>
        <w:t xml:space="preserve">. This section will specifically discuss </w:t>
      </w:r>
      <w:r w:rsidR="00165A91">
        <w:rPr>
          <w:rFonts w:ascii="Segoe UI" w:eastAsia="Segoe UI" w:hAnsi="Segoe UI" w:cs="Segoe UI"/>
          <w:sz w:val="20"/>
        </w:rPr>
        <w:t>following</w:t>
      </w:r>
    </w:p>
    <w:p w14:paraId="64B36643" w14:textId="03E4D3EB" w:rsidR="00D06752" w:rsidRPr="00D06752" w:rsidRDefault="00191F84" w:rsidP="00860AA6">
      <w:pPr>
        <w:pStyle w:val="ListParagraph"/>
        <w:numPr>
          <w:ilvl w:val="0"/>
          <w:numId w:val="3"/>
        </w:numPr>
        <w:spacing w:line="276" w:lineRule="auto"/>
        <w:jc w:val="both"/>
        <w:rPr>
          <w:rFonts w:ascii="Segoe UI" w:eastAsia="Segoe UI" w:hAnsi="Segoe UI" w:cs="Segoe UI"/>
          <w:sz w:val="20"/>
          <w:szCs w:val="20"/>
        </w:rPr>
      </w:pPr>
      <w:r w:rsidRPr="00191F84">
        <w:rPr>
          <w:rFonts w:ascii="Segoe UI" w:eastAsia="Segoe UI" w:hAnsi="Segoe UI" w:cs="Segoe UI"/>
          <w:sz w:val="20"/>
          <w:szCs w:val="20"/>
        </w:rPr>
        <w:t>Compliance Manager</w:t>
      </w:r>
    </w:p>
    <w:p w14:paraId="18557E27" w14:textId="2AC74947" w:rsidR="00D06752" w:rsidRPr="00D06752" w:rsidRDefault="00191F84" w:rsidP="00860AA6">
      <w:pPr>
        <w:pStyle w:val="ListParagraph"/>
        <w:numPr>
          <w:ilvl w:val="0"/>
          <w:numId w:val="3"/>
        </w:numPr>
        <w:spacing w:line="276" w:lineRule="auto"/>
        <w:jc w:val="both"/>
        <w:rPr>
          <w:rFonts w:ascii="Segoe UI" w:eastAsia="Segoe UI" w:hAnsi="Segoe UI" w:cs="Segoe UI"/>
          <w:sz w:val="20"/>
          <w:szCs w:val="20"/>
        </w:rPr>
      </w:pPr>
      <w:r w:rsidRPr="00191F84">
        <w:rPr>
          <w:rFonts w:ascii="Segoe UI" w:eastAsia="Segoe UI" w:hAnsi="Segoe UI" w:cs="Segoe UI"/>
          <w:sz w:val="20"/>
          <w:szCs w:val="20"/>
        </w:rPr>
        <w:t xml:space="preserve">Azure Policy </w:t>
      </w:r>
    </w:p>
    <w:p w14:paraId="19D551CB" w14:textId="623FE0FA" w:rsidR="00795897" w:rsidRPr="00795897" w:rsidRDefault="00191F84" w:rsidP="00795897">
      <w:pPr>
        <w:pStyle w:val="Heading2"/>
        <w:spacing w:after="120"/>
      </w:pPr>
      <w:bookmarkStart w:id="3" w:name="_Toc40453151"/>
      <w:bookmarkStart w:id="4" w:name="_Toc42608857"/>
      <w:bookmarkStart w:id="5" w:name="_Toc43903749"/>
      <w:r w:rsidRPr="00191F84">
        <w:t>Compliance Manager</w:t>
      </w:r>
      <w:bookmarkEnd w:id="5"/>
      <w:r w:rsidRPr="00191F84">
        <w:t xml:space="preserve"> </w:t>
      </w:r>
      <w:bookmarkEnd w:id="3"/>
      <w:bookmarkEnd w:id="4"/>
    </w:p>
    <w:p w14:paraId="7ADA16AD" w14:textId="2127C00E" w:rsidR="00191F84" w:rsidRDefault="00191F84" w:rsidP="00194CCB">
      <w:pPr>
        <w:spacing w:after="0" w:line="276" w:lineRule="auto"/>
        <w:jc w:val="both"/>
        <w:rPr>
          <w:rFonts w:ascii="Segoe UI" w:eastAsia="Segoe UI" w:hAnsi="Segoe UI" w:cs="Segoe UI"/>
          <w:sz w:val="20"/>
          <w:szCs w:val="20"/>
        </w:rPr>
      </w:pPr>
      <w:r w:rsidRPr="00191F84">
        <w:rPr>
          <w:rFonts w:ascii="Segoe UI" w:eastAsia="Segoe UI" w:hAnsi="Segoe UI" w:cs="Segoe UI"/>
          <w:sz w:val="20"/>
          <w:szCs w:val="20"/>
        </w:rPr>
        <w:t>This service can scan your azure environment and provide report of your compliance level against most common industry standard such as GDPR, ISO 27000 etc</w:t>
      </w:r>
      <w:r w:rsidR="00795897" w:rsidRPr="00194CCB">
        <w:rPr>
          <w:rFonts w:ascii="Segoe UI" w:eastAsia="Segoe UI" w:hAnsi="Segoe UI" w:cs="Segoe UI"/>
          <w:sz w:val="20"/>
          <w:szCs w:val="20"/>
        </w:rPr>
        <w:t>.</w:t>
      </w:r>
    </w:p>
    <w:p w14:paraId="0CFF9DE0" w14:textId="77777777" w:rsidR="00191F84" w:rsidRPr="00194CCB" w:rsidRDefault="00191F84" w:rsidP="00194CCB">
      <w:pPr>
        <w:spacing w:after="0" w:line="276" w:lineRule="auto"/>
        <w:jc w:val="both"/>
        <w:rPr>
          <w:rFonts w:ascii="Segoe UI" w:eastAsia="Segoe UI" w:hAnsi="Segoe UI" w:cs="Segoe UI"/>
          <w:sz w:val="20"/>
          <w:szCs w:val="20"/>
        </w:rPr>
      </w:pPr>
    </w:p>
    <w:p w14:paraId="474CC835" w14:textId="6838CDD7" w:rsidR="0070691B" w:rsidRPr="0070691B" w:rsidRDefault="0070691B" w:rsidP="0070691B">
      <w:pPr>
        <w:pStyle w:val="Heading2"/>
        <w:spacing w:after="120"/>
      </w:pPr>
      <w:bookmarkStart w:id="6" w:name="_Toc43903750"/>
      <w:r w:rsidRPr="0070691B">
        <w:t>Azure Policy</w:t>
      </w:r>
      <w:bookmarkEnd w:id="6"/>
    </w:p>
    <w:p w14:paraId="30C7D776" w14:textId="7F10EC79"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This is more to review continues compliance in corporate infrastructure policies. As an example, a corporate need to make sure all their Azure resources are deployed under west us region. With help of Azure policy, we can continuously monitor resources and make sure it does stay compliance with that policy. in event of breach it will flag it up as well.</w:t>
      </w:r>
    </w:p>
    <w:p w14:paraId="396632B7" w14:textId="40ED7339"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Azure Policy does have inbuilt policy definitions (at the time this article written). These are covering most infrastructure Management, Audit, and security requirements. Users can use these inbuilt policies or build their own.</w:t>
      </w:r>
      <w:r>
        <w:rPr>
          <w:rFonts w:ascii="Segoe UI" w:hAnsi="Segoe UI" w:cs="Segoe UI"/>
          <w:sz w:val="20"/>
          <w:szCs w:val="20"/>
        </w:rPr>
        <w:t xml:space="preserve"> </w:t>
      </w:r>
      <w:r w:rsidRPr="0070691B">
        <w:rPr>
          <w:rFonts w:ascii="Segoe UI" w:hAnsi="Segoe UI" w:cs="Segoe UI"/>
          <w:sz w:val="20"/>
          <w:szCs w:val="20"/>
        </w:rPr>
        <w:t>Azure Policy definition are JSON based</w:t>
      </w:r>
      <w:r>
        <w:rPr>
          <w:rFonts w:ascii="Segoe UI" w:hAnsi="Segoe UI" w:cs="Segoe UI"/>
          <w:sz w:val="20"/>
          <w:szCs w:val="20"/>
        </w:rPr>
        <w:t xml:space="preserve"> and e</w:t>
      </w:r>
      <w:r w:rsidRPr="0070691B">
        <w:rPr>
          <w:rFonts w:ascii="Segoe UI" w:hAnsi="Segoe UI" w:cs="Segoe UI"/>
          <w:sz w:val="20"/>
          <w:szCs w:val="20"/>
        </w:rPr>
        <w:t>ach policy has following elements</w:t>
      </w:r>
      <w:r>
        <w:rPr>
          <w:rFonts w:ascii="Segoe UI" w:hAnsi="Segoe UI" w:cs="Segoe UI"/>
          <w:sz w:val="20"/>
          <w:szCs w:val="20"/>
        </w:rPr>
        <w:t>-</w:t>
      </w:r>
    </w:p>
    <w:p w14:paraId="20B474D1"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Mode</w:t>
      </w:r>
    </w:p>
    <w:p w14:paraId="45F243B4"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Parameters</w:t>
      </w:r>
    </w:p>
    <w:p w14:paraId="7A1C18B1"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Display Name</w:t>
      </w:r>
    </w:p>
    <w:p w14:paraId="22EC495F"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Description</w:t>
      </w:r>
    </w:p>
    <w:p w14:paraId="5DC779C8"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Policy Rule</w:t>
      </w:r>
    </w:p>
    <w:p w14:paraId="4897D74E" w14:textId="77777777" w:rsidR="0070691B" w:rsidRPr="0070691B" w:rsidRDefault="0070691B" w:rsidP="005D0894">
      <w:pPr>
        <w:pStyle w:val="ListParagraph"/>
        <w:numPr>
          <w:ilvl w:val="0"/>
          <w:numId w:val="4"/>
        </w:numPr>
        <w:spacing w:after="0" w:line="276" w:lineRule="auto"/>
        <w:jc w:val="both"/>
        <w:rPr>
          <w:rFonts w:ascii="Segoe UI" w:hAnsi="Segoe UI" w:cs="Segoe UI"/>
          <w:sz w:val="20"/>
          <w:szCs w:val="20"/>
        </w:rPr>
      </w:pPr>
      <w:r w:rsidRPr="0070691B">
        <w:rPr>
          <w:rFonts w:ascii="Segoe UI" w:hAnsi="Segoe UI" w:cs="Segoe UI"/>
          <w:sz w:val="20"/>
          <w:szCs w:val="20"/>
        </w:rPr>
        <w:t>Logical Evaluation</w:t>
      </w:r>
    </w:p>
    <w:p w14:paraId="042BA986" w14:textId="77777777" w:rsidR="0070691B" w:rsidRPr="0070691B" w:rsidRDefault="0070691B" w:rsidP="005D0894">
      <w:pPr>
        <w:pStyle w:val="ListParagraph"/>
        <w:numPr>
          <w:ilvl w:val="0"/>
          <w:numId w:val="4"/>
        </w:numPr>
        <w:spacing w:after="0" w:line="276" w:lineRule="auto"/>
        <w:jc w:val="both"/>
        <w:rPr>
          <w:rFonts w:ascii="Segoe UI" w:hAnsi="Segoe UI" w:cs="Segoe UI"/>
          <w:sz w:val="20"/>
          <w:szCs w:val="20"/>
        </w:rPr>
      </w:pPr>
      <w:r w:rsidRPr="0070691B">
        <w:rPr>
          <w:rFonts w:ascii="Segoe UI" w:hAnsi="Segoe UI" w:cs="Segoe UI"/>
          <w:sz w:val="20"/>
          <w:szCs w:val="20"/>
        </w:rPr>
        <w:t>Effect</w:t>
      </w:r>
    </w:p>
    <w:p w14:paraId="1A133985" w14:textId="77777777"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Mode: </w:t>
      </w:r>
    </w:p>
    <w:p w14:paraId="6E9273DD"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This is to define the resource type considered in the policy. There are two modes in a policy.</w:t>
      </w:r>
    </w:p>
    <w:p w14:paraId="0373C93E"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F7186F">
        <w:rPr>
          <w:rStyle w:val="Strong"/>
          <w:rFonts w:ascii="Segoe UI" w:hAnsi="Segoe UI" w:cs="Segoe UI"/>
          <w:spacing w:val="8"/>
          <w:sz w:val="20"/>
          <w:szCs w:val="20"/>
          <w:bdr w:val="none" w:sz="0" w:space="0" w:color="auto" w:frame="1"/>
        </w:rPr>
        <w:t>All</w:t>
      </w:r>
      <w:r w:rsidRPr="0070691B">
        <w:rPr>
          <w:rStyle w:val="Strong"/>
          <w:rFonts w:ascii="Segoe UI" w:hAnsi="Segoe UI" w:cs="Segoe UI"/>
          <w:i/>
          <w:iCs/>
          <w:spacing w:val="8"/>
          <w:sz w:val="20"/>
          <w:szCs w:val="20"/>
          <w:bdr w:val="none" w:sz="0" w:space="0" w:color="auto" w:frame="1"/>
        </w:rPr>
        <w:t>:</w:t>
      </w:r>
      <w:r w:rsidRPr="0070691B">
        <w:rPr>
          <w:rFonts w:ascii="Segoe UI" w:hAnsi="Segoe UI" w:cs="Segoe UI"/>
          <w:spacing w:val="8"/>
          <w:sz w:val="20"/>
          <w:szCs w:val="20"/>
        </w:rPr>
        <w:t xml:space="preserve"> All resource types. This is the recommended mode for policies</w:t>
      </w:r>
    </w:p>
    <w:p w14:paraId="0BFC0EFE"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F7186F">
        <w:rPr>
          <w:rStyle w:val="Strong"/>
          <w:rFonts w:ascii="Segoe UI" w:hAnsi="Segoe UI" w:cs="Segoe UI"/>
          <w:spacing w:val="8"/>
          <w:sz w:val="20"/>
          <w:szCs w:val="20"/>
          <w:bdr w:val="none" w:sz="0" w:space="0" w:color="auto" w:frame="1"/>
        </w:rPr>
        <w:t>Indexed</w:t>
      </w:r>
      <w:r w:rsidRPr="0070691B">
        <w:rPr>
          <w:rFonts w:ascii="Segoe UI" w:hAnsi="Segoe UI" w:cs="Segoe UI"/>
          <w:spacing w:val="8"/>
          <w:sz w:val="20"/>
          <w:szCs w:val="20"/>
        </w:rPr>
        <w:t>: Resource types that support tags and locations</w:t>
      </w:r>
    </w:p>
    <w:p w14:paraId="5FD7D3FA" w14:textId="77777777"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Parameters: </w:t>
      </w:r>
    </w:p>
    <w:p w14:paraId="75EC1661" w14:textId="344EA4FF"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Fonts w:ascii="Segoe UI" w:hAnsi="Segoe UI" w:cs="Segoe UI"/>
          <w:sz w:val="20"/>
          <w:szCs w:val="20"/>
        </w:rPr>
        <w:t xml:space="preserve">If you work with programming language or PowerShell, I am sure you already know what </w:t>
      </w:r>
      <w:r>
        <w:rPr>
          <w:rFonts w:ascii="Segoe UI" w:hAnsi="Segoe UI" w:cs="Segoe UI"/>
          <w:sz w:val="20"/>
          <w:szCs w:val="20"/>
        </w:rPr>
        <w:t>parameter is</w:t>
      </w:r>
      <w:r w:rsidRPr="0070691B">
        <w:rPr>
          <w:rFonts w:ascii="Segoe UI" w:hAnsi="Segoe UI" w:cs="Segoe UI"/>
          <w:sz w:val="20"/>
          <w:szCs w:val="20"/>
        </w:rPr>
        <w:t>. Here it is the same meaning</w:t>
      </w:r>
      <w:r>
        <w:rPr>
          <w:rFonts w:ascii="Segoe UI" w:hAnsi="Segoe UI" w:cs="Segoe UI"/>
          <w:sz w:val="20"/>
          <w:szCs w:val="20"/>
        </w:rPr>
        <w:t xml:space="preserve">; </w:t>
      </w:r>
      <w:r w:rsidRPr="0070691B">
        <w:rPr>
          <w:rFonts w:ascii="Segoe UI" w:hAnsi="Segoe UI" w:cs="Segoe UI"/>
          <w:sz w:val="20"/>
          <w:szCs w:val="20"/>
        </w:rPr>
        <w:t>Parameter is a special kind of variable which refer to piece of data. It simply the policy by reducing code. Following is extracted from a policy to show the parameter usage</w:t>
      </w:r>
      <w:r w:rsidRPr="0070691B">
        <w:rPr>
          <w:rFonts w:ascii="Segoe UI" w:hAnsi="Segoe UI" w:cs="Segoe UI"/>
          <w:spacing w:val="8"/>
          <w:sz w:val="20"/>
          <w:szCs w:val="20"/>
        </w:rPr>
        <w:t>. </w:t>
      </w:r>
    </w:p>
    <w:p w14:paraId="7D236B0A"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"parameters": {</w:t>
      </w:r>
    </w:p>
    <w:p w14:paraId="52CE5CBC"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"publisher": {</w:t>
      </w:r>
    </w:p>
    <w:p w14:paraId="51C88D1C"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"type": "String",</w:t>
      </w:r>
    </w:p>
    <w:p w14:paraId="15DA4BD5"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"metadata": {</w:t>
      </w:r>
    </w:p>
    <w:p w14:paraId="729BE9FE"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"description": "The publisher of the extension",</w:t>
      </w:r>
    </w:p>
    <w:p w14:paraId="626C9747"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lastRenderedPageBreak/>
        <w:t>                    "</w:t>
      </w:r>
      <w:proofErr w:type="spellStart"/>
      <w:r w:rsidRPr="0070691B">
        <w:rPr>
          <w:rStyle w:val="Strong"/>
          <w:rFonts w:ascii="Segoe UI" w:hAnsi="Segoe UI" w:cs="Segoe UI"/>
          <w:spacing w:val="8"/>
          <w:sz w:val="20"/>
          <w:szCs w:val="20"/>
          <w:bdr w:val="none" w:sz="0" w:space="0" w:color="auto" w:frame="1"/>
        </w:rPr>
        <w:t>strongType</w:t>
      </w:r>
      <w:proofErr w:type="spellEnd"/>
      <w:r w:rsidRPr="0070691B">
        <w:rPr>
          <w:rStyle w:val="Strong"/>
          <w:rFonts w:ascii="Segoe UI" w:hAnsi="Segoe UI" w:cs="Segoe UI"/>
          <w:spacing w:val="8"/>
          <w:sz w:val="20"/>
          <w:szCs w:val="20"/>
          <w:bdr w:val="none" w:sz="0" w:space="0" w:color="auto" w:frame="1"/>
        </w:rPr>
        <w:t>": "type",</w:t>
      </w:r>
    </w:p>
    <w:p w14:paraId="7AF46F1B"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w:t>
      </w:r>
      <w:proofErr w:type="spellStart"/>
      <w:r w:rsidRPr="0070691B">
        <w:rPr>
          <w:rStyle w:val="Strong"/>
          <w:rFonts w:ascii="Segoe UI" w:hAnsi="Segoe UI" w:cs="Segoe UI"/>
          <w:spacing w:val="8"/>
          <w:sz w:val="20"/>
          <w:szCs w:val="20"/>
          <w:bdr w:val="none" w:sz="0" w:space="0" w:color="auto" w:frame="1"/>
        </w:rPr>
        <w:t>displayName</w:t>
      </w:r>
      <w:proofErr w:type="spellEnd"/>
      <w:r w:rsidRPr="0070691B">
        <w:rPr>
          <w:rStyle w:val="Strong"/>
          <w:rFonts w:ascii="Segoe UI" w:hAnsi="Segoe UI" w:cs="Segoe UI"/>
          <w:spacing w:val="8"/>
          <w:sz w:val="20"/>
          <w:szCs w:val="20"/>
          <w:bdr w:val="none" w:sz="0" w:space="0" w:color="auto" w:frame="1"/>
        </w:rPr>
        <w:t>": "Extension Publisher"</w:t>
      </w:r>
    </w:p>
    <w:p w14:paraId="0E5769BB"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Style w:val="Strong"/>
          <w:rFonts w:ascii="Segoe UI" w:hAnsi="Segoe UI" w:cs="Segoe UI"/>
          <w:sz w:val="20"/>
          <w:szCs w:val="20"/>
          <w:bdr w:val="none" w:sz="0" w:space="0" w:color="auto" w:frame="1"/>
        </w:rPr>
      </w:pPr>
      <w:r w:rsidRPr="0070691B">
        <w:rPr>
          <w:rStyle w:val="Strong"/>
          <w:rFonts w:ascii="Segoe UI" w:hAnsi="Segoe UI" w:cs="Segoe UI"/>
          <w:spacing w:val="8"/>
          <w:sz w:val="20"/>
          <w:szCs w:val="20"/>
          <w:bdr w:val="none" w:sz="0" w:space="0" w:color="auto" w:frame="1"/>
        </w:rPr>
        <w:t>                }</w:t>
      </w:r>
    </w:p>
    <w:p w14:paraId="4A7FD56B"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z w:val="20"/>
          <w:szCs w:val="20"/>
        </w:rPr>
      </w:pPr>
    </w:p>
    <w:p w14:paraId="252B4356" w14:textId="77777777"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Display Name &amp; Description:</w:t>
      </w:r>
    </w:p>
    <w:p w14:paraId="07C30F70"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z w:val="20"/>
          <w:szCs w:val="20"/>
        </w:rPr>
      </w:pPr>
      <w:r w:rsidRPr="0070691B">
        <w:rPr>
          <w:rFonts w:ascii="Segoe UI" w:hAnsi="Segoe UI" w:cs="Segoe UI"/>
          <w:sz w:val="20"/>
          <w:szCs w:val="20"/>
        </w:rPr>
        <w:t>It is just to identify the policy, description also used to add more meaning. </w:t>
      </w:r>
    </w:p>
    <w:p w14:paraId="0E3AA9DB" w14:textId="77777777" w:rsidR="0070691B" w:rsidRDefault="0070691B" w:rsidP="0070691B">
      <w:pPr>
        <w:spacing w:after="0" w:line="276" w:lineRule="auto"/>
        <w:jc w:val="both"/>
        <w:rPr>
          <w:rFonts w:ascii="Segoe UI" w:hAnsi="Segoe UI" w:cs="Segoe UI"/>
          <w:b/>
          <w:sz w:val="20"/>
          <w:szCs w:val="20"/>
          <w:u w:val="single"/>
        </w:rPr>
      </w:pPr>
    </w:p>
    <w:p w14:paraId="61340351" w14:textId="481CA6E0"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Policy Rule:</w:t>
      </w:r>
    </w:p>
    <w:p w14:paraId="23702D25"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Fonts w:ascii="Segoe UI" w:hAnsi="Segoe UI" w:cs="Segoe UI"/>
          <w:sz w:val="20"/>
          <w:szCs w:val="20"/>
        </w:rPr>
        <w:t>It is the heart of the policy, it describes the policy using</w:t>
      </w:r>
      <w:r w:rsidRPr="0070691B">
        <w:rPr>
          <w:rFonts w:ascii="Segoe UI" w:hAnsi="Segoe UI" w:cs="Segoe UI"/>
          <w:spacing w:val="8"/>
          <w:sz w:val="20"/>
          <w:szCs w:val="20"/>
        </w:rPr>
        <w:t> </w:t>
      </w:r>
      <w:r w:rsidRPr="0070691B">
        <w:rPr>
          <w:rStyle w:val="Strong"/>
          <w:rFonts w:ascii="Segoe UI" w:hAnsi="Segoe UI" w:cs="Segoe UI"/>
          <w:spacing w:val="8"/>
          <w:sz w:val="20"/>
          <w:szCs w:val="20"/>
          <w:bdr w:val="none" w:sz="0" w:space="0" w:color="auto" w:frame="1"/>
        </w:rPr>
        <w:t>logical operators, conditions,</w:t>
      </w:r>
      <w:r w:rsidRPr="0070691B">
        <w:rPr>
          <w:rFonts w:ascii="Segoe UI" w:hAnsi="Segoe UI" w:cs="Segoe UI"/>
          <w:spacing w:val="8"/>
          <w:sz w:val="20"/>
          <w:szCs w:val="20"/>
        </w:rPr>
        <w:t> and </w:t>
      </w:r>
      <w:r w:rsidRPr="0070691B">
        <w:rPr>
          <w:rStyle w:val="Strong"/>
          <w:rFonts w:ascii="Segoe UI" w:hAnsi="Segoe UI" w:cs="Segoe UI"/>
          <w:spacing w:val="8"/>
          <w:sz w:val="20"/>
          <w:szCs w:val="20"/>
          <w:bdr w:val="none" w:sz="0" w:space="0" w:color="auto" w:frame="1"/>
        </w:rPr>
        <w:t>effect</w:t>
      </w:r>
      <w:r w:rsidRPr="0070691B">
        <w:rPr>
          <w:rFonts w:ascii="Segoe UI" w:hAnsi="Segoe UI" w:cs="Segoe UI"/>
          <w:spacing w:val="8"/>
          <w:sz w:val="20"/>
          <w:szCs w:val="20"/>
        </w:rPr>
        <w:t>. </w:t>
      </w:r>
    </w:p>
    <w:p w14:paraId="21809B71"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z w:val="20"/>
          <w:szCs w:val="20"/>
        </w:rPr>
      </w:pPr>
      <w:r w:rsidRPr="0070691B">
        <w:rPr>
          <w:rFonts w:ascii="Segoe UI" w:hAnsi="Segoe UI" w:cs="Segoe UI"/>
          <w:sz w:val="20"/>
          <w:szCs w:val="20"/>
        </w:rPr>
        <w:t>Under the policy rule following Operators and Types supported. </w:t>
      </w:r>
    </w:p>
    <w:tbl>
      <w:tblPr>
        <w:tblStyle w:val="TableGrid"/>
        <w:tblW w:w="0" w:type="auto"/>
        <w:tblLook w:val="04A0" w:firstRow="1" w:lastRow="0" w:firstColumn="1" w:lastColumn="0" w:noHBand="0" w:noVBand="1"/>
      </w:tblPr>
      <w:tblGrid>
        <w:gridCol w:w="2337"/>
        <w:gridCol w:w="7013"/>
      </w:tblGrid>
      <w:tr w:rsidR="0070691B" w:rsidRPr="0070691B" w14:paraId="4A1384B8" w14:textId="77777777" w:rsidTr="0070691B">
        <w:tc>
          <w:tcPr>
            <w:tcW w:w="2337" w:type="dxa"/>
            <w:tcBorders>
              <w:top w:val="single" w:sz="4" w:space="0" w:color="auto"/>
              <w:left w:val="single" w:sz="4" w:space="0" w:color="auto"/>
              <w:bottom w:val="single" w:sz="4" w:space="0" w:color="auto"/>
              <w:right w:val="single" w:sz="4" w:space="0" w:color="auto"/>
            </w:tcBorders>
            <w:hideMark/>
          </w:tcPr>
          <w:p w14:paraId="5DD7FDF7"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Logical Operators:</w:t>
            </w:r>
          </w:p>
        </w:tc>
        <w:tc>
          <w:tcPr>
            <w:tcW w:w="7013" w:type="dxa"/>
            <w:tcBorders>
              <w:top w:val="single" w:sz="4" w:space="0" w:color="auto"/>
              <w:left w:val="single" w:sz="4" w:space="0" w:color="auto"/>
              <w:bottom w:val="single" w:sz="4" w:space="0" w:color="auto"/>
              <w:right w:val="single" w:sz="4" w:space="0" w:color="auto"/>
            </w:tcBorders>
            <w:hideMark/>
          </w:tcPr>
          <w:p w14:paraId="4236C43F"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Style w:val="Strong"/>
                <w:rFonts w:ascii="Segoe UI" w:hAnsi="Segoe UI" w:cs="Segoe UI"/>
                <w:i/>
                <w:iCs/>
                <w:spacing w:val="8"/>
                <w:sz w:val="20"/>
                <w:szCs w:val="20"/>
                <w:bdr w:val="none" w:sz="0" w:space="0" w:color="auto" w:frame="1"/>
              </w:rPr>
              <w:t>"not",</w:t>
            </w:r>
            <w:r w:rsidRPr="0070691B">
              <w:rPr>
                <w:rStyle w:val="Strong"/>
                <w:rFonts w:ascii="Segoe UI" w:hAnsi="Segoe UI" w:cs="Segoe UI"/>
                <w:i/>
                <w:iCs/>
                <w:sz w:val="20"/>
                <w:szCs w:val="20"/>
                <w:bdr w:val="none" w:sz="0" w:space="0" w:color="auto" w:frame="1"/>
              </w:rPr>
              <w:t xml:space="preserve"> </w:t>
            </w:r>
            <w:r w:rsidRPr="0070691B">
              <w:rPr>
                <w:rStyle w:val="Strong"/>
                <w:rFonts w:ascii="Segoe UI" w:hAnsi="Segoe UI" w:cs="Segoe UI"/>
                <w:i/>
                <w:iCs/>
                <w:spacing w:val="8"/>
                <w:sz w:val="20"/>
                <w:szCs w:val="20"/>
                <w:bdr w:val="none" w:sz="0" w:space="0" w:color="auto" w:frame="1"/>
              </w:rPr>
              <w:t>"</w:t>
            </w:r>
            <w:proofErr w:type="spellStart"/>
            <w:r w:rsidRPr="0070691B">
              <w:rPr>
                <w:rStyle w:val="Strong"/>
                <w:rFonts w:ascii="Segoe UI" w:hAnsi="Segoe UI" w:cs="Segoe UI"/>
                <w:i/>
                <w:iCs/>
                <w:spacing w:val="8"/>
                <w:sz w:val="20"/>
                <w:szCs w:val="20"/>
                <w:bdr w:val="none" w:sz="0" w:space="0" w:color="auto" w:frame="1"/>
              </w:rPr>
              <w:t>allOf</w:t>
            </w:r>
            <w:proofErr w:type="spellEnd"/>
            <w:r w:rsidRPr="0070691B">
              <w:rPr>
                <w:rStyle w:val="Strong"/>
                <w:rFonts w:ascii="Segoe UI" w:hAnsi="Segoe UI" w:cs="Segoe UI"/>
                <w:i/>
                <w:iCs/>
                <w:spacing w:val="8"/>
                <w:sz w:val="20"/>
                <w:szCs w:val="20"/>
                <w:bdr w:val="none" w:sz="0" w:space="0" w:color="auto" w:frame="1"/>
              </w:rPr>
              <w:t>",</w:t>
            </w:r>
            <w:r w:rsidRPr="0070691B">
              <w:rPr>
                <w:rStyle w:val="Strong"/>
                <w:rFonts w:ascii="Segoe UI" w:hAnsi="Segoe UI" w:cs="Segoe UI"/>
                <w:i/>
                <w:iCs/>
                <w:sz w:val="20"/>
                <w:szCs w:val="20"/>
                <w:bdr w:val="none" w:sz="0" w:space="0" w:color="auto" w:frame="1"/>
              </w:rPr>
              <w:t xml:space="preserve"> </w:t>
            </w:r>
            <w:r w:rsidRPr="0070691B">
              <w:rPr>
                <w:rStyle w:val="Strong"/>
                <w:rFonts w:ascii="Segoe UI" w:hAnsi="Segoe UI" w:cs="Segoe UI"/>
                <w:i/>
                <w:iCs/>
                <w:spacing w:val="8"/>
                <w:sz w:val="20"/>
                <w:szCs w:val="20"/>
                <w:bdr w:val="none" w:sz="0" w:space="0" w:color="auto" w:frame="1"/>
              </w:rPr>
              <w:t>"</w:t>
            </w:r>
            <w:proofErr w:type="spellStart"/>
            <w:r w:rsidRPr="0070691B">
              <w:rPr>
                <w:rStyle w:val="Strong"/>
                <w:rFonts w:ascii="Segoe UI" w:hAnsi="Segoe UI" w:cs="Segoe UI"/>
                <w:i/>
                <w:iCs/>
                <w:spacing w:val="8"/>
                <w:sz w:val="20"/>
                <w:szCs w:val="20"/>
                <w:bdr w:val="none" w:sz="0" w:space="0" w:color="auto" w:frame="1"/>
              </w:rPr>
              <w:t>anyOf</w:t>
            </w:r>
            <w:proofErr w:type="spellEnd"/>
            <w:r w:rsidRPr="0070691B">
              <w:rPr>
                <w:rStyle w:val="Strong"/>
                <w:rFonts w:ascii="Segoe UI" w:hAnsi="Segoe UI" w:cs="Segoe UI"/>
                <w:i/>
                <w:iCs/>
                <w:spacing w:val="8"/>
                <w:sz w:val="20"/>
                <w:szCs w:val="20"/>
                <w:bdr w:val="none" w:sz="0" w:space="0" w:color="auto" w:frame="1"/>
              </w:rPr>
              <w:t>"</w:t>
            </w:r>
          </w:p>
        </w:tc>
      </w:tr>
      <w:tr w:rsidR="0070691B" w:rsidRPr="0070691B" w14:paraId="36B71575" w14:textId="77777777" w:rsidTr="0070691B">
        <w:tc>
          <w:tcPr>
            <w:tcW w:w="2337" w:type="dxa"/>
            <w:tcBorders>
              <w:top w:val="single" w:sz="4" w:space="0" w:color="auto"/>
              <w:left w:val="single" w:sz="4" w:space="0" w:color="auto"/>
              <w:bottom w:val="single" w:sz="4" w:space="0" w:color="auto"/>
              <w:right w:val="single" w:sz="4" w:space="0" w:color="auto"/>
            </w:tcBorders>
            <w:hideMark/>
          </w:tcPr>
          <w:p w14:paraId="69D76CE5" w14:textId="77777777" w:rsidR="0070691B" w:rsidRPr="0070691B" w:rsidRDefault="0070691B" w:rsidP="0070691B">
            <w:pPr>
              <w:pStyle w:val="NormalWeb"/>
              <w:spacing w:before="0" w:beforeAutospacing="0" w:after="0" w:afterAutospacing="0" w:line="276" w:lineRule="auto"/>
              <w:jc w:val="both"/>
              <w:textAlignment w:val="baseline"/>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Conditions Types:</w:t>
            </w:r>
          </w:p>
        </w:tc>
        <w:tc>
          <w:tcPr>
            <w:tcW w:w="7013" w:type="dxa"/>
            <w:tcBorders>
              <w:top w:val="single" w:sz="4" w:space="0" w:color="auto"/>
              <w:left w:val="single" w:sz="4" w:space="0" w:color="auto"/>
              <w:bottom w:val="single" w:sz="4" w:space="0" w:color="auto"/>
              <w:right w:val="single" w:sz="4" w:space="0" w:color="auto"/>
            </w:tcBorders>
            <w:hideMark/>
          </w:tcPr>
          <w:p w14:paraId="0879762B" w14:textId="77777777" w:rsidR="0070691B" w:rsidRPr="0070691B" w:rsidRDefault="0070691B" w:rsidP="0070691B">
            <w:pPr>
              <w:pStyle w:val="NormalWeb"/>
              <w:shd w:val="clear" w:color="auto" w:fill="FFFFFF"/>
              <w:spacing w:before="0" w:beforeAutospacing="0" w:after="0" w:afterAutospacing="0" w:line="276" w:lineRule="auto"/>
              <w:textAlignment w:val="baseline"/>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"equals",</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notEquals</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"like",</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notLike</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"match",</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notMatch</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"contains",</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notContains</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"in",</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notIn</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containsKey</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notContainsKey</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"exists"</w:t>
            </w:r>
          </w:p>
        </w:tc>
      </w:tr>
    </w:tbl>
    <w:p w14:paraId="28BEE812"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p>
    <w:p w14:paraId="3ED9C7B7"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z w:val="20"/>
          <w:szCs w:val="20"/>
        </w:rPr>
      </w:pPr>
      <w:r w:rsidRPr="0070691B">
        <w:rPr>
          <w:rFonts w:ascii="Segoe UI" w:hAnsi="Segoe UI" w:cs="Segoe UI"/>
          <w:sz w:val="20"/>
          <w:szCs w:val="20"/>
        </w:rPr>
        <w:t>Under a Policy Rule, following</w:t>
      </w:r>
      <w:r w:rsidRPr="0070691B">
        <w:rPr>
          <w:rFonts w:ascii="Segoe UI" w:hAnsi="Segoe UI" w:cs="Segoe UI"/>
          <w:spacing w:val="8"/>
          <w:sz w:val="20"/>
          <w:szCs w:val="20"/>
        </w:rPr>
        <w:t> </w:t>
      </w:r>
      <w:r w:rsidRPr="0070691B">
        <w:rPr>
          <w:rStyle w:val="Strong"/>
          <w:rFonts w:ascii="Segoe UI" w:hAnsi="Segoe UI" w:cs="Segoe UI"/>
          <w:spacing w:val="8"/>
          <w:sz w:val="20"/>
          <w:szCs w:val="20"/>
          <w:bdr w:val="none" w:sz="0" w:space="0" w:color="auto" w:frame="1"/>
        </w:rPr>
        <w:t>effects</w:t>
      </w:r>
      <w:r w:rsidRPr="0070691B">
        <w:rPr>
          <w:rFonts w:ascii="Segoe UI" w:hAnsi="Segoe UI" w:cs="Segoe UI"/>
          <w:spacing w:val="8"/>
          <w:sz w:val="20"/>
          <w:szCs w:val="20"/>
        </w:rPr>
        <w:t> </w:t>
      </w:r>
      <w:r w:rsidRPr="0070691B">
        <w:rPr>
          <w:rFonts w:ascii="Segoe UI" w:hAnsi="Segoe UI" w:cs="Segoe UI"/>
          <w:sz w:val="20"/>
          <w:szCs w:val="20"/>
        </w:rPr>
        <w:t>can use,</w:t>
      </w:r>
    </w:p>
    <w:p w14:paraId="43CF94C4"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Deny:</w:t>
      </w:r>
      <w:r w:rsidRPr="0070691B">
        <w:rPr>
          <w:rFonts w:ascii="Segoe UI" w:hAnsi="Segoe UI" w:cs="Segoe UI"/>
          <w:spacing w:val="8"/>
          <w:sz w:val="20"/>
          <w:szCs w:val="20"/>
        </w:rPr>
        <w:t> Generate event in audit log and fail the request</w:t>
      </w:r>
    </w:p>
    <w:p w14:paraId="0D8B0284"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Audit</w:t>
      </w:r>
      <w:r w:rsidRPr="0070691B">
        <w:rPr>
          <w:rFonts w:ascii="Segoe UI" w:hAnsi="Segoe UI" w:cs="Segoe UI"/>
          <w:spacing w:val="8"/>
          <w:sz w:val="20"/>
          <w:szCs w:val="20"/>
        </w:rPr>
        <w:t>: Only for auditing purpose and no request decision made</w:t>
      </w:r>
    </w:p>
    <w:p w14:paraId="28EC373B"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Append: </w:t>
      </w:r>
      <w:r w:rsidRPr="0070691B">
        <w:rPr>
          <w:rFonts w:ascii="Segoe UI" w:hAnsi="Segoe UI" w:cs="Segoe UI"/>
          <w:spacing w:val="8"/>
          <w:sz w:val="20"/>
          <w:szCs w:val="20"/>
        </w:rPr>
        <w:t>Add additional fields to the request</w:t>
      </w:r>
    </w:p>
    <w:p w14:paraId="090F8B88"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 xml:space="preserve">AuditIfNotExists: </w:t>
      </w:r>
      <w:r w:rsidRPr="0070691B">
        <w:rPr>
          <w:rFonts w:ascii="Segoe UI" w:hAnsi="Segoe UI" w:cs="Segoe UI"/>
          <w:spacing w:val="8"/>
          <w:sz w:val="20"/>
          <w:szCs w:val="20"/>
        </w:rPr>
        <w:t>Enable auditing if the resource not existing</w:t>
      </w:r>
    </w:p>
    <w:p w14:paraId="3468A39E"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DeployIfNotExists:</w:t>
      </w:r>
      <w:r w:rsidRPr="0070691B">
        <w:rPr>
          <w:rFonts w:ascii="Segoe UI" w:hAnsi="Segoe UI" w:cs="Segoe UI"/>
          <w:spacing w:val="8"/>
          <w:sz w:val="20"/>
          <w:szCs w:val="20"/>
        </w:rPr>
        <w:t xml:space="preserve"> Deploy if resource is not existing </w:t>
      </w:r>
    </w:p>
    <w:p w14:paraId="2D59BB9E" w14:textId="77777777" w:rsidR="0070691B" w:rsidRPr="00F20115" w:rsidRDefault="0070691B" w:rsidP="00F20115">
      <w:pPr>
        <w:pStyle w:val="Heading1"/>
        <w:numPr>
          <w:ilvl w:val="0"/>
          <w:numId w:val="1"/>
        </w:numPr>
        <w:tabs>
          <w:tab w:val="num" w:pos="432"/>
        </w:tabs>
        <w:ind w:left="360"/>
      </w:pPr>
      <w:bookmarkStart w:id="7" w:name="_Toc43376565"/>
      <w:bookmarkStart w:id="8" w:name="_Toc41923293"/>
      <w:bookmarkStart w:id="9" w:name="_Toc43903751"/>
      <w:r w:rsidRPr="00F20115">
        <w:t>Policy Initiatives</w:t>
      </w:r>
      <w:bookmarkEnd w:id="7"/>
      <w:bookmarkEnd w:id="8"/>
      <w:bookmarkEnd w:id="9"/>
      <w:r w:rsidRPr="00F20115">
        <w:t xml:space="preserve"> </w:t>
      </w:r>
    </w:p>
    <w:p w14:paraId="667F605B"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Azure Policy also allows to group policies together and apply it one scope. This is called Policy Initiative. This reduce the complexity of policy assignment. As an example, we can create policy initiative called “Infrastructure Security” and include all infrastructure security related policies to it.</w:t>
      </w:r>
    </w:p>
    <w:p w14:paraId="3FA07998" w14:textId="2F6F2146" w:rsidR="0070691B" w:rsidRDefault="0070691B" w:rsidP="00F20115">
      <w:pPr>
        <w:pStyle w:val="Heading1"/>
        <w:numPr>
          <w:ilvl w:val="0"/>
          <w:numId w:val="1"/>
        </w:numPr>
        <w:tabs>
          <w:tab w:val="num" w:pos="432"/>
        </w:tabs>
        <w:ind w:left="360"/>
      </w:pPr>
      <w:bookmarkStart w:id="10" w:name="_Toc43376566"/>
      <w:bookmarkStart w:id="11" w:name="_Toc41923294"/>
      <w:bookmarkStart w:id="12" w:name="_Toc43903752"/>
      <w:r w:rsidRPr="00F20115">
        <w:t>Policy Samples</w:t>
      </w:r>
      <w:bookmarkEnd w:id="10"/>
      <w:bookmarkEnd w:id="11"/>
      <w:bookmarkEnd w:id="12"/>
    </w:p>
    <w:p w14:paraId="555C44C2" w14:textId="2F6ED2A6" w:rsidR="00165A91" w:rsidRDefault="00165A91" w:rsidP="0042084C">
      <w:pPr>
        <w:spacing w:after="0"/>
        <w:rPr>
          <w:rFonts w:ascii="Segoe UI" w:hAnsi="Segoe UI" w:cs="Segoe UI"/>
          <w:sz w:val="20"/>
          <w:szCs w:val="20"/>
        </w:rPr>
      </w:pPr>
      <w:r w:rsidRPr="00165A91">
        <w:rPr>
          <w:rFonts w:ascii="Segoe UI" w:hAnsi="Segoe UI" w:cs="Segoe UI"/>
          <w:sz w:val="20"/>
          <w:szCs w:val="20"/>
        </w:rPr>
        <w:t>This section will specifically discuss following</w:t>
      </w:r>
    </w:p>
    <w:p w14:paraId="4993F190" w14:textId="697EF9D5"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SQL</w:t>
      </w:r>
    </w:p>
    <w:p w14:paraId="47433CD7" w14:textId="6DFAD687"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Security</w:t>
      </w:r>
    </w:p>
    <w:p w14:paraId="4B04E8E9" w14:textId="109A13F0"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Network</w:t>
      </w:r>
    </w:p>
    <w:p w14:paraId="01FB86CE" w14:textId="3046E3EF"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General</w:t>
      </w:r>
    </w:p>
    <w:p w14:paraId="2AA3032B" w14:textId="74E580EB"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Compute</w:t>
      </w:r>
    </w:p>
    <w:p w14:paraId="238F9BA1" w14:textId="2CE85CC2" w:rsidR="0042084C" w:rsidRPr="0042084C" w:rsidRDefault="0042084C" w:rsidP="0042084C">
      <w:pPr>
        <w:pStyle w:val="ListParagraph"/>
        <w:numPr>
          <w:ilvl w:val="0"/>
          <w:numId w:val="3"/>
        </w:numPr>
        <w:spacing w:after="0" w:line="276" w:lineRule="auto"/>
        <w:jc w:val="both"/>
        <w:rPr>
          <w:rFonts w:ascii="Segoe UI" w:eastAsia="Segoe UI" w:hAnsi="Segoe UI" w:cs="Segoe UI"/>
          <w:sz w:val="20"/>
          <w:szCs w:val="20"/>
        </w:rPr>
      </w:pPr>
      <w:r w:rsidRPr="0042084C">
        <w:rPr>
          <w:rFonts w:ascii="Segoe UI" w:eastAsia="Segoe UI" w:hAnsi="Segoe UI" w:cs="Segoe UI"/>
          <w:sz w:val="20"/>
          <w:szCs w:val="20"/>
        </w:rPr>
        <w:t>Security Center</w:t>
      </w:r>
    </w:p>
    <w:p w14:paraId="58AC6A83" w14:textId="77777777" w:rsidR="0042084C" w:rsidRDefault="0042084C" w:rsidP="0042084C">
      <w:pPr>
        <w:spacing w:after="0"/>
        <w:rPr>
          <w:rFonts w:ascii="Segoe UI" w:hAnsi="Segoe UI" w:cs="Segoe UI"/>
          <w:sz w:val="20"/>
          <w:szCs w:val="20"/>
        </w:rPr>
      </w:pPr>
    </w:p>
    <w:p w14:paraId="395D9376" w14:textId="77777777" w:rsidR="00165A91" w:rsidRPr="00165A91" w:rsidRDefault="00165A91" w:rsidP="00165A91">
      <w:pPr>
        <w:pStyle w:val="ListParagraph"/>
        <w:keepNext/>
        <w:keepLines/>
        <w:numPr>
          <w:ilvl w:val="0"/>
          <w:numId w:val="2"/>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13" w:name="_Toc43903716"/>
      <w:bookmarkStart w:id="14" w:name="_Toc43903753"/>
      <w:bookmarkEnd w:id="13"/>
      <w:bookmarkEnd w:id="14"/>
    </w:p>
    <w:p w14:paraId="4B82B803" w14:textId="77777777" w:rsidR="00165A91" w:rsidRPr="00165A91" w:rsidRDefault="00165A91" w:rsidP="00165A91">
      <w:pPr>
        <w:pStyle w:val="ListParagraph"/>
        <w:keepNext/>
        <w:keepLines/>
        <w:numPr>
          <w:ilvl w:val="0"/>
          <w:numId w:val="2"/>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15" w:name="_Toc43903717"/>
      <w:bookmarkStart w:id="16" w:name="_Toc43903754"/>
      <w:bookmarkEnd w:id="15"/>
      <w:bookmarkEnd w:id="16"/>
    </w:p>
    <w:p w14:paraId="0A65A3B3" w14:textId="3A95B6F6" w:rsidR="0070691B" w:rsidRDefault="00165A91" w:rsidP="00BA7D10">
      <w:pPr>
        <w:pStyle w:val="Heading2"/>
        <w:spacing w:before="0"/>
      </w:pPr>
      <w:bookmarkStart w:id="17" w:name="_Toc43903755"/>
      <w:r>
        <w:t>SQL</w:t>
      </w:r>
      <w:bookmarkEnd w:id="17"/>
    </w:p>
    <w:p w14:paraId="36C40B55" w14:textId="4F7B4227" w:rsidR="00BA7D10" w:rsidRPr="00BA7D10" w:rsidRDefault="00BA7D10" w:rsidP="00BA7D10">
      <w:pPr>
        <w:spacing w:after="0"/>
        <w:rPr>
          <w:rFonts w:ascii="Segoe UI" w:hAnsi="Segoe UI" w:cs="Segoe UI"/>
          <w:sz w:val="20"/>
          <w:szCs w:val="20"/>
        </w:rPr>
      </w:pPr>
      <w:r w:rsidRPr="00BA7D10">
        <w:rPr>
          <w:rFonts w:ascii="Segoe UI" w:hAnsi="Segoe UI" w:cs="Segoe UI"/>
          <w:sz w:val="20"/>
          <w:szCs w:val="20"/>
        </w:rPr>
        <w:t>Following are SQL Policy Samples</w:t>
      </w:r>
    </w:p>
    <w:p w14:paraId="7845B795" w14:textId="6D9BAD94" w:rsidR="0070691B" w:rsidRDefault="0070691B" w:rsidP="00A64B35">
      <w:pPr>
        <w:pStyle w:val="Heading3"/>
        <w:ind w:left="709"/>
      </w:pPr>
      <w:bookmarkStart w:id="18" w:name="_Toc43376568"/>
      <w:bookmarkStart w:id="19" w:name="_Toc41923296"/>
      <w:bookmarkStart w:id="20" w:name="_Toc43903756"/>
      <w:r w:rsidRPr="0070691B">
        <w:lastRenderedPageBreak/>
        <w:t>Transparent Data Encryption on SQL databases should be enabled</w:t>
      </w:r>
      <w:bookmarkEnd w:id="18"/>
      <w:bookmarkEnd w:id="19"/>
      <w:bookmarkEnd w:id="20"/>
    </w:p>
    <w:p w14:paraId="25A0B9C1"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Transparent data encryption should be enabled to protect data-at-rest and meet compliance requirements.</w:t>
      </w:r>
    </w:p>
    <w:p w14:paraId="2202E6E0"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To help secure a database, you can take precautions like:</w:t>
      </w:r>
    </w:p>
    <w:p w14:paraId="645FD6F8" w14:textId="77777777" w:rsidR="0070691B" w:rsidRPr="00BA7D10" w:rsidRDefault="0070691B" w:rsidP="00BA7D10">
      <w:pPr>
        <w:pStyle w:val="ListParagraph"/>
        <w:numPr>
          <w:ilvl w:val="0"/>
          <w:numId w:val="3"/>
        </w:numPr>
        <w:spacing w:after="0" w:line="276" w:lineRule="auto"/>
        <w:jc w:val="both"/>
        <w:rPr>
          <w:rFonts w:ascii="Segoe UI" w:eastAsia="Segoe UI" w:hAnsi="Segoe UI" w:cs="Segoe UI"/>
          <w:sz w:val="20"/>
          <w:szCs w:val="20"/>
        </w:rPr>
      </w:pPr>
      <w:r w:rsidRPr="00BA7D10">
        <w:rPr>
          <w:rFonts w:ascii="Segoe UI" w:eastAsia="Segoe UI" w:hAnsi="Segoe UI" w:cs="Segoe UI"/>
          <w:sz w:val="20"/>
          <w:szCs w:val="20"/>
        </w:rPr>
        <w:t>Designing a secure system.</w:t>
      </w:r>
    </w:p>
    <w:p w14:paraId="4BC6DFC1" w14:textId="77777777" w:rsidR="0070691B" w:rsidRPr="00BA7D10" w:rsidRDefault="0070691B" w:rsidP="00BA7D10">
      <w:pPr>
        <w:pStyle w:val="ListParagraph"/>
        <w:numPr>
          <w:ilvl w:val="0"/>
          <w:numId w:val="3"/>
        </w:numPr>
        <w:spacing w:line="276" w:lineRule="auto"/>
        <w:jc w:val="both"/>
        <w:rPr>
          <w:rFonts w:ascii="Segoe UI" w:eastAsia="Segoe UI" w:hAnsi="Segoe UI" w:cs="Segoe UI"/>
          <w:sz w:val="20"/>
          <w:szCs w:val="20"/>
        </w:rPr>
      </w:pPr>
      <w:r w:rsidRPr="00BA7D10">
        <w:rPr>
          <w:rFonts w:ascii="Segoe UI" w:eastAsia="Segoe UI" w:hAnsi="Segoe UI" w:cs="Segoe UI"/>
          <w:sz w:val="20"/>
          <w:szCs w:val="20"/>
        </w:rPr>
        <w:t>Encrypting confidential assets.</w:t>
      </w:r>
    </w:p>
    <w:p w14:paraId="2782CC07" w14:textId="77777777" w:rsidR="0070691B" w:rsidRPr="00BA7D10" w:rsidRDefault="0070691B" w:rsidP="00BA7D10">
      <w:pPr>
        <w:pStyle w:val="ListParagraph"/>
        <w:numPr>
          <w:ilvl w:val="0"/>
          <w:numId w:val="3"/>
        </w:numPr>
        <w:spacing w:line="276" w:lineRule="auto"/>
        <w:jc w:val="both"/>
        <w:rPr>
          <w:rFonts w:ascii="Segoe UI" w:eastAsia="Segoe UI" w:hAnsi="Segoe UI" w:cs="Segoe UI"/>
          <w:sz w:val="20"/>
          <w:szCs w:val="20"/>
        </w:rPr>
      </w:pPr>
      <w:r w:rsidRPr="00BA7D10">
        <w:rPr>
          <w:rFonts w:ascii="Segoe UI" w:eastAsia="Segoe UI" w:hAnsi="Segoe UI" w:cs="Segoe UI"/>
          <w:sz w:val="20"/>
          <w:szCs w:val="20"/>
        </w:rPr>
        <w:t>Building a firewall around the database servers.</w:t>
      </w:r>
    </w:p>
    <w:p w14:paraId="45336DF8" w14:textId="6757FD68" w:rsid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But a malicious party who steals physical media like drives or backup tapes can restore or attach the database and browse its data.</w:t>
      </w:r>
      <w:r w:rsidR="00BA7D10">
        <w:rPr>
          <w:rFonts w:ascii="Segoe UI" w:hAnsi="Segoe UI" w:cs="Segoe UI"/>
          <w:sz w:val="20"/>
          <w:szCs w:val="20"/>
        </w:rPr>
        <w:t xml:space="preserve"> </w:t>
      </w:r>
      <w:r w:rsidRPr="0070691B">
        <w:rPr>
          <w:rFonts w:ascii="Segoe UI" w:hAnsi="Segoe UI" w:cs="Segoe UI"/>
          <w:sz w:val="20"/>
          <w:szCs w:val="20"/>
        </w:rPr>
        <w:t>One solution is to encrypt sensitive data in a database and use a certificate to protect the keys that encrypt the data. This solution prevents anyone without the keys from using the data. But you must plan this kind of protection in advance.</w:t>
      </w:r>
    </w:p>
    <w:p w14:paraId="35A17505" w14:textId="77777777" w:rsidR="00BA7D10" w:rsidRPr="0070691B" w:rsidRDefault="00BA7D10" w:rsidP="0070691B">
      <w:pPr>
        <w:spacing w:after="0" w:line="276" w:lineRule="auto"/>
        <w:jc w:val="both"/>
        <w:rPr>
          <w:rFonts w:ascii="Segoe UI" w:hAnsi="Segoe UI" w:cs="Segoe UI"/>
          <w:sz w:val="20"/>
          <w:szCs w:val="20"/>
        </w:rPr>
      </w:pPr>
    </w:p>
    <w:p w14:paraId="610EA0AD"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TDE does real-time I/O encryption and decryption of data and log files. The encryption uses a database encryption key (DEK). The database boot record stores the key for availability during recovery. The DEK is a symmetric key. It's secured by a certificate that the server's master database stores or by an asymmetric key that an EKM module protects.</w:t>
      </w:r>
    </w:p>
    <w:p w14:paraId="0BD04947" w14:textId="77777777" w:rsidR="00BA7D10" w:rsidRDefault="00BA7D10" w:rsidP="0070691B">
      <w:pPr>
        <w:spacing w:after="0" w:line="276" w:lineRule="auto"/>
        <w:jc w:val="both"/>
        <w:rPr>
          <w:rFonts w:ascii="Segoe UI" w:hAnsi="Segoe UI" w:cs="Segoe UI"/>
          <w:sz w:val="20"/>
          <w:szCs w:val="20"/>
        </w:rPr>
      </w:pPr>
    </w:p>
    <w:p w14:paraId="09370809" w14:textId="0E130C6C"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TDE protects data at rest, which is the data and log files. It lets you follow many laws, regulations, and guidelines established in various industries. This ability lets software developers encrypt data by using AES and 3DES encryption algorithms without changing existing applications.</w:t>
      </w:r>
    </w:p>
    <w:p w14:paraId="1F3BE610"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AuditIfNotExists, Disabled</w:t>
      </w:r>
    </w:p>
    <w:p w14:paraId="0730A746" w14:textId="19BFB091" w:rsidR="0070691B" w:rsidRPr="0070691B" w:rsidRDefault="0070691B" w:rsidP="0070691B">
      <w:pPr>
        <w:spacing w:after="0" w:line="276" w:lineRule="auto"/>
        <w:rPr>
          <w:rStyle w:val="Hyperlink"/>
          <w:rFonts w:ascii="Segoe UI" w:eastAsiaTheme="majorEastAsia" w:hAnsi="Segoe UI" w:cs="Segoe UI"/>
          <w:sz w:val="20"/>
          <w:szCs w:val="20"/>
        </w:rPr>
      </w:pPr>
      <w:r w:rsidRPr="0070691B">
        <w:rPr>
          <w:rFonts w:ascii="Segoe UI" w:hAnsi="Segoe UI" w:cs="Segoe UI"/>
          <w:b/>
          <w:bCs/>
          <w:sz w:val="20"/>
          <w:szCs w:val="20"/>
        </w:rPr>
        <w:t xml:space="preserve">Json File: </w:t>
      </w:r>
      <w:hyperlink r:id="rId12" w:history="1">
        <w:r w:rsidRPr="00BA7D10">
          <w:rPr>
            <w:rStyle w:val="Hyperlink"/>
            <w:rFonts w:ascii="Segoe UI" w:eastAsiaTheme="majorEastAsia" w:hAnsi="Segoe UI" w:cs="Segoe UI"/>
            <w:color w:val="auto"/>
            <w:sz w:val="20"/>
            <w:szCs w:val="20"/>
            <w:u w:val="none"/>
          </w:rPr>
          <w:t>Link</w:t>
        </w:r>
      </w:hyperlink>
    </w:p>
    <w:p w14:paraId="708DD396" w14:textId="77777777" w:rsidR="0070691B" w:rsidRPr="00BA7D10" w:rsidRDefault="0070691B" w:rsidP="00A64B35">
      <w:pPr>
        <w:pStyle w:val="Heading3"/>
        <w:ind w:left="709"/>
        <w:rPr>
          <w:rFonts w:eastAsiaTheme="majorEastAsia"/>
        </w:rPr>
      </w:pPr>
      <w:bookmarkStart w:id="21" w:name="_Toc43376569"/>
      <w:bookmarkStart w:id="22" w:name="_Toc41923298"/>
      <w:bookmarkStart w:id="23" w:name="_Toc43903757"/>
      <w:r w:rsidRPr="0070691B">
        <w:t>Audit SQL server level Auditing settings</w:t>
      </w:r>
      <w:bookmarkEnd w:id="21"/>
      <w:bookmarkEnd w:id="22"/>
      <w:bookmarkEnd w:id="23"/>
    </w:p>
    <w:p w14:paraId="3A20943E" w14:textId="301A682F" w:rsidR="0070691B" w:rsidRPr="0070691B" w:rsidRDefault="0070691B" w:rsidP="00BA7D10">
      <w:pPr>
        <w:spacing w:before="240" w:after="0" w:line="276" w:lineRule="auto"/>
        <w:jc w:val="both"/>
        <w:rPr>
          <w:rFonts w:ascii="Segoe UI" w:hAnsi="Segoe UI" w:cs="Segoe UI"/>
          <w:sz w:val="20"/>
          <w:szCs w:val="20"/>
        </w:rPr>
      </w:pPr>
      <w:r w:rsidRPr="0070691B">
        <w:rPr>
          <w:rFonts w:ascii="Segoe UI" w:hAnsi="Segoe UI" w:cs="Segoe UI"/>
          <w:sz w:val="20"/>
          <w:szCs w:val="20"/>
        </w:rPr>
        <w:t>Auditing for Azure SQL Database or SQL Server on Azure tracks database events and writes them to an audit log in your Azure storage account, Log Analytics workspace, or Event Hubs.</w:t>
      </w:r>
      <w:r w:rsidR="00BA7D10">
        <w:rPr>
          <w:rFonts w:ascii="Segoe UI" w:hAnsi="Segoe UI" w:cs="Segoe UI"/>
          <w:sz w:val="20"/>
          <w:szCs w:val="20"/>
        </w:rPr>
        <w:t xml:space="preserve"> </w:t>
      </w:r>
      <w:r w:rsidRPr="0070691B">
        <w:rPr>
          <w:rFonts w:ascii="Segoe UI" w:hAnsi="Segoe UI" w:cs="Segoe UI"/>
          <w:sz w:val="20"/>
          <w:szCs w:val="20"/>
        </w:rPr>
        <w:t>Auditing also:</w:t>
      </w:r>
    </w:p>
    <w:p w14:paraId="0EE3E080" w14:textId="77777777" w:rsidR="0070691B" w:rsidRPr="00BA7D10" w:rsidRDefault="0070691B" w:rsidP="00BA7D10">
      <w:pPr>
        <w:pStyle w:val="ListParagraph"/>
        <w:numPr>
          <w:ilvl w:val="0"/>
          <w:numId w:val="3"/>
        </w:numPr>
        <w:spacing w:line="276" w:lineRule="auto"/>
        <w:jc w:val="both"/>
        <w:rPr>
          <w:rFonts w:ascii="Segoe UI" w:eastAsia="Segoe UI" w:hAnsi="Segoe UI" w:cs="Segoe UI"/>
          <w:sz w:val="20"/>
          <w:szCs w:val="20"/>
        </w:rPr>
      </w:pPr>
      <w:r w:rsidRPr="00BA7D10">
        <w:rPr>
          <w:rFonts w:ascii="Segoe UI" w:eastAsia="Segoe UI" w:hAnsi="Segoe UI" w:cs="Segoe UI"/>
          <w:sz w:val="20"/>
          <w:szCs w:val="20"/>
        </w:rPr>
        <w:t>Helps you maintain regulatory compliance, understand database activity, and gain insight into discrepancies and anomalies that could indicate business concerns or suspected security violations.</w:t>
      </w:r>
    </w:p>
    <w:p w14:paraId="57283709" w14:textId="77777777" w:rsidR="0070691B" w:rsidRPr="00BA7D10" w:rsidRDefault="0070691B" w:rsidP="00BA7D10">
      <w:pPr>
        <w:pStyle w:val="ListParagraph"/>
        <w:numPr>
          <w:ilvl w:val="0"/>
          <w:numId w:val="3"/>
        </w:numPr>
        <w:spacing w:line="276" w:lineRule="auto"/>
        <w:jc w:val="both"/>
        <w:rPr>
          <w:rFonts w:ascii="Segoe UI" w:eastAsia="Segoe UI" w:hAnsi="Segoe UI" w:cs="Segoe UI"/>
          <w:sz w:val="20"/>
          <w:szCs w:val="20"/>
        </w:rPr>
      </w:pPr>
      <w:r w:rsidRPr="00BA7D10">
        <w:rPr>
          <w:rFonts w:ascii="Segoe UI" w:eastAsia="Segoe UI" w:hAnsi="Segoe UI" w:cs="Segoe UI"/>
          <w:sz w:val="20"/>
          <w:szCs w:val="20"/>
        </w:rPr>
        <w:t>Enables and facilitates adherence to compliance standards, although it doesn't guarantee compliance. For more information about Azure programs that support standards compliance, see the Azure Trust Center where you can find the most current list of Azure SQL compliance certifications.</w:t>
      </w:r>
    </w:p>
    <w:p w14:paraId="3CD43860" w14:textId="77777777" w:rsidR="0070691B" w:rsidRPr="0070691B" w:rsidRDefault="0070691B" w:rsidP="00BA7D10">
      <w:pPr>
        <w:spacing w:after="0" w:line="276" w:lineRule="auto"/>
        <w:jc w:val="both"/>
        <w:rPr>
          <w:rFonts w:ascii="Segoe UI" w:hAnsi="Segoe UI" w:cs="Segoe UI"/>
          <w:sz w:val="20"/>
          <w:szCs w:val="20"/>
        </w:rPr>
      </w:pPr>
      <w:r w:rsidRPr="0070691B">
        <w:rPr>
          <w:rFonts w:ascii="Segoe UI" w:hAnsi="Segoe UI" w:cs="Segoe UI"/>
          <w:sz w:val="20"/>
          <w:szCs w:val="20"/>
        </w:rPr>
        <w:t>Azure SQL Database auditing is optimized for availability and performance. During very high activity Azure SQL Database or Azure Synapse allows operations to proceed and may not record some audited events.</w:t>
      </w:r>
    </w:p>
    <w:p w14:paraId="34838821" w14:textId="77777777" w:rsidR="0070691B" w:rsidRPr="0070691B" w:rsidRDefault="0070691B" w:rsidP="00BA7D10">
      <w:pPr>
        <w:spacing w:after="0" w:line="276" w:lineRule="auto"/>
        <w:jc w:val="both"/>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AuditIfNotExists, Disabled</w:t>
      </w:r>
    </w:p>
    <w:p w14:paraId="350A17E1" w14:textId="77777777" w:rsidR="0070691B" w:rsidRPr="0070691B" w:rsidRDefault="0070691B" w:rsidP="00BA7D10">
      <w:pPr>
        <w:spacing w:after="0" w:line="276" w:lineRule="auto"/>
        <w:jc w:val="both"/>
        <w:rPr>
          <w:rStyle w:val="Hyperlink"/>
          <w:rFonts w:ascii="Segoe UI" w:eastAsiaTheme="majorEastAsia" w:hAnsi="Segoe UI" w:cs="Segoe UI"/>
          <w:sz w:val="20"/>
          <w:szCs w:val="20"/>
        </w:rPr>
      </w:pPr>
      <w:r w:rsidRPr="0070691B">
        <w:rPr>
          <w:rFonts w:ascii="Segoe UI" w:hAnsi="Segoe UI" w:cs="Segoe UI"/>
          <w:b/>
          <w:bCs/>
          <w:sz w:val="20"/>
          <w:szCs w:val="20"/>
        </w:rPr>
        <w:t xml:space="preserve">Json File: </w:t>
      </w:r>
      <w:hyperlink r:id="rId13" w:history="1">
        <w:r w:rsidRPr="00BA7D10">
          <w:rPr>
            <w:rStyle w:val="Hyperlink"/>
            <w:rFonts w:ascii="Segoe UI" w:eastAsiaTheme="majorEastAsia" w:hAnsi="Segoe UI" w:cs="Segoe UI"/>
            <w:color w:val="auto"/>
            <w:sz w:val="20"/>
            <w:szCs w:val="20"/>
          </w:rPr>
          <w:t>Link</w:t>
        </w:r>
      </w:hyperlink>
    </w:p>
    <w:p w14:paraId="5F42EDED" w14:textId="77777777" w:rsidR="0070691B" w:rsidRPr="00BA7D10" w:rsidRDefault="0070691B" w:rsidP="00A64B35">
      <w:pPr>
        <w:pStyle w:val="Heading3"/>
        <w:ind w:left="709"/>
      </w:pPr>
      <w:bookmarkStart w:id="24" w:name="_Toc43376570"/>
      <w:bookmarkStart w:id="25" w:name="_Toc41923299"/>
      <w:bookmarkStart w:id="26" w:name="_Toc43903758"/>
      <w:r w:rsidRPr="0070691B">
        <w:t>Auditing should be enabled on advanced data security settings on SQL Server</w:t>
      </w:r>
      <w:bookmarkEnd w:id="24"/>
      <w:bookmarkEnd w:id="25"/>
      <w:bookmarkEnd w:id="26"/>
    </w:p>
    <w:p w14:paraId="25AE791D" w14:textId="77777777" w:rsidR="0070691B" w:rsidRPr="0070691B" w:rsidRDefault="0070691B" w:rsidP="00BA7D10">
      <w:pPr>
        <w:spacing w:after="0" w:line="276" w:lineRule="auto"/>
        <w:jc w:val="both"/>
        <w:rPr>
          <w:rFonts w:ascii="Segoe UI" w:hAnsi="Segoe UI" w:cs="Segoe UI"/>
          <w:sz w:val="20"/>
          <w:szCs w:val="20"/>
        </w:rPr>
      </w:pPr>
      <w:r w:rsidRPr="0070691B">
        <w:rPr>
          <w:rFonts w:ascii="Segoe UI" w:hAnsi="Segoe UI" w:cs="Segoe UI"/>
          <w:sz w:val="20"/>
          <w:szCs w:val="20"/>
        </w:rPr>
        <w:t>This policy enables Advanced Data Security on SQL Servers. This includes turning on Threat Detection and Vulnerability Assessment. It will automatically create a storage account in the same region and resource group as the SQL server to store scan results, with a '</w:t>
      </w:r>
      <w:proofErr w:type="spellStart"/>
      <w:r w:rsidRPr="0070691B">
        <w:rPr>
          <w:rFonts w:ascii="Segoe UI" w:hAnsi="Segoe UI" w:cs="Segoe UI"/>
          <w:sz w:val="20"/>
          <w:szCs w:val="20"/>
        </w:rPr>
        <w:t>sqlva</w:t>
      </w:r>
      <w:proofErr w:type="spellEnd"/>
      <w:r w:rsidRPr="0070691B">
        <w:rPr>
          <w:rFonts w:ascii="Segoe UI" w:hAnsi="Segoe UI" w:cs="Segoe UI"/>
          <w:sz w:val="20"/>
          <w:szCs w:val="20"/>
        </w:rPr>
        <w:t>' prefix.</w:t>
      </w:r>
    </w:p>
    <w:p w14:paraId="20008857" w14:textId="77777777" w:rsidR="00BA7D10" w:rsidRDefault="00BA7D10" w:rsidP="00BA7D10">
      <w:pPr>
        <w:spacing w:after="0" w:line="276" w:lineRule="auto"/>
        <w:jc w:val="both"/>
        <w:rPr>
          <w:rFonts w:ascii="Segoe UI" w:hAnsi="Segoe UI" w:cs="Segoe UI"/>
          <w:sz w:val="20"/>
          <w:szCs w:val="20"/>
        </w:rPr>
      </w:pPr>
    </w:p>
    <w:p w14:paraId="3169031C" w14:textId="69E5627F" w:rsidR="0070691B" w:rsidRPr="0070691B" w:rsidRDefault="0070691B" w:rsidP="00BA7D10">
      <w:pPr>
        <w:spacing w:after="0" w:line="276" w:lineRule="auto"/>
        <w:jc w:val="both"/>
        <w:rPr>
          <w:rFonts w:ascii="Segoe UI" w:hAnsi="Segoe UI" w:cs="Segoe UI"/>
          <w:sz w:val="20"/>
          <w:szCs w:val="20"/>
        </w:rPr>
      </w:pPr>
      <w:r w:rsidRPr="0070691B">
        <w:rPr>
          <w:rFonts w:ascii="Segoe UI" w:hAnsi="Segoe UI" w:cs="Segoe UI"/>
          <w:sz w:val="20"/>
          <w:szCs w:val="20"/>
        </w:rPr>
        <w:lastRenderedPageBreak/>
        <w:t>Advanced Data Security (ADS) is a unified package for advanced SQL security capabilities. ADS is available for Azure SQL Database, Azure SQL Managed Instance, and Azure Synapse Analytics. It includes functionality for discovering and classifying sensitive data, surfacing and mitigating potential database vulnerabilities, and detecting anomalous activities that could indicate a threat to your database. It provides a single go-to location for enabling and managing these capabilities.</w:t>
      </w:r>
    </w:p>
    <w:p w14:paraId="24A91E24"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DeployIfNotExists, Enabled</w:t>
      </w:r>
    </w:p>
    <w:p w14:paraId="06F6242C" w14:textId="77777777" w:rsidR="0070691B" w:rsidRPr="0070691B" w:rsidRDefault="0070691B" w:rsidP="0070691B">
      <w:pPr>
        <w:spacing w:after="0" w:line="276" w:lineRule="auto"/>
        <w:rPr>
          <w:rStyle w:val="Hyperlink"/>
          <w:rFonts w:ascii="Segoe UI" w:eastAsiaTheme="majorEastAsia" w:hAnsi="Segoe UI" w:cs="Segoe UI"/>
          <w:sz w:val="20"/>
          <w:szCs w:val="20"/>
        </w:rPr>
      </w:pPr>
      <w:r w:rsidRPr="0070691B">
        <w:rPr>
          <w:rFonts w:ascii="Segoe UI" w:hAnsi="Segoe UI" w:cs="Segoe UI"/>
          <w:b/>
          <w:bCs/>
          <w:sz w:val="20"/>
          <w:szCs w:val="20"/>
        </w:rPr>
        <w:t xml:space="preserve">Json File: </w:t>
      </w:r>
      <w:hyperlink r:id="rId14" w:history="1">
        <w:r w:rsidRPr="00BA7D10">
          <w:rPr>
            <w:rStyle w:val="Hyperlink"/>
            <w:rFonts w:ascii="Segoe UI" w:eastAsiaTheme="majorEastAsia" w:hAnsi="Segoe UI" w:cs="Segoe UI"/>
            <w:color w:val="auto"/>
            <w:sz w:val="20"/>
            <w:szCs w:val="20"/>
            <w:u w:val="none"/>
          </w:rPr>
          <w:t>Link</w:t>
        </w:r>
      </w:hyperlink>
    </w:p>
    <w:p w14:paraId="2BD65E56" w14:textId="77777777" w:rsidR="0070691B" w:rsidRPr="00BA7D10" w:rsidRDefault="0070691B" w:rsidP="00A64B35">
      <w:pPr>
        <w:pStyle w:val="Heading3"/>
        <w:ind w:left="709"/>
        <w:rPr>
          <w:rFonts w:eastAsiaTheme="majorEastAsia"/>
        </w:rPr>
      </w:pPr>
      <w:bookmarkStart w:id="27" w:name="_Toc43376571"/>
      <w:bookmarkStart w:id="28" w:name="_Toc41923300"/>
      <w:bookmarkStart w:id="29" w:name="_Toc43903759"/>
      <w:r w:rsidRPr="0070691B">
        <w:t>Deploy Threat Detection on SQL servers</w:t>
      </w:r>
      <w:bookmarkEnd w:id="27"/>
      <w:bookmarkEnd w:id="28"/>
      <w:bookmarkEnd w:id="29"/>
    </w:p>
    <w:p w14:paraId="59EDE57A" w14:textId="77777777" w:rsidR="0070691B" w:rsidRPr="00CE52FC" w:rsidRDefault="0070691B" w:rsidP="00CE52FC">
      <w:pPr>
        <w:spacing w:after="0" w:line="276" w:lineRule="auto"/>
        <w:jc w:val="both"/>
        <w:rPr>
          <w:rFonts w:ascii="Segoe UI" w:hAnsi="Segoe UI" w:cs="Segoe UI"/>
          <w:sz w:val="20"/>
          <w:szCs w:val="20"/>
        </w:rPr>
      </w:pPr>
      <w:r w:rsidRPr="00CE52FC">
        <w:rPr>
          <w:rFonts w:ascii="Segoe UI" w:hAnsi="Segoe UI" w:cs="Segoe UI"/>
          <w:sz w:val="20"/>
          <w:szCs w:val="20"/>
        </w:rPr>
        <w:t>This policy ensures that Threat Detection is enabled on SQL Servers.</w:t>
      </w:r>
    </w:p>
    <w:p w14:paraId="16896A2A" w14:textId="7D6C8B8D" w:rsidR="0070691B" w:rsidRPr="00CE52FC" w:rsidRDefault="0070691B" w:rsidP="00CE52FC">
      <w:pPr>
        <w:spacing w:after="0" w:line="276" w:lineRule="auto"/>
        <w:jc w:val="both"/>
        <w:rPr>
          <w:rFonts w:ascii="Segoe UI" w:hAnsi="Segoe UI" w:cs="Segoe UI"/>
          <w:sz w:val="20"/>
          <w:szCs w:val="20"/>
        </w:rPr>
      </w:pPr>
      <w:r w:rsidRPr="00CE52FC">
        <w:rPr>
          <w:rFonts w:ascii="Segoe UI" w:hAnsi="Segoe UI" w:cs="Segoe UI"/>
          <w:sz w:val="20"/>
          <w:szCs w:val="20"/>
        </w:rPr>
        <w:t xml:space="preserve">Advanced Threat Protection for Azure SQL Database, Azure SQL Managed </w:t>
      </w:r>
      <w:r w:rsidR="00CE52FC" w:rsidRPr="00CE52FC">
        <w:rPr>
          <w:rFonts w:ascii="Segoe UI" w:hAnsi="Segoe UI" w:cs="Segoe UI"/>
          <w:sz w:val="20"/>
          <w:szCs w:val="20"/>
        </w:rPr>
        <w:t>Instance detects</w:t>
      </w:r>
      <w:r w:rsidRPr="00CE52FC">
        <w:rPr>
          <w:rFonts w:ascii="Segoe UI" w:hAnsi="Segoe UI" w:cs="Segoe UI"/>
          <w:sz w:val="20"/>
          <w:szCs w:val="20"/>
        </w:rPr>
        <w:t xml:space="preserve"> anomalous activities indicating unusual and potentially harmful attempts to access or exploit databases.</w:t>
      </w:r>
    </w:p>
    <w:p w14:paraId="4D11FA7E" w14:textId="77777777" w:rsidR="00CE52FC" w:rsidRDefault="00CE52FC" w:rsidP="00CE52FC">
      <w:pPr>
        <w:spacing w:after="0" w:line="276" w:lineRule="auto"/>
        <w:jc w:val="both"/>
        <w:rPr>
          <w:rFonts w:ascii="Segoe UI" w:hAnsi="Segoe UI" w:cs="Segoe UI"/>
          <w:sz w:val="20"/>
          <w:szCs w:val="20"/>
        </w:rPr>
      </w:pPr>
    </w:p>
    <w:p w14:paraId="30BA95DD" w14:textId="220FA3F7" w:rsidR="0070691B" w:rsidRPr="00CE52FC" w:rsidRDefault="0070691B" w:rsidP="00CE52FC">
      <w:pPr>
        <w:spacing w:after="0" w:line="276" w:lineRule="auto"/>
        <w:jc w:val="both"/>
        <w:rPr>
          <w:rFonts w:ascii="Segoe UI" w:hAnsi="Segoe UI" w:cs="Segoe UI"/>
          <w:sz w:val="20"/>
          <w:szCs w:val="20"/>
        </w:rPr>
      </w:pPr>
      <w:r w:rsidRPr="00CE52FC">
        <w:rPr>
          <w:rFonts w:ascii="Segoe UI" w:hAnsi="Segoe UI" w:cs="Segoe UI"/>
          <w:sz w:val="20"/>
          <w:szCs w:val="20"/>
        </w:rPr>
        <w:t>Advanced Threat Protection integrates alerts with </w:t>
      </w:r>
      <w:hyperlink r:id="rId15" w:history="1">
        <w:r w:rsidRPr="00CE52FC">
          <w:rPr>
            <w:rStyle w:val="Hyperlink"/>
            <w:rFonts w:ascii="Segoe UI" w:eastAsiaTheme="majorEastAsia" w:hAnsi="Segoe UI" w:cs="Segoe UI"/>
            <w:color w:val="auto"/>
            <w:sz w:val="20"/>
            <w:szCs w:val="20"/>
            <w:u w:val="none"/>
          </w:rPr>
          <w:t>Azure Security Center</w:t>
        </w:r>
      </w:hyperlink>
      <w:r w:rsidRPr="00CE52FC">
        <w:rPr>
          <w:rFonts w:ascii="Segoe UI" w:hAnsi="Segoe UI" w:cs="Segoe UI"/>
          <w:sz w:val="20"/>
          <w:szCs w:val="20"/>
        </w:rPr>
        <w:t>, which include details of suspicious activity and recommend action on how to investigate and mitigate the threat. Advanced Threat Protection makes it simple to address potential threats to the database without the need to be a security expert or manage advanced security monitoring systems.</w:t>
      </w:r>
    </w:p>
    <w:p w14:paraId="50212184" w14:textId="77777777" w:rsidR="00CE52FC" w:rsidRDefault="00CE52FC" w:rsidP="00CE52FC">
      <w:pPr>
        <w:spacing w:after="0" w:line="276" w:lineRule="auto"/>
        <w:jc w:val="both"/>
        <w:rPr>
          <w:rFonts w:ascii="Segoe UI" w:hAnsi="Segoe UI" w:cs="Segoe UI"/>
          <w:sz w:val="20"/>
          <w:szCs w:val="20"/>
        </w:rPr>
      </w:pPr>
    </w:p>
    <w:p w14:paraId="01141981" w14:textId="577F77BB" w:rsidR="0070691B" w:rsidRPr="00CE52FC" w:rsidRDefault="0070691B" w:rsidP="00CE52FC">
      <w:pPr>
        <w:spacing w:after="0" w:line="276" w:lineRule="auto"/>
        <w:jc w:val="both"/>
        <w:rPr>
          <w:rFonts w:ascii="Segoe UI" w:hAnsi="Segoe UI" w:cs="Segoe UI"/>
          <w:sz w:val="20"/>
          <w:szCs w:val="20"/>
        </w:rPr>
      </w:pPr>
      <w:r w:rsidRPr="00CE52FC">
        <w:rPr>
          <w:rFonts w:ascii="Segoe UI" w:hAnsi="Segoe UI" w:cs="Segoe UI"/>
          <w:sz w:val="20"/>
          <w:szCs w:val="20"/>
        </w:rPr>
        <w:t>For a full investigation experience, it is recommended to enable auditing, which writes database events to an audit log in your Azure storage account. To enable auditing, see </w:t>
      </w:r>
      <w:hyperlink r:id="rId16" w:history="1">
        <w:r w:rsidRPr="00CE52FC">
          <w:rPr>
            <w:rStyle w:val="Hyperlink"/>
            <w:rFonts w:ascii="Segoe UI" w:eastAsiaTheme="majorEastAsia" w:hAnsi="Segoe UI" w:cs="Segoe UI"/>
            <w:color w:val="auto"/>
            <w:sz w:val="20"/>
            <w:szCs w:val="20"/>
            <w:u w:val="none"/>
          </w:rPr>
          <w:t>Auditing for Azure SQL Database and Azure Synapse</w:t>
        </w:r>
      </w:hyperlink>
      <w:r w:rsidRPr="00CE52FC">
        <w:rPr>
          <w:rFonts w:ascii="Segoe UI" w:hAnsi="Segoe UI" w:cs="Segoe UI"/>
          <w:sz w:val="20"/>
          <w:szCs w:val="20"/>
        </w:rPr>
        <w:t> or </w:t>
      </w:r>
      <w:hyperlink r:id="rId17" w:history="1">
        <w:r w:rsidRPr="00CE52FC">
          <w:rPr>
            <w:rStyle w:val="Hyperlink"/>
            <w:rFonts w:ascii="Segoe UI" w:eastAsiaTheme="majorEastAsia" w:hAnsi="Segoe UI" w:cs="Segoe UI"/>
            <w:color w:val="auto"/>
            <w:sz w:val="20"/>
            <w:szCs w:val="20"/>
            <w:u w:val="none"/>
          </w:rPr>
          <w:t>Auditing for Azure SQL Managed Instance</w:t>
        </w:r>
      </w:hyperlink>
      <w:r w:rsidRPr="00CE52FC">
        <w:rPr>
          <w:rFonts w:ascii="Segoe UI" w:hAnsi="Segoe UI" w:cs="Segoe UI"/>
          <w:sz w:val="20"/>
          <w:szCs w:val="20"/>
        </w:rPr>
        <w:t>.</w:t>
      </w:r>
    </w:p>
    <w:p w14:paraId="0B68F875" w14:textId="77777777" w:rsidR="0070691B" w:rsidRPr="00CE52FC" w:rsidRDefault="0070691B" w:rsidP="00CE52FC">
      <w:pPr>
        <w:spacing w:after="0" w:line="276" w:lineRule="auto"/>
        <w:jc w:val="both"/>
        <w:rPr>
          <w:rFonts w:ascii="Segoe UI" w:hAnsi="Segoe UI" w:cs="Segoe UI"/>
          <w:sz w:val="20"/>
          <w:szCs w:val="20"/>
        </w:rPr>
      </w:pPr>
      <w:r w:rsidRPr="00CE52FC">
        <w:rPr>
          <w:rFonts w:ascii="Segoe UI" w:hAnsi="Segoe UI" w:cs="Segoe UI"/>
          <w:b/>
          <w:bCs/>
          <w:sz w:val="20"/>
          <w:szCs w:val="20"/>
        </w:rPr>
        <w:t xml:space="preserve">Effects: </w:t>
      </w:r>
      <w:r w:rsidRPr="00CE52FC">
        <w:rPr>
          <w:rFonts w:ascii="Segoe UI" w:hAnsi="Segoe UI" w:cs="Segoe UI"/>
          <w:sz w:val="20"/>
          <w:szCs w:val="20"/>
        </w:rPr>
        <w:t>DeployIfNotExists, Enabled</w:t>
      </w:r>
    </w:p>
    <w:p w14:paraId="551055C7" w14:textId="77777777" w:rsidR="0070691B" w:rsidRPr="00CE52FC" w:rsidRDefault="0070691B" w:rsidP="00CE52FC">
      <w:pPr>
        <w:spacing w:after="0" w:line="276" w:lineRule="auto"/>
        <w:jc w:val="both"/>
        <w:rPr>
          <w:rStyle w:val="Hyperlink"/>
          <w:rFonts w:ascii="Segoe UI" w:eastAsiaTheme="majorEastAsia" w:hAnsi="Segoe UI" w:cs="Segoe UI"/>
          <w:color w:val="auto"/>
          <w:sz w:val="20"/>
          <w:szCs w:val="20"/>
          <w:u w:val="none"/>
        </w:rPr>
      </w:pPr>
      <w:r w:rsidRPr="00CE52FC">
        <w:rPr>
          <w:rFonts w:ascii="Segoe UI" w:hAnsi="Segoe UI" w:cs="Segoe UI"/>
          <w:b/>
          <w:bCs/>
          <w:sz w:val="20"/>
          <w:szCs w:val="20"/>
        </w:rPr>
        <w:t xml:space="preserve">Json File: </w:t>
      </w:r>
      <w:hyperlink r:id="rId18" w:history="1">
        <w:r w:rsidRPr="00CE52FC">
          <w:rPr>
            <w:rStyle w:val="Hyperlink"/>
            <w:rFonts w:ascii="Segoe UI" w:eastAsiaTheme="majorEastAsia" w:hAnsi="Segoe UI" w:cs="Segoe UI"/>
            <w:color w:val="auto"/>
            <w:sz w:val="20"/>
            <w:szCs w:val="20"/>
            <w:u w:val="none"/>
          </w:rPr>
          <w:t>Link</w:t>
        </w:r>
      </w:hyperlink>
    </w:p>
    <w:p w14:paraId="6EB792C0" w14:textId="77777777" w:rsidR="0070691B" w:rsidRPr="0070691B" w:rsidRDefault="0070691B" w:rsidP="0070691B">
      <w:pPr>
        <w:spacing w:after="0" w:line="276" w:lineRule="auto"/>
        <w:rPr>
          <w:rStyle w:val="Hyperlink"/>
          <w:rFonts w:ascii="Segoe UI" w:eastAsiaTheme="majorEastAsia" w:hAnsi="Segoe UI" w:cs="Segoe UI"/>
          <w:sz w:val="20"/>
          <w:szCs w:val="20"/>
        </w:rPr>
      </w:pPr>
    </w:p>
    <w:p w14:paraId="1385B954" w14:textId="0DB0B232" w:rsidR="0070691B" w:rsidRDefault="0070691B" w:rsidP="00CE52FC">
      <w:pPr>
        <w:pStyle w:val="Heading2"/>
        <w:tabs>
          <w:tab w:val="num" w:pos="576"/>
        </w:tabs>
        <w:spacing w:before="0"/>
      </w:pPr>
      <w:bookmarkStart w:id="30" w:name="_Toc43376572"/>
      <w:bookmarkStart w:id="31" w:name="_Toc41923301"/>
      <w:bookmarkStart w:id="32" w:name="_Toc43903760"/>
      <w:r w:rsidRPr="00CE52FC">
        <w:t>Security</w:t>
      </w:r>
      <w:bookmarkEnd w:id="30"/>
      <w:bookmarkEnd w:id="31"/>
      <w:bookmarkEnd w:id="32"/>
    </w:p>
    <w:p w14:paraId="4EB0EB4D" w14:textId="2E1D524D" w:rsidR="006A45B1" w:rsidRPr="006A45B1" w:rsidRDefault="006A45B1" w:rsidP="006A45B1">
      <w:pPr>
        <w:spacing w:after="0"/>
        <w:rPr>
          <w:rFonts w:ascii="Segoe UI" w:hAnsi="Segoe UI" w:cs="Segoe UI"/>
          <w:sz w:val="20"/>
          <w:szCs w:val="20"/>
        </w:rPr>
      </w:pPr>
      <w:r w:rsidRPr="00BA7D10">
        <w:rPr>
          <w:rFonts w:ascii="Segoe UI" w:hAnsi="Segoe UI" w:cs="Segoe UI"/>
          <w:sz w:val="20"/>
          <w:szCs w:val="20"/>
        </w:rPr>
        <w:t xml:space="preserve">Following are </w:t>
      </w:r>
      <w:r w:rsidR="007B4889">
        <w:rPr>
          <w:rFonts w:ascii="Segoe UI" w:hAnsi="Segoe UI" w:cs="Segoe UI"/>
          <w:sz w:val="20"/>
          <w:szCs w:val="20"/>
        </w:rPr>
        <w:t>Security</w:t>
      </w:r>
      <w:r w:rsidRPr="00BA7D10">
        <w:rPr>
          <w:rFonts w:ascii="Segoe UI" w:hAnsi="Segoe UI" w:cs="Segoe UI"/>
          <w:sz w:val="20"/>
          <w:szCs w:val="20"/>
        </w:rPr>
        <w:t xml:space="preserve"> Policy Samples</w:t>
      </w:r>
    </w:p>
    <w:p w14:paraId="0C237C73" w14:textId="77777777" w:rsidR="0070691B" w:rsidRPr="0070691B" w:rsidRDefault="0070691B" w:rsidP="00A64B35">
      <w:pPr>
        <w:pStyle w:val="Heading3"/>
        <w:ind w:left="709"/>
      </w:pPr>
      <w:bookmarkStart w:id="33" w:name="_Toc43376573"/>
      <w:bookmarkStart w:id="34" w:name="_Toc41923302"/>
      <w:bookmarkStart w:id="35" w:name="_Toc43903761"/>
      <w:r w:rsidRPr="0070691B">
        <w:t>Vulnerability assessment should be enabled on your SQL servers</w:t>
      </w:r>
      <w:bookmarkEnd w:id="33"/>
      <w:bookmarkEnd w:id="34"/>
      <w:bookmarkEnd w:id="35"/>
    </w:p>
    <w:p w14:paraId="4869EC58" w14:textId="77777777" w:rsidR="0070691B" w:rsidRPr="0070691B" w:rsidRDefault="0070691B" w:rsidP="007B4889">
      <w:pPr>
        <w:spacing w:before="240" w:line="276" w:lineRule="auto"/>
        <w:rPr>
          <w:rFonts w:ascii="Segoe UI" w:hAnsi="Segoe UI" w:cs="Segoe UI"/>
          <w:sz w:val="20"/>
          <w:szCs w:val="20"/>
        </w:rPr>
      </w:pPr>
      <w:r w:rsidRPr="0070691B">
        <w:rPr>
          <w:rFonts w:ascii="Segoe UI" w:hAnsi="Segoe UI" w:cs="Segoe UI"/>
          <w:sz w:val="20"/>
          <w:szCs w:val="20"/>
        </w:rPr>
        <w:t>Audit Azure SQL servers which do not have recurring vulnerability assessment scans enabled. Vulnerability assessment can discover, track, and help you remediate potential database vulnerabilities.</w:t>
      </w:r>
    </w:p>
    <w:p w14:paraId="714C7FAA" w14:textId="6AD091E9" w:rsidR="0070691B" w:rsidRPr="007B4889" w:rsidRDefault="0070691B" w:rsidP="0070691B">
      <w:pPr>
        <w:spacing w:after="0" w:line="276" w:lineRule="auto"/>
        <w:rPr>
          <w:rFonts w:ascii="Segoe UI" w:hAnsi="Segoe UI" w:cs="Segoe UI"/>
          <w:sz w:val="20"/>
          <w:szCs w:val="20"/>
        </w:rPr>
      </w:pPr>
      <w:r w:rsidRPr="007B4889">
        <w:rPr>
          <w:rFonts w:ascii="Segoe UI" w:hAnsi="Segoe UI" w:cs="Segoe UI"/>
          <w:sz w:val="20"/>
          <w:szCs w:val="20"/>
        </w:rPr>
        <w:t>SQL Vulnerability Assessment is an easy-to-configure service that can discover, track, and help you remediate potential database vulnerabilities. Use it to proactively improve your database security.</w:t>
      </w:r>
      <w:r w:rsidR="007B4889" w:rsidRPr="007B4889">
        <w:rPr>
          <w:rFonts w:ascii="Segoe UI" w:hAnsi="Segoe UI" w:cs="Segoe UI"/>
          <w:sz w:val="20"/>
          <w:szCs w:val="20"/>
        </w:rPr>
        <w:t xml:space="preserve">  </w:t>
      </w:r>
      <w:r w:rsidRPr="007B4889">
        <w:rPr>
          <w:rFonts w:ascii="Segoe UI" w:hAnsi="Segoe UI" w:cs="Segoe UI"/>
          <w:sz w:val="20"/>
          <w:szCs w:val="20"/>
        </w:rPr>
        <w:t>Vulnerability Assessment is part of the </w:t>
      </w:r>
      <w:hyperlink r:id="rId19" w:history="1">
        <w:r w:rsidRPr="007B4889">
          <w:rPr>
            <w:rStyle w:val="Hyperlink"/>
            <w:rFonts w:ascii="Segoe UI" w:eastAsiaTheme="majorEastAsia" w:hAnsi="Segoe UI" w:cs="Segoe UI"/>
            <w:color w:val="auto"/>
            <w:sz w:val="20"/>
            <w:szCs w:val="20"/>
            <w:u w:val="none"/>
          </w:rPr>
          <w:t>Advanced Data Security</w:t>
        </w:r>
      </w:hyperlink>
      <w:r w:rsidRPr="007B4889">
        <w:rPr>
          <w:rFonts w:ascii="Segoe UI" w:hAnsi="Segoe UI" w:cs="Segoe UI"/>
          <w:sz w:val="20"/>
          <w:szCs w:val="20"/>
        </w:rPr>
        <w:t> offering, which is a unified package for advanced SQL security capabilities. Vulnerability Assessment can be accessed and managed via the central SQL Advanced Data Security portal.</w:t>
      </w:r>
    </w:p>
    <w:p w14:paraId="1ECA9386" w14:textId="77777777" w:rsidR="0070691B" w:rsidRPr="007B4889" w:rsidRDefault="0070691B" w:rsidP="0070691B">
      <w:pPr>
        <w:spacing w:after="0" w:line="276" w:lineRule="auto"/>
        <w:rPr>
          <w:rFonts w:ascii="Segoe UI" w:hAnsi="Segoe UI" w:cs="Segoe UI"/>
          <w:sz w:val="20"/>
          <w:szCs w:val="20"/>
        </w:rPr>
      </w:pPr>
      <w:r w:rsidRPr="007B4889">
        <w:rPr>
          <w:rFonts w:ascii="Segoe UI" w:hAnsi="Segoe UI" w:cs="Segoe UI"/>
          <w:b/>
          <w:bCs/>
          <w:sz w:val="20"/>
          <w:szCs w:val="20"/>
        </w:rPr>
        <w:t xml:space="preserve">Effects: </w:t>
      </w:r>
      <w:r w:rsidRPr="007B4889">
        <w:rPr>
          <w:rFonts w:ascii="Segoe UI" w:hAnsi="Segoe UI" w:cs="Segoe UI"/>
          <w:sz w:val="20"/>
          <w:szCs w:val="20"/>
        </w:rPr>
        <w:t>AuditIfNotExists, Disabled</w:t>
      </w:r>
    </w:p>
    <w:p w14:paraId="5C8A2B68" w14:textId="77777777" w:rsidR="0070691B" w:rsidRPr="007B4889" w:rsidRDefault="0070691B" w:rsidP="0070691B">
      <w:pPr>
        <w:spacing w:after="0" w:line="276" w:lineRule="auto"/>
        <w:rPr>
          <w:rStyle w:val="Hyperlink"/>
          <w:rFonts w:ascii="Segoe UI" w:eastAsiaTheme="majorEastAsia" w:hAnsi="Segoe UI" w:cs="Segoe UI"/>
          <w:color w:val="auto"/>
          <w:sz w:val="20"/>
          <w:szCs w:val="20"/>
          <w:u w:val="none"/>
        </w:rPr>
      </w:pPr>
      <w:r w:rsidRPr="007B4889">
        <w:rPr>
          <w:rFonts w:ascii="Segoe UI" w:hAnsi="Segoe UI" w:cs="Segoe UI"/>
          <w:b/>
          <w:bCs/>
          <w:sz w:val="20"/>
          <w:szCs w:val="20"/>
        </w:rPr>
        <w:t xml:space="preserve">Json File: </w:t>
      </w:r>
      <w:hyperlink r:id="rId20" w:history="1">
        <w:r w:rsidRPr="007B4889">
          <w:rPr>
            <w:rStyle w:val="Hyperlink"/>
            <w:rFonts w:ascii="Segoe UI" w:eastAsiaTheme="majorEastAsia" w:hAnsi="Segoe UI" w:cs="Segoe UI"/>
            <w:color w:val="auto"/>
            <w:sz w:val="20"/>
            <w:szCs w:val="20"/>
            <w:u w:val="none"/>
          </w:rPr>
          <w:t>Link</w:t>
        </w:r>
      </w:hyperlink>
    </w:p>
    <w:p w14:paraId="3BB029AC" w14:textId="77777777" w:rsidR="0070691B" w:rsidRPr="00BA7D10" w:rsidRDefault="0070691B" w:rsidP="00A64B35">
      <w:pPr>
        <w:pStyle w:val="Heading3"/>
        <w:ind w:left="709"/>
        <w:rPr>
          <w:rFonts w:eastAsiaTheme="majorEastAsia"/>
        </w:rPr>
      </w:pPr>
      <w:bookmarkStart w:id="36" w:name="_Toc43376574"/>
      <w:bookmarkStart w:id="37" w:name="_Toc41923303"/>
      <w:bookmarkStart w:id="38" w:name="_Toc43903762"/>
      <w:r w:rsidRPr="0070691B">
        <w:t>Vulnerability assessment should be enabled on your SQL managed instances</w:t>
      </w:r>
      <w:bookmarkEnd w:id="36"/>
      <w:bookmarkEnd w:id="37"/>
      <w:bookmarkEnd w:id="38"/>
    </w:p>
    <w:p w14:paraId="32C7BD3F" w14:textId="41ACF833" w:rsidR="0070691B" w:rsidRPr="000A37B1" w:rsidRDefault="0070691B" w:rsidP="000A37B1">
      <w:pPr>
        <w:spacing w:after="0" w:line="276" w:lineRule="auto"/>
        <w:jc w:val="both"/>
        <w:rPr>
          <w:rFonts w:ascii="Segoe UI" w:hAnsi="Segoe UI" w:cs="Segoe UI"/>
          <w:sz w:val="20"/>
          <w:szCs w:val="20"/>
        </w:rPr>
      </w:pPr>
      <w:r w:rsidRPr="000A37B1">
        <w:rPr>
          <w:rFonts w:ascii="Segoe UI" w:hAnsi="Segoe UI" w:cs="Segoe UI"/>
          <w:sz w:val="20"/>
          <w:szCs w:val="20"/>
        </w:rPr>
        <w:t>Audit SQL managed instances which do not have recurring vulnerability assessment scans enabled. Vulnerability assessment can discover, track, and help you remediate potential database vulnerabilities.</w:t>
      </w:r>
      <w:r w:rsidR="000A37B1" w:rsidRPr="000A37B1">
        <w:rPr>
          <w:rFonts w:ascii="Segoe UI" w:hAnsi="Segoe UI" w:cs="Segoe UI"/>
          <w:sz w:val="20"/>
          <w:szCs w:val="20"/>
        </w:rPr>
        <w:t xml:space="preserve"> </w:t>
      </w:r>
      <w:r w:rsidRPr="000A37B1">
        <w:rPr>
          <w:rFonts w:ascii="Segoe UI" w:hAnsi="Segoe UI" w:cs="Segoe UI"/>
          <w:sz w:val="20"/>
          <w:szCs w:val="20"/>
        </w:rPr>
        <w:t xml:space="preserve">SQL Vulnerability Assessment </w:t>
      </w:r>
      <w:r w:rsidRPr="000A37B1">
        <w:rPr>
          <w:rFonts w:ascii="Segoe UI" w:hAnsi="Segoe UI" w:cs="Segoe UI"/>
          <w:sz w:val="20"/>
          <w:szCs w:val="20"/>
        </w:rPr>
        <w:lastRenderedPageBreak/>
        <w:t>is an easy-to-configure service that can discover, track, and help you remediate potential database vulnerabilities. Use it to proactively improve your database security.</w:t>
      </w:r>
    </w:p>
    <w:p w14:paraId="702F2C8D" w14:textId="77777777" w:rsidR="000A37B1" w:rsidRPr="000A37B1" w:rsidRDefault="000A37B1" w:rsidP="000A37B1">
      <w:pPr>
        <w:spacing w:after="0" w:line="276" w:lineRule="auto"/>
        <w:jc w:val="both"/>
        <w:rPr>
          <w:rFonts w:ascii="Segoe UI" w:hAnsi="Segoe UI" w:cs="Segoe UI"/>
          <w:sz w:val="20"/>
          <w:szCs w:val="20"/>
        </w:rPr>
      </w:pPr>
    </w:p>
    <w:p w14:paraId="33B3D60E" w14:textId="77777777" w:rsidR="0070691B" w:rsidRPr="000A37B1" w:rsidRDefault="0070691B" w:rsidP="000A37B1">
      <w:pPr>
        <w:spacing w:after="0" w:line="276" w:lineRule="auto"/>
        <w:jc w:val="both"/>
        <w:rPr>
          <w:rFonts w:ascii="Segoe UI" w:hAnsi="Segoe UI" w:cs="Segoe UI"/>
          <w:sz w:val="20"/>
          <w:szCs w:val="20"/>
        </w:rPr>
      </w:pPr>
      <w:r w:rsidRPr="000A37B1">
        <w:rPr>
          <w:rFonts w:ascii="Segoe UI" w:hAnsi="Segoe UI" w:cs="Segoe UI"/>
          <w:sz w:val="20"/>
          <w:szCs w:val="20"/>
        </w:rPr>
        <w:t>Vulnerability Assessment is part of the </w:t>
      </w:r>
      <w:hyperlink r:id="rId21" w:history="1">
        <w:r w:rsidRPr="000A37B1">
          <w:rPr>
            <w:rStyle w:val="Hyperlink"/>
            <w:rFonts w:ascii="Segoe UI" w:eastAsiaTheme="majorEastAsia" w:hAnsi="Segoe UI" w:cs="Segoe UI"/>
            <w:color w:val="auto"/>
            <w:sz w:val="20"/>
            <w:szCs w:val="20"/>
            <w:u w:val="none"/>
          </w:rPr>
          <w:t>Advanced Data Security</w:t>
        </w:r>
      </w:hyperlink>
      <w:r w:rsidRPr="000A37B1">
        <w:rPr>
          <w:rFonts w:ascii="Segoe UI" w:hAnsi="Segoe UI" w:cs="Segoe UI"/>
          <w:sz w:val="20"/>
          <w:szCs w:val="20"/>
        </w:rPr>
        <w:t> offering, which is a unified package for advanced SQL security capabilities. Vulnerability Assessment can be accessed and managed via the central SQL Advanced Data Security portal.</w:t>
      </w:r>
    </w:p>
    <w:p w14:paraId="2DE96F36" w14:textId="77777777" w:rsidR="0070691B" w:rsidRPr="000A37B1" w:rsidRDefault="0070691B" w:rsidP="000A37B1">
      <w:pPr>
        <w:spacing w:after="0" w:line="276" w:lineRule="auto"/>
        <w:jc w:val="both"/>
        <w:rPr>
          <w:rFonts w:ascii="Segoe UI" w:hAnsi="Segoe UI" w:cs="Segoe UI"/>
          <w:sz w:val="20"/>
          <w:szCs w:val="20"/>
        </w:rPr>
      </w:pPr>
      <w:r w:rsidRPr="000A37B1">
        <w:rPr>
          <w:rFonts w:ascii="Segoe UI" w:hAnsi="Segoe UI" w:cs="Segoe UI"/>
          <w:b/>
          <w:bCs/>
          <w:sz w:val="20"/>
          <w:szCs w:val="20"/>
        </w:rPr>
        <w:t xml:space="preserve">Effects: </w:t>
      </w:r>
      <w:r w:rsidRPr="000A37B1">
        <w:rPr>
          <w:rFonts w:ascii="Segoe UI" w:hAnsi="Segoe UI" w:cs="Segoe UI"/>
          <w:sz w:val="20"/>
          <w:szCs w:val="20"/>
        </w:rPr>
        <w:t>AuditIfNotExists, Disabled</w:t>
      </w:r>
    </w:p>
    <w:p w14:paraId="6F5C3DEF" w14:textId="77777777" w:rsidR="0070691B" w:rsidRPr="000A37B1" w:rsidRDefault="0070691B" w:rsidP="000A37B1">
      <w:pPr>
        <w:spacing w:after="0" w:line="276" w:lineRule="auto"/>
        <w:jc w:val="both"/>
        <w:rPr>
          <w:rStyle w:val="Hyperlink"/>
          <w:rFonts w:ascii="Segoe UI" w:eastAsiaTheme="majorEastAsia" w:hAnsi="Segoe UI" w:cs="Segoe UI"/>
          <w:color w:val="auto"/>
          <w:sz w:val="20"/>
          <w:szCs w:val="20"/>
          <w:u w:val="none"/>
        </w:rPr>
      </w:pPr>
      <w:r w:rsidRPr="000A37B1">
        <w:rPr>
          <w:rFonts w:ascii="Segoe UI" w:hAnsi="Segoe UI" w:cs="Segoe UI"/>
          <w:b/>
          <w:bCs/>
          <w:sz w:val="20"/>
          <w:szCs w:val="20"/>
        </w:rPr>
        <w:t xml:space="preserve">Json File: </w:t>
      </w:r>
      <w:hyperlink r:id="rId22" w:history="1">
        <w:r w:rsidRPr="000A37B1">
          <w:rPr>
            <w:rStyle w:val="Hyperlink"/>
            <w:rFonts w:ascii="Segoe UI" w:eastAsiaTheme="majorEastAsia" w:hAnsi="Segoe UI" w:cs="Segoe UI"/>
            <w:color w:val="auto"/>
            <w:sz w:val="20"/>
            <w:szCs w:val="20"/>
            <w:u w:val="none"/>
          </w:rPr>
          <w:t>Link</w:t>
        </w:r>
      </w:hyperlink>
    </w:p>
    <w:p w14:paraId="40C0F96D" w14:textId="77777777" w:rsidR="0070691B" w:rsidRPr="00BA7D10" w:rsidRDefault="0070691B" w:rsidP="00A64B35">
      <w:pPr>
        <w:pStyle w:val="Heading3"/>
        <w:ind w:left="709"/>
        <w:rPr>
          <w:rFonts w:eastAsiaTheme="majorEastAsia"/>
        </w:rPr>
      </w:pPr>
      <w:bookmarkStart w:id="39" w:name="_Toc43376575"/>
      <w:bookmarkStart w:id="40" w:name="_Toc41923304"/>
      <w:bookmarkStart w:id="41" w:name="_Toc43903763"/>
      <w:r w:rsidRPr="0070691B">
        <w:t>Vulnerability Assessment should be enabled on Virtual Machines</w:t>
      </w:r>
      <w:bookmarkEnd w:id="39"/>
      <w:bookmarkEnd w:id="40"/>
      <w:bookmarkEnd w:id="41"/>
    </w:p>
    <w:p w14:paraId="462DB153" w14:textId="77777777" w:rsidR="0070691B" w:rsidRPr="0070691B" w:rsidRDefault="0070691B" w:rsidP="000A37B1">
      <w:pPr>
        <w:spacing w:after="0" w:line="276" w:lineRule="auto"/>
        <w:jc w:val="both"/>
        <w:rPr>
          <w:rFonts w:ascii="Segoe UI" w:hAnsi="Segoe UI" w:cs="Segoe UI"/>
          <w:sz w:val="20"/>
          <w:szCs w:val="20"/>
        </w:rPr>
      </w:pPr>
      <w:r w:rsidRPr="0070691B">
        <w:rPr>
          <w:rFonts w:ascii="Segoe UI" w:hAnsi="Segoe UI" w:cs="Segoe UI"/>
          <w:sz w:val="20"/>
          <w:szCs w:val="20"/>
        </w:rPr>
        <w:t>Monitors vulnerabilities detected by Azure Security Center Vulnerability Assessment on Virtual Machines.</w:t>
      </w:r>
    </w:p>
    <w:p w14:paraId="61F8981D" w14:textId="77777777" w:rsidR="0070691B" w:rsidRPr="0070691B" w:rsidRDefault="0070691B" w:rsidP="000A37B1">
      <w:pPr>
        <w:spacing w:after="0" w:line="276" w:lineRule="auto"/>
        <w:jc w:val="both"/>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AuditIfNotExists, Disabled</w:t>
      </w:r>
    </w:p>
    <w:p w14:paraId="18F07E02" w14:textId="77777777" w:rsidR="0070691B" w:rsidRPr="0070691B" w:rsidRDefault="0070691B" w:rsidP="000A37B1">
      <w:pPr>
        <w:spacing w:after="0" w:line="276" w:lineRule="auto"/>
        <w:jc w:val="both"/>
        <w:rPr>
          <w:rFonts w:ascii="Segoe UI" w:hAnsi="Segoe UI" w:cs="Segoe UI"/>
          <w:sz w:val="20"/>
          <w:szCs w:val="20"/>
        </w:rPr>
      </w:pPr>
      <w:r w:rsidRPr="0070691B">
        <w:rPr>
          <w:rFonts w:ascii="Segoe UI" w:hAnsi="Segoe UI" w:cs="Segoe UI"/>
          <w:sz w:val="20"/>
          <w:szCs w:val="20"/>
        </w:rPr>
        <w:t>A core component of every cyber risk and security program is the identification and analysis of vulnerabilities. Azure Security Center's Standard pricing tier includes vulnerability scanning for your virtual machines at no extra cost. Additionally, Security Center can automatically deploy this tool for you.</w:t>
      </w:r>
    </w:p>
    <w:p w14:paraId="5D1ED4A9" w14:textId="77777777" w:rsidR="0070691B" w:rsidRPr="000A37B1" w:rsidRDefault="0070691B" w:rsidP="000A37B1">
      <w:pPr>
        <w:spacing w:after="0" w:line="276" w:lineRule="auto"/>
        <w:jc w:val="both"/>
        <w:rPr>
          <w:rFonts w:ascii="Segoe UI" w:hAnsi="Segoe UI" w:cs="Segoe UI"/>
          <w:b/>
          <w:bCs/>
          <w:sz w:val="20"/>
          <w:szCs w:val="20"/>
        </w:rPr>
      </w:pPr>
      <w:r w:rsidRPr="000A37B1">
        <w:rPr>
          <w:rFonts w:ascii="Segoe UI" w:hAnsi="Segoe UI" w:cs="Segoe UI"/>
          <w:b/>
          <w:bCs/>
          <w:sz w:val="20"/>
          <w:szCs w:val="20"/>
        </w:rPr>
        <w:t xml:space="preserve">Json File: </w:t>
      </w:r>
      <w:hyperlink r:id="rId23" w:history="1">
        <w:r w:rsidRPr="000A37B1">
          <w:rPr>
            <w:rStyle w:val="Hyperlink"/>
            <w:rFonts w:ascii="Segoe UI" w:eastAsiaTheme="majorEastAsia" w:hAnsi="Segoe UI" w:cs="Segoe UI"/>
            <w:color w:val="auto"/>
            <w:sz w:val="20"/>
            <w:szCs w:val="20"/>
            <w:u w:val="none"/>
          </w:rPr>
          <w:t>Link</w:t>
        </w:r>
      </w:hyperlink>
    </w:p>
    <w:p w14:paraId="02D1519B" w14:textId="77777777" w:rsidR="0070691B" w:rsidRPr="00BA7D10" w:rsidRDefault="0070691B" w:rsidP="00A64B35">
      <w:pPr>
        <w:pStyle w:val="Heading3"/>
        <w:ind w:left="709"/>
        <w:rPr>
          <w:bCs/>
        </w:rPr>
      </w:pPr>
      <w:bookmarkStart w:id="42" w:name="_Toc43376576"/>
      <w:bookmarkStart w:id="43" w:name="_Toc41923305"/>
      <w:bookmarkStart w:id="44" w:name="_Toc43903764"/>
      <w:r w:rsidRPr="0070691B">
        <w:t>Access through Internet facing endpoint should be restricted</w:t>
      </w:r>
      <w:bookmarkEnd w:id="42"/>
      <w:bookmarkEnd w:id="43"/>
      <w:bookmarkEnd w:id="44"/>
    </w:p>
    <w:p w14:paraId="3334649A"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Azure Security center has identified some of your Network Security Groups' inbound rules to be too permissive. Inbound rules should not allow access from 'Any' or 'Internet' ranges. This can potentially enable attackers to easily target your resources.</w:t>
      </w:r>
    </w:p>
    <w:p w14:paraId="7C0431C0" w14:textId="77777777" w:rsidR="0070691B" w:rsidRPr="0070691B" w:rsidRDefault="0070691B" w:rsidP="0070691B">
      <w:pPr>
        <w:spacing w:after="0" w:line="276" w:lineRule="auto"/>
        <w:rPr>
          <w:rFonts w:ascii="Segoe UI" w:hAnsi="Segoe UI" w:cs="Segoe UI"/>
          <w:sz w:val="20"/>
          <w:szCs w:val="20"/>
        </w:rPr>
      </w:pPr>
    </w:p>
    <w:p w14:paraId="47F5805F" w14:textId="32367450"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 xml:space="preserve">Azure Security Center will recommend that you restrict access through Internet-facing endpoints if any of your Network Security Groups (NSGs) has one or more inbound rules that allow access from “any” source IP address. Opening access to “any” may enable attackers to access your resources. Security Center will recommend that you edit these inbound rules to restrict access to source IP addresses that </w:t>
      </w:r>
      <w:proofErr w:type="gramStart"/>
      <w:r w:rsidRPr="0070691B">
        <w:rPr>
          <w:rFonts w:ascii="Segoe UI" w:hAnsi="Segoe UI" w:cs="Segoe UI"/>
          <w:sz w:val="20"/>
          <w:szCs w:val="20"/>
        </w:rPr>
        <w:t>actually need</w:t>
      </w:r>
      <w:proofErr w:type="gramEnd"/>
      <w:r w:rsidRPr="0070691B">
        <w:rPr>
          <w:rFonts w:ascii="Segoe UI" w:hAnsi="Segoe UI" w:cs="Segoe UI"/>
          <w:sz w:val="20"/>
          <w:szCs w:val="20"/>
        </w:rPr>
        <w:t xml:space="preserve"> access. To comply to this </w:t>
      </w:r>
      <w:r w:rsidR="000A37B1" w:rsidRPr="0070691B">
        <w:rPr>
          <w:rFonts w:ascii="Segoe UI" w:hAnsi="Segoe UI" w:cs="Segoe UI"/>
          <w:sz w:val="20"/>
          <w:szCs w:val="20"/>
        </w:rPr>
        <w:t>recommendation,</w:t>
      </w:r>
      <w:r w:rsidRPr="0070691B">
        <w:rPr>
          <w:rFonts w:ascii="Segoe UI" w:hAnsi="Segoe UI" w:cs="Segoe UI"/>
          <w:sz w:val="20"/>
          <w:szCs w:val="20"/>
        </w:rPr>
        <w:t xml:space="preserve"> you should restrict the NSG rules that have source IP address “any</w:t>
      </w:r>
      <w:proofErr w:type="gramStart"/>
      <w:r w:rsidRPr="0070691B">
        <w:rPr>
          <w:rFonts w:ascii="Segoe UI" w:hAnsi="Segoe UI" w:cs="Segoe UI"/>
          <w:sz w:val="20"/>
          <w:szCs w:val="20"/>
        </w:rPr>
        <w:t>”, or</w:t>
      </w:r>
      <w:proofErr w:type="gramEnd"/>
      <w:r w:rsidRPr="0070691B">
        <w:rPr>
          <w:rFonts w:ascii="Segoe UI" w:hAnsi="Segoe UI" w:cs="Segoe UI"/>
          <w:sz w:val="20"/>
          <w:szCs w:val="20"/>
        </w:rPr>
        <w:t xml:space="preserve"> remove the whole NSG rule. Solutions like JIT VM Access are perfect to resolve this recommendation.</w:t>
      </w:r>
    </w:p>
    <w:p w14:paraId="36FB5D70" w14:textId="77777777" w:rsidR="0070691B" w:rsidRPr="000A37B1" w:rsidRDefault="0070691B" w:rsidP="0070691B">
      <w:pPr>
        <w:spacing w:after="0" w:line="276" w:lineRule="auto"/>
        <w:rPr>
          <w:rFonts w:ascii="Segoe UI" w:hAnsi="Segoe UI" w:cs="Segoe UI"/>
          <w:sz w:val="20"/>
          <w:szCs w:val="20"/>
        </w:rPr>
      </w:pPr>
      <w:r w:rsidRPr="000A37B1">
        <w:rPr>
          <w:rFonts w:ascii="Segoe UI" w:hAnsi="Segoe UI" w:cs="Segoe UI"/>
          <w:b/>
          <w:bCs/>
          <w:sz w:val="20"/>
          <w:szCs w:val="20"/>
        </w:rPr>
        <w:t>Effects</w:t>
      </w:r>
      <w:r w:rsidRPr="000A37B1">
        <w:rPr>
          <w:rFonts w:ascii="Segoe UI" w:hAnsi="Segoe UI" w:cs="Segoe UI"/>
          <w:sz w:val="20"/>
          <w:szCs w:val="20"/>
        </w:rPr>
        <w:t>: AuditIfNotExists, Disabled</w:t>
      </w:r>
    </w:p>
    <w:p w14:paraId="643C71F8" w14:textId="77777777" w:rsidR="0070691B" w:rsidRPr="000A37B1" w:rsidRDefault="0070691B" w:rsidP="0070691B">
      <w:pPr>
        <w:spacing w:after="0" w:line="276" w:lineRule="auto"/>
        <w:rPr>
          <w:rStyle w:val="Heading4Char"/>
          <w:rFonts w:eastAsiaTheme="minorHAnsi" w:cs="Segoe UI"/>
          <w:i/>
          <w:iCs/>
          <w:color w:val="auto"/>
          <w:szCs w:val="20"/>
        </w:rPr>
      </w:pPr>
      <w:r w:rsidRPr="000A37B1">
        <w:rPr>
          <w:rFonts w:ascii="Segoe UI" w:hAnsi="Segoe UI" w:cs="Segoe UI"/>
          <w:b/>
          <w:bCs/>
          <w:sz w:val="20"/>
          <w:szCs w:val="20"/>
        </w:rPr>
        <w:t>Json File</w:t>
      </w:r>
      <w:r w:rsidRPr="000A37B1">
        <w:rPr>
          <w:rStyle w:val="Heading4Char"/>
          <w:rFonts w:eastAsiaTheme="minorHAnsi" w:cs="Segoe UI"/>
          <w:color w:val="auto"/>
          <w:szCs w:val="20"/>
        </w:rPr>
        <w:t xml:space="preserve">: </w:t>
      </w:r>
      <w:hyperlink r:id="rId24" w:history="1">
        <w:r w:rsidRPr="000A37B1">
          <w:rPr>
            <w:rStyle w:val="Hyperlink"/>
            <w:rFonts w:ascii="Segoe UI" w:eastAsiaTheme="majorEastAsia" w:hAnsi="Segoe UI" w:cs="Segoe UI"/>
            <w:color w:val="auto"/>
            <w:sz w:val="20"/>
            <w:szCs w:val="20"/>
            <w:u w:val="none"/>
          </w:rPr>
          <w:t>Link</w:t>
        </w:r>
      </w:hyperlink>
    </w:p>
    <w:p w14:paraId="7DED2097" w14:textId="77777777" w:rsidR="0070691B" w:rsidRPr="0070691B" w:rsidRDefault="0070691B" w:rsidP="00A64B35">
      <w:pPr>
        <w:pStyle w:val="Heading3"/>
        <w:ind w:left="709"/>
      </w:pPr>
      <w:bookmarkStart w:id="45" w:name="_Toc43376577"/>
      <w:bookmarkStart w:id="46" w:name="_Toc41923306"/>
      <w:bookmarkStart w:id="47" w:name="_Toc43903765"/>
      <w:r w:rsidRPr="0070691B">
        <w:t>Enable Azure Security Center on your subscription</w:t>
      </w:r>
      <w:bookmarkEnd w:id="45"/>
      <w:bookmarkEnd w:id="46"/>
      <w:bookmarkEnd w:id="47"/>
    </w:p>
    <w:p w14:paraId="0D083778"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Identifies existing subscriptions that are not monitored by Azure Security Center (ASC). Subscriptions not monitored by ASC will be registered to the free pricing tier. Subscriptions already monitored by ASC (free or standard), will be considered compliant. To register newly created subscriptions, open the compliance tab, select the relevant non-compliant assignment and create a remediation task. Repeat this step when you have one or more new subscriptions you want to monitor with Security Center.</w:t>
      </w:r>
    </w:p>
    <w:p w14:paraId="5B56A284" w14:textId="77777777" w:rsidR="0070691B" w:rsidRPr="002E2F6D" w:rsidRDefault="0070691B" w:rsidP="0070691B">
      <w:pPr>
        <w:spacing w:after="0" w:line="276" w:lineRule="auto"/>
        <w:rPr>
          <w:rFonts w:ascii="Segoe UI" w:hAnsi="Segoe UI" w:cs="Segoe UI"/>
          <w:sz w:val="20"/>
          <w:szCs w:val="20"/>
        </w:rPr>
      </w:pPr>
      <w:r w:rsidRPr="002E2F6D">
        <w:rPr>
          <w:rFonts w:ascii="Segoe UI" w:hAnsi="Segoe UI" w:cs="Segoe UI"/>
          <w:b/>
          <w:bCs/>
          <w:sz w:val="20"/>
          <w:szCs w:val="20"/>
        </w:rPr>
        <w:t xml:space="preserve">Effects: </w:t>
      </w:r>
      <w:r w:rsidRPr="002E2F6D">
        <w:rPr>
          <w:rFonts w:ascii="Segoe UI" w:hAnsi="Segoe UI" w:cs="Segoe UI"/>
          <w:sz w:val="20"/>
          <w:szCs w:val="20"/>
        </w:rPr>
        <w:t>deployIfNotExists</w:t>
      </w:r>
    </w:p>
    <w:p w14:paraId="25A588D5" w14:textId="77777777" w:rsidR="0070691B" w:rsidRPr="002E2F6D" w:rsidRDefault="0070691B" w:rsidP="0070691B">
      <w:pPr>
        <w:spacing w:after="0" w:line="276" w:lineRule="auto"/>
        <w:rPr>
          <w:rStyle w:val="Heading4Char"/>
          <w:rFonts w:cs="Segoe UI"/>
          <w:i/>
          <w:iCs/>
          <w:color w:val="auto"/>
          <w:szCs w:val="20"/>
        </w:rPr>
      </w:pPr>
      <w:r w:rsidRPr="002E2F6D">
        <w:rPr>
          <w:rFonts w:ascii="Segoe UI" w:hAnsi="Segoe UI" w:cs="Segoe UI"/>
          <w:b/>
          <w:bCs/>
          <w:sz w:val="20"/>
          <w:szCs w:val="20"/>
        </w:rPr>
        <w:t>Json File</w:t>
      </w:r>
      <w:r w:rsidRPr="002E2F6D">
        <w:rPr>
          <w:rStyle w:val="Heading4Char"/>
          <w:rFonts w:eastAsiaTheme="minorHAnsi" w:cs="Segoe UI"/>
          <w:color w:val="auto"/>
          <w:szCs w:val="20"/>
        </w:rPr>
        <w:t xml:space="preserve">: </w:t>
      </w:r>
      <w:hyperlink r:id="rId25" w:history="1">
        <w:r w:rsidRPr="002E2F6D">
          <w:rPr>
            <w:rStyle w:val="Hyperlink"/>
            <w:rFonts w:ascii="Segoe UI" w:eastAsiaTheme="majorEastAsia" w:hAnsi="Segoe UI" w:cs="Segoe UI"/>
            <w:color w:val="auto"/>
            <w:sz w:val="20"/>
            <w:szCs w:val="20"/>
            <w:u w:val="none"/>
          </w:rPr>
          <w:t>Link</w:t>
        </w:r>
      </w:hyperlink>
    </w:p>
    <w:p w14:paraId="5A7F15EA" w14:textId="77777777" w:rsidR="0070691B" w:rsidRPr="00BA7D10" w:rsidRDefault="0070691B" w:rsidP="00A64B35">
      <w:pPr>
        <w:pStyle w:val="Heading3"/>
        <w:ind w:left="709"/>
        <w:rPr>
          <w:bCs/>
        </w:rPr>
      </w:pPr>
      <w:bookmarkStart w:id="48" w:name="_Toc43376578"/>
      <w:bookmarkStart w:id="49" w:name="_Toc41923307"/>
      <w:bookmarkStart w:id="50" w:name="_Toc43903766"/>
      <w:r w:rsidRPr="0070691B">
        <w:lastRenderedPageBreak/>
        <w:t>Just-In-Time network access control should be applied on virtual machines</w:t>
      </w:r>
      <w:bookmarkEnd w:id="48"/>
      <w:bookmarkEnd w:id="49"/>
      <w:bookmarkEnd w:id="50"/>
    </w:p>
    <w:p w14:paraId="5878973C" w14:textId="77777777" w:rsidR="0070691B" w:rsidRPr="0070691B" w:rsidRDefault="0070691B" w:rsidP="002E2F6D">
      <w:pPr>
        <w:spacing w:after="0" w:line="276" w:lineRule="auto"/>
        <w:jc w:val="both"/>
        <w:rPr>
          <w:rFonts w:ascii="Segoe UI" w:hAnsi="Segoe UI" w:cs="Segoe UI"/>
          <w:sz w:val="20"/>
          <w:szCs w:val="20"/>
        </w:rPr>
      </w:pPr>
      <w:r w:rsidRPr="0070691B">
        <w:rPr>
          <w:rFonts w:ascii="Segoe UI" w:hAnsi="Segoe UI" w:cs="Segoe UI"/>
          <w:sz w:val="20"/>
          <w:szCs w:val="20"/>
        </w:rPr>
        <w:t>Possible network Just in Time (JIT) access will be monitored by Azure Security Center as recommendations.</w:t>
      </w:r>
    </w:p>
    <w:p w14:paraId="254EC1D9" w14:textId="5D028A5F" w:rsidR="0070691B" w:rsidRPr="0070691B" w:rsidRDefault="0070691B" w:rsidP="002E2F6D">
      <w:pPr>
        <w:spacing w:after="0" w:line="276" w:lineRule="auto"/>
        <w:jc w:val="both"/>
        <w:rPr>
          <w:rFonts w:ascii="Segoe UI" w:hAnsi="Segoe UI" w:cs="Segoe UI"/>
          <w:sz w:val="20"/>
          <w:szCs w:val="20"/>
        </w:rPr>
      </w:pPr>
      <w:r w:rsidRPr="0070691B">
        <w:rPr>
          <w:rFonts w:ascii="Segoe UI" w:hAnsi="Segoe UI" w:cs="Segoe UI"/>
          <w:sz w:val="20"/>
          <w:szCs w:val="20"/>
        </w:rPr>
        <w:t xml:space="preserve">In most common scenarios hackers targets open ports in servers to gain access. It can be web server port, RDP ports, SQL ports etc. If genuine users also use same ports to access the </w:t>
      </w:r>
      <w:r w:rsidR="00BF5B12" w:rsidRPr="0070691B">
        <w:rPr>
          <w:rFonts w:ascii="Segoe UI" w:hAnsi="Segoe UI" w:cs="Segoe UI"/>
          <w:sz w:val="20"/>
          <w:szCs w:val="20"/>
        </w:rPr>
        <w:t>system,</w:t>
      </w:r>
      <w:r w:rsidRPr="0070691B">
        <w:rPr>
          <w:rFonts w:ascii="Segoe UI" w:hAnsi="Segoe UI" w:cs="Segoe UI"/>
          <w:sz w:val="20"/>
          <w:szCs w:val="20"/>
        </w:rPr>
        <w:t xml:space="preserve"> it’s hard to keep these ports closed. There are other methods such as firewalls that we can use to secure the </w:t>
      </w:r>
      <w:r w:rsidR="00BF5B12" w:rsidRPr="0070691B">
        <w:rPr>
          <w:rFonts w:ascii="Segoe UI" w:hAnsi="Segoe UI" w:cs="Segoe UI"/>
          <w:sz w:val="20"/>
          <w:szCs w:val="20"/>
        </w:rPr>
        <w:t>access,</w:t>
      </w:r>
      <w:r w:rsidRPr="0070691B">
        <w:rPr>
          <w:rFonts w:ascii="Segoe UI" w:hAnsi="Segoe UI" w:cs="Segoe UI"/>
          <w:sz w:val="20"/>
          <w:szCs w:val="20"/>
        </w:rPr>
        <w:t xml:space="preserve"> but it will </w:t>
      </w:r>
      <w:proofErr w:type="gramStart"/>
      <w:r w:rsidRPr="0070691B">
        <w:rPr>
          <w:rFonts w:ascii="Segoe UI" w:hAnsi="Segoe UI" w:cs="Segoe UI"/>
          <w:sz w:val="20"/>
          <w:szCs w:val="20"/>
        </w:rPr>
        <w:t>still keep</w:t>
      </w:r>
      <w:proofErr w:type="gramEnd"/>
      <w:r w:rsidRPr="0070691B">
        <w:rPr>
          <w:rFonts w:ascii="Segoe UI" w:hAnsi="Segoe UI" w:cs="Segoe UI"/>
          <w:sz w:val="20"/>
          <w:szCs w:val="20"/>
        </w:rPr>
        <w:t xml:space="preserve"> the ports open. when it comes to public clouds, its increase your infrastructure’s public facing part. Its clients, administrators may access services over the internet mostly. In that case it will give more time and room for attackers to target open ports. </w:t>
      </w:r>
    </w:p>
    <w:p w14:paraId="2E9D8429" w14:textId="77777777" w:rsidR="002E2F6D" w:rsidRDefault="002E2F6D" w:rsidP="002E2F6D">
      <w:pPr>
        <w:spacing w:after="0" w:line="276" w:lineRule="auto"/>
        <w:jc w:val="both"/>
        <w:rPr>
          <w:rFonts w:ascii="Segoe UI" w:hAnsi="Segoe UI" w:cs="Segoe UI"/>
          <w:sz w:val="20"/>
          <w:szCs w:val="20"/>
        </w:rPr>
      </w:pPr>
    </w:p>
    <w:p w14:paraId="596F6EA2" w14:textId="1CC1F145" w:rsidR="0070691B" w:rsidRPr="0070691B" w:rsidRDefault="0070691B" w:rsidP="002E2F6D">
      <w:pPr>
        <w:spacing w:after="0" w:line="276" w:lineRule="auto"/>
        <w:jc w:val="both"/>
        <w:rPr>
          <w:rFonts w:ascii="Segoe UI" w:hAnsi="Segoe UI" w:cs="Segoe UI"/>
          <w:sz w:val="20"/>
          <w:szCs w:val="20"/>
        </w:rPr>
      </w:pPr>
      <w:r w:rsidRPr="0070691B">
        <w:rPr>
          <w:rFonts w:ascii="Segoe UI" w:hAnsi="Segoe UI" w:cs="Segoe UI"/>
          <w:sz w:val="20"/>
          <w:szCs w:val="20"/>
        </w:rPr>
        <w:t>Azure Just-in-Time VM Access is a great option to control this. As an example, if engineers need to do work in their VM’s mostly they RDP into the system. Let’s assume they work 1 hour per day on servers. so, keeping port open for 24 hours not giving any benefits rather than risk. Using Just-in-Time VM Access we can limit the time it keeps RDP ports open. </w:t>
      </w:r>
    </w:p>
    <w:p w14:paraId="1EAB1899" w14:textId="77777777" w:rsidR="002E2F6D" w:rsidRDefault="002E2F6D" w:rsidP="002E2F6D">
      <w:pPr>
        <w:spacing w:after="0" w:line="276" w:lineRule="auto"/>
        <w:jc w:val="both"/>
        <w:rPr>
          <w:rFonts w:ascii="Segoe UI" w:hAnsi="Segoe UI" w:cs="Segoe UI"/>
          <w:sz w:val="20"/>
          <w:szCs w:val="20"/>
        </w:rPr>
      </w:pPr>
    </w:p>
    <w:p w14:paraId="22F41DA9" w14:textId="6BE3D68F" w:rsidR="0070691B" w:rsidRPr="00E60DD3" w:rsidRDefault="0070691B" w:rsidP="002E2F6D">
      <w:pPr>
        <w:spacing w:after="0" w:line="276" w:lineRule="auto"/>
        <w:jc w:val="both"/>
        <w:rPr>
          <w:rFonts w:ascii="Segoe UI" w:hAnsi="Segoe UI" w:cs="Segoe UI"/>
          <w:sz w:val="20"/>
          <w:szCs w:val="20"/>
        </w:rPr>
      </w:pPr>
      <w:r w:rsidRPr="0070691B">
        <w:rPr>
          <w:rFonts w:ascii="Segoe UI" w:hAnsi="Segoe UI" w:cs="Segoe UI"/>
          <w:sz w:val="20"/>
          <w:szCs w:val="20"/>
        </w:rPr>
        <w:t xml:space="preserve">When Just-in-Time VM Access enabled, we can define what VM and what ports will be controlled. In most scenarios you do not need to control access to ports used by your applications or services. It will be more </w:t>
      </w:r>
      <w:proofErr w:type="gramStart"/>
      <w:r w:rsidRPr="0070691B">
        <w:rPr>
          <w:rFonts w:ascii="Segoe UI" w:hAnsi="Segoe UI" w:cs="Segoe UI"/>
          <w:sz w:val="20"/>
          <w:szCs w:val="20"/>
        </w:rPr>
        <w:t>in to</w:t>
      </w:r>
      <w:proofErr w:type="gramEnd"/>
      <w:r w:rsidRPr="0070691B">
        <w:rPr>
          <w:rFonts w:ascii="Segoe UI" w:hAnsi="Segoe UI" w:cs="Segoe UI"/>
          <w:sz w:val="20"/>
          <w:szCs w:val="20"/>
        </w:rPr>
        <w:t xml:space="preserve"> ports related to management tasks. This all done by using azure network security group rules. You can find more about NSG </w:t>
      </w:r>
      <w:r w:rsidRPr="00E60DD3">
        <w:rPr>
          <w:rFonts w:ascii="Segoe UI" w:hAnsi="Segoe UI" w:cs="Segoe UI"/>
          <w:sz w:val="20"/>
          <w:szCs w:val="20"/>
        </w:rPr>
        <w:t>using </w:t>
      </w:r>
      <w:hyperlink r:id="rId26" w:history="1">
        <w:r w:rsidRPr="00E60DD3">
          <w:rPr>
            <w:rStyle w:val="Hyperlink"/>
            <w:rFonts w:ascii="Segoe UI" w:eastAsiaTheme="majorEastAsia" w:hAnsi="Segoe UI" w:cs="Segoe UI"/>
            <w:color w:val="auto"/>
            <w:sz w:val="20"/>
            <w:szCs w:val="20"/>
            <w:u w:val="none"/>
          </w:rPr>
          <w:t>https://docs.microsoft.com/en-us/azure/virtual-network/virtual-networks-nsg</w:t>
        </w:r>
      </w:hyperlink>
    </w:p>
    <w:p w14:paraId="6EDE82AD" w14:textId="77777777" w:rsidR="0070691B" w:rsidRPr="00E60DD3" w:rsidRDefault="0070691B" w:rsidP="0070691B">
      <w:pPr>
        <w:spacing w:after="0" w:line="276" w:lineRule="auto"/>
        <w:rPr>
          <w:rFonts w:ascii="Segoe UI" w:hAnsi="Segoe UI" w:cs="Segoe UI"/>
          <w:sz w:val="20"/>
          <w:szCs w:val="20"/>
        </w:rPr>
      </w:pPr>
      <w:r w:rsidRPr="00E60DD3">
        <w:rPr>
          <w:rFonts w:ascii="Segoe UI" w:hAnsi="Segoe UI" w:cs="Segoe UI"/>
          <w:b/>
          <w:bCs/>
          <w:sz w:val="20"/>
          <w:szCs w:val="20"/>
        </w:rPr>
        <w:t xml:space="preserve">Effects: </w:t>
      </w:r>
      <w:r w:rsidRPr="00E60DD3">
        <w:rPr>
          <w:rFonts w:ascii="Segoe UI" w:hAnsi="Segoe UI" w:cs="Segoe UI"/>
          <w:sz w:val="20"/>
          <w:szCs w:val="20"/>
        </w:rPr>
        <w:t>AuditIfNotExists, Disabled</w:t>
      </w:r>
    </w:p>
    <w:p w14:paraId="694817EA" w14:textId="77777777" w:rsidR="0070691B" w:rsidRPr="00E60DD3" w:rsidRDefault="0070691B" w:rsidP="0070691B">
      <w:pPr>
        <w:spacing w:after="0" w:line="276" w:lineRule="auto"/>
        <w:rPr>
          <w:rFonts w:ascii="Segoe UI" w:hAnsi="Segoe UI" w:cs="Segoe UI"/>
          <w:sz w:val="20"/>
          <w:szCs w:val="20"/>
        </w:rPr>
      </w:pPr>
      <w:r w:rsidRPr="00E60DD3">
        <w:rPr>
          <w:rFonts w:ascii="Segoe UI" w:hAnsi="Segoe UI" w:cs="Segoe UI"/>
          <w:b/>
          <w:bCs/>
          <w:sz w:val="20"/>
          <w:szCs w:val="20"/>
        </w:rPr>
        <w:t>Json File</w:t>
      </w:r>
      <w:r w:rsidRPr="00E60DD3">
        <w:rPr>
          <w:rFonts w:ascii="Segoe UI" w:hAnsi="Segoe UI" w:cs="Segoe UI"/>
          <w:sz w:val="20"/>
          <w:szCs w:val="20"/>
        </w:rPr>
        <w:t xml:space="preserve">: </w:t>
      </w:r>
      <w:hyperlink r:id="rId27" w:history="1">
        <w:r w:rsidRPr="00E60DD3">
          <w:rPr>
            <w:rStyle w:val="Hyperlink"/>
            <w:rFonts w:ascii="Segoe UI" w:eastAsiaTheme="majorEastAsia" w:hAnsi="Segoe UI" w:cs="Segoe UI"/>
            <w:color w:val="auto"/>
            <w:sz w:val="20"/>
            <w:szCs w:val="20"/>
            <w:u w:val="none"/>
          </w:rPr>
          <w:t>Link</w:t>
        </w:r>
      </w:hyperlink>
    </w:p>
    <w:p w14:paraId="0DCA4999" w14:textId="77777777" w:rsidR="0070691B" w:rsidRPr="0070691B" w:rsidRDefault="0070691B" w:rsidP="00A64B35">
      <w:pPr>
        <w:pStyle w:val="Heading3"/>
        <w:ind w:left="709"/>
      </w:pPr>
      <w:bookmarkStart w:id="51" w:name="_Toc43376579"/>
      <w:bookmarkStart w:id="52" w:name="_Toc41923308"/>
      <w:bookmarkStart w:id="53" w:name="_Toc43903767"/>
      <w:r w:rsidRPr="0070691B">
        <w:t>Subnets should be associated with a Network Security Group</w:t>
      </w:r>
      <w:bookmarkEnd w:id="51"/>
      <w:bookmarkEnd w:id="52"/>
      <w:bookmarkEnd w:id="53"/>
    </w:p>
    <w:p w14:paraId="2476210A"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Protect your subnet from potential threats by restricting access to it with a Network Security Group (NSG). NSGs contain a list of Access Control List (ACL) rules that allow or deny network traffic to your subnet.</w:t>
      </w:r>
    </w:p>
    <w:p w14:paraId="1D795F3C" w14:textId="77777777" w:rsidR="00E60DD3" w:rsidRDefault="00E60DD3" w:rsidP="0070691B">
      <w:pPr>
        <w:spacing w:after="0" w:line="276" w:lineRule="auto"/>
        <w:rPr>
          <w:rFonts w:ascii="Segoe UI" w:hAnsi="Segoe UI" w:cs="Segoe UI"/>
          <w:sz w:val="20"/>
          <w:szCs w:val="20"/>
        </w:rPr>
      </w:pPr>
    </w:p>
    <w:p w14:paraId="62DE47C9" w14:textId="76EA8190"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Azure Security Center recommends that you enable a network security group (NSG). NSGs contain a list of Access Control List (ACL) rules that allow or deny network traffic to your VM instances in a Virtual Network. NSGs can be associated with either subnets or individual VM instances within that subnet. When an NSG is associated with a subnet, the ACL rules apply to all the VM instances in that subnet. In addition, traffic to an individual VM can be restricted further by associating an NSG directly to that VM.</w:t>
      </w:r>
    </w:p>
    <w:p w14:paraId="4D5F1410" w14:textId="77777777" w:rsidR="00E60DD3" w:rsidRDefault="00E60DD3" w:rsidP="0070691B">
      <w:pPr>
        <w:spacing w:after="0" w:line="276" w:lineRule="auto"/>
        <w:rPr>
          <w:rFonts w:ascii="Segoe UI" w:hAnsi="Segoe UI" w:cs="Segoe UI"/>
          <w:sz w:val="20"/>
          <w:szCs w:val="20"/>
        </w:rPr>
      </w:pPr>
    </w:p>
    <w:p w14:paraId="0474CAFB" w14:textId="54474641"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If you do not have NSGs enabled, Security Center presents two recommendations to you: Enable Network Security Groups on subnets and Enable Network Security Groups on virtual machines. You choose which level, subnet or VM, to apply NSGs.</w:t>
      </w:r>
    </w:p>
    <w:p w14:paraId="63610C38"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AuditIfNotExists, Disabled</w:t>
      </w:r>
    </w:p>
    <w:p w14:paraId="1D1EB22A" w14:textId="51175CAB" w:rsid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 xml:space="preserve">Json </w:t>
      </w:r>
      <w:r w:rsidRPr="000F7C24">
        <w:rPr>
          <w:rFonts w:ascii="Segoe UI" w:hAnsi="Segoe UI" w:cs="Segoe UI"/>
          <w:b/>
          <w:bCs/>
          <w:sz w:val="20"/>
          <w:szCs w:val="20"/>
        </w:rPr>
        <w:t>File:</w:t>
      </w:r>
      <w:r w:rsidRPr="000F7C24">
        <w:rPr>
          <w:rFonts w:ascii="Segoe UI" w:hAnsi="Segoe UI" w:cs="Segoe UI"/>
          <w:sz w:val="20"/>
          <w:szCs w:val="20"/>
        </w:rPr>
        <w:t xml:space="preserve"> </w:t>
      </w:r>
      <w:hyperlink r:id="rId28" w:history="1">
        <w:r w:rsidRPr="000F7C24">
          <w:rPr>
            <w:rStyle w:val="Hyperlink"/>
            <w:rFonts w:ascii="Segoe UI" w:eastAsiaTheme="majorEastAsia" w:hAnsi="Segoe UI" w:cs="Segoe UI"/>
            <w:color w:val="auto"/>
            <w:sz w:val="20"/>
            <w:szCs w:val="20"/>
            <w:u w:val="none"/>
          </w:rPr>
          <w:t>Link</w:t>
        </w:r>
      </w:hyperlink>
    </w:p>
    <w:p w14:paraId="084AFA32" w14:textId="77777777" w:rsidR="000F7C24" w:rsidRPr="0070691B" w:rsidRDefault="000F7C24" w:rsidP="0070691B">
      <w:pPr>
        <w:spacing w:after="0" w:line="276" w:lineRule="auto"/>
        <w:rPr>
          <w:rStyle w:val="Hyperlink"/>
          <w:rFonts w:ascii="Segoe UI" w:eastAsiaTheme="majorEastAsia" w:hAnsi="Segoe UI" w:cs="Segoe UI"/>
          <w:sz w:val="20"/>
          <w:szCs w:val="20"/>
        </w:rPr>
      </w:pPr>
    </w:p>
    <w:p w14:paraId="3DA5A55D" w14:textId="17DBFE65" w:rsidR="0070691B" w:rsidRDefault="0070691B" w:rsidP="000F7C24">
      <w:pPr>
        <w:pStyle w:val="Heading2"/>
        <w:tabs>
          <w:tab w:val="num" w:pos="576"/>
        </w:tabs>
        <w:spacing w:before="0"/>
      </w:pPr>
      <w:bookmarkStart w:id="54" w:name="_Toc43376580"/>
      <w:bookmarkStart w:id="55" w:name="_Toc41923310"/>
      <w:bookmarkStart w:id="56" w:name="_Toc43315365"/>
      <w:bookmarkStart w:id="57" w:name="_Toc43903768"/>
      <w:r w:rsidRPr="000F7C24">
        <w:t>Network</w:t>
      </w:r>
      <w:bookmarkEnd w:id="54"/>
      <w:bookmarkEnd w:id="55"/>
      <w:bookmarkEnd w:id="56"/>
      <w:bookmarkEnd w:id="57"/>
    </w:p>
    <w:p w14:paraId="6DBB3591" w14:textId="72026C5A" w:rsidR="000F7C24" w:rsidRPr="000F7C24" w:rsidRDefault="000F7C24" w:rsidP="000F7C24">
      <w:pPr>
        <w:spacing w:after="0"/>
        <w:rPr>
          <w:rFonts w:ascii="Segoe UI" w:hAnsi="Segoe UI" w:cs="Segoe UI"/>
          <w:sz w:val="20"/>
          <w:szCs w:val="20"/>
        </w:rPr>
      </w:pPr>
      <w:r w:rsidRPr="00BA7D10">
        <w:rPr>
          <w:rFonts w:ascii="Segoe UI" w:hAnsi="Segoe UI" w:cs="Segoe UI"/>
          <w:sz w:val="20"/>
          <w:szCs w:val="20"/>
        </w:rPr>
        <w:t xml:space="preserve">Following are </w:t>
      </w:r>
      <w:r>
        <w:rPr>
          <w:rFonts w:ascii="Segoe UI" w:hAnsi="Segoe UI" w:cs="Segoe UI"/>
          <w:sz w:val="20"/>
          <w:szCs w:val="20"/>
        </w:rPr>
        <w:t>Network</w:t>
      </w:r>
      <w:r w:rsidRPr="00BA7D10">
        <w:rPr>
          <w:rFonts w:ascii="Segoe UI" w:hAnsi="Segoe UI" w:cs="Segoe UI"/>
          <w:sz w:val="20"/>
          <w:szCs w:val="20"/>
        </w:rPr>
        <w:t xml:space="preserve"> Policy Samples</w:t>
      </w:r>
    </w:p>
    <w:p w14:paraId="16C5ABCB" w14:textId="77777777" w:rsidR="0070691B" w:rsidRPr="0070691B" w:rsidRDefault="0070691B" w:rsidP="003379F6">
      <w:pPr>
        <w:pStyle w:val="Heading3"/>
        <w:ind w:left="709"/>
      </w:pPr>
      <w:bookmarkStart w:id="58" w:name="_Toc43376581"/>
      <w:bookmarkStart w:id="59" w:name="_Toc41923311"/>
      <w:bookmarkStart w:id="60" w:name="_Toc43315366"/>
      <w:bookmarkStart w:id="61" w:name="_Toc43903769"/>
      <w:r w:rsidRPr="0070691B">
        <w:t>Virtual networks should use specified virtual network gateway</w:t>
      </w:r>
      <w:bookmarkEnd w:id="58"/>
      <w:bookmarkEnd w:id="59"/>
      <w:bookmarkEnd w:id="60"/>
      <w:bookmarkEnd w:id="61"/>
    </w:p>
    <w:p w14:paraId="385C3767"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A virtual network gateway serves two purposes: exchange IP routes between the networks and route network traffic.</w:t>
      </w:r>
    </w:p>
    <w:p w14:paraId="44C64E26"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lastRenderedPageBreak/>
        <w:t>The two gateway types are:</w:t>
      </w:r>
    </w:p>
    <w:p w14:paraId="06B0D895" w14:textId="77777777" w:rsidR="0070691B" w:rsidRPr="0070691B" w:rsidRDefault="0070691B" w:rsidP="000F7C24">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b/>
          <w:bCs/>
          <w:sz w:val="20"/>
          <w:szCs w:val="20"/>
        </w:rPr>
        <w:t>VPN</w:t>
      </w:r>
      <w:r w:rsidRPr="0070691B">
        <w:rPr>
          <w:rFonts w:ascii="Segoe UI" w:hAnsi="Segoe UI" w:cs="Segoe UI"/>
          <w:sz w:val="20"/>
          <w:szCs w:val="20"/>
        </w:rPr>
        <w:t xml:space="preserve"> - To send encrypted traffic across the public Internet, you use the gateway type '</w:t>
      </w:r>
      <w:proofErr w:type="spellStart"/>
      <w:r w:rsidRPr="0070691B">
        <w:rPr>
          <w:rFonts w:ascii="Segoe UI" w:hAnsi="Segoe UI" w:cs="Segoe UI"/>
          <w:sz w:val="20"/>
          <w:szCs w:val="20"/>
        </w:rPr>
        <w:t>Vpn</w:t>
      </w:r>
      <w:proofErr w:type="spellEnd"/>
      <w:r w:rsidRPr="0070691B">
        <w:rPr>
          <w:rFonts w:ascii="Segoe UI" w:hAnsi="Segoe UI" w:cs="Segoe UI"/>
          <w:sz w:val="20"/>
          <w:szCs w:val="20"/>
        </w:rPr>
        <w:t xml:space="preserve">'. This is also referred to as a VPN gateway. Site-to-Site, Point-to-Site, and </w:t>
      </w:r>
      <w:proofErr w:type="spellStart"/>
      <w:r w:rsidRPr="0070691B">
        <w:rPr>
          <w:rFonts w:ascii="Segoe UI" w:hAnsi="Segoe UI" w:cs="Segoe UI"/>
          <w:sz w:val="20"/>
          <w:szCs w:val="20"/>
        </w:rPr>
        <w:t>VNet</w:t>
      </w:r>
      <w:proofErr w:type="spellEnd"/>
      <w:r w:rsidRPr="0070691B">
        <w:rPr>
          <w:rFonts w:ascii="Segoe UI" w:hAnsi="Segoe UI" w:cs="Segoe UI"/>
          <w:sz w:val="20"/>
          <w:szCs w:val="20"/>
        </w:rPr>
        <w:t>-to-</w:t>
      </w:r>
      <w:proofErr w:type="spellStart"/>
      <w:r w:rsidRPr="0070691B">
        <w:rPr>
          <w:rFonts w:ascii="Segoe UI" w:hAnsi="Segoe UI" w:cs="Segoe UI"/>
          <w:sz w:val="20"/>
          <w:szCs w:val="20"/>
        </w:rPr>
        <w:t>VNet</w:t>
      </w:r>
      <w:proofErr w:type="spellEnd"/>
      <w:r w:rsidRPr="0070691B">
        <w:rPr>
          <w:rFonts w:ascii="Segoe UI" w:hAnsi="Segoe UI" w:cs="Segoe UI"/>
          <w:sz w:val="20"/>
          <w:szCs w:val="20"/>
        </w:rPr>
        <w:t xml:space="preserve"> connections all use a VPN gateway.</w:t>
      </w:r>
    </w:p>
    <w:p w14:paraId="49717843" w14:textId="77777777" w:rsidR="0070691B" w:rsidRPr="0070691B" w:rsidRDefault="0070691B" w:rsidP="000F7C24">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b/>
          <w:bCs/>
          <w:sz w:val="20"/>
          <w:szCs w:val="20"/>
        </w:rPr>
        <w:t>ExpressRoute</w:t>
      </w:r>
      <w:r w:rsidRPr="0070691B">
        <w:rPr>
          <w:rFonts w:ascii="Segoe UI" w:hAnsi="Segoe UI" w:cs="Segoe UI"/>
          <w:sz w:val="20"/>
          <w:szCs w:val="20"/>
        </w:rPr>
        <w:t xml:space="preserve"> - To send network traffic on a private connection, you use the gateway type 'ExpressRoute'. This is also referred to as an ExpressRoute gateway and is the type of gateway used when configuring ExpressRoute.</w:t>
      </w:r>
    </w:p>
    <w:p w14:paraId="211F7BA8"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Each virtual network can have only one virtual network gateway per gateway type. For example, you can have one virtual network gateway that uses -</w:t>
      </w:r>
      <w:proofErr w:type="spellStart"/>
      <w:r w:rsidRPr="0070691B">
        <w:rPr>
          <w:rFonts w:ascii="Segoe UI" w:hAnsi="Segoe UI" w:cs="Segoe UI"/>
          <w:sz w:val="20"/>
          <w:szCs w:val="20"/>
        </w:rPr>
        <w:t>GatewayType</w:t>
      </w:r>
      <w:proofErr w:type="spellEnd"/>
      <w:r w:rsidRPr="0070691B">
        <w:rPr>
          <w:rFonts w:ascii="Segoe UI" w:hAnsi="Segoe UI" w:cs="Segoe UI"/>
          <w:sz w:val="20"/>
          <w:szCs w:val="20"/>
        </w:rPr>
        <w:t xml:space="preserve"> </w:t>
      </w:r>
      <w:proofErr w:type="spellStart"/>
      <w:r w:rsidRPr="0070691B">
        <w:rPr>
          <w:rFonts w:ascii="Segoe UI" w:hAnsi="Segoe UI" w:cs="Segoe UI"/>
          <w:sz w:val="20"/>
          <w:szCs w:val="20"/>
        </w:rPr>
        <w:t>Vpn</w:t>
      </w:r>
      <w:proofErr w:type="spellEnd"/>
      <w:r w:rsidRPr="0070691B">
        <w:rPr>
          <w:rFonts w:ascii="Segoe UI" w:hAnsi="Segoe UI" w:cs="Segoe UI"/>
          <w:sz w:val="20"/>
          <w:szCs w:val="20"/>
        </w:rPr>
        <w:t>, and one that uses -</w:t>
      </w:r>
      <w:proofErr w:type="spellStart"/>
      <w:r w:rsidRPr="0070691B">
        <w:rPr>
          <w:rFonts w:ascii="Segoe UI" w:hAnsi="Segoe UI" w:cs="Segoe UI"/>
          <w:sz w:val="20"/>
          <w:szCs w:val="20"/>
        </w:rPr>
        <w:t>GatewayType</w:t>
      </w:r>
      <w:proofErr w:type="spellEnd"/>
      <w:r w:rsidRPr="0070691B">
        <w:rPr>
          <w:rFonts w:ascii="Segoe UI" w:hAnsi="Segoe UI" w:cs="Segoe UI"/>
          <w:sz w:val="20"/>
          <w:szCs w:val="20"/>
        </w:rPr>
        <w:t xml:space="preserve"> ExpressRoute.</w:t>
      </w:r>
    </w:p>
    <w:p w14:paraId="405B2972" w14:textId="77777777" w:rsidR="000F7C24" w:rsidRDefault="000F7C24" w:rsidP="0070691B">
      <w:pPr>
        <w:spacing w:after="0" w:line="276" w:lineRule="auto"/>
        <w:rPr>
          <w:rFonts w:ascii="Segoe UI" w:hAnsi="Segoe UI" w:cs="Segoe UI"/>
          <w:sz w:val="20"/>
          <w:szCs w:val="20"/>
        </w:rPr>
      </w:pPr>
    </w:p>
    <w:p w14:paraId="4FD7A34A" w14:textId="6203A198" w:rsidR="0070691B" w:rsidRPr="0070691B" w:rsidRDefault="0070691B" w:rsidP="0070691B">
      <w:pPr>
        <w:spacing w:after="0" w:line="276" w:lineRule="auto"/>
        <w:rPr>
          <w:rFonts w:ascii="Segoe UI" w:hAnsi="Segoe UI" w:cs="Segoe UI"/>
          <w:color w:val="171717"/>
          <w:sz w:val="20"/>
          <w:szCs w:val="20"/>
          <w:shd w:val="clear" w:color="auto" w:fill="FFFFFF"/>
        </w:rPr>
      </w:pPr>
      <w:r w:rsidRPr="0070691B">
        <w:rPr>
          <w:rFonts w:ascii="Segoe UI" w:hAnsi="Segoe UI" w:cs="Segoe UI"/>
          <w:sz w:val="20"/>
          <w:szCs w:val="20"/>
        </w:rPr>
        <w:t>You can set up policies to govern which virtual network gateway should be used by a resource. This policy audits any virtual network if the default route does not point to the specified virtual network gateway</w:t>
      </w:r>
      <w:r w:rsidRPr="0070691B">
        <w:rPr>
          <w:rFonts w:ascii="Segoe UI" w:hAnsi="Segoe UI" w:cs="Segoe UI"/>
          <w:color w:val="171717"/>
          <w:sz w:val="20"/>
          <w:szCs w:val="20"/>
          <w:shd w:val="clear" w:color="auto" w:fill="FFFFFF"/>
        </w:rPr>
        <w:t>.</w:t>
      </w:r>
    </w:p>
    <w:p w14:paraId="1EA01DC2"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 xml:space="preserve">Effects: </w:t>
      </w:r>
      <w:r w:rsidRPr="0070691B">
        <w:rPr>
          <w:rFonts w:ascii="Segoe UI" w:hAnsi="Segoe UI" w:cs="Segoe UI"/>
          <w:sz w:val="20"/>
          <w:szCs w:val="20"/>
        </w:rPr>
        <w:t>AuditIfNotExists, Disabled</w:t>
      </w:r>
    </w:p>
    <w:p w14:paraId="7FA26713" w14:textId="77777777" w:rsidR="0070691B" w:rsidRPr="000F7C24" w:rsidRDefault="0070691B" w:rsidP="0070691B">
      <w:pPr>
        <w:spacing w:after="0" w:line="276" w:lineRule="auto"/>
        <w:rPr>
          <w:rFonts w:ascii="Segoe UI" w:hAnsi="Segoe UI" w:cs="Segoe UI"/>
          <w:sz w:val="20"/>
          <w:szCs w:val="20"/>
        </w:rPr>
      </w:pPr>
      <w:r w:rsidRPr="000F7C24">
        <w:rPr>
          <w:rFonts w:ascii="Segoe UI" w:hAnsi="Segoe UI" w:cs="Segoe UI"/>
          <w:b/>
          <w:bCs/>
          <w:sz w:val="20"/>
          <w:szCs w:val="20"/>
          <w:shd w:val="clear" w:color="auto" w:fill="FFFFFF"/>
        </w:rPr>
        <w:t>Json File:</w:t>
      </w:r>
      <w:r w:rsidRPr="000F7C24">
        <w:rPr>
          <w:rFonts w:ascii="Segoe UI" w:hAnsi="Segoe UI" w:cs="Segoe UI"/>
          <w:sz w:val="20"/>
          <w:szCs w:val="20"/>
        </w:rPr>
        <w:t xml:space="preserve"> </w:t>
      </w:r>
      <w:hyperlink r:id="rId29" w:history="1">
        <w:r w:rsidRPr="000F7C24">
          <w:rPr>
            <w:rStyle w:val="Hyperlink"/>
            <w:rFonts w:ascii="Segoe UI" w:eastAsiaTheme="majorEastAsia" w:hAnsi="Segoe UI" w:cs="Segoe UI"/>
            <w:color w:val="auto"/>
            <w:sz w:val="20"/>
            <w:szCs w:val="20"/>
            <w:u w:val="none"/>
          </w:rPr>
          <w:t>Link</w:t>
        </w:r>
      </w:hyperlink>
    </w:p>
    <w:p w14:paraId="14594EAC" w14:textId="77777777" w:rsidR="0070691B" w:rsidRPr="0070691B" w:rsidRDefault="0070691B" w:rsidP="003379F6">
      <w:pPr>
        <w:pStyle w:val="Heading3"/>
        <w:ind w:left="709"/>
      </w:pPr>
      <w:bookmarkStart w:id="62" w:name="_Toc43376582"/>
      <w:bookmarkStart w:id="63" w:name="_Toc41923312"/>
      <w:bookmarkStart w:id="64" w:name="_Toc43315367"/>
      <w:bookmarkStart w:id="65" w:name="_Toc43903770"/>
      <w:r w:rsidRPr="0070691B">
        <w:t>Virtual machines should be connected to an approved virtual network</w:t>
      </w:r>
      <w:bookmarkEnd w:id="62"/>
      <w:bookmarkEnd w:id="63"/>
      <w:bookmarkEnd w:id="64"/>
      <w:bookmarkEnd w:id="65"/>
    </w:p>
    <w:p w14:paraId="412BDF3F"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Azure requires virtual machines to be connected to an Azure Virtual Network. A virtual network is a logical construct built on top of the physical Azure network fabric. Each virtual network is isolated from all other virtual networks. This helps ensure that network traffic in your deployments is not accessible to other Azure customers.</w:t>
      </w:r>
    </w:p>
    <w:p w14:paraId="6165A097" w14:textId="77777777" w:rsidR="00DC3CF0" w:rsidRDefault="00DC3CF0" w:rsidP="0070691B">
      <w:pPr>
        <w:spacing w:after="0" w:line="276" w:lineRule="auto"/>
        <w:rPr>
          <w:rFonts w:ascii="Segoe UI" w:hAnsi="Segoe UI" w:cs="Segoe UI"/>
          <w:sz w:val="20"/>
          <w:szCs w:val="20"/>
        </w:rPr>
      </w:pPr>
    </w:p>
    <w:p w14:paraId="4B2047A8" w14:textId="71ABA854"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It is essential that the virtual network is reviewed to ensure security and high availability of resources connected to it.</w:t>
      </w:r>
    </w:p>
    <w:p w14:paraId="3069D4B8"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This policy audits any virtual machine connected to a virtual network that is not approved.</w:t>
      </w:r>
    </w:p>
    <w:p w14:paraId="671264C4"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Audit, Deny, Disabled</w:t>
      </w:r>
    </w:p>
    <w:p w14:paraId="47B0AFCF"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Json Fi</w:t>
      </w:r>
      <w:r w:rsidRPr="00DC3CF0">
        <w:rPr>
          <w:rFonts w:ascii="Segoe UI" w:hAnsi="Segoe UI" w:cs="Segoe UI"/>
          <w:b/>
          <w:bCs/>
          <w:sz w:val="20"/>
          <w:szCs w:val="20"/>
          <w:shd w:val="clear" w:color="auto" w:fill="FFFFFF"/>
        </w:rPr>
        <w:t>le:</w:t>
      </w:r>
      <w:r w:rsidRPr="00DC3CF0">
        <w:rPr>
          <w:rFonts w:ascii="Segoe UI" w:hAnsi="Segoe UI" w:cs="Segoe UI"/>
          <w:sz w:val="20"/>
          <w:szCs w:val="20"/>
        </w:rPr>
        <w:t xml:space="preserve"> </w:t>
      </w:r>
      <w:hyperlink r:id="rId30" w:history="1">
        <w:r w:rsidRPr="00DC3CF0">
          <w:rPr>
            <w:rStyle w:val="Hyperlink"/>
            <w:rFonts w:ascii="Segoe UI" w:eastAsiaTheme="majorEastAsia" w:hAnsi="Segoe UI" w:cs="Segoe UI"/>
            <w:color w:val="auto"/>
            <w:sz w:val="20"/>
            <w:szCs w:val="20"/>
            <w:u w:val="none"/>
          </w:rPr>
          <w:t>Link</w:t>
        </w:r>
      </w:hyperlink>
    </w:p>
    <w:p w14:paraId="605574A9" w14:textId="77777777" w:rsidR="0070691B" w:rsidRPr="0070691B" w:rsidRDefault="0070691B" w:rsidP="00DC3CF0">
      <w:pPr>
        <w:pStyle w:val="Heading3"/>
        <w:ind w:left="709"/>
      </w:pPr>
      <w:bookmarkStart w:id="66" w:name="_Toc43376583"/>
      <w:bookmarkStart w:id="67" w:name="_Toc41923313"/>
      <w:bookmarkStart w:id="68" w:name="_Toc43315368"/>
      <w:bookmarkStart w:id="69" w:name="_Toc43903771"/>
      <w:r w:rsidRPr="0070691B">
        <w:t>Network Watcher should be enabled</w:t>
      </w:r>
      <w:bookmarkEnd w:id="66"/>
      <w:bookmarkEnd w:id="67"/>
      <w:bookmarkEnd w:id="68"/>
      <w:bookmarkEnd w:id="69"/>
    </w:p>
    <w:p w14:paraId="496956C7" w14:textId="77777777" w:rsidR="0070691B" w:rsidRPr="0070691B" w:rsidRDefault="0070691B" w:rsidP="00DC3CF0">
      <w:pPr>
        <w:spacing w:after="0" w:line="276" w:lineRule="auto"/>
        <w:jc w:val="both"/>
        <w:rPr>
          <w:rFonts w:ascii="Segoe UI" w:hAnsi="Segoe UI" w:cs="Segoe UI"/>
          <w:sz w:val="20"/>
          <w:szCs w:val="20"/>
        </w:rPr>
      </w:pPr>
      <w:r w:rsidRPr="0070691B">
        <w:rPr>
          <w:rFonts w:ascii="Segoe UI" w:hAnsi="Segoe UI" w:cs="Segoe UI"/>
          <w:sz w:val="20"/>
          <w:szCs w:val="20"/>
        </w:rPr>
        <w:t>Azure Network Watcher provides tools to monitor, diagnose, view metrics, and enable or disable logs for resources in an Azure virtual network. Network Watcher is designed to monitor and repair the network health of IaaS (Infrastructure-as-a-Service) products which includes Virtual Machines, Virtual Networks, Application Gateways, Load balancers, etc.</w:t>
      </w:r>
    </w:p>
    <w:p w14:paraId="6932F2E5" w14:textId="77777777" w:rsidR="0070691B" w:rsidRPr="0070691B" w:rsidRDefault="0070691B" w:rsidP="00DC3CF0">
      <w:pPr>
        <w:spacing w:before="240" w:after="0" w:line="276" w:lineRule="auto"/>
        <w:rPr>
          <w:rFonts w:ascii="Segoe UI" w:hAnsi="Segoe UI" w:cs="Segoe UI"/>
          <w:sz w:val="20"/>
          <w:szCs w:val="20"/>
        </w:rPr>
      </w:pPr>
      <w:r w:rsidRPr="0070691B">
        <w:rPr>
          <w:rFonts w:ascii="Segoe UI" w:hAnsi="Segoe UI" w:cs="Segoe UI"/>
          <w:b/>
          <w:bCs/>
          <w:sz w:val="20"/>
          <w:szCs w:val="20"/>
          <w:u w:val="single"/>
        </w:rPr>
        <w:t>Monitoring capabilities</w:t>
      </w:r>
      <w:r w:rsidRPr="0070691B">
        <w:rPr>
          <w:rFonts w:ascii="Segoe UI" w:hAnsi="Segoe UI" w:cs="Segoe UI"/>
          <w:sz w:val="20"/>
          <w:szCs w:val="20"/>
        </w:rPr>
        <w:t>: Scenario level monitoring enables you to diagnose problems at an end to end network level view.</w:t>
      </w:r>
    </w:p>
    <w:p w14:paraId="629D3CE4"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Monitor communication between a virtual machine and an endpoint</w:t>
      </w:r>
    </w:p>
    <w:p w14:paraId="4535E0C7"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View resources in a virtual network and their relationships</w:t>
      </w:r>
    </w:p>
    <w:p w14:paraId="3EFD05FD"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u w:val="single"/>
        </w:rPr>
        <w:t>Diagnostics capabilities</w:t>
      </w:r>
      <w:r w:rsidRPr="0070691B">
        <w:rPr>
          <w:rFonts w:ascii="Segoe UI" w:hAnsi="Segoe UI" w:cs="Segoe UI"/>
          <w:sz w:val="20"/>
          <w:szCs w:val="20"/>
        </w:rPr>
        <w:t>: Network diagnostic and visualization tools available with Network Watcher help you understand, diagnose, and gain insights to your network in Azure.</w:t>
      </w:r>
    </w:p>
    <w:p w14:paraId="0BDB90A2"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network traffic filtering problems to or from a VM</w:t>
      </w:r>
    </w:p>
    <w:p w14:paraId="0148428A"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network routing problems from a VM</w:t>
      </w:r>
    </w:p>
    <w:p w14:paraId="4C2D57A3"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outbound connections from a VM</w:t>
      </w:r>
    </w:p>
    <w:p w14:paraId="0287E834"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Capture packets to and from a VM</w:t>
      </w:r>
    </w:p>
    <w:p w14:paraId="32E3C59E"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problems with an Azure Virtual network gateway and connections</w:t>
      </w:r>
    </w:p>
    <w:p w14:paraId="7B80A6C6" w14:textId="34558F45"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lastRenderedPageBreak/>
        <w:t>When you create or update a virtual network in your subscription, Network Watcher will be enabled automatically in your Virtual Network's region. There is no impact to your resources or associated charge for automatically enabling Network Watcher.</w:t>
      </w:r>
      <w:r w:rsidR="00DC3CF0">
        <w:rPr>
          <w:rFonts w:ascii="Segoe UI" w:hAnsi="Segoe UI" w:cs="Segoe UI"/>
          <w:sz w:val="20"/>
          <w:szCs w:val="20"/>
        </w:rPr>
        <w:t xml:space="preserve"> </w:t>
      </w:r>
      <w:r w:rsidRPr="0070691B">
        <w:rPr>
          <w:rFonts w:ascii="Segoe UI" w:hAnsi="Segoe UI" w:cs="Segoe UI"/>
          <w:sz w:val="20"/>
          <w:szCs w:val="20"/>
        </w:rPr>
        <w:t>Create a policy to audit if network watcher is not enabled.</w:t>
      </w:r>
    </w:p>
    <w:p w14:paraId="118AE1B5"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 xml:space="preserve">Effects: </w:t>
      </w:r>
      <w:proofErr w:type="spellStart"/>
      <w:r w:rsidRPr="0070691B">
        <w:rPr>
          <w:rFonts w:ascii="Segoe UI" w:hAnsi="Segoe UI" w:cs="Segoe UI"/>
          <w:sz w:val="20"/>
          <w:szCs w:val="20"/>
        </w:rPr>
        <w:t>auditIfNotExists</w:t>
      </w:r>
      <w:proofErr w:type="spellEnd"/>
    </w:p>
    <w:p w14:paraId="1801A643"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Json File:</w:t>
      </w:r>
      <w:r w:rsidRPr="00DC3CF0">
        <w:rPr>
          <w:rFonts w:ascii="Segoe UI" w:hAnsi="Segoe UI" w:cs="Segoe UI"/>
          <w:sz w:val="20"/>
          <w:szCs w:val="20"/>
        </w:rPr>
        <w:t xml:space="preserve"> </w:t>
      </w:r>
      <w:hyperlink r:id="rId31" w:history="1">
        <w:r w:rsidRPr="00DC3CF0">
          <w:rPr>
            <w:rStyle w:val="Hyperlink"/>
            <w:rFonts w:ascii="Segoe UI" w:eastAsiaTheme="majorEastAsia" w:hAnsi="Segoe UI" w:cs="Segoe UI"/>
            <w:color w:val="auto"/>
            <w:sz w:val="20"/>
            <w:szCs w:val="20"/>
            <w:u w:val="none"/>
          </w:rPr>
          <w:t>Link</w:t>
        </w:r>
      </w:hyperlink>
    </w:p>
    <w:p w14:paraId="12541316" w14:textId="77777777" w:rsidR="0070691B" w:rsidRPr="0070691B" w:rsidRDefault="0070691B" w:rsidP="00DC3CF0">
      <w:pPr>
        <w:pStyle w:val="Heading3"/>
        <w:ind w:left="709"/>
      </w:pPr>
      <w:bookmarkStart w:id="70" w:name="_Toc43376584"/>
      <w:bookmarkStart w:id="71" w:name="_Toc41923314"/>
      <w:bookmarkStart w:id="72" w:name="_Toc43315369"/>
      <w:bookmarkStart w:id="73" w:name="_Toc43903772"/>
      <w:r w:rsidRPr="0070691B">
        <w:t>All Internet traffic should be routed via your deployed Azure Firewall</w:t>
      </w:r>
      <w:bookmarkEnd w:id="70"/>
      <w:bookmarkEnd w:id="71"/>
      <w:bookmarkEnd w:id="72"/>
      <w:bookmarkEnd w:id="73"/>
    </w:p>
    <w:p w14:paraId="3E6CF60E" w14:textId="77777777" w:rsidR="0070691B" w:rsidRPr="006D71B0" w:rsidRDefault="0070691B" w:rsidP="006D71B0">
      <w:pPr>
        <w:spacing w:after="0" w:line="276" w:lineRule="auto"/>
        <w:jc w:val="both"/>
        <w:rPr>
          <w:rFonts w:ascii="Segoe UI" w:hAnsi="Segoe UI" w:cs="Segoe UI"/>
          <w:sz w:val="20"/>
          <w:szCs w:val="20"/>
        </w:rPr>
      </w:pPr>
      <w:r w:rsidRPr="006D71B0">
        <w:rPr>
          <w:rFonts w:ascii="Segoe UI" w:hAnsi="Segoe UI" w:cs="Segoe UI"/>
          <w:sz w:val="20"/>
          <w:szCs w:val="20"/>
        </w:rPr>
        <w:t>Azure Firewall is a managed, cloud-based network security service that protects your Azure Virtual Network resources. It's a fully stateful firewall-as-a-service with built-in high availability and unrestricted cloud scalability. You can centrally create, enforce, and log application and network connectivity policies across subscriptions and virtual networks.</w:t>
      </w:r>
    </w:p>
    <w:p w14:paraId="243A225A" w14:textId="0CCB8A11" w:rsidR="0070691B" w:rsidRPr="006D71B0" w:rsidRDefault="0070691B" w:rsidP="006D71B0">
      <w:pPr>
        <w:spacing w:before="240" w:after="0" w:line="276" w:lineRule="auto"/>
        <w:jc w:val="both"/>
        <w:rPr>
          <w:rFonts w:ascii="Segoe UI" w:hAnsi="Segoe UI" w:cs="Segoe UI"/>
          <w:sz w:val="20"/>
          <w:szCs w:val="20"/>
        </w:rPr>
      </w:pPr>
      <w:r w:rsidRPr="006D71B0">
        <w:rPr>
          <w:rFonts w:ascii="Segoe UI" w:hAnsi="Segoe UI" w:cs="Segoe UI"/>
          <w:b/>
          <w:bCs/>
          <w:sz w:val="20"/>
          <w:szCs w:val="20"/>
        </w:rPr>
        <w:t>Outbound SNAT support</w:t>
      </w:r>
      <w:r w:rsidRPr="006D71B0">
        <w:rPr>
          <w:rFonts w:ascii="Segoe UI" w:hAnsi="Segoe UI" w:cs="Segoe UI"/>
          <w:sz w:val="20"/>
          <w:szCs w:val="20"/>
        </w:rPr>
        <w:t>: All outbound virtual network traffic IP addresses are translated to the Azure Firewall public IP (Source Network Address Translation). You can identify and allow traffic originating from your virtual network to remote Internet destinations.</w:t>
      </w:r>
      <w:r w:rsidR="006D71B0" w:rsidRPr="006D71B0">
        <w:rPr>
          <w:rFonts w:ascii="Segoe UI" w:hAnsi="Segoe UI" w:cs="Segoe UI"/>
          <w:sz w:val="20"/>
          <w:szCs w:val="20"/>
        </w:rPr>
        <w:t xml:space="preserve"> </w:t>
      </w:r>
      <w:r w:rsidRPr="006D71B0">
        <w:rPr>
          <w:rFonts w:ascii="Segoe UI" w:hAnsi="Segoe UI" w:cs="Segoe UI"/>
          <w:sz w:val="20"/>
          <w:szCs w:val="20"/>
        </w:rPr>
        <w:t xml:space="preserve">If your organization uses a public IP address range for private networks, Azure Firewall will SNAT the traffic to one of the firewall private IP addresses in </w:t>
      </w:r>
      <w:proofErr w:type="spellStart"/>
      <w:r w:rsidRPr="006D71B0">
        <w:rPr>
          <w:rFonts w:ascii="Segoe UI" w:hAnsi="Segoe UI" w:cs="Segoe UI"/>
          <w:sz w:val="20"/>
          <w:szCs w:val="20"/>
        </w:rPr>
        <w:t>AzureFirewallSubnet</w:t>
      </w:r>
      <w:proofErr w:type="spellEnd"/>
      <w:r w:rsidRPr="006D71B0">
        <w:rPr>
          <w:rFonts w:ascii="Segoe UI" w:hAnsi="Segoe UI" w:cs="Segoe UI"/>
          <w:sz w:val="20"/>
          <w:szCs w:val="20"/>
        </w:rPr>
        <w:t xml:space="preserve">. You can configure Azure Firewall to not SNAT your public IP address range. For more information, see </w:t>
      </w:r>
      <w:hyperlink r:id="rId32" w:history="1">
        <w:r w:rsidRPr="006D71B0">
          <w:rPr>
            <w:rStyle w:val="Hyperlink"/>
            <w:rFonts w:ascii="Segoe UI" w:eastAsiaTheme="majorEastAsia" w:hAnsi="Segoe UI" w:cs="Segoe UI"/>
            <w:color w:val="auto"/>
            <w:sz w:val="20"/>
            <w:szCs w:val="20"/>
            <w:u w:val="none"/>
          </w:rPr>
          <w:t>Azure Firewall SNAT private IP address ranges</w:t>
        </w:r>
      </w:hyperlink>
      <w:r w:rsidRPr="006D71B0">
        <w:rPr>
          <w:rFonts w:ascii="Segoe UI" w:hAnsi="Segoe UI" w:cs="Segoe UI"/>
          <w:sz w:val="20"/>
          <w:szCs w:val="20"/>
        </w:rPr>
        <w:t>.</w:t>
      </w:r>
    </w:p>
    <w:p w14:paraId="6544A631" w14:textId="77777777" w:rsidR="0070691B" w:rsidRPr="006D71B0" w:rsidRDefault="0070691B" w:rsidP="006D71B0">
      <w:pPr>
        <w:spacing w:before="240" w:after="0" w:line="276" w:lineRule="auto"/>
        <w:jc w:val="both"/>
        <w:rPr>
          <w:rFonts w:ascii="Segoe UI" w:hAnsi="Segoe UI" w:cs="Segoe UI"/>
          <w:b/>
          <w:bCs/>
          <w:sz w:val="20"/>
          <w:szCs w:val="20"/>
        </w:rPr>
      </w:pPr>
      <w:r w:rsidRPr="006D71B0">
        <w:rPr>
          <w:rFonts w:ascii="Segoe UI" w:hAnsi="Segoe UI" w:cs="Segoe UI"/>
          <w:b/>
          <w:bCs/>
          <w:sz w:val="20"/>
          <w:szCs w:val="20"/>
        </w:rPr>
        <w:t>Inbound DNAT support</w:t>
      </w:r>
      <w:r w:rsidRPr="006D71B0">
        <w:rPr>
          <w:rFonts w:ascii="Segoe UI" w:hAnsi="Segoe UI" w:cs="Segoe UI"/>
          <w:sz w:val="20"/>
          <w:szCs w:val="20"/>
        </w:rPr>
        <w:t>: Inbound Internet network traffic to your firewall public IP address is translated (Destination Network Address Translation) and filtered to the private IP addresses on your virtual networks.</w:t>
      </w:r>
    </w:p>
    <w:p w14:paraId="005A3888" w14:textId="101A0A5B" w:rsidR="0070691B" w:rsidRPr="006D71B0" w:rsidRDefault="0070691B" w:rsidP="006D71B0">
      <w:pPr>
        <w:spacing w:before="240" w:after="0" w:line="276" w:lineRule="auto"/>
        <w:jc w:val="both"/>
        <w:rPr>
          <w:rFonts w:ascii="Segoe UI" w:hAnsi="Segoe UI" w:cs="Segoe UI"/>
          <w:sz w:val="20"/>
          <w:szCs w:val="20"/>
        </w:rPr>
      </w:pPr>
      <w:r w:rsidRPr="006D71B0">
        <w:rPr>
          <w:rFonts w:ascii="Segoe UI" w:hAnsi="Segoe UI" w:cs="Segoe UI"/>
          <w:b/>
          <w:bCs/>
          <w:sz w:val="20"/>
          <w:szCs w:val="20"/>
        </w:rPr>
        <w:t>Forced tunneling</w:t>
      </w:r>
      <w:r w:rsidRPr="006D71B0">
        <w:rPr>
          <w:rFonts w:ascii="Segoe UI" w:hAnsi="Segoe UI" w:cs="Segoe UI"/>
          <w:sz w:val="20"/>
          <w:szCs w:val="20"/>
        </w:rPr>
        <w:t xml:space="preserve">: You can configure Azure Firewall to route all Internet-bound traffic to a designated next hop instead of going directly to the Internet. For example, you may have an on-premises edge firewall or other network virtual appliance (NVA) to process network traffic before it's passed to the Internet. For more information, see </w:t>
      </w:r>
      <w:hyperlink r:id="rId33" w:history="1">
        <w:r w:rsidRPr="006D71B0">
          <w:rPr>
            <w:rStyle w:val="Hyperlink"/>
            <w:rFonts w:ascii="Segoe UI" w:eastAsiaTheme="majorEastAsia" w:hAnsi="Segoe UI" w:cs="Segoe UI"/>
            <w:color w:val="auto"/>
            <w:sz w:val="20"/>
            <w:szCs w:val="20"/>
            <w:u w:val="none"/>
          </w:rPr>
          <w:t>Azure Firewall forced tunneling</w:t>
        </w:r>
      </w:hyperlink>
      <w:r w:rsidRPr="006D71B0">
        <w:rPr>
          <w:rFonts w:ascii="Segoe UI" w:hAnsi="Segoe UI" w:cs="Segoe UI"/>
          <w:sz w:val="20"/>
          <w:szCs w:val="20"/>
        </w:rPr>
        <w:t>.</w:t>
      </w:r>
      <w:r w:rsidR="006D71B0">
        <w:rPr>
          <w:rFonts w:ascii="Segoe UI" w:hAnsi="Segoe UI" w:cs="Segoe UI"/>
          <w:sz w:val="20"/>
          <w:szCs w:val="20"/>
        </w:rPr>
        <w:t xml:space="preserve"> </w:t>
      </w:r>
      <w:r w:rsidRPr="006D71B0">
        <w:rPr>
          <w:rFonts w:ascii="Segoe UI" w:hAnsi="Segoe UI" w:cs="Segoe UI"/>
          <w:sz w:val="20"/>
          <w:szCs w:val="20"/>
        </w:rPr>
        <w:t>Azure Security Center can identify subnets that aren't protected with a next generation firewall. Protect your subnets from potential threats by restricting access to them with Azure Firewall or a supported next generation firewall.</w:t>
      </w:r>
    </w:p>
    <w:p w14:paraId="20377A4C" w14:textId="77777777" w:rsidR="0070691B" w:rsidRPr="006D71B0" w:rsidRDefault="0070691B" w:rsidP="006D71B0">
      <w:pPr>
        <w:spacing w:after="0" w:line="276" w:lineRule="auto"/>
        <w:jc w:val="both"/>
        <w:rPr>
          <w:rFonts w:ascii="Segoe UI" w:hAnsi="Segoe UI" w:cs="Segoe UI"/>
          <w:sz w:val="20"/>
          <w:szCs w:val="20"/>
        </w:rPr>
      </w:pPr>
      <w:r w:rsidRPr="006D71B0">
        <w:rPr>
          <w:rFonts w:ascii="Segoe UI" w:hAnsi="Segoe UI" w:cs="Segoe UI"/>
          <w:b/>
          <w:bCs/>
          <w:sz w:val="20"/>
          <w:szCs w:val="20"/>
        </w:rPr>
        <w:t>Effects</w:t>
      </w:r>
      <w:r w:rsidRPr="006D71B0">
        <w:rPr>
          <w:rFonts w:ascii="Segoe UI" w:hAnsi="Segoe UI" w:cs="Segoe UI"/>
          <w:sz w:val="20"/>
          <w:szCs w:val="20"/>
        </w:rPr>
        <w:t>: AuditIfNotExists, Disabled</w:t>
      </w:r>
    </w:p>
    <w:p w14:paraId="0B5B74A1" w14:textId="411AF85D" w:rsidR="0070691B" w:rsidRDefault="0070691B" w:rsidP="006D71B0">
      <w:pPr>
        <w:spacing w:after="0" w:line="276" w:lineRule="auto"/>
        <w:jc w:val="both"/>
        <w:rPr>
          <w:rFonts w:ascii="Segoe UI" w:hAnsi="Segoe UI" w:cs="Segoe UI"/>
          <w:sz w:val="20"/>
          <w:szCs w:val="20"/>
        </w:rPr>
      </w:pPr>
      <w:r w:rsidRPr="006D71B0">
        <w:rPr>
          <w:rFonts w:ascii="Segoe UI" w:hAnsi="Segoe UI" w:cs="Segoe UI"/>
          <w:b/>
          <w:bCs/>
          <w:sz w:val="20"/>
          <w:szCs w:val="20"/>
          <w:shd w:val="clear" w:color="auto" w:fill="FFFFFF"/>
        </w:rPr>
        <w:t>Json File:</w:t>
      </w:r>
      <w:r w:rsidRPr="006D71B0">
        <w:rPr>
          <w:rFonts w:ascii="Segoe UI" w:hAnsi="Segoe UI" w:cs="Segoe UI"/>
          <w:sz w:val="20"/>
          <w:szCs w:val="20"/>
        </w:rPr>
        <w:t xml:space="preserve"> </w:t>
      </w:r>
      <w:hyperlink r:id="rId34" w:history="1">
        <w:r w:rsidRPr="006D71B0">
          <w:rPr>
            <w:rStyle w:val="Hyperlink"/>
            <w:rFonts w:ascii="Segoe UI" w:eastAsiaTheme="majorEastAsia" w:hAnsi="Segoe UI" w:cs="Segoe UI"/>
            <w:color w:val="auto"/>
            <w:sz w:val="20"/>
            <w:szCs w:val="20"/>
            <w:u w:val="none"/>
          </w:rPr>
          <w:t>Link</w:t>
        </w:r>
      </w:hyperlink>
    </w:p>
    <w:p w14:paraId="42B6DE8D" w14:textId="77777777" w:rsidR="006D71B0" w:rsidRPr="006D71B0" w:rsidRDefault="006D71B0" w:rsidP="006D71B0">
      <w:pPr>
        <w:spacing w:after="0" w:line="276" w:lineRule="auto"/>
        <w:jc w:val="both"/>
        <w:rPr>
          <w:rFonts w:ascii="Segoe UI" w:hAnsi="Segoe UI" w:cs="Segoe UI"/>
          <w:sz w:val="20"/>
          <w:szCs w:val="20"/>
        </w:rPr>
      </w:pPr>
    </w:p>
    <w:p w14:paraId="4E95FD22" w14:textId="50BB9F1D" w:rsidR="0070691B" w:rsidRDefault="0070691B" w:rsidP="006D71B0">
      <w:pPr>
        <w:pStyle w:val="Heading2"/>
        <w:tabs>
          <w:tab w:val="num" w:pos="576"/>
        </w:tabs>
        <w:spacing w:before="0"/>
      </w:pPr>
      <w:bookmarkStart w:id="74" w:name="_Toc43376585"/>
      <w:bookmarkStart w:id="75" w:name="_Toc41923315"/>
      <w:bookmarkStart w:id="76" w:name="_Toc43315370"/>
      <w:bookmarkStart w:id="77" w:name="_Toc43903773"/>
      <w:r w:rsidRPr="006D71B0">
        <w:t>General</w:t>
      </w:r>
      <w:bookmarkEnd w:id="74"/>
      <w:bookmarkEnd w:id="75"/>
      <w:bookmarkEnd w:id="76"/>
      <w:bookmarkEnd w:id="77"/>
    </w:p>
    <w:p w14:paraId="48D40A47" w14:textId="78F63323" w:rsidR="006D71B0" w:rsidRPr="006D71B0" w:rsidRDefault="006D71B0" w:rsidP="006D71B0">
      <w:pPr>
        <w:spacing w:after="0"/>
        <w:rPr>
          <w:rFonts w:ascii="Segoe UI" w:hAnsi="Segoe UI" w:cs="Segoe UI"/>
          <w:sz w:val="20"/>
          <w:szCs w:val="20"/>
        </w:rPr>
      </w:pPr>
      <w:r w:rsidRPr="00BA7D10">
        <w:rPr>
          <w:rFonts w:ascii="Segoe UI" w:hAnsi="Segoe UI" w:cs="Segoe UI"/>
          <w:sz w:val="20"/>
          <w:szCs w:val="20"/>
        </w:rPr>
        <w:t xml:space="preserve">Following are </w:t>
      </w:r>
      <w:r w:rsidR="00EB530E">
        <w:rPr>
          <w:rFonts w:ascii="Segoe UI" w:hAnsi="Segoe UI" w:cs="Segoe UI"/>
          <w:sz w:val="20"/>
          <w:szCs w:val="20"/>
        </w:rPr>
        <w:t>General</w:t>
      </w:r>
      <w:r w:rsidRPr="00BA7D10">
        <w:rPr>
          <w:rFonts w:ascii="Segoe UI" w:hAnsi="Segoe UI" w:cs="Segoe UI"/>
          <w:sz w:val="20"/>
          <w:szCs w:val="20"/>
        </w:rPr>
        <w:t xml:space="preserve"> Policy Samples</w:t>
      </w:r>
    </w:p>
    <w:p w14:paraId="6B1CE77A" w14:textId="77777777" w:rsidR="0070691B" w:rsidRPr="006D71B0" w:rsidRDefault="0070691B" w:rsidP="006D71B0">
      <w:pPr>
        <w:pStyle w:val="Heading3"/>
        <w:ind w:left="709"/>
      </w:pPr>
      <w:bookmarkStart w:id="78" w:name="_Toc43376586"/>
      <w:bookmarkStart w:id="79" w:name="_Toc41923316"/>
      <w:bookmarkStart w:id="80" w:name="_Toc43315371"/>
      <w:bookmarkStart w:id="81" w:name="_Toc43903774"/>
      <w:r w:rsidRPr="0070691B">
        <w:t>Audit usage of custom RBAC rules</w:t>
      </w:r>
      <w:bookmarkEnd w:id="78"/>
      <w:bookmarkEnd w:id="79"/>
      <w:bookmarkEnd w:id="80"/>
      <w:bookmarkEnd w:id="81"/>
    </w:p>
    <w:p w14:paraId="60FAA990" w14:textId="3624BE32" w:rsidR="0070691B" w:rsidRPr="0070691B" w:rsidRDefault="0070691B" w:rsidP="006D71B0">
      <w:pPr>
        <w:spacing w:after="0" w:line="276" w:lineRule="auto"/>
        <w:jc w:val="both"/>
        <w:rPr>
          <w:rFonts w:ascii="Segoe UI" w:hAnsi="Segoe UI" w:cs="Segoe UI"/>
          <w:sz w:val="20"/>
          <w:szCs w:val="20"/>
        </w:rPr>
      </w:pPr>
      <w:r w:rsidRPr="006D71B0">
        <w:rPr>
          <w:rFonts w:ascii="Segoe UI" w:hAnsi="Segoe UI" w:cs="Segoe UI"/>
          <w:sz w:val="20"/>
          <w:szCs w:val="20"/>
        </w:rPr>
        <w:t xml:space="preserve">Sometimes you need information about Azure role-based access control (Azure RBAC) changes, such as for auditing or troubleshooting purposes. Anytime someone makes changes to role assignments or role definitions within your subscriptions, the changes get logged in </w:t>
      </w:r>
      <w:hyperlink r:id="rId35" w:history="1">
        <w:r w:rsidRPr="006D71B0">
          <w:rPr>
            <w:rStyle w:val="Hyperlink"/>
            <w:rFonts w:ascii="Segoe UI" w:eastAsiaTheme="majorEastAsia" w:hAnsi="Segoe UI" w:cs="Segoe UI"/>
            <w:color w:val="auto"/>
            <w:sz w:val="20"/>
            <w:szCs w:val="20"/>
            <w:u w:val="none"/>
          </w:rPr>
          <w:t>Azure Activity Log</w:t>
        </w:r>
      </w:hyperlink>
      <w:r w:rsidRPr="006D71B0">
        <w:rPr>
          <w:rFonts w:ascii="Segoe UI" w:hAnsi="Segoe UI" w:cs="Segoe UI"/>
          <w:sz w:val="20"/>
          <w:szCs w:val="20"/>
        </w:rPr>
        <w:t>. You can view the activity logs to see all the Azure RBAC changes for the past 90 days.</w:t>
      </w:r>
      <w:r w:rsidR="006D71B0">
        <w:rPr>
          <w:rFonts w:ascii="Segoe UI" w:hAnsi="Segoe UI" w:cs="Segoe UI"/>
          <w:sz w:val="20"/>
          <w:szCs w:val="20"/>
        </w:rPr>
        <w:t xml:space="preserve"> </w:t>
      </w:r>
      <w:r w:rsidRPr="0070691B">
        <w:rPr>
          <w:rFonts w:ascii="Segoe UI" w:hAnsi="Segoe UI" w:cs="Segoe UI"/>
          <w:sz w:val="20"/>
          <w:szCs w:val="20"/>
        </w:rPr>
        <w:t>Here are the Azure RBAC-related operations that are logged in Activity Log:</w:t>
      </w:r>
    </w:p>
    <w:p w14:paraId="0B47EC8E"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Create role assignment</w:t>
      </w:r>
    </w:p>
    <w:p w14:paraId="614AC4FF"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Delete role assignment</w:t>
      </w:r>
    </w:p>
    <w:p w14:paraId="0C745A6F"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Create or update custom role definition</w:t>
      </w:r>
    </w:p>
    <w:p w14:paraId="66BE0819"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Delete custom role definition</w:t>
      </w:r>
    </w:p>
    <w:p w14:paraId="234994A1" w14:textId="77777777" w:rsidR="0070691B" w:rsidRPr="006D71B0" w:rsidRDefault="0070691B" w:rsidP="006D71B0">
      <w:pPr>
        <w:spacing w:after="0" w:line="276" w:lineRule="auto"/>
        <w:jc w:val="both"/>
        <w:rPr>
          <w:rFonts w:ascii="Segoe UI" w:hAnsi="Segoe UI" w:cs="Segoe UI"/>
          <w:sz w:val="20"/>
          <w:szCs w:val="20"/>
        </w:rPr>
      </w:pPr>
      <w:hyperlink r:id="rId36" w:history="1">
        <w:r w:rsidRPr="006D71B0">
          <w:rPr>
            <w:rStyle w:val="Hyperlink"/>
            <w:rFonts w:ascii="Segoe UI" w:eastAsiaTheme="majorEastAsia" w:hAnsi="Segoe UI" w:cs="Segoe UI"/>
            <w:color w:val="auto"/>
            <w:sz w:val="20"/>
            <w:szCs w:val="20"/>
            <w:u w:val="none"/>
          </w:rPr>
          <w:t>Azure Monitor logs</w:t>
        </w:r>
      </w:hyperlink>
      <w:r w:rsidRPr="006D71B0">
        <w:rPr>
          <w:rFonts w:ascii="Segoe UI" w:hAnsi="Segoe UI" w:cs="Segoe UI"/>
          <w:sz w:val="20"/>
          <w:szCs w:val="20"/>
        </w:rPr>
        <w:t xml:space="preserve"> is another tool you can use to collect and analyze Azure RBAC changes for all your Azure resources. Azure Monitor logs has the following benefits:</w:t>
      </w:r>
    </w:p>
    <w:p w14:paraId="58D7AD64"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Write complex queries and logic</w:t>
      </w:r>
    </w:p>
    <w:p w14:paraId="6523CB6A"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Integrate with alerts, Power BI, and other tools</w:t>
      </w:r>
    </w:p>
    <w:p w14:paraId="293F858A"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Save data for longer retention periods</w:t>
      </w:r>
    </w:p>
    <w:p w14:paraId="04F2C56B" w14:textId="77777777" w:rsidR="0070691B" w:rsidRPr="006D71B0" w:rsidRDefault="0070691B" w:rsidP="006D71B0">
      <w:pPr>
        <w:pStyle w:val="ListParagraph"/>
        <w:numPr>
          <w:ilvl w:val="0"/>
          <w:numId w:val="3"/>
        </w:numPr>
        <w:spacing w:line="276" w:lineRule="auto"/>
        <w:jc w:val="both"/>
        <w:rPr>
          <w:rFonts w:ascii="Segoe UI" w:eastAsia="Segoe UI" w:hAnsi="Segoe UI" w:cs="Segoe UI"/>
          <w:sz w:val="20"/>
          <w:szCs w:val="20"/>
        </w:rPr>
      </w:pPr>
      <w:r w:rsidRPr="006D71B0">
        <w:rPr>
          <w:rFonts w:ascii="Segoe UI" w:eastAsia="Segoe UI" w:hAnsi="Segoe UI" w:cs="Segoe UI"/>
          <w:sz w:val="20"/>
          <w:szCs w:val="20"/>
        </w:rPr>
        <w:t>Cross-reference with other logs such as security, virtual machine, and custom</w:t>
      </w:r>
    </w:p>
    <w:p w14:paraId="53ADC7EA" w14:textId="0610F8ED" w:rsidR="0070691B" w:rsidRPr="0070691B" w:rsidRDefault="0070691B" w:rsidP="006D71B0">
      <w:pPr>
        <w:spacing w:after="0" w:line="276" w:lineRule="auto"/>
        <w:jc w:val="both"/>
        <w:rPr>
          <w:rFonts w:ascii="Segoe UI" w:hAnsi="Segoe UI" w:cs="Segoe UI"/>
          <w:sz w:val="20"/>
          <w:szCs w:val="20"/>
        </w:rPr>
      </w:pPr>
      <w:r w:rsidRPr="0070691B">
        <w:rPr>
          <w:rFonts w:ascii="Segoe UI" w:hAnsi="Segoe UI" w:cs="Segoe UI"/>
          <w:sz w:val="20"/>
          <w:szCs w:val="20"/>
        </w:rPr>
        <w:t>If the Azure built-in roles don't meet the specific needs of your organization, you can create your own custom roles. Just like built-in roles, you can assign custom roles to users, groups, and service principals at management group, subscription, and resource group scopes.</w:t>
      </w:r>
      <w:r w:rsidR="006D71B0">
        <w:rPr>
          <w:rFonts w:ascii="Segoe UI" w:hAnsi="Segoe UI" w:cs="Segoe UI"/>
          <w:sz w:val="20"/>
          <w:szCs w:val="20"/>
        </w:rPr>
        <w:t xml:space="preserve"> </w:t>
      </w:r>
      <w:r w:rsidRPr="0070691B">
        <w:rPr>
          <w:rFonts w:ascii="Segoe UI" w:hAnsi="Segoe UI" w:cs="Segoe UI"/>
          <w:sz w:val="20"/>
          <w:szCs w:val="20"/>
        </w:rPr>
        <w:t xml:space="preserve">Create a policy to audit built-in roles such as 'Owner, </w:t>
      </w:r>
      <w:proofErr w:type="spellStart"/>
      <w:r w:rsidRPr="0070691B">
        <w:rPr>
          <w:rFonts w:ascii="Segoe UI" w:hAnsi="Segoe UI" w:cs="Segoe UI"/>
          <w:sz w:val="20"/>
          <w:szCs w:val="20"/>
        </w:rPr>
        <w:t>Contributer</w:t>
      </w:r>
      <w:proofErr w:type="spellEnd"/>
      <w:r w:rsidRPr="0070691B">
        <w:rPr>
          <w:rFonts w:ascii="Segoe UI" w:hAnsi="Segoe UI" w:cs="Segoe UI"/>
          <w:sz w:val="20"/>
          <w:szCs w:val="20"/>
        </w:rPr>
        <w:t>, Reader' instead of custom RBAC roles, which are error prone. Using custom roles is treated as an exception and requires a rigorous review and threat modeling.</w:t>
      </w:r>
    </w:p>
    <w:p w14:paraId="4CDB3B8A"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Effects</w:t>
      </w:r>
      <w:r w:rsidRPr="0070691B">
        <w:rPr>
          <w:rFonts w:ascii="Segoe UI" w:hAnsi="Segoe UI" w:cs="Segoe UI"/>
          <w:sz w:val="20"/>
          <w:szCs w:val="20"/>
        </w:rPr>
        <w:t>: Audit, Disabled</w:t>
      </w:r>
    </w:p>
    <w:p w14:paraId="11880DAE"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Json File:</w:t>
      </w:r>
      <w:r w:rsidRPr="0070691B">
        <w:rPr>
          <w:rFonts w:ascii="Segoe UI" w:hAnsi="Segoe UI" w:cs="Segoe UI"/>
          <w:sz w:val="20"/>
          <w:szCs w:val="20"/>
        </w:rPr>
        <w:t xml:space="preserve"> </w:t>
      </w:r>
      <w:hyperlink r:id="rId37" w:history="1">
        <w:r w:rsidRPr="006D71B0">
          <w:rPr>
            <w:rStyle w:val="Hyperlink"/>
            <w:rFonts w:ascii="Segoe UI" w:eastAsiaTheme="majorEastAsia" w:hAnsi="Segoe UI" w:cs="Segoe UI"/>
            <w:color w:val="auto"/>
            <w:sz w:val="20"/>
            <w:szCs w:val="20"/>
            <w:u w:val="none"/>
          </w:rPr>
          <w:t>Link</w:t>
        </w:r>
      </w:hyperlink>
    </w:p>
    <w:p w14:paraId="2B8178F2" w14:textId="77777777" w:rsidR="0070691B" w:rsidRPr="0070691B" w:rsidRDefault="0070691B" w:rsidP="006D71B0">
      <w:pPr>
        <w:pStyle w:val="Heading3"/>
        <w:ind w:left="709"/>
      </w:pPr>
      <w:bookmarkStart w:id="82" w:name="_Toc43376587"/>
      <w:bookmarkStart w:id="83" w:name="_Toc41923317"/>
      <w:bookmarkStart w:id="84" w:name="_Toc43315372"/>
      <w:bookmarkStart w:id="85" w:name="_Toc43903775"/>
      <w:r w:rsidRPr="0070691B">
        <w:t>Allowed locations for resource groups</w:t>
      </w:r>
      <w:bookmarkEnd w:id="82"/>
      <w:bookmarkEnd w:id="83"/>
      <w:bookmarkEnd w:id="84"/>
      <w:bookmarkEnd w:id="85"/>
    </w:p>
    <w:p w14:paraId="2109A040" w14:textId="77777777" w:rsidR="0070691B" w:rsidRPr="0070691B" w:rsidRDefault="0070691B" w:rsidP="006D71B0">
      <w:pPr>
        <w:spacing w:after="0" w:line="276" w:lineRule="auto"/>
        <w:jc w:val="both"/>
        <w:rPr>
          <w:rFonts w:ascii="Segoe UI" w:hAnsi="Segoe UI" w:cs="Segoe UI"/>
          <w:sz w:val="20"/>
          <w:szCs w:val="20"/>
        </w:rPr>
      </w:pPr>
      <w:r w:rsidRPr="0070691B">
        <w:rPr>
          <w:rFonts w:ascii="Segoe UI" w:hAnsi="Segoe UI" w:cs="Segoe UI"/>
          <w:sz w:val="20"/>
          <w:szCs w:val="20"/>
        </w:rPr>
        <w:t xml:space="preserve">Resource group is a container that holds related resources for an Azure solution. The resource group includes those resources that you want to manage as a group. You decide which resources belong in a resource group based on what makes the most sense for your organization. A resource group can contain resources that </w:t>
      </w:r>
      <w:proofErr w:type="gramStart"/>
      <w:r w:rsidRPr="0070691B">
        <w:rPr>
          <w:rFonts w:ascii="Segoe UI" w:hAnsi="Segoe UI" w:cs="Segoe UI"/>
          <w:sz w:val="20"/>
          <w:szCs w:val="20"/>
        </w:rPr>
        <w:t>are located in</w:t>
      </w:r>
      <w:proofErr w:type="gramEnd"/>
      <w:r w:rsidRPr="0070691B">
        <w:rPr>
          <w:rFonts w:ascii="Segoe UI" w:hAnsi="Segoe UI" w:cs="Segoe UI"/>
          <w:sz w:val="20"/>
          <w:szCs w:val="20"/>
        </w:rPr>
        <w:t xml:space="preserve"> different regions.</w:t>
      </w:r>
    </w:p>
    <w:p w14:paraId="080987A1" w14:textId="77777777" w:rsidR="006D71B0" w:rsidRDefault="006D71B0" w:rsidP="006D71B0">
      <w:pPr>
        <w:spacing w:after="0" w:line="276" w:lineRule="auto"/>
        <w:jc w:val="both"/>
        <w:rPr>
          <w:rFonts w:ascii="Segoe UI" w:hAnsi="Segoe UI" w:cs="Segoe UI"/>
          <w:sz w:val="20"/>
          <w:szCs w:val="20"/>
        </w:rPr>
      </w:pPr>
    </w:p>
    <w:p w14:paraId="30B207CA" w14:textId="622D89BA" w:rsidR="0070691B" w:rsidRPr="0070691B" w:rsidRDefault="0070691B" w:rsidP="006D71B0">
      <w:pPr>
        <w:spacing w:after="0" w:line="276" w:lineRule="auto"/>
        <w:jc w:val="both"/>
        <w:rPr>
          <w:rFonts w:ascii="Segoe UI" w:hAnsi="Segoe UI" w:cs="Segoe UI"/>
          <w:sz w:val="20"/>
          <w:szCs w:val="20"/>
        </w:rPr>
      </w:pPr>
      <w:r w:rsidRPr="0070691B">
        <w:rPr>
          <w:rFonts w:ascii="Segoe UI" w:hAnsi="Segoe UI" w:cs="Segoe UI"/>
          <w:sz w:val="20"/>
          <w:szCs w:val="20"/>
        </w:rPr>
        <w:t xml:space="preserve">When creating a resource group, you need to provide a location for that resource group. The resource group stores metadata about the resources. When you specify a location for the resource group, you're specifying where that metadata is stored. For compliance reasons, you may need to ensure that your data is stored in a </w:t>
      </w:r>
      <w:proofErr w:type="gramStart"/>
      <w:r w:rsidRPr="0070691B">
        <w:rPr>
          <w:rFonts w:ascii="Segoe UI" w:hAnsi="Segoe UI" w:cs="Segoe UI"/>
          <w:sz w:val="20"/>
          <w:szCs w:val="20"/>
        </w:rPr>
        <w:t>particular region</w:t>
      </w:r>
      <w:proofErr w:type="gramEnd"/>
      <w:r w:rsidRPr="0070691B">
        <w:rPr>
          <w:rFonts w:ascii="Segoe UI" w:hAnsi="Segoe UI" w:cs="Segoe UI"/>
          <w:sz w:val="20"/>
          <w:szCs w:val="20"/>
        </w:rPr>
        <w:t>. This policy enables you to restrict the locations your organization can create resource groups in. Use to enforce your geo-compliance requirements.</w:t>
      </w:r>
    </w:p>
    <w:p w14:paraId="38E1A62D" w14:textId="77777777" w:rsidR="0070691B" w:rsidRPr="0070691B" w:rsidRDefault="0070691B" w:rsidP="0070691B">
      <w:pPr>
        <w:spacing w:after="0" w:line="276" w:lineRule="auto"/>
        <w:rPr>
          <w:rFonts w:ascii="Segoe UI" w:hAnsi="Segoe UI" w:cs="Segoe UI"/>
          <w:color w:val="171717"/>
          <w:sz w:val="20"/>
          <w:szCs w:val="20"/>
          <w:shd w:val="clear" w:color="auto" w:fill="FFFFFF"/>
        </w:rPr>
      </w:pPr>
      <w:r w:rsidRPr="0070691B">
        <w:rPr>
          <w:rFonts w:ascii="Segoe UI" w:hAnsi="Segoe UI" w:cs="Segoe UI"/>
          <w:b/>
          <w:bCs/>
          <w:sz w:val="20"/>
          <w:szCs w:val="20"/>
        </w:rPr>
        <w:t>Effects</w:t>
      </w:r>
      <w:r w:rsidRPr="0070691B">
        <w:rPr>
          <w:rFonts w:ascii="Segoe UI" w:hAnsi="Segoe UI" w:cs="Segoe UI"/>
          <w:sz w:val="20"/>
          <w:szCs w:val="20"/>
        </w:rPr>
        <w:t xml:space="preserve">: </w:t>
      </w:r>
      <w:r w:rsidRPr="0070691B">
        <w:rPr>
          <w:rFonts w:ascii="Segoe UI" w:hAnsi="Segoe UI" w:cs="Segoe UI"/>
          <w:color w:val="171717"/>
          <w:sz w:val="20"/>
          <w:szCs w:val="20"/>
          <w:shd w:val="clear" w:color="auto" w:fill="FFFFFF"/>
        </w:rPr>
        <w:t>deny</w:t>
      </w:r>
    </w:p>
    <w:p w14:paraId="43B0E55D" w14:textId="77777777" w:rsidR="0070691B" w:rsidRPr="006D71B0" w:rsidRDefault="0070691B" w:rsidP="0070691B">
      <w:pPr>
        <w:spacing w:after="0" w:line="276" w:lineRule="auto"/>
        <w:rPr>
          <w:rFonts w:ascii="Segoe UI" w:hAnsi="Segoe UI" w:cs="Segoe UI"/>
          <w:sz w:val="20"/>
          <w:szCs w:val="20"/>
        </w:rPr>
      </w:pPr>
      <w:r w:rsidRPr="006D71B0">
        <w:rPr>
          <w:rFonts w:ascii="Segoe UI" w:hAnsi="Segoe UI" w:cs="Segoe UI"/>
          <w:b/>
          <w:bCs/>
          <w:sz w:val="20"/>
          <w:szCs w:val="20"/>
          <w:shd w:val="clear" w:color="auto" w:fill="FFFFFF"/>
        </w:rPr>
        <w:t>Json File:</w:t>
      </w:r>
      <w:r w:rsidRPr="006D71B0">
        <w:rPr>
          <w:rFonts w:ascii="Segoe UI" w:hAnsi="Segoe UI" w:cs="Segoe UI"/>
          <w:sz w:val="20"/>
          <w:szCs w:val="20"/>
        </w:rPr>
        <w:t xml:space="preserve"> </w:t>
      </w:r>
      <w:hyperlink r:id="rId38" w:history="1">
        <w:r w:rsidRPr="006D71B0">
          <w:rPr>
            <w:rStyle w:val="Hyperlink"/>
            <w:rFonts w:ascii="Segoe UI" w:eastAsiaTheme="majorEastAsia" w:hAnsi="Segoe UI" w:cs="Segoe UI"/>
            <w:color w:val="auto"/>
            <w:sz w:val="20"/>
            <w:szCs w:val="20"/>
            <w:u w:val="none"/>
          </w:rPr>
          <w:t>Link</w:t>
        </w:r>
      </w:hyperlink>
    </w:p>
    <w:p w14:paraId="745BF287" w14:textId="77777777" w:rsidR="0070691B" w:rsidRPr="0070691B" w:rsidRDefault="0070691B" w:rsidP="006D71B0">
      <w:pPr>
        <w:pStyle w:val="Heading3"/>
        <w:ind w:left="709"/>
      </w:pPr>
      <w:bookmarkStart w:id="86" w:name="_Toc43376588"/>
      <w:bookmarkStart w:id="87" w:name="_Toc41923318"/>
      <w:bookmarkStart w:id="88" w:name="_Toc43315373"/>
      <w:bookmarkStart w:id="89" w:name="_Toc43903776"/>
      <w:r w:rsidRPr="0070691B">
        <w:t>Allowed locations</w:t>
      </w:r>
      <w:bookmarkEnd w:id="86"/>
      <w:bookmarkEnd w:id="87"/>
      <w:bookmarkEnd w:id="88"/>
      <w:bookmarkEnd w:id="89"/>
    </w:p>
    <w:p w14:paraId="31BFC875" w14:textId="04C5513C"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 xml:space="preserve">For compliance reasons, you may need to ensure that your data in the resource is stored in a </w:t>
      </w:r>
      <w:proofErr w:type="gramStart"/>
      <w:r w:rsidRPr="0070691B">
        <w:rPr>
          <w:rFonts w:ascii="Segoe UI" w:hAnsi="Segoe UI" w:cs="Segoe UI"/>
          <w:sz w:val="20"/>
          <w:szCs w:val="20"/>
        </w:rPr>
        <w:t>particular region</w:t>
      </w:r>
      <w:proofErr w:type="gramEnd"/>
      <w:r w:rsidRPr="0070691B">
        <w:rPr>
          <w:rFonts w:ascii="Segoe UI" w:hAnsi="Segoe UI" w:cs="Segoe UI"/>
          <w:sz w:val="20"/>
          <w:szCs w:val="20"/>
        </w:rPr>
        <w:t>.</w:t>
      </w:r>
      <w:r w:rsidR="00EB530E">
        <w:rPr>
          <w:rFonts w:ascii="Segoe UI" w:hAnsi="Segoe UI" w:cs="Segoe UI"/>
          <w:sz w:val="20"/>
          <w:szCs w:val="20"/>
        </w:rPr>
        <w:t xml:space="preserve"> </w:t>
      </w:r>
      <w:r w:rsidRPr="0070691B">
        <w:rPr>
          <w:rFonts w:ascii="Segoe UI" w:hAnsi="Segoe UI" w:cs="Segoe UI"/>
          <w:sz w:val="20"/>
          <w:szCs w:val="20"/>
        </w:rPr>
        <w:t>This policy enables you to restrict the locations your organization can specify when deploying resources. Use to enforceyour geo-compliance requirements. Excludes resource groups, Microsoft.AzureActiveDirectory/b2cDirectories, and resources that use the 'global' region.</w:t>
      </w:r>
    </w:p>
    <w:p w14:paraId="257A0A92" w14:textId="77777777"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b/>
          <w:bCs/>
          <w:sz w:val="20"/>
          <w:szCs w:val="20"/>
        </w:rPr>
        <w:t xml:space="preserve">Effects: </w:t>
      </w:r>
      <w:r w:rsidRPr="0070691B">
        <w:rPr>
          <w:rFonts w:ascii="Segoe UI" w:hAnsi="Segoe UI" w:cs="Segoe UI"/>
          <w:sz w:val="20"/>
          <w:szCs w:val="20"/>
        </w:rPr>
        <w:t>deny</w:t>
      </w:r>
    </w:p>
    <w:p w14:paraId="55F44340" w14:textId="6740BBB3" w:rsidR="0070691B"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Json Fil</w:t>
      </w:r>
      <w:r w:rsidRPr="00EB530E">
        <w:rPr>
          <w:rFonts w:ascii="Segoe UI" w:hAnsi="Segoe UI" w:cs="Segoe UI"/>
          <w:b/>
          <w:bCs/>
          <w:sz w:val="20"/>
          <w:szCs w:val="20"/>
          <w:shd w:val="clear" w:color="auto" w:fill="FFFFFF"/>
        </w:rPr>
        <w:t>e:</w:t>
      </w:r>
      <w:r w:rsidRPr="00EB530E">
        <w:rPr>
          <w:rFonts w:ascii="Segoe UI" w:hAnsi="Segoe UI" w:cs="Segoe UI"/>
          <w:sz w:val="20"/>
          <w:szCs w:val="20"/>
        </w:rPr>
        <w:t xml:space="preserve"> </w:t>
      </w:r>
      <w:hyperlink r:id="rId39" w:history="1">
        <w:r w:rsidRPr="00EB530E">
          <w:rPr>
            <w:rStyle w:val="Hyperlink"/>
            <w:rFonts w:ascii="Segoe UI" w:eastAsiaTheme="majorEastAsia" w:hAnsi="Segoe UI" w:cs="Segoe UI"/>
            <w:color w:val="auto"/>
            <w:sz w:val="20"/>
            <w:szCs w:val="20"/>
            <w:u w:val="none"/>
          </w:rPr>
          <w:t>Link</w:t>
        </w:r>
      </w:hyperlink>
    </w:p>
    <w:p w14:paraId="396DAC6D" w14:textId="77777777" w:rsidR="00EB530E" w:rsidRPr="0070691B" w:rsidRDefault="00EB530E" w:rsidP="0070691B">
      <w:pPr>
        <w:spacing w:after="0" w:line="276" w:lineRule="auto"/>
        <w:rPr>
          <w:rFonts w:ascii="Segoe UI" w:hAnsi="Segoe UI" w:cs="Segoe UI"/>
          <w:sz w:val="20"/>
          <w:szCs w:val="20"/>
        </w:rPr>
      </w:pPr>
    </w:p>
    <w:p w14:paraId="16C4E1A4" w14:textId="6DDA52A2" w:rsidR="0070691B" w:rsidRDefault="0070691B" w:rsidP="00EB530E">
      <w:pPr>
        <w:pStyle w:val="Heading2"/>
        <w:tabs>
          <w:tab w:val="num" w:pos="576"/>
        </w:tabs>
        <w:spacing w:before="0"/>
      </w:pPr>
      <w:bookmarkStart w:id="90" w:name="_Toc43376589"/>
      <w:bookmarkStart w:id="91" w:name="_Toc41923319"/>
      <w:bookmarkStart w:id="92" w:name="_Toc43315374"/>
      <w:bookmarkStart w:id="93" w:name="_Toc43903777"/>
      <w:r w:rsidRPr="00EB530E">
        <w:t>Compute</w:t>
      </w:r>
      <w:bookmarkEnd w:id="90"/>
      <w:bookmarkEnd w:id="91"/>
      <w:bookmarkEnd w:id="92"/>
      <w:bookmarkEnd w:id="93"/>
    </w:p>
    <w:p w14:paraId="1B1B4ECD" w14:textId="47EBB71A" w:rsidR="00EB530E" w:rsidRPr="00BF5B12" w:rsidRDefault="00EB530E" w:rsidP="00BF5B12">
      <w:pPr>
        <w:spacing w:after="0" w:line="276" w:lineRule="auto"/>
        <w:jc w:val="both"/>
        <w:rPr>
          <w:rFonts w:ascii="Segoe UI" w:hAnsi="Segoe UI" w:cs="Segoe UI"/>
          <w:sz w:val="20"/>
          <w:szCs w:val="20"/>
        </w:rPr>
      </w:pPr>
      <w:r w:rsidRPr="00BF5B12">
        <w:rPr>
          <w:rFonts w:ascii="Segoe UI" w:hAnsi="Segoe UI" w:cs="Segoe UI"/>
          <w:sz w:val="20"/>
          <w:szCs w:val="20"/>
        </w:rPr>
        <w:t>Following are Compute Policy Samples</w:t>
      </w:r>
    </w:p>
    <w:p w14:paraId="38DC29F3" w14:textId="27321AE6" w:rsidR="00BF5B12" w:rsidRDefault="00BF5B12" w:rsidP="00BF5B12">
      <w:pPr>
        <w:pStyle w:val="NoSpacing"/>
      </w:pPr>
    </w:p>
    <w:p w14:paraId="483EBCBA" w14:textId="77777777" w:rsidR="00BF5B12" w:rsidRPr="006D71B0" w:rsidRDefault="00BF5B12" w:rsidP="00BF5B12">
      <w:pPr>
        <w:pStyle w:val="NoSpacing"/>
      </w:pPr>
    </w:p>
    <w:p w14:paraId="1A111FEE" w14:textId="77777777" w:rsidR="0070691B" w:rsidRPr="0070691B" w:rsidRDefault="0070691B" w:rsidP="00BF5B12">
      <w:pPr>
        <w:pStyle w:val="Heading3"/>
        <w:spacing w:before="0"/>
        <w:ind w:left="709"/>
      </w:pPr>
      <w:bookmarkStart w:id="94" w:name="_Toc43376590"/>
      <w:bookmarkStart w:id="95" w:name="_Toc41923321"/>
      <w:bookmarkStart w:id="96" w:name="_Toc43315375"/>
      <w:bookmarkStart w:id="97" w:name="_Toc43903778"/>
      <w:r w:rsidRPr="0070691B">
        <w:lastRenderedPageBreak/>
        <w:t>Require automatic OS image patching on Virtual Machine Scale Sets</w:t>
      </w:r>
      <w:bookmarkEnd w:id="94"/>
      <w:bookmarkEnd w:id="95"/>
      <w:bookmarkEnd w:id="96"/>
      <w:bookmarkEnd w:id="97"/>
    </w:p>
    <w:p w14:paraId="67F2F131" w14:textId="5F619BFF" w:rsidR="0070691B" w:rsidRPr="0070691B" w:rsidRDefault="0070691B" w:rsidP="00EB530E">
      <w:pPr>
        <w:spacing w:after="0" w:line="276" w:lineRule="auto"/>
        <w:jc w:val="both"/>
        <w:rPr>
          <w:rFonts w:ascii="Segoe UI" w:hAnsi="Segoe UI" w:cs="Segoe UI"/>
          <w:color w:val="171717"/>
          <w:sz w:val="20"/>
          <w:szCs w:val="20"/>
          <w:shd w:val="clear" w:color="auto" w:fill="FFFFFF"/>
        </w:rPr>
      </w:pPr>
      <w:r w:rsidRPr="0070691B">
        <w:rPr>
          <w:rFonts w:ascii="Segoe UI" w:hAnsi="Segoe UI" w:cs="Segoe UI"/>
          <w:color w:val="171717"/>
          <w:sz w:val="20"/>
          <w:szCs w:val="20"/>
          <w:shd w:val="clear" w:color="auto" w:fill="FFFFFF"/>
        </w:rPr>
        <w:t xml:space="preserve">Azure virtual machine scale sets let you create and manage a group of identical, load balanced VMs. The number of VM instances can automatically increase or decrease in response to demand or a defined schedule. Scale sets provide high availability to your applications, and allow you to centrally manage, configure, and update </w:t>
      </w:r>
      <w:proofErr w:type="gramStart"/>
      <w:r w:rsidRPr="0070691B">
        <w:rPr>
          <w:rFonts w:ascii="Segoe UI" w:hAnsi="Segoe UI" w:cs="Segoe UI"/>
          <w:color w:val="171717"/>
          <w:sz w:val="20"/>
          <w:szCs w:val="20"/>
          <w:shd w:val="clear" w:color="auto" w:fill="FFFFFF"/>
        </w:rPr>
        <w:t>a large number of</w:t>
      </w:r>
      <w:proofErr w:type="gramEnd"/>
      <w:r w:rsidRPr="0070691B">
        <w:rPr>
          <w:rFonts w:ascii="Segoe UI" w:hAnsi="Segoe UI" w:cs="Segoe UI"/>
          <w:color w:val="171717"/>
          <w:sz w:val="20"/>
          <w:szCs w:val="20"/>
          <w:shd w:val="clear" w:color="auto" w:fill="FFFFFF"/>
        </w:rPr>
        <w:t xml:space="preserve"> VMs. With virtual machine scale sets, you can build large-scale services for areas such as compute, big data, and container workloads.</w:t>
      </w:r>
      <w:r w:rsidR="00BF5B12">
        <w:rPr>
          <w:rFonts w:ascii="Segoe UI" w:hAnsi="Segoe UI" w:cs="Segoe UI"/>
          <w:color w:val="171717"/>
          <w:sz w:val="20"/>
          <w:szCs w:val="20"/>
          <w:shd w:val="clear" w:color="auto" w:fill="FFFFFF"/>
        </w:rPr>
        <w:t xml:space="preserve"> </w:t>
      </w:r>
      <w:r w:rsidRPr="0070691B">
        <w:rPr>
          <w:rFonts w:ascii="Segoe UI" w:hAnsi="Segoe UI" w:cs="Segoe UI"/>
          <w:color w:val="171717"/>
          <w:sz w:val="20"/>
          <w:szCs w:val="20"/>
          <w:shd w:val="clear" w:color="auto" w:fill="FFFFFF"/>
        </w:rPr>
        <w:t>Enabling automatic OS image upgrades on your scale set helps ease update management by safely and automatically upgrading the OS disk for all instances in the scale set.</w:t>
      </w:r>
    </w:p>
    <w:p w14:paraId="6E1BCB4D" w14:textId="77777777" w:rsidR="0070691B" w:rsidRPr="0070691B" w:rsidRDefault="0070691B" w:rsidP="00EB530E">
      <w:pPr>
        <w:spacing w:after="0" w:line="276" w:lineRule="auto"/>
        <w:jc w:val="both"/>
        <w:rPr>
          <w:rFonts w:ascii="Segoe UI" w:hAnsi="Segoe UI" w:cs="Segoe UI"/>
          <w:color w:val="171717"/>
          <w:sz w:val="20"/>
          <w:szCs w:val="20"/>
          <w:shd w:val="clear" w:color="auto" w:fill="FFFFFF"/>
        </w:rPr>
      </w:pPr>
      <w:r w:rsidRPr="0070691B">
        <w:rPr>
          <w:rFonts w:ascii="Segoe UI" w:hAnsi="Segoe UI" w:cs="Segoe UI"/>
          <w:color w:val="171717"/>
          <w:sz w:val="20"/>
          <w:szCs w:val="20"/>
          <w:shd w:val="clear" w:color="auto" w:fill="FFFFFF"/>
        </w:rPr>
        <w:t>Automatic OS upgrade has the following characteristics:</w:t>
      </w:r>
    </w:p>
    <w:p w14:paraId="3B533565"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Once configured, the latest OS image published by image publishers is automatically applied to the scale set without user intervention.</w:t>
      </w:r>
    </w:p>
    <w:p w14:paraId="0234373E"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Upgrades batches of instances in a rolling manner each time a new image is published by the publisher.</w:t>
      </w:r>
    </w:p>
    <w:p w14:paraId="2837E6F1" w14:textId="77777777" w:rsidR="0070691B" w:rsidRPr="0070691B" w:rsidRDefault="0070691B" w:rsidP="00EB530E">
      <w:pPr>
        <w:pStyle w:val="ListParagraph"/>
        <w:numPr>
          <w:ilvl w:val="0"/>
          <w:numId w:val="3"/>
        </w:numPr>
        <w:spacing w:line="276" w:lineRule="auto"/>
        <w:jc w:val="both"/>
        <w:rPr>
          <w:rFonts w:ascii="Segoe UI" w:hAnsi="Segoe UI" w:cs="Segoe UI"/>
          <w:color w:val="171717"/>
          <w:sz w:val="20"/>
          <w:szCs w:val="20"/>
          <w:shd w:val="clear" w:color="auto" w:fill="FFFFFF"/>
        </w:rPr>
      </w:pPr>
      <w:r w:rsidRPr="00EB530E">
        <w:rPr>
          <w:rFonts w:ascii="Segoe UI" w:eastAsia="Segoe UI" w:hAnsi="Segoe UI" w:cs="Segoe UI"/>
          <w:sz w:val="20"/>
          <w:szCs w:val="20"/>
        </w:rPr>
        <w:t>Integrates with application health probes and</w:t>
      </w:r>
      <w:r w:rsidRPr="0070691B">
        <w:rPr>
          <w:rFonts w:ascii="Segoe UI" w:hAnsi="Segoe UI" w:cs="Segoe UI"/>
          <w:color w:val="171717"/>
          <w:sz w:val="20"/>
          <w:szCs w:val="20"/>
          <w:shd w:val="clear" w:color="auto" w:fill="FFFFFF"/>
        </w:rPr>
        <w:t xml:space="preserve"> </w:t>
      </w:r>
      <w:hyperlink r:id="rId40" w:history="1">
        <w:r w:rsidRPr="00EB530E">
          <w:rPr>
            <w:rStyle w:val="Hyperlink"/>
            <w:rFonts w:ascii="Segoe UI" w:eastAsiaTheme="majorEastAsia" w:hAnsi="Segoe UI" w:cs="Segoe UI"/>
            <w:color w:val="auto"/>
            <w:sz w:val="20"/>
            <w:szCs w:val="20"/>
            <w:u w:val="none"/>
            <w:shd w:val="clear" w:color="auto" w:fill="FFFFFF"/>
          </w:rPr>
          <w:t>Application Health extension</w:t>
        </w:r>
      </w:hyperlink>
      <w:r w:rsidRPr="00EB530E">
        <w:rPr>
          <w:rFonts w:ascii="Segoe UI" w:hAnsi="Segoe UI" w:cs="Segoe UI"/>
          <w:sz w:val="20"/>
          <w:szCs w:val="20"/>
          <w:shd w:val="clear" w:color="auto" w:fill="FFFFFF"/>
        </w:rPr>
        <w:t>.</w:t>
      </w:r>
    </w:p>
    <w:p w14:paraId="03A385D9"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Works for all VM sizes, and for both Windows and Linux images.</w:t>
      </w:r>
    </w:p>
    <w:p w14:paraId="3352753A"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You can opt out of automatic upgrades at any time (OS Upgrades can be initiated manually as well).</w:t>
      </w:r>
    </w:p>
    <w:p w14:paraId="7D681007"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The OS Disk of a VM is replaced with the new OS Disk created with latest image version. Configured extensions and custom data scripts are run, while persisted data disks are retained.</w:t>
      </w:r>
    </w:p>
    <w:p w14:paraId="1C3BD435"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Extension sequencing is supported.</w:t>
      </w:r>
    </w:p>
    <w:p w14:paraId="3E48ABE1" w14:textId="77777777" w:rsidR="0070691B" w:rsidRPr="00EB530E" w:rsidRDefault="0070691B" w:rsidP="00EB530E">
      <w:pPr>
        <w:pStyle w:val="ListParagraph"/>
        <w:numPr>
          <w:ilvl w:val="0"/>
          <w:numId w:val="3"/>
        </w:numPr>
        <w:spacing w:line="276" w:lineRule="auto"/>
        <w:jc w:val="both"/>
        <w:rPr>
          <w:rFonts w:ascii="Segoe UI" w:eastAsia="Segoe UI" w:hAnsi="Segoe UI" w:cs="Segoe UI"/>
          <w:sz w:val="20"/>
          <w:szCs w:val="20"/>
        </w:rPr>
      </w:pPr>
      <w:r w:rsidRPr="00EB530E">
        <w:rPr>
          <w:rFonts w:ascii="Segoe UI" w:eastAsia="Segoe UI" w:hAnsi="Segoe UI" w:cs="Segoe UI"/>
          <w:sz w:val="20"/>
          <w:szCs w:val="20"/>
        </w:rPr>
        <w:t>Automatic OS image upgrade can be enabled on a scale set of any size.</w:t>
      </w:r>
    </w:p>
    <w:p w14:paraId="04F69A2D" w14:textId="77777777" w:rsidR="0070691B" w:rsidRPr="0070691B" w:rsidRDefault="0070691B" w:rsidP="0070691B">
      <w:pPr>
        <w:spacing w:after="0" w:line="276" w:lineRule="auto"/>
        <w:rPr>
          <w:rFonts w:ascii="Segoe UI" w:hAnsi="Segoe UI" w:cs="Segoe UI"/>
          <w:color w:val="171717"/>
          <w:sz w:val="20"/>
          <w:szCs w:val="20"/>
          <w:shd w:val="clear" w:color="auto" w:fill="FFFFFF"/>
        </w:rPr>
      </w:pPr>
      <w:r w:rsidRPr="0070691B">
        <w:rPr>
          <w:rFonts w:ascii="Segoe UI" w:hAnsi="Segoe UI" w:cs="Segoe UI"/>
          <w:color w:val="171717"/>
          <w:sz w:val="20"/>
          <w:szCs w:val="20"/>
          <w:shd w:val="clear" w:color="auto" w:fill="FFFFFF"/>
        </w:rPr>
        <w:t>This policy enforces enabling automatic OS image patching on Virtual Machine Scale Sets to always keep Virtual Machines secure by safely applying latest security patches every month.</w:t>
      </w:r>
    </w:p>
    <w:p w14:paraId="0385761C" w14:textId="77777777" w:rsidR="0070691B" w:rsidRPr="00EB530E" w:rsidRDefault="0070691B" w:rsidP="0070691B">
      <w:pPr>
        <w:spacing w:after="0" w:line="276" w:lineRule="auto"/>
        <w:rPr>
          <w:rFonts w:ascii="Segoe UI" w:hAnsi="Segoe UI" w:cs="Segoe UI"/>
          <w:sz w:val="20"/>
          <w:szCs w:val="20"/>
          <w:shd w:val="clear" w:color="auto" w:fill="FFFFFF"/>
        </w:rPr>
      </w:pPr>
      <w:r w:rsidRPr="00EB530E">
        <w:rPr>
          <w:rFonts w:ascii="Segoe UI" w:hAnsi="Segoe UI" w:cs="Segoe UI"/>
          <w:b/>
          <w:bCs/>
          <w:sz w:val="20"/>
          <w:szCs w:val="20"/>
          <w:shd w:val="clear" w:color="auto" w:fill="FFFFFF"/>
        </w:rPr>
        <w:t>Effects</w:t>
      </w:r>
      <w:r w:rsidRPr="00EB530E">
        <w:rPr>
          <w:rFonts w:ascii="Segoe UI" w:hAnsi="Segoe UI" w:cs="Segoe UI"/>
          <w:sz w:val="20"/>
          <w:szCs w:val="20"/>
          <w:shd w:val="clear" w:color="auto" w:fill="FFFFFF"/>
        </w:rPr>
        <w:t>: Deny</w:t>
      </w:r>
    </w:p>
    <w:p w14:paraId="3210C7C5" w14:textId="77777777" w:rsidR="0070691B" w:rsidRPr="00EB530E" w:rsidRDefault="0070691B" w:rsidP="0070691B">
      <w:pPr>
        <w:spacing w:after="0" w:line="276" w:lineRule="auto"/>
        <w:rPr>
          <w:rStyle w:val="Hyperlink"/>
          <w:rFonts w:ascii="Segoe UI" w:eastAsiaTheme="majorEastAsia" w:hAnsi="Segoe UI" w:cs="Segoe UI"/>
          <w:color w:val="auto"/>
          <w:sz w:val="20"/>
          <w:szCs w:val="20"/>
          <w:u w:val="none"/>
        </w:rPr>
      </w:pPr>
      <w:r w:rsidRPr="00EB530E">
        <w:rPr>
          <w:rFonts w:ascii="Segoe UI" w:hAnsi="Segoe UI" w:cs="Segoe UI"/>
          <w:b/>
          <w:bCs/>
          <w:sz w:val="20"/>
          <w:szCs w:val="20"/>
          <w:shd w:val="clear" w:color="auto" w:fill="FFFFFF"/>
        </w:rPr>
        <w:t>Json File:</w:t>
      </w:r>
      <w:r w:rsidRPr="00EB530E">
        <w:rPr>
          <w:rFonts w:ascii="Segoe UI" w:hAnsi="Segoe UI" w:cs="Segoe UI"/>
          <w:sz w:val="20"/>
          <w:szCs w:val="20"/>
        </w:rPr>
        <w:t xml:space="preserve"> </w:t>
      </w:r>
      <w:hyperlink r:id="rId41" w:history="1">
        <w:r w:rsidRPr="00EB530E">
          <w:rPr>
            <w:rStyle w:val="Hyperlink"/>
            <w:rFonts w:ascii="Segoe UI" w:eastAsiaTheme="majorEastAsia" w:hAnsi="Segoe UI" w:cs="Segoe UI"/>
            <w:color w:val="auto"/>
            <w:sz w:val="20"/>
            <w:szCs w:val="20"/>
            <w:u w:val="none"/>
          </w:rPr>
          <w:t>Link</w:t>
        </w:r>
      </w:hyperlink>
    </w:p>
    <w:p w14:paraId="48CCA1DD" w14:textId="77777777" w:rsidR="0070691B" w:rsidRPr="00EB530E" w:rsidRDefault="0070691B" w:rsidP="00EB530E">
      <w:pPr>
        <w:pStyle w:val="Heading3"/>
        <w:ind w:left="709"/>
      </w:pPr>
      <w:bookmarkStart w:id="98" w:name="_Toc43376591"/>
      <w:bookmarkStart w:id="99" w:name="_Toc41923323"/>
      <w:bookmarkStart w:id="100" w:name="_Toc43315376"/>
      <w:bookmarkStart w:id="101" w:name="_Toc43903779"/>
      <w:r w:rsidRPr="0070691B">
        <w:t>Approved VM images</w:t>
      </w:r>
      <w:bookmarkEnd w:id="98"/>
      <w:bookmarkEnd w:id="99"/>
      <w:bookmarkEnd w:id="100"/>
      <w:bookmarkEnd w:id="101"/>
    </w:p>
    <w:p w14:paraId="6D6A7832" w14:textId="77777777"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 xml:space="preserve">A VM Image encompasses the full definition of a virtual machine’s storage, containing the OS disk and all data disks.  It captures the disk properties (such as host caching) you need in order to deploy a VM in a reusable unit.  </w:t>
      </w:r>
      <w:proofErr w:type="gramStart"/>
      <w:r w:rsidRPr="0070691B">
        <w:rPr>
          <w:rFonts w:ascii="Segoe UI" w:hAnsi="Segoe UI" w:cs="Segoe UI"/>
          <w:sz w:val="20"/>
          <w:szCs w:val="20"/>
        </w:rPr>
        <w:t>Similar to</w:t>
      </w:r>
      <w:proofErr w:type="gramEnd"/>
      <w:r w:rsidRPr="0070691B">
        <w:rPr>
          <w:rFonts w:ascii="Segoe UI" w:hAnsi="Segoe UI" w:cs="Segoe UI"/>
          <w:sz w:val="20"/>
          <w:szCs w:val="20"/>
        </w:rPr>
        <w:t xml:space="preserve"> OS Images, a VM Image is a collection of metadata and pointers to a set of VHDs (one VHD per disk) stored as page blobs in Azure Storage. A VM Image containing a single VHD with a generalized operating system is essentially the OS image. There are two types of VM Images</w:t>
      </w:r>
    </w:p>
    <w:p w14:paraId="2891F8FF" w14:textId="77777777" w:rsidR="0070691B" w:rsidRPr="0070691B" w:rsidRDefault="0070691B" w:rsidP="00EB530E">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sz w:val="20"/>
          <w:szCs w:val="20"/>
        </w:rPr>
        <w:t xml:space="preserve">A </w:t>
      </w:r>
      <w:r w:rsidRPr="00EB530E">
        <w:rPr>
          <w:rFonts w:ascii="Segoe UI" w:eastAsia="Segoe UI" w:hAnsi="Segoe UI" w:cs="Segoe UI"/>
          <w:sz w:val="20"/>
          <w:szCs w:val="20"/>
        </w:rPr>
        <w:t>generalized</w:t>
      </w:r>
      <w:r w:rsidRPr="0070691B">
        <w:rPr>
          <w:rFonts w:ascii="Segoe UI" w:hAnsi="Segoe UI" w:cs="Segoe UI"/>
          <w:sz w:val="20"/>
          <w:szCs w:val="20"/>
        </w:rPr>
        <w:t xml:space="preserve"> VM Image contains an OS disk, which, as the name suggests, has been generalized and needs to be provisioned during deployment time.  OS Images today are generalized.  This type of VM Image is meant to be used as a “model” to quickly stamp out similar virtual machines, such as scaling out a front-end to your application in production or spinning up and tearing down similar development and test environments quickly.</w:t>
      </w:r>
    </w:p>
    <w:p w14:paraId="030A1898" w14:textId="77777777" w:rsidR="0070691B" w:rsidRPr="0070691B" w:rsidRDefault="0070691B" w:rsidP="00EB530E">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sz w:val="20"/>
          <w:szCs w:val="20"/>
        </w:rPr>
        <w:t xml:space="preserve">A specialized VM Image contains an OS disk, which is already provisioned.  It is </w:t>
      </w:r>
      <w:proofErr w:type="gramStart"/>
      <w:r w:rsidRPr="0070691B">
        <w:rPr>
          <w:rFonts w:ascii="Segoe UI" w:hAnsi="Segoe UI" w:cs="Segoe UI"/>
          <w:sz w:val="20"/>
          <w:szCs w:val="20"/>
        </w:rPr>
        <w:t>similar to</w:t>
      </w:r>
      <w:proofErr w:type="gramEnd"/>
      <w:r w:rsidRPr="0070691B">
        <w:rPr>
          <w:rFonts w:ascii="Segoe UI" w:hAnsi="Segoe UI" w:cs="Segoe UI"/>
          <w:sz w:val="20"/>
          <w:szCs w:val="20"/>
        </w:rPr>
        <w:t xml:space="preserve"> a disk today in that it is “ready-to-use”, but unlike a disk, the VHDs of a VM Image are treated as read-only and copied when deploying a new virtual machine.  A specialized VM Image is meant to be used as a “snapshot” to deploy a VM to a </w:t>
      </w:r>
      <w:r w:rsidRPr="00EB530E">
        <w:rPr>
          <w:rFonts w:ascii="Segoe UI" w:eastAsia="Segoe UI" w:hAnsi="Segoe UI" w:cs="Segoe UI"/>
          <w:sz w:val="20"/>
          <w:szCs w:val="20"/>
        </w:rPr>
        <w:t>good</w:t>
      </w:r>
      <w:r w:rsidRPr="0070691B">
        <w:rPr>
          <w:rFonts w:ascii="Segoe UI" w:hAnsi="Segoe UI" w:cs="Segoe UI"/>
          <w:sz w:val="20"/>
          <w:szCs w:val="20"/>
        </w:rPr>
        <w:t xml:space="preserve"> known point in time, such as checkpointing a developer machine, before performing a task which may go wrong and render the virtual machine useless.  It is not meant to be a mechanism to clone multiple identical virtual machines in the same virtual network due to the Windows requirement of </w:t>
      </w:r>
      <w:proofErr w:type="spellStart"/>
      <w:r w:rsidRPr="0070691B">
        <w:rPr>
          <w:rFonts w:ascii="Segoe UI" w:hAnsi="Segoe UI" w:cs="Segoe UI"/>
          <w:sz w:val="20"/>
          <w:szCs w:val="20"/>
        </w:rPr>
        <w:t>Sysprep</w:t>
      </w:r>
      <w:proofErr w:type="spellEnd"/>
      <w:r w:rsidRPr="0070691B">
        <w:rPr>
          <w:rFonts w:ascii="Segoe UI" w:hAnsi="Segoe UI" w:cs="Segoe UI"/>
          <w:sz w:val="20"/>
          <w:szCs w:val="20"/>
        </w:rPr>
        <w:t xml:space="preserve"> for image replication.</w:t>
      </w:r>
    </w:p>
    <w:p w14:paraId="355E3D69"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This policy governs that only a VM image from the approved list of VM images can be installed.</w:t>
      </w:r>
    </w:p>
    <w:p w14:paraId="7B66B5D7"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lastRenderedPageBreak/>
        <w:t>Effects</w:t>
      </w:r>
      <w:r w:rsidRPr="0070691B">
        <w:rPr>
          <w:rFonts w:ascii="Segoe UI" w:hAnsi="Segoe UI" w:cs="Segoe UI"/>
          <w:bCs/>
          <w:sz w:val="20"/>
          <w:szCs w:val="20"/>
        </w:rPr>
        <w:t xml:space="preserve">: </w:t>
      </w:r>
      <w:r w:rsidRPr="0070691B">
        <w:rPr>
          <w:rFonts w:ascii="Segoe UI" w:hAnsi="Segoe UI" w:cs="Segoe UI"/>
          <w:sz w:val="20"/>
          <w:szCs w:val="20"/>
        </w:rPr>
        <w:t>deny</w:t>
      </w:r>
    </w:p>
    <w:p w14:paraId="084E4719" w14:textId="3EAA5E81" w:rsidR="00EB530E"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Json File:</w:t>
      </w:r>
      <w:r w:rsidRPr="0070691B">
        <w:rPr>
          <w:rFonts w:ascii="Segoe UI" w:hAnsi="Segoe UI" w:cs="Segoe UI"/>
          <w:sz w:val="20"/>
          <w:szCs w:val="20"/>
        </w:rPr>
        <w:t xml:space="preserve"> </w:t>
      </w:r>
      <w:hyperlink r:id="rId42" w:history="1">
        <w:r w:rsidRPr="00EB530E">
          <w:rPr>
            <w:rStyle w:val="Hyperlink"/>
            <w:rFonts w:ascii="Segoe UI" w:eastAsiaTheme="majorEastAsia" w:hAnsi="Segoe UI" w:cs="Segoe UI"/>
            <w:color w:val="auto"/>
            <w:sz w:val="20"/>
            <w:szCs w:val="20"/>
            <w:u w:val="none"/>
          </w:rPr>
          <w:t>Link</w:t>
        </w:r>
      </w:hyperlink>
    </w:p>
    <w:p w14:paraId="2ECDDA70" w14:textId="77777777" w:rsidR="00EB530E" w:rsidRDefault="00EB530E" w:rsidP="0070691B">
      <w:pPr>
        <w:spacing w:after="0" w:line="276" w:lineRule="auto"/>
        <w:rPr>
          <w:rFonts w:ascii="Segoe UI" w:hAnsi="Segoe UI" w:cs="Segoe UI"/>
          <w:sz w:val="20"/>
          <w:szCs w:val="20"/>
        </w:rPr>
      </w:pPr>
      <w:bookmarkStart w:id="102" w:name="_GoBack"/>
      <w:bookmarkEnd w:id="102"/>
    </w:p>
    <w:p w14:paraId="74688E71" w14:textId="3F354675" w:rsidR="0070691B" w:rsidRDefault="0070691B" w:rsidP="00EB530E">
      <w:pPr>
        <w:pStyle w:val="Heading2"/>
        <w:tabs>
          <w:tab w:val="num" w:pos="576"/>
        </w:tabs>
        <w:spacing w:before="0"/>
      </w:pPr>
      <w:bookmarkStart w:id="103" w:name="_Toc43376592"/>
      <w:bookmarkStart w:id="104" w:name="_Toc41923324"/>
      <w:bookmarkStart w:id="105" w:name="_Toc43315377"/>
      <w:bookmarkStart w:id="106" w:name="_Toc43903780"/>
      <w:r w:rsidRPr="00EB530E">
        <w:t>Security Center</w:t>
      </w:r>
      <w:bookmarkEnd w:id="103"/>
      <w:bookmarkEnd w:id="104"/>
      <w:bookmarkEnd w:id="105"/>
      <w:bookmarkEnd w:id="106"/>
    </w:p>
    <w:p w14:paraId="79DCDB34" w14:textId="28F83EAD" w:rsidR="00EB530E" w:rsidRPr="00BF5B12" w:rsidRDefault="00EB530E" w:rsidP="00BF5B12">
      <w:pPr>
        <w:spacing w:after="0"/>
        <w:rPr>
          <w:rFonts w:ascii="Segoe UI" w:hAnsi="Segoe UI" w:cs="Segoe UI"/>
          <w:sz w:val="20"/>
          <w:szCs w:val="20"/>
        </w:rPr>
      </w:pPr>
      <w:r w:rsidRPr="00BA7D10">
        <w:rPr>
          <w:rFonts w:ascii="Segoe UI" w:hAnsi="Segoe UI" w:cs="Segoe UI"/>
          <w:sz w:val="20"/>
          <w:szCs w:val="20"/>
        </w:rPr>
        <w:t xml:space="preserve">Following are </w:t>
      </w:r>
      <w:r>
        <w:rPr>
          <w:rFonts w:ascii="Segoe UI" w:hAnsi="Segoe UI" w:cs="Segoe UI"/>
          <w:sz w:val="20"/>
          <w:szCs w:val="20"/>
        </w:rPr>
        <w:t>Security Center</w:t>
      </w:r>
      <w:r w:rsidRPr="00BA7D10">
        <w:rPr>
          <w:rFonts w:ascii="Segoe UI" w:hAnsi="Segoe UI" w:cs="Segoe UI"/>
          <w:sz w:val="20"/>
          <w:szCs w:val="20"/>
        </w:rPr>
        <w:t xml:space="preserve"> Policy Samples</w:t>
      </w:r>
    </w:p>
    <w:p w14:paraId="6A2D7A16" w14:textId="77777777" w:rsidR="0070691B" w:rsidRPr="0070691B" w:rsidRDefault="0070691B" w:rsidP="00EB530E">
      <w:pPr>
        <w:pStyle w:val="Heading3"/>
        <w:ind w:left="709"/>
      </w:pPr>
      <w:bookmarkStart w:id="107" w:name="_Toc43376593"/>
      <w:bookmarkStart w:id="108" w:name="_Toc41923325"/>
      <w:bookmarkStart w:id="109" w:name="_Toc43315378"/>
      <w:bookmarkStart w:id="110" w:name="_Toc43903781"/>
      <w:r w:rsidRPr="0070691B">
        <w:t>Email notification for high severity alerts should be enabled</w:t>
      </w:r>
      <w:bookmarkEnd w:id="107"/>
      <w:bookmarkEnd w:id="108"/>
      <w:bookmarkEnd w:id="109"/>
      <w:bookmarkEnd w:id="110"/>
    </w:p>
    <w:p w14:paraId="6DB193B4" w14:textId="5E188969" w:rsid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Azure Security Center will recommend that you provide security contact details for your Azure subscription if you haven't already. This information will be used by Microsoft to contact you if the Microsoft Security Response Center (MSRC) discovers that your customer data has been accessed by an unlawful or unauthorized party. MSRC performs select security monitoring of the Azure network and infrastructure and receives threat intelligence and abuse complaints from third parties.</w:t>
      </w:r>
    </w:p>
    <w:p w14:paraId="6E5C6DF0" w14:textId="77777777" w:rsidR="00EB530E" w:rsidRPr="0070691B" w:rsidRDefault="00EB530E" w:rsidP="00EB530E">
      <w:pPr>
        <w:spacing w:after="0" w:line="276" w:lineRule="auto"/>
        <w:jc w:val="both"/>
        <w:rPr>
          <w:rFonts w:ascii="Segoe UI" w:hAnsi="Segoe UI" w:cs="Segoe UI"/>
          <w:sz w:val="20"/>
          <w:szCs w:val="20"/>
        </w:rPr>
      </w:pPr>
    </w:p>
    <w:p w14:paraId="507C47F1" w14:textId="77777777"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An email notification is sent on the first daily occurrence of an alert and only for high severity alerts. Email preferences can only be configured for subscription policies. Resource groups within a subscription will inherit these settings. Alerts are available only in the Standard tier of Azure Security Center.</w:t>
      </w:r>
    </w:p>
    <w:p w14:paraId="4AE0C397" w14:textId="77777777"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Alert email notifications are sent:</w:t>
      </w:r>
    </w:p>
    <w:p w14:paraId="2BBC45EF" w14:textId="77777777" w:rsidR="0070691B" w:rsidRPr="0070691B" w:rsidRDefault="0070691B" w:rsidP="00EB530E">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sz w:val="20"/>
          <w:szCs w:val="20"/>
        </w:rPr>
        <w:t>To a single email recipient per alert type per day</w:t>
      </w:r>
    </w:p>
    <w:p w14:paraId="70D39FA3" w14:textId="77777777" w:rsidR="0070691B" w:rsidRPr="0070691B" w:rsidRDefault="0070691B" w:rsidP="00EB530E">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sz w:val="20"/>
          <w:szCs w:val="20"/>
        </w:rPr>
        <w:t>No more than 3 email messages are sent to a single recipient in a single day</w:t>
      </w:r>
    </w:p>
    <w:p w14:paraId="01A02ACD" w14:textId="77777777" w:rsidR="0070691B" w:rsidRPr="0070691B" w:rsidRDefault="0070691B" w:rsidP="00EB530E">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sz w:val="20"/>
          <w:szCs w:val="20"/>
        </w:rPr>
        <w:t>Each email message contains a single alert, not an aggregation of alerts</w:t>
      </w:r>
    </w:p>
    <w:p w14:paraId="7896B43D" w14:textId="77777777" w:rsidR="0070691B" w:rsidRPr="0070691B" w:rsidRDefault="0070691B" w:rsidP="00EB530E">
      <w:pPr>
        <w:pStyle w:val="ListParagraph"/>
        <w:numPr>
          <w:ilvl w:val="0"/>
          <w:numId w:val="3"/>
        </w:numPr>
        <w:spacing w:line="276" w:lineRule="auto"/>
        <w:jc w:val="both"/>
        <w:rPr>
          <w:rFonts w:ascii="Segoe UI" w:hAnsi="Segoe UI" w:cs="Segoe UI"/>
          <w:sz w:val="20"/>
          <w:szCs w:val="20"/>
        </w:rPr>
      </w:pPr>
      <w:r w:rsidRPr="0070691B">
        <w:rPr>
          <w:rFonts w:ascii="Segoe UI" w:hAnsi="Segoe UI" w:cs="Segoe UI"/>
          <w:sz w:val="20"/>
          <w:szCs w:val="20"/>
        </w:rPr>
        <w:t>Only for high severity alerts</w:t>
      </w:r>
    </w:p>
    <w:p w14:paraId="488D8A16"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sz w:val="20"/>
          <w:szCs w:val="20"/>
        </w:rPr>
        <w:t xml:space="preserve">Enable emailing security alerts to the security contact, in order to have them receive security alert emails from Microsoft. This ensures that the right people are aware of any potential security issues and </w:t>
      </w:r>
      <w:proofErr w:type="gramStart"/>
      <w:r w:rsidRPr="0070691B">
        <w:rPr>
          <w:rFonts w:ascii="Segoe UI" w:hAnsi="Segoe UI" w:cs="Segoe UI"/>
          <w:sz w:val="20"/>
          <w:szCs w:val="20"/>
        </w:rPr>
        <w:t>are able to</w:t>
      </w:r>
      <w:proofErr w:type="gramEnd"/>
      <w:r w:rsidRPr="0070691B">
        <w:rPr>
          <w:rFonts w:ascii="Segoe UI" w:hAnsi="Segoe UI" w:cs="Segoe UI"/>
          <w:sz w:val="20"/>
          <w:szCs w:val="20"/>
        </w:rPr>
        <w:t xml:space="preserve"> mitigate the risks.</w:t>
      </w:r>
    </w:p>
    <w:p w14:paraId="78F75205"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Effects</w:t>
      </w:r>
      <w:r w:rsidRPr="0070691B">
        <w:rPr>
          <w:rFonts w:ascii="Segoe UI" w:hAnsi="Segoe UI" w:cs="Segoe UI"/>
          <w:bCs/>
          <w:sz w:val="20"/>
          <w:szCs w:val="20"/>
        </w:rPr>
        <w:t xml:space="preserve">: </w:t>
      </w:r>
      <w:r w:rsidRPr="0070691B">
        <w:rPr>
          <w:rFonts w:ascii="Segoe UI" w:hAnsi="Segoe UI" w:cs="Segoe UI"/>
          <w:sz w:val="20"/>
          <w:szCs w:val="20"/>
        </w:rPr>
        <w:t>AuditIfNotExists, Disabled</w:t>
      </w:r>
    </w:p>
    <w:p w14:paraId="43127676" w14:textId="77777777" w:rsidR="0070691B" w:rsidRPr="00EB530E" w:rsidRDefault="0070691B" w:rsidP="0070691B">
      <w:pPr>
        <w:spacing w:after="0" w:line="276" w:lineRule="auto"/>
        <w:rPr>
          <w:rFonts w:ascii="Segoe UI" w:hAnsi="Segoe UI" w:cs="Segoe UI"/>
          <w:sz w:val="20"/>
          <w:szCs w:val="20"/>
        </w:rPr>
      </w:pPr>
      <w:r w:rsidRPr="00EB530E">
        <w:rPr>
          <w:rFonts w:ascii="Segoe UI" w:hAnsi="Segoe UI" w:cs="Segoe UI"/>
          <w:b/>
          <w:bCs/>
          <w:sz w:val="20"/>
          <w:szCs w:val="20"/>
          <w:shd w:val="clear" w:color="auto" w:fill="FFFFFF"/>
        </w:rPr>
        <w:t>Json File:</w:t>
      </w:r>
      <w:r w:rsidRPr="00EB530E">
        <w:rPr>
          <w:rFonts w:ascii="Segoe UI" w:hAnsi="Segoe UI" w:cs="Segoe UI"/>
          <w:sz w:val="20"/>
          <w:szCs w:val="20"/>
        </w:rPr>
        <w:t xml:space="preserve"> </w:t>
      </w:r>
      <w:hyperlink r:id="rId43" w:history="1">
        <w:r w:rsidRPr="00EB530E">
          <w:rPr>
            <w:rStyle w:val="Hyperlink"/>
            <w:rFonts w:ascii="Segoe UI" w:eastAsiaTheme="majorEastAsia" w:hAnsi="Segoe UI" w:cs="Segoe UI"/>
            <w:color w:val="auto"/>
            <w:sz w:val="20"/>
            <w:szCs w:val="20"/>
            <w:u w:val="none"/>
          </w:rPr>
          <w:t>Link</w:t>
        </w:r>
      </w:hyperlink>
    </w:p>
    <w:p w14:paraId="36577565" w14:textId="77777777" w:rsidR="0070691B" w:rsidRPr="0070691B" w:rsidRDefault="0070691B" w:rsidP="00EB530E">
      <w:pPr>
        <w:pStyle w:val="Heading3"/>
        <w:ind w:left="709"/>
      </w:pPr>
      <w:bookmarkStart w:id="111" w:name="_Toc43376594"/>
      <w:bookmarkStart w:id="112" w:name="_Toc41923327"/>
      <w:bookmarkStart w:id="113" w:name="_Toc43315379"/>
      <w:bookmarkStart w:id="114" w:name="_Toc43903782"/>
      <w:r w:rsidRPr="0070691B">
        <w:t>MFA should be enabled on accounts with owner permissions on your subscription</w:t>
      </w:r>
      <w:bookmarkEnd w:id="111"/>
      <w:bookmarkEnd w:id="112"/>
      <w:bookmarkEnd w:id="113"/>
      <w:bookmarkEnd w:id="114"/>
    </w:p>
    <w:p w14:paraId="1F3BE48F" w14:textId="4268B81A" w:rsid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Multi-factor authentication (MFA) is a process where a user is prompted during a sign-in event for additional forms of identification. This prompt could be to enter a code on their cellphone or to provide a fingerprint scan. When you require a second form of authentication, security is increased as this additional factor isn't something that's easy for an attacker to obtain or duplicate.</w:t>
      </w:r>
      <w:r w:rsidR="00EB530E">
        <w:rPr>
          <w:rFonts w:ascii="Segoe UI" w:hAnsi="Segoe UI" w:cs="Segoe UI"/>
          <w:sz w:val="20"/>
          <w:szCs w:val="20"/>
        </w:rPr>
        <w:t xml:space="preserve"> </w:t>
      </w:r>
      <w:r w:rsidRPr="0070691B">
        <w:rPr>
          <w:rFonts w:ascii="Segoe UI" w:hAnsi="Segoe UI" w:cs="Segoe UI"/>
          <w:sz w:val="20"/>
          <w:szCs w:val="20"/>
        </w:rPr>
        <w:t>Azure Multi-Factor Authentication and Conditional Access policies give the flexibility to enable MFA for users during specific sign-in events.</w:t>
      </w:r>
    </w:p>
    <w:p w14:paraId="466B9230" w14:textId="77777777" w:rsidR="00EB530E" w:rsidRPr="0070691B" w:rsidRDefault="00EB530E" w:rsidP="00EB530E">
      <w:pPr>
        <w:spacing w:after="0" w:line="276" w:lineRule="auto"/>
        <w:jc w:val="both"/>
        <w:rPr>
          <w:rFonts w:ascii="Segoe UI" w:hAnsi="Segoe UI" w:cs="Segoe UI"/>
          <w:sz w:val="20"/>
          <w:szCs w:val="20"/>
        </w:rPr>
      </w:pPr>
    </w:p>
    <w:p w14:paraId="57BC0CE0" w14:textId="77777777"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The recommended way to enable and use Azure Multi-Factor Authentication is with Conditional Access policies. Conditional Access lets you create and define policies that react to sign in events and request additional actions before a user is granted access to an application or service.</w:t>
      </w:r>
    </w:p>
    <w:p w14:paraId="6446DFCA" w14:textId="77777777" w:rsidR="0070691B" w:rsidRPr="0070691B" w:rsidRDefault="0070691B" w:rsidP="00EB530E">
      <w:pPr>
        <w:spacing w:after="0" w:line="276" w:lineRule="auto"/>
        <w:jc w:val="both"/>
        <w:rPr>
          <w:rFonts w:ascii="Segoe UI" w:hAnsi="Segoe UI" w:cs="Segoe UI"/>
          <w:sz w:val="20"/>
          <w:szCs w:val="20"/>
        </w:rPr>
      </w:pPr>
      <w:r w:rsidRPr="0070691B">
        <w:rPr>
          <w:rFonts w:ascii="Segoe UI" w:hAnsi="Segoe UI" w:cs="Segoe UI"/>
          <w:sz w:val="20"/>
          <w:szCs w:val="20"/>
        </w:rPr>
        <w:t>Multi-Factor Authentication (MFA) should be enabled for all subscription accounts with owner permissions to prevent a breach of accounts or resources.</w:t>
      </w:r>
    </w:p>
    <w:p w14:paraId="0E04303D"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rPr>
        <w:t>Effects</w:t>
      </w:r>
      <w:r w:rsidRPr="0070691B">
        <w:rPr>
          <w:rFonts w:ascii="Segoe UI" w:hAnsi="Segoe UI" w:cs="Segoe UI"/>
          <w:bCs/>
          <w:sz w:val="20"/>
          <w:szCs w:val="20"/>
        </w:rPr>
        <w:t xml:space="preserve">: </w:t>
      </w:r>
      <w:r w:rsidRPr="0070691B">
        <w:rPr>
          <w:rFonts w:ascii="Segoe UI" w:hAnsi="Segoe UI" w:cs="Segoe UI"/>
          <w:sz w:val="20"/>
          <w:szCs w:val="20"/>
        </w:rPr>
        <w:t>AuditIfNotExists, Disabled</w:t>
      </w:r>
    </w:p>
    <w:p w14:paraId="51BB3E32" w14:textId="77777777" w:rsidR="0070691B" w:rsidRPr="00EB530E" w:rsidRDefault="0070691B" w:rsidP="0070691B">
      <w:pPr>
        <w:spacing w:after="0" w:line="276" w:lineRule="auto"/>
        <w:rPr>
          <w:rFonts w:ascii="Segoe UI" w:hAnsi="Segoe UI" w:cs="Segoe UI"/>
          <w:sz w:val="20"/>
          <w:szCs w:val="20"/>
        </w:rPr>
      </w:pPr>
      <w:r w:rsidRPr="0070691B">
        <w:rPr>
          <w:rFonts w:ascii="Segoe UI" w:hAnsi="Segoe UI" w:cs="Segoe UI"/>
          <w:b/>
          <w:bCs/>
          <w:color w:val="171717"/>
          <w:sz w:val="20"/>
          <w:szCs w:val="20"/>
          <w:shd w:val="clear" w:color="auto" w:fill="FFFFFF"/>
        </w:rPr>
        <w:t>Json File:</w:t>
      </w:r>
      <w:r w:rsidRPr="0070691B">
        <w:rPr>
          <w:rFonts w:ascii="Segoe UI" w:hAnsi="Segoe UI" w:cs="Segoe UI"/>
          <w:sz w:val="20"/>
          <w:szCs w:val="20"/>
        </w:rPr>
        <w:t xml:space="preserve"> </w:t>
      </w:r>
      <w:hyperlink r:id="rId44" w:history="1">
        <w:r w:rsidRPr="00EB530E">
          <w:rPr>
            <w:rStyle w:val="Hyperlink"/>
            <w:rFonts w:ascii="Segoe UI" w:eastAsiaTheme="majorEastAsia" w:hAnsi="Segoe UI" w:cs="Segoe UI"/>
            <w:color w:val="auto"/>
            <w:sz w:val="20"/>
            <w:szCs w:val="20"/>
            <w:u w:val="none"/>
          </w:rPr>
          <w:t>Link</w:t>
        </w:r>
      </w:hyperlink>
    </w:p>
    <w:p w14:paraId="174DDA2F" w14:textId="77777777" w:rsidR="0070691B" w:rsidRPr="0070691B" w:rsidRDefault="0070691B" w:rsidP="00EB530E">
      <w:pPr>
        <w:pStyle w:val="Heading3"/>
        <w:ind w:left="709"/>
      </w:pPr>
      <w:bookmarkStart w:id="115" w:name="_Toc43376595"/>
      <w:bookmarkStart w:id="116" w:name="_Toc41923328"/>
      <w:bookmarkStart w:id="117" w:name="_Toc43315380"/>
      <w:bookmarkStart w:id="118" w:name="_Toc43903783"/>
      <w:r w:rsidRPr="0070691B">
        <w:lastRenderedPageBreak/>
        <w:t>Monitor missing Endpoint Protection in Azure Security Center</w:t>
      </w:r>
      <w:bookmarkEnd w:id="115"/>
      <w:bookmarkEnd w:id="116"/>
      <w:bookmarkEnd w:id="117"/>
      <w:bookmarkEnd w:id="118"/>
    </w:p>
    <w:p w14:paraId="4E96803C" w14:textId="0AEFFB35"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sz w:val="20"/>
          <w:szCs w:val="20"/>
        </w:rPr>
        <w:t>Microsoft Endpoint Protection for Azure helps protect your virtual machine from malicious software (malware) such as viruses, spyware, and other potentially harmful software.</w:t>
      </w:r>
      <w:r w:rsidR="00EB530E" w:rsidRPr="00EB530E">
        <w:rPr>
          <w:rFonts w:ascii="Segoe UI" w:hAnsi="Segoe UI" w:cs="Segoe UI"/>
          <w:sz w:val="20"/>
          <w:szCs w:val="20"/>
        </w:rPr>
        <w:t xml:space="preserve"> </w:t>
      </w:r>
      <w:r w:rsidRPr="00EB530E">
        <w:rPr>
          <w:rFonts w:ascii="Segoe UI" w:hAnsi="Segoe UI" w:cs="Segoe UI"/>
          <w:sz w:val="20"/>
          <w:szCs w:val="20"/>
        </w:rPr>
        <w:t>It offers three ways to help protect your virtual machine from malware and other potentially unwanted software:</w:t>
      </w:r>
    </w:p>
    <w:p w14:paraId="7EC25F46"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b/>
          <w:bCs/>
          <w:sz w:val="20"/>
          <w:szCs w:val="20"/>
        </w:rPr>
        <w:t>Real-time protection</w:t>
      </w:r>
      <w:r w:rsidRPr="00EB530E">
        <w:rPr>
          <w:rFonts w:ascii="Segoe UI" w:hAnsi="Segoe UI" w:cs="Segoe UI"/>
          <w:sz w:val="20"/>
          <w:szCs w:val="20"/>
        </w:rPr>
        <w:t>. Microsoft Endpoint Protection for Azure alerts you when malware, spyware, or potentially unwanted software attempts to install or run on your virtual machine. It also alerts you when programs attempt to change important Windows settings.</w:t>
      </w:r>
    </w:p>
    <w:p w14:paraId="01CE0CB3"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b/>
          <w:bCs/>
          <w:sz w:val="20"/>
          <w:szCs w:val="20"/>
        </w:rPr>
        <w:t>Scanning options</w:t>
      </w:r>
      <w:r w:rsidRPr="00EB530E">
        <w:rPr>
          <w:rFonts w:ascii="Segoe UI" w:hAnsi="Segoe UI" w:cs="Segoe UI"/>
          <w:sz w:val="20"/>
          <w:szCs w:val="20"/>
        </w:rPr>
        <w:t>. You can use Microsoft Endpoint Protection for Azure to scan for threats, viruses, spyware, and other potentially unwanted software that might be installed on your virtual machine, to schedule scans on a regular basis, and to automatically remove any malicious software that is detected during a scan.</w:t>
      </w:r>
    </w:p>
    <w:p w14:paraId="58C9E3B3"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b/>
          <w:bCs/>
          <w:sz w:val="20"/>
          <w:szCs w:val="20"/>
        </w:rPr>
        <w:t>Detection/Remediation</w:t>
      </w:r>
      <w:r w:rsidRPr="00EB530E">
        <w:rPr>
          <w:rFonts w:ascii="Segoe UI" w:hAnsi="Segoe UI" w:cs="Segoe UI"/>
          <w:sz w:val="20"/>
          <w:szCs w:val="20"/>
        </w:rPr>
        <w:t>. Should malicious software be detected on your virtual machine, certain actions will automatically be taken to, remove the malicious software and protect your virtual machine from potential further infection. Once the malicious software is removed, Microsoft Endpoint Protection for Azure may also reset some Windows settings (such as your home page and search provider).</w:t>
      </w:r>
    </w:p>
    <w:p w14:paraId="54313E78" w14:textId="77777777"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sz w:val="20"/>
          <w:szCs w:val="20"/>
        </w:rPr>
        <w:t>Servers without an installed Endpoint Protection agent will be monitored by Azure Security Center as recommendations.</w:t>
      </w:r>
    </w:p>
    <w:p w14:paraId="0036566B" w14:textId="77777777"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b/>
          <w:bCs/>
          <w:sz w:val="20"/>
          <w:szCs w:val="20"/>
        </w:rPr>
        <w:t>Effects</w:t>
      </w:r>
      <w:r w:rsidRPr="00EB530E">
        <w:rPr>
          <w:rFonts w:ascii="Segoe UI" w:hAnsi="Segoe UI" w:cs="Segoe UI"/>
          <w:bCs/>
          <w:sz w:val="20"/>
          <w:szCs w:val="20"/>
        </w:rPr>
        <w:t xml:space="preserve">: </w:t>
      </w:r>
      <w:r w:rsidRPr="00EB530E">
        <w:rPr>
          <w:rFonts w:ascii="Segoe UI" w:hAnsi="Segoe UI" w:cs="Segoe UI"/>
          <w:sz w:val="20"/>
          <w:szCs w:val="20"/>
        </w:rPr>
        <w:t>AuditIfNotExists, Disabled</w:t>
      </w:r>
    </w:p>
    <w:p w14:paraId="3F9DEBA9" w14:textId="77777777"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b/>
          <w:bCs/>
          <w:sz w:val="20"/>
          <w:szCs w:val="20"/>
          <w:shd w:val="clear" w:color="auto" w:fill="FFFFFF"/>
        </w:rPr>
        <w:t>Json File:</w:t>
      </w:r>
      <w:r w:rsidRPr="00EB530E">
        <w:rPr>
          <w:rFonts w:ascii="Segoe UI" w:hAnsi="Segoe UI" w:cs="Segoe UI"/>
          <w:sz w:val="20"/>
          <w:szCs w:val="20"/>
        </w:rPr>
        <w:t xml:space="preserve"> </w:t>
      </w:r>
      <w:hyperlink r:id="rId45" w:history="1">
        <w:r w:rsidRPr="00EB530E">
          <w:rPr>
            <w:rStyle w:val="Hyperlink"/>
            <w:rFonts w:ascii="Segoe UI" w:eastAsiaTheme="majorEastAsia" w:hAnsi="Segoe UI" w:cs="Segoe UI"/>
            <w:color w:val="auto"/>
            <w:sz w:val="20"/>
            <w:szCs w:val="20"/>
            <w:u w:val="none"/>
          </w:rPr>
          <w:t>Link</w:t>
        </w:r>
      </w:hyperlink>
    </w:p>
    <w:p w14:paraId="2866935B" w14:textId="77777777" w:rsidR="0070691B" w:rsidRPr="0070691B" w:rsidRDefault="0070691B" w:rsidP="00EB530E">
      <w:pPr>
        <w:pStyle w:val="Heading3"/>
        <w:ind w:left="709"/>
      </w:pPr>
      <w:bookmarkStart w:id="119" w:name="_Toc43376596"/>
      <w:bookmarkStart w:id="120" w:name="_Toc41923329"/>
      <w:bookmarkStart w:id="121" w:name="_Toc43315381"/>
      <w:bookmarkStart w:id="122" w:name="_Toc43903784"/>
      <w:r w:rsidRPr="0070691B">
        <w:t>Vulnerabilities in security configuration on your machines should be remediated</w:t>
      </w:r>
      <w:bookmarkEnd w:id="119"/>
      <w:bookmarkEnd w:id="120"/>
      <w:bookmarkEnd w:id="121"/>
      <w:bookmarkEnd w:id="122"/>
    </w:p>
    <w:p w14:paraId="1152070C" w14:textId="3CD6709E"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sz w:val="20"/>
          <w:szCs w:val="20"/>
        </w:rPr>
        <w:t>Servers which do not satisfy the configured baseline will be monitored by Azure Security Center as recommendations. Recommendations are actions for you to take in order to secure your resources.</w:t>
      </w:r>
      <w:r w:rsidR="00EB530E" w:rsidRPr="00EB530E">
        <w:rPr>
          <w:rFonts w:ascii="Segoe UI" w:hAnsi="Segoe UI" w:cs="Segoe UI"/>
          <w:sz w:val="20"/>
          <w:szCs w:val="20"/>
        </w:rPr>
        <w:t xml:space="preserve"> </w:t>
      </w:r>
      <w:r w:rsidRPr="00EB530E">
        <w:rPr>
          <w:rFonts w:ascii="Segoe UI" w:hAnsi="Segoe UI" w:cs="Segoe UI"/>
          <w:sz w:val="20"/>
          <w:szCs w:val="20"/>
        </w:rPr>
        <w:t>Security Center periodically analyzing the security state of your Azure resources to identify potential security vulnerabilities. It then provides you with recommendations on how to remove them.</w:t>
      </w:r>
      <w:r w:rsidR="00EB530E" w:rsidRPr="00EB530E">
        <w:rPr>
          <w:rFonts w:ascii="Segoe UI" w:hAnsi="Segoe UI" w:cs="Segoe UI"/>
          <w:sz w:val="20"/>
          <w:szCs w:val="20"/>
        </w:rPr>
        <w:t xml:space="preserve"> </w:t>
      </w:r>
      <w:r w:rsidRPr="00EB530E">
        <w:rPr>
          <w:rFonts w:ascii="Segoe UI" w:hAnsi="Segoe UI" w:cs="Segoe UI"/>
          <w:sz w:val="20"/>
          <w:szCs w:val="20"/>
        </w:rPr>
        <w:t>Each recommendation provides you with:</w:t>
      </w:r>
    </w:p>
    <w:p w14:paraId="12E519AD"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sz w:val="20"/>
          <w:szCs w:val="20"/>
        </w:rPr>
        <w:t>A short description of what is being recommended.</w:t>
      </w:r>
    </w:p>
    <w:p w14:paraId="7A16ABCE"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sz w:val="20"/>
          <w:szCs w:val="20"/>
        </w:rPr>
        <w:t>The remediation steps to carry out in order to implement the recommendation.</w:t>
      </w:r>
    </w:p>
    <w:p w14:paraId="52C9F33F"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sz w:val="20"/>
          <w:szCs w:val="20"/>
        </w:rPr>
        <w:t xml:space="preserve">Which resources are in need of you performing the recommended action on </w:t>
      </w:r>
      <w:proofErr w:type="gramStart"/>
      <w:r w:rsidRPr="00EB530E">
        <w:rPr>
          <w:rFonts w:ascii="Segoe UI" w:hAnsi="Segoe UI" w:cs="Segoe UI"/>
          <w:sz w:val="20"/>
          <w:szCs w:val="20"/>
        </w:rPr>
        <w:t>them.</w:t>
      </w:r>
      <w:proofErr w:type="gramEnd"/>
    </w:p>
    <w:p w14:paraId="2885AA01" w14:textId="77777777" w:rsidR="0070691B" w:rsidRPr="00EB530E" w:rsidRDefault="0070691B" w:rsidP="00EB530E">
      <w:pPr>
        <w:pStyle w:val="ListParagraph"/>
        <w:numPr>
          <w:ilvl w:val="0"/>
          <w:numId w:val="3"/>
        </w:numPr>
        <w:spacing w:line="276" w:lineRule="auto"/>
        <w:jc w:val="both"/>
        <w:rPr>
          <w:rFonts w:ascii="Segoe UI" w:hAnsi="Segoe UI" w:cs="Segoe UI"/>
          <w:sz w:val="20"/>
          <w:szCs w:val="20"/>
        </w:rPr>
      </w:pPr>
      <w:r w:rsidRPr="00EB530E">
        <w:rPr>
          <w:rFonts w:ascii="Segoe UI" w:hAnsi="Segoe UI" w:cs="Segoe UI"/>
          <w:sz w:val="20"/>
          <w:szCs w:val="20"/>
        </w:rPr>
        <w:t>The Secure Score impact, which is the amount that your Secure Score will go up if you implement this recommendation.</w:t>
      </w:r>
    </w:p>
    <w:p w14:paraId="2AD7B458" w14:textId="77777777"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b/>
          <w:bCs/>
          <w:sz w:val="20"/>
          <w:szCs w:val="20"/>
        </w:rPr>
        <w:t>Effects</w:t>
      </w:r>
      <w:r w:rsidRPr="00EB530E">
        <w:rPr>
          <w:rFonts w:ascii="Segoe UI" w:hAnsi="Segoe UI" w:cs="Segoe UI"/>
          <w:bCs/>
          <w:sz w:val="20"/>
          <w:szCs w:val="20"/>
        </w:rPr>
        <w:t xml:space="preserve">: </w:t>
      </w:r>
      <w:r w:rsidRPr="00EB530E">
        <w:rPr>
          <w:rFonts w:ascii="Segoe UI" w:hAnsi="Segoe UI" w:cs="Segoe UI"/>
          <w:sz w:val="20"/>
          <w:szCs w:val="20"/>
        </w:rPr>
        <w:t>AuditIfNotExists, Disabled</w:t>
      </w:r>
    </w:p>
    <w:p w14:paraId="302E4E7D" w14:textId="77777777" w:rsidR="0070691B" w:rsidRPr="00EB530E" w:rsidRDefault="0070691B" w:rsidP="00EB530E">
      <w:pPr>
        <w:spacing w:after="0" w:line="276" w:lineRule="auto"/>
        <w:jc w:val="both"/>
        <w:rPr>
          <w:rFonts w:ascii="Segoe UI" w:hAnsi="Segoe UI" w:cs="Segoe UI"/>
          <w:sz w:val="20"/>
          <w:szCs w:val="20"/>
        </w:rPr>
      </w:pPr>
      <w:r w:rsidRPr="00EB530E">
        <w:rPr>
          <w:rFonts w:ascii="Segoe UI" w:hAnsi="Segoe UI" w:cs="Segoe UI"/>
          <w:b/>
          <w:bCs/>
          <w:sz w:val="20"/>
          <w:szCs w:val="20"/>
          <w:shd w:val="clear" w:color="auto" w:fill="FFFFFF"/>
        </w:rPr>
        <w:t>Json File:</w:t>
      </w:r>
      <w:r w:rsidRPr="00EB530E">
        <w:rPr>
          <w:rFonts w:ascii="Segoe UI" w:hAnsi="Segoe UI" w:cs="Segoe UI"/>
          <w:sz w:val="20"/>
          <w:szCs w:val="20"/>
        </w:rPr>
        <w:t xml:space="preserve"> </w:t>
      </w:r>
      <w:hyperlink r:id="rId46" w:history="1">
        <w:r w:rsidRPr="00EB530E">
          <w:rPr>
            <w:rStyle w:val="Hyperlink"/>
            <w:rFonts w:ascii="Segoe UI" w:eastAsiaTheme="majorEastAsia" w:hAnsi="Segoe UI" w:cs="Segoe UI"/>
            <w:color w:val="auto"/>
            <w:sz w:val="20"/>
            <w:szCs w:val="20"/>
            <w:u w:val="none"/>
          </w:rPr>
          <w:t>Link</w:t>
        </w:r>
      </w:hyperlink>
    </w:p>
    <w:p w14:paraId="007766BA" w14:textId="08A33592" w:rsidR="00F36759" w:rsidRPr="0070691B" w:rsidRDefault="00F36759" w:rsidP="0070691B">
      <w:pPr>
        <w:spacing w:after="0" w:line="276" w:lineRule="auto"/>
        <w:rPr>
          <w:rFonts w:ascii="Segoe UI" w:hAnsi="Segoe UI" w:cs="Segoe UI"/>
          <w:sz w:val="20"/>
          <w:szCs w:val="20"/>
        </w:rPr>
      </w:pPr>
    </w:p>
    <w:sectPr w:rsidR="00F36759" w:rsidRPr="0070691B" w:rsidSect="0073647D">
      <w:headerReference w:type="default" r:id="rId47"/>
      <w:footerReference w:type="default" r:id="rId48"/>
      <w:pgSz w:w="12240" w:h="15840" w:code="1"/>
      <w:pgMar w:top="1338" w:right="902" w:bottom="964" w:left="907" w:header="720" w:footer="431"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C445" w16cex:dateUtc="2020-06-18T15:45:00Z"/>
  <w16cex:commentExtensible w16cex:durableId="2295C47C" w16cex:dateUtc="2020-06-18T15:46:00Z"/>
  <w16cex:commentExtensible w16cex:durableId="2295C289" w16cex:dateUtc="2020-06-18T15:38:00Z"/>
  <w16cex:commentExtensible w16cex:durableId="22924B1D" w16cex:dateUtc="2020-06-16T00:31:00Z"/>
  <w16cex:commentExtensible w16cex:durableId="2295C2DE" w16cex:dateUtc="2020-06-18T15: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D4D57" w14:textId="77777777" w:rsidR="005D0894" w:rsidRDefault="005D0894" w:rsidP="00863FDA">
      <w:pPr>
        <w:spacing w:after="0"/>
      </w:pPr>
      <w:r>
        <w:separator/>
      </w:r>
    </w:p>
  </w:endnote>
  <w:endnote w:type="continuationSeparator" w:id="0">
    <w:p w14:paraId="150406D2" w14:textId="77777777" w:rsidR="005D0894" w:rsidRDefault="005D0894" w:rsidP="00863FDA">
      <w:pPr>
        <w:spacing w:after="0"/>
      </w:pPr>
      <w:r>
        <w:continuationSeparator/>
      </w:r>
    </w:p>
  </w:endnote>
  <w:endnote w:type="continuationNotice" w:id="1">
    <w:p w14:paraId="7AEF48B8" w14:textId="77777777" w:rsidR="005D0894" w:rsidRDefault="005D08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01359AD6" w:rsidR="008765E0" w:rsidRDefault="008765E0" w:rsidP="001025ED">
        <w:pPr>
          <w:pStyle w:val="Footer"/>
          <w:tabs>
            <w:tab w:val="clear" w:pos="9360"/>
            <w:tab w:val="right" w:pos="10260"/>
          </w:tabs>
        </w:pPr>
        <w:r w:rsidRPr="001702EE">
          <w:t xml:space="preserve">SQL Migration </w:t>
        </w:r>
        <w:r w:rsidRPr="002D6C93">
          <w:t xml:space="preserve">CAF Governance Security </w:t>
        </w:r>
        <w:r>
          <w:t>P</w:t>
        </w:r>
        <w:r w:rsidRPr="002D6C93">
          <w:t>olicies</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14C7" w14:textId="77777777" w:rsidR="005D0894" w:rsidRDefault="005D0894" w:rsidP="00863FDA">
      <w:pPr>
        <w:spacing w:after="0"/>
      </w:pPr>
      <w:r>
        <w:separator/>
      </w:r>
    </w:p>
  </w:footnote>
  <w:footnote w:type="continuationSeparator" w:id="0">
    <w:p w14:paraId="31F9BCCC" w14:textId="77777777" w:rsidR="005D0894" w:rsidRDefault="005D0894" w:rsidP="00863FDA">
      <w:pPr>
        <w:spacing w:after="0"/>
      </w:pPr>
      <w:r>
        <w:continuationSeparator/>
      </w:r>
    </w:p>
  </w:footnote>
  <w:footnote w:type="continuationNotice" w:id="1">
    <w:p w14:paraId="4B104A17" w14:textId="77777777" w:rsidR="005D0894" w:rsidRDefault="005D08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8765E0" w:rsidRDefault="008765E0">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71523"/>
    <w:multiLevelType w:val="multilevel"/>
    <w:tmpl w:val="4DEE0D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3" w15:restartNumberingAfterBreak="0">
    <w:nsid w:val="753E2E56"/>
    <w:multiLevelType w:val="hybridMultilevel"/>
    <w:tmpl w:val="98A6B998"/>
    <w:lvl w:ilvl="0" w:tplc="40090003">
      <w:start w:val="1"/>
      <w:numFmt w:val="bullet"/>
      <w:lvlText w:val="o"/>
      <w:lvlJc w:val="left"/>
      <w:pPr>
        <w:ind w:left="1080" w:hanging="360"/>
      </w:pPr>
      <w:rPr>
        <w:rFonts w:ascii="Courier New" w:hAnsi="Courier New" w:cs="Courier New" w:hint="default"/>
      </w:rPr>
    </w:lvl>
    <w:lvl w:ilvl="1" w:tplc="0AF49DD0">
      <w:numFmt w:val="bullet"/>
      <w:lvlText w:val="–"/>
      <w:lvlJc w:val="left"/>
      <w:pPr>
        <w:ind w:left="1440" w:hanging="360"/>
      </w:pPr>
      <w:rPr>
        <w:rFonts w:ascii="Calibri" w:eastAsia="Times New Roman"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7B1"/>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9B1"/>
    <w:rsid w:val="000E3629"/>
    <w:rsid w:val="000E7F92"/>
    <w:rsid w:val="000F1A39"/>
    <w:rsid w:val="000F1B73"/>
    <w:rsid w:val="000F213F"/>
    <w:rsid w:val="000F3574"/>
    <w:rsid w:val="000F59F2"/>
    <w:rsid w:val="000F612D"/>
    <w:rsid w:val="000F7C24"/>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51B8"/>
    <w:rsid w:val="00155E9A"/>
    <w:rsid w:val="00157977"/>
    <w:rsid w:val="001604AA"/>
    <w:rsid w:val="00160FD5"/>
    <w:rsid w:val="00161D2A"/>
    <w:rsid w:val="0016230A"/>
    <w:rsid w:val="0016397C"/>
    <w:rsid w:val="00165A91"/>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1F84"/>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D6C93"/>
    <w:rsid w:val="002E1815"/>
    <w:rsid w:val="002E1CB9"/>
    <w:rsid w:val="002E2F6D"/>
    <w:rsid w:val="002E3902"/>
    <w:rsid w:val="002E3E7C"/>
    <w:rsid w:val="002E7394"/>
    <w:rsid w:val="002E7FED"/>
    <w:rsid w:val="002F0290"/>
    <w:rsid w:val="002F1891"/>
    <w:rsid w:val="002F276C"/>
    <w:rsid w:val="002F2807"/>
    <w:rsid w:val="002F2B44"/>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379F6"/>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6897"/>
    <w:rsid w:val="00376FBE"/>
    <w:rsid w:val="00377829"/>
    <w:rsid w:val="003810BE"/>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084C"/>
    <w:rsid w:val="00421DD2"/>
    <w:rsid w:val="0042288A"/>
    <w:rsid w:val="00423213"/>
    <w:rsid w:val="0042401D"/>
    <w:rsid w:val="00424A28"/>
    <w:rsid w:val="004324C9"/>
    <w:rsid w:val="0043471E"/>
    <w:rsid w:val="004352B0"/>
    <w:rsid w:val="004407DD"/>
    <w:rsid w:val="00441AFF"/>
    <w:rsid w:val="00443BF3"/>
    <w:rsid w:val="00444AB2"/>
    <w:rsid w:val="00445993"/>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D33"/>
    <w:rsid w:val="005A6B97"/>
    <w:rsid w:val="005A6BA0"/>
    <w:rsid w:val="005B031E"/>
    <w:rsid w:val="005B30E4"/>
    <w:rsid w:val="005B5593"/>
    <w:rsid w:val="005B5BC3"/>
    <w:rsid w:val="005B5EC3"/>
    <w:rsid w:val="005B6E5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0894"/>
    <w:rsid w:val="005D22B2"/>
    <w:rsid w:val="005D6381"/>
    <w:rsid w:val="005D7A02"/>
    <w:rsid w:val="005E076E"/>
    <w:rsid w:val="005E0B7E"/>
    <w:rsid w:val="005E1846"/>
    <w:rsid w:val="005E33C0"/>
    <w:rsid w:val="005E5986"/>
    <w:rsid w:val="005F2BB7"/>
    <w:rsid w:val="005F3B77"/>
    <w:rsid w:val="005F413B"/>
    <w:rsid w:val="005F4398"/>
    <w:rsid w:val="005F5310"/>
    <w:rsid w:val="005F541C"/>
    <w:rsid w:val="005F5C1D"/>
    <w:rsid w:val="005F5EBE"/>
    <w:rsid w:val="005F6EEC"/>
    <w:rsid w:val="005F6F73"/>
    <w:rsid w:val="0060150B"/>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D3B"/>
    <w:rsid w:val="006745E0"/>
    <w:rsid w:val="00674A14"/>
    <w:rsid w:val="0067571F"/>
    <w:rsid w:val="0067635C"/>
    <w:rsid w:val="00676F6F"/>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5B1"/>
    <w:rsid w:val="006A482D"/>
    <w:rsid w:val="006A4C24"/>
    <w:rsid w:val="006B0250"/>
    <w:rsid w:val="006B1DCD"/>
    <w:rsid w:val="006B2845"/>
    <w:rsid w:val="006B2E9E"/>
    <w:rsid w:val="006B318A"/>
    <w:rsid w:val="006B7B91"/>
    <w:rsid w:val="006C199F"/>
    <w:rsid w:val="006C5C81"/>
    <w:rsid w:val="006D4EAF"/>
    <w:rsid w:val="006D5203"/>
    <w:rsid w:val="006D61C3"/>
    <w:rsid w:val="006D71B0"/>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91B"/>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4889"/>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765E0"/>
    <w:rsid w:val="00880369"/>
    <w:rsid w:val="008809C6"/>
    <w:rsid w:val="00882AF7"/>
    <w:rsid w:val="00883C30"/>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601EC"/>
    <w:rsid w:val="00A61A25"/>
    <w:rsid w:val="00A62FFB"/>
    <w:rsid w:val="00A6329F"/>
    <w:rsid w:val="00A63C6E"/>
    <w:rsid w:val="00A6430F"/>
    <w:rsid w:val="00A64B35"/>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A7D10"/>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BF5B12"/>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52FC"/>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3CF0"/>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75AD"/>
    <w:rsid w:val="00DE7A64"/>
    <w:rsid w:val="00DF0EAE"/>
    <w:rsid w:val="00DF1BD0"/>
    <w:rsid w:val="00DF26BD"/>
    <w:rsid w:val="00DF3D36"/>
    <w:rsid w:val="00DF4262"/>
    <w:rsid w:val="00DF67F3"/>
    <w:rsid w:val="00DF6968"/>
    <w:rsid w:val="00E00124"/>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0DD3"/>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050"/>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B530E"/>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0115"/>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186F"/>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E92050"/>
    <w:pPr>
      <w:keepNext/>
      <w:keepLines/>
      <w:numPr>
        <w:ilvl w:val="2"/>
        <w:numId w:val="2"/>
      </w:numPr>
      <w:tabs>
        <w:tab w:val="left" w:pos="900"/>
      </w:tabs>
      <w:spacing w:before="24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E92050"/>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列出段落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695811607">
      <w:bodyDiv w:val="1"/>
      <w:marLeft w:val="0"/>
      <w:marRight w:val="0"/>
      <w:marTop w:val="0"/>
      <w:marBottom w:val="0"/>
      <w:divBdr>
        <w:top w:val="none" w:sz="0" w:space="0" w:color="auto"/>
        <w:left w:val="none" w:sz="0" w:space="0" w:color="auto"/>
        <w:bottom w:val="none" w:sz="0" w:space="0" w:color="auto"/>
        <w:right w:val="none" w:sz="0" w:space="0" w:color="auto"/>
      </w:divBdr>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zure/azure-policy/blob/master/built-in-policies/policyDefinitions/SQL/SqlServerAuditing_Audit.json" TargetMode="External"/><Relationship Id="rId18" Type="http://schemas.openxmlformats.org/officeDocument/2006/relationships/hyperlink" Target="https://github.com/Azure/azure-policy/blob/master/built-in-policies/policyDefinitions/SQL/SqlDBEncryption_Audit.json" TargetMode="External"/><Relationship Id="rId26" Type="http://schemas.openxmlformats.org/officeDocument/2006/relationships/hyperlink" Target="https://docs.microsoft.com/en-us/azure/virtual-network/virtual-networks-nsg" TargetMode="External"/><Relationship Id="rId39" Type="http://schemas.openxmlformats.org/officeDocument/2006/relationships/hyperlink" Target="https://github.com/Azure/azure-policy/blob/master/built-in-policies/policyDefinitions/General/AllowedLocations_Deny.json" TargetMode="External"/><Relationship Id="rId3" Type="http://schemas.openxmlformats.org/officeDocument/2006/relationships/customXml" Target="../customXml/item3.xml"/><Relationship Id="rId21" Type="http://schemas.openxmlformats.org/officeDocument/2006/relationships/hyperlink" Target="https://docs.microsoft.com/en-us/azure/azure-sql/database/advanced-data-security" TargetMode="External"/><Relationship Id="rId34" Type="http://schemas.openxmlformats.org/officeDocument/2006/relationships/hyperlink" Target="https://github.com/Azure/azure-policy/blob/master/built-in-policies/policyDefinitions/Network/ASC_All_Internet_traffic_should_be_routed_via_Azure_Firewall.json" TargetMode="External"/><Relationship Id="rId42" Type="http://schemas.openxmlformats.org/officeDocument/2006/relationships/hyperlink" Target="https://github.com/people-tech-group/wvdcaf/blob/master/wvd/policies/vmImages/approvedVMimages.js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zure/azure-policy/blob/master/built-in-policies/policyDefinitions/SQL/SqlDBEncryption_Audit.json" TargetMode="External"/><Relationship Id="rId17" Type="http://schemas.openxmlformats.org/officeDocument/2006/relationships/hyperlink" Target="https://docs.microsoft.com/en-us/azure/azure-sql/managed-instance/auditing-configure" TargetMode="External"/><Relationship Id="rId25" Type="http://schemas.openxmlformats.org/officeDocument/2006/relationships/hyperlink" Target="https://github.com/Azure/azure-policy/blob/master/built-in-policies/policyDefinitions/Security%20Center/ASC_Register_To_Azure_Security_Center_Deploy.json" TargetMode="External"/><Relationship Id="rId33" Type="http://schemas.openxmlformats.org/officeDocument/2006/relationships/hyperlink" Target="https://docs.microsoft.com/en-us/azure/firewall/forced-tunneling" TargetMode="External"/><Relationship Id="rId38" Type="http://schemas.openxmlformats.org/officeDocument/2006/relationships/hyperlink" Target="https://github.com/Azure/azure-policy/blob/master/built-in-policies/policyDefinitions/General/ResourceGroupAllowedLocations_Deny.json" TargetMode="External"/><Relationship Id="rId46" Type="http://schemas.openxmlformats.org/officeDocument/2006/relationships/hyperlink" Target="https://github.com/Azure/azure-policy/blob/master/built-in-policies/policyDefinitions/Security%20Center/ASC_OSVulnerabilities_Audit.json" TargetMode="External"/><Relationship Id="rId2" Type="http://schemas.openxmlformats.org/officeDocument/2006/relationships/customXml" Target="../customXml/item2.xml"/><Relationship Id="rId16" Type="http://schemas.openxmlformats.org/officeDocument/2006/relationships/hyperlink" Target="https://docs.microsoft.com/en-us/azure/azure-sql/database/auditing-overview" TargetMode="External"/><Relationship Id="rId20" Type="http://schemas.openxmlformats.org/officeDocument/2006/relationships/hyperlink" Target="https://github.com/Azure/azure-policy/blob/master/built-in-policies/policyDefinitions/SQL/VulnerabilityAssessmentOnServer_Audit.json" TargetMode="External"/><Relationship Id="rId29" Type="http://schemas.openxmlformats.org/officeDocument/2006/relationships/hyperlink" Target="https://github.com/Azure/azure-policy/blob/master/built-in-policies/policyDefinitions/Network/VirtualNetwork_ApprovedVirtualNetworkGateway_AuditIfNotExists.json" TargetMode="External"/><Relationship Id="rId41" Type="http://schemas.openxmlformats.org/officeDocument/2006/relationships/hyperlink" Target="https://github.com/Azure/azure-policy/blob/master/built-in-policies/policyDefinitions/Compute/VMSSOSUpgradeHealthCheck_Deny.json" TargetMode="External"/><Relationship Id="rId107"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azure-policy/blob/master/built-in-policies/policyDefinitions/Security%20Center/ASC_UnprotectedEndpoints_Audit.json" TargetMode="External"/><Relationship Id="rId32" Type="http://schemas.openxmlformats.org/officeDocument/2006/relationships/hyperlink" Target="https://docs.microsoft.com/en-us/azure/firewall/snat-private-range" TargetMode="External"/><Relationship Id="rId37" Type="http://schemas.openxmlformats.org/officeDocument/2006/relationships/hyperlink" Target="https://github.com/Azure/azure-policy/blob/master/built-in-policies/policyDefinitions/General/Subscription_AuditCustomRBACRoles_Audit.json" TargetMode="External"/><Relationship Id="rId40" Type="http://schemas.openxmlformats.org/officeDocument/2006/relationships/hyperlink" Target="https://docs.microsoft.com/en-us/azure/virtual-machine-scale-sets/virtual-machine-scale-sets-health-extension" TargetMode="External"/><Relationship Id="rId45" Type="http://schemas.openxmlformats.org/officeDocument/2006/relationships/hyperlink" Target="https://github.com/Azure/azure-policy/blob/master/built-in-policies/policyDefinitions/Security%20Center/ASC_MissingEndpointProtection_Audit.json" TargetMode="External"/><Relationship Id="rId5" Type="http://schemas.openxmlformats.org/officeDocument/2006/relationships/numbering" Target="numbering.xml"/><Relationship Id="rId15" Type="http://schemas.openxmlformats.org/officeDocument/2006/relationships/hyperlink" Target="https://azure.microsoft.com/services/security-center/" TargetMode="External"/><Relationship Id="rId23" Type="http://schemas.openxmlformats.org/officeDocument/2006/relationships/hyperlink" Target="https://github.com/Azure/azure-policy/blob/master/built-in-policies/policyDefinitions/Security%20Center/ASC_ServerVulnerabilityAssessment_Audit.json" TargetMode="External"/><Relationship Id="rId28" Type="http://schemas.openxmlformats.org/officeDocument/2006/relationships/hyperlink" Target="https://github.com/Azure/azure-policy/blob/master/built-in-policies/policyDefinitions/Security%20Center/ASC_NetworkSecurityGroupsOnSubnets_Audit.json" TargetMode="External"/><Relationship Id="rId36" Type="http://schemas.openxmlformats.org/officeDocument/2006/relationships/hyperlink" Target="https://docs.microsoft.com/en-us/azure/log-analytics/log-analytics-overview"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azure/azure-sql/database/advanced-data-security" TargetMode="External"/><Relationship Id="rId31" Type="http://schemas.openxmlformats.org/officeDocument/2006/relationships/hyperlink" Target="https://github.com/Azure/azure-policy/blob/master/built-in-policies/policyDefinitions/Network/NetworkWatcher_Enabled_Audit.json" TargetMode="External"/><Relationship Id="rId44" Type="http://schemas.openxmlformats.org/officeDocument/2006/relationships/hyperlink" Target="https://github.com/Azure/azure-policy/blob/master/built-in-policies/policyDefinitions/Security%20Center/ASC_EnableMFAForOwnerPermissions_Audit.js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zure/azure-policy/blob/master/built-in-policies/policyDefinitions/SQL/SqlServerAdvancedDataSecurity_Deploy.json" TargetMode="External"/><Relationship Id="rId22" Type="http://schemas.openxmlformats.org/officeDocument/2006/relationships/hyperlink" Target="https://github.com/Azure/azure-policy/blob/master/built-in-policies/policyDefinitions/SQL/VulnerabilityAssessmentOnServer_Audit.json" TargetMode="External"/><Relationship Id="rId27" Type="http://schemas.openxmlformats.org/officeDocument/2006/relationships/hyperlink" Target="https://github.com/Azure/azure-policy/blob/master/built-in-policies/policyDefinitions/Security%20Center/ASC_JITNetworkAccess_Audit.json" TargetMode="External"/><Relationship Id="rId30" Type="http://schemas.openxmlformats.org/officeDocument/2006/relationships/hyperlink" Target="https://github.com/Azure/azure-policy/blob/master/built-in-policies/policyDefinitions/Network/ApprovedVirtualNetwork_Audit.json" TargetMode="External"/><Relationship Id="rId35" Type="http://schemas.openxmlformats.org/officeDocument/2006/relationships/hyperlink" Target="https://docs.microsoft.com/en-us/azure/azure-monitor/platform/platform-logs-overview" TargetMode="External"/><Relationship Id="rId43" Type="http://schemas.openxmlformats.org/officeDocument/2006/relationships/hyperlink" Target="https://github.com/Azure/azure-policy/blob/master/built-in-policies/policyDefinitions/Security%20Center/ASC_Email_notification.json" TargetMode="External"/><Relationship Id="rId48"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085559-F4A7-427A-AD43-450F064F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39393</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41</cp:revision>
  <dcterms:created xsi:type="dcterms:W3CDTF">2020-06-18T17:31:00Z</dcterms:created>
  <dcterms:modified xsi:type="dcterms:W3CDTF">2020-06-24T09:42:00Z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