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1384D87" w14:textId="77777777" w:rsidR="00CC2865" w:rsidRDefault="00012E71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 w:rsidRPr="00CC2865">
        <w:t xml:space="preserve"> </w:t>
      </w:r>
      <w:r w:rsidR="00CC2865">
        <w:rPr>
          <w:rFonts w:ascii="NimbusSanL-Bold" w:hAnsi="NimbusSanL-Bold" w:cs="NimbusSanL-Bold"/>
          <w:b/>
          <w:bCs/>
          <w:color w:val="3B006F"/>
          <w:sz w:val="50"/>
          <w:szCs w:val="50"/>
        </w:rPr>
        <w:t>OASIS Advanced Message Queuing Protocol</w:t>
      </w:r>
    </w:p>
    <w:p w14:paraId="0802FA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(AMQP) Version 1.0</w:t>
      </w:r>
    </w:p>
    <w:p w14:paraId="75418A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41"/>
          <w:szCs w:val="41"/>
        </w:rPr>
      </w:pPr>
      <w:r>
        <w:rPr>
          <w:rFonts w:ascii="NimbusSanL-Bold" w:hAnsi="NimbusSanL-Bold" w:cs="NimbusSanL-Bold"/>
          <w:b/>
          <w:bCs/>
          <w:color w:val="3B006F"/>
          <w:sz w:val="41"/>
          <w:szCs w:val="41"/>
        </w:rPr>
        <w:t>OASIS Standard</w:t>
      </w:r>
    </w:p>
    <w:p w14:paraId="6E7B1A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41"/>
          <w:szCs w:val="41"/>
        </w:rPr>
      </w:pPr>
      <w:r>
        <w:rPr>
          <w:rFonts w:ascii="NimbusSanL-Bold" w:hAnsi="NimbusSanL-Bold" w:cs="NimbusSanL-Bold"/>
          <w:b/>
          <w:bCs/>
          <w:color w:val="3B006F"/>
          <w:sz w:val="41"/>
          <w:szCs w:val="41"/>
        </w:rPr>
        <w:t>29 October 2012</w:t>
      </w:r>
    </w:p>
    <w:p w14:paraId="03A85B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Specification URIs</w:t>
      </w:r>
    </w:p>
    <w:p w14:paraId="6CCD58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This version:</w:t>
      </w:r>
    </w:p>
    <w:p w14:paraId="1CD21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http://docs.oasis-open.org/amqp/core/v1.0/os/amqp-core-overview-v1.0-os.xml (Authoritative)</w:t>
      </w:r>
    </w:p>
    <w:p w14:paraId="41FD94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http://docs.oasis-open.org/amqp/core/v1.0/os/amqp-core-overview-v1.0-os.html</w:t>
      </w:r>
    </w:p>
    <w:p w14:paraId="383BE2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http://docs.oasis-open.org/amqp/core/v1.0/os/amqp-core-complete-v1.0-os.pdf</w:t>
      </w:r>
    </w:p>
    <w:p w14:paraId="6C794F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Previous version:</w:t>
      </w:r>
    </w:p>
    <w:p w14:paraId="04E071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http://docs.oasis-open.org/amqp/core/v1.0/csprd01/amqp-core-overview-v1.0-csprd01.xml (Authoritative)</w:t>
      </w:r>
    </w:p>
    <w:p w14:paraId="317225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http://docs.oasis-open.org/amqp/core/v1.0/csprd01/amqp-core-overview-v1.0-csprd01.html</w:t>
      </w:r>
    </w:p>
    <w:p w14:paraId="032831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http://docs.oasis-open.org/amqp/core/v1.0/csprd01/amqp-core-complete-v1.0-csprd01.pdf</w:t>
      </w:r>
    </w:p>
    <w:p w14:paraId="381220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Latest version:</w:t>
      </w:r>
    </w:p>
    <w:p w14:paraId="2A6A69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http://docs.oasis-open.org/amqp/core/v1.0/amqp-core-overview-v1.0.xml (Authoritative)</w:t>
      </w:r>
    </w:p>
    <w:p w14:paraId="4F64C2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http://docs.oasis-open.org/amqp/core/v1.0/amqp-core-overview-v1.0.html</w:t>
      </w:r>
    </w:p>
    <w:p w14:paraId="6793F7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http://docs.oasis-open.org/amqp/core/v1.0/amqp-core-complete-v1.0.pdf</w:t>
      </w:r>
    </w:p>
    <w:p w14:paraId="327B1B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Technical Committee:</w:t>
      </w:r>
    </w:p>
    <w:p w14:paraId="37E097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OASIS Advanced Message Queuing Protocol (AMQP) TC</w:t>
      </w:r>
    </w:p>
    <w:p w14:paraId="3E2209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Chairs:</w:t>
      </w:r>
    </w:p>
    <w:p w14:paraId="3ACAF6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Ram Jeyaraman (Ram.Jeyaraman@microsoft.com), Microsoft</w:t>
      </w:r>
    </w:p>
    <w:p w14:paraId="176FF8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Angus Telfer (angus.telfer@inetco.com), INETCO Systems</w:t>
      </w:r>
    </w:p>
    <w:p w14:paraId="3D93AF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Editors:</w:t>
      </w:r>
    </w:p>
    <w:p w14:paraId="65CA46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Robert Godfrey (robert.godfrey@jpmorgan.com), JPMorgan Chase &amp; Co.</w:t>
      </w:r>
    </w:p>
    <w:p w14:paraId="1BF79A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David Ingham (David.Ingham@microsoft.com), Microsoft</w:t>
      </w:r>
    </w:p>
    <w:p w14:paraId="04EF89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Rafael Schloming (rafaels@redhat.com), Red Hat</w:t>
      </w:r>
    </w:p>
    <w:p w14:paraId="748195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Additional artifacts:</w:t>
      </w:r>
    </w:p>
    <w:p w14:paraId="2A5F9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specification consists of the following documents:</w:t>
      </w:r>
    </w:p>
    <w:p w14:paraId="31646B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0: Overview - Overview of the AMQP specification</w:t>
      </w:r>
    </w:p>
    <w:p w14:paraId="7476D1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http://docs.oasis-open.org/amqp/core/v1.0/os/amqp-core-overview-v1.0-os.xml (Authoritative)</w:t>
      </w:r>
    </w:p>
    <w:p w14:paraId="0D4A67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http://docs.oasis-open.org/amqp/core/v1.0/os/amqp-core-overview-v1.0-os.html</w:t>
      </w:r>
    </w:p>
    <w:p w14:paraId="7A6BB2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1: Types - AMQP type system and encoding</w:t>
      </w:r>
    </w:p>
    <w:p w14:paraId="10B350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http://docs.oasis-open.org/amqp/core/v1.0/os/amqp-core-types-v1.0-os.xml (Authoritative)</w:t>
      </w:r>
    </w:p>
    <w:p w14:paraId="4A12C0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http://docs.oasis-open.org/amqp/core/v1.0/os/amqp-core-types-v1.0-os.html</w:t>
      </w:r>
    </w:p>
    <w:p w14:paraId="4C6003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2: Transport - AMQP transport layer</w:t>
      </w:r>
    </w:p>
    <w:p w14:paraId="1A64DB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http://docs.oasis-open.org/amqp/core/v1.0/os/amqp-core-transport-v1.0-os.xml (Authoritative)</w:t>
      </w:r>
    </w:p>
    <w:p w14:paraId="2A44FD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http://docs.oasis-open.org/amqp/core/v1.0/os/amqp-core-transport-v1.0-os.html</w:t>
      </w:r>
    </w:p>
    <w:p w14:paraId="33B8A0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3: Messaging - AMQP Messaging Layer</w:t>
      </w:r>
    </w:p>
    <w:p w14:paraId="4CE095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http://docs.oasis-open.org/amqp/core/v1.0/os/amqp-core-messaging-v1.0-os.xml (Authoritative)</w:t>
      </w:r>
    </w:p>
    <w:p w14:paraId="5EE257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http://docs.oasis-open.org/amqp/core/v1.0/os/amqp-core-messaging-v1.0-os.html</w:t>
      </w:r>
    </w:p>
    <w:p w14:paraId="2C4806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4: Transactions - AMQP Transactions Layer</w:t>
      </w:r>
    </w:p>
    <w:p w14:paraId="622BDF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http://docs.oasis-open.org/amqp/core/v1.0/os/amqp-core-transactions-v1.0-os.xml (Authoritative)</w:t>
      </w:r>
    </w:p>
    <w:p w14:paraId="483602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http://docs.oasis-open.org/amqp/core/v1.0/os/amqp-core-transactions-v1.0-os.html</w:t>
      </w:r>
    </w:p>
    <w:p w14:paraId="5B0453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Part 5: Security - AMQP Security Layers</w:t>
      </w:r>
    </w:p>
    <w:p w14:paraId="5006AF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http://docs.oasis-open.org/amqp/core/v1.0/os/amqp-core-security-v1.0-os.xml (Authoritative)</w:t>
      </w:r>
    </w:p>
    <w:p w14:paraId="2B8B7D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http://docs.oasis-open.org/amqp/core/v1.0/os/amqp-core-security-v1.0-os.html</w:t>
      </w:r>
    </w:p>
    <w:p w14:paraId="214E76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XML Document Type Definition (DTD)</w:t>
      </w:r>
    </w:p>
    <w:p w14:paraId="5A3434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http://docs.oasis-open.org/amqp/core/v1.0/os/amqp.dtd (Authoritative)</w:t>
      </w:r>
    </w:p>
    <w:p w14:paraId="1FDFBD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Related work:</w:t>
      </w:r>
    </w:p>
    <w:p w14:paraId="6580F0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specification replaces or supersedes:</w:t>
      </w:r>
    </w:p>
    <w:p w14:paraId="1E873F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SY9" w:hAnsi="CMSY9" w:cs="CMSY9"/>
          <w:color w:val="000000"/>
          <w:sz w:val="18"/>
          <w:szCs w:val="18"/>
        </w:rPr>
        <w:t xml:space="preserve">_ </w:t>
      </w:r>
      <w:r>
        <w:rPr>
          <w:rFonts w:ascii="NimbusSanL-Regu" w:hAnsi="NimbusSanL-Regu" w:cs="NimbusSanL-Regu"/>
          <w:color w:val="000000"/>
          <w:sz w:val="18"/>
          <w:szCs w:val="18"/>
        </w:rPr>
        <w:t>AMQP v1.0 Final, 07 October 2011. http://www.amqp.org/specification/1.0/amqp-org-download</w:t>
      </w:r>
    </w:p>
    <w:p w14:paraId="459EE4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Abstract:</w:t>
      </w:r>
    </w:p>
    <w:p w14:paraId="7BAF58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The Advanced Message Queuing Protocol (AMQP) is an open internet protocol for business messaging. It defines a binary</w:t>
      </w:r>
    </w:p>
    <w:p w14:paraId="10E64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wire-level protocol that allows for the reliable exchange of business messages between two parties. AMQP has a layered</w:t>
      </w:r>
    </w:p>
    <w:p w14:paraId="6CE038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architecture and the specification is organized as a set of parts that reflects that architecture. Part 1 defines the AMQP type</w:t>
      </w:r>
    </w:p>
    <w:p w14:paraId="70D417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system and encoding. Part 2 defines the AMQP transport layer, an efficient, binary, peer-to-peer protocol for transporting</w:t>
      </w:r>
    </w:p>
    <w:p w14:paraId="13A3F6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messages between two processes over a network. Part 3 defines the AMQP message format, with a concrete encoding. Part</w:t>
      </w:r>
    </w:p>
    <w:p w14:paraId="142964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4 defines how interactions can be grouped within atomic transactions. Part 5 defines the AMQP security layers.</w:t>
      </w:r>
    </w:p>
    <w:p w14:paraId="130A68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Status:</w:t>
      </w:r>
    </w:p>
    <w:p w14:paraId="1155C9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document was last revised or approved by the membership of OASIS on the above date. The level of approval is also</w:t>
      </w:r>
    </w:p>
    <w:p w14:paraId="23272A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listed above. Check the “Latest version” location noted above for possible later revisions of this document.</w:t>
      </w:r>
    </w:p>
    <w:p w14:paraId="30952D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Technical Committee members should send comments on this specification to the Technical Committee’s email list. Others</w:t>
      </w:r>
    </w:p>
    <w:p w14:paraId="65ECA9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should send comments to the Technical Committee by using the “Send A Comment” button on the Technical Committee’s web</w:t>
      </w:r>
    </w:p>
    <w:p w14:paraId="433906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 xml:space="preserve">page at </w:t>
      </w:r>
      <w:r>
        <w:rPr>
          <w:rFonts w:ascii="CMTT9" w:hAnsi="CMTT9" w:cs="CMTT9"/>
          <w:color w:val="000000"/>
          <w:sz w:val="18"/>
          <w:szCs w:val="18"/>
        </w:rPr>
        <w:t>http://www.oasis-open.org/committees/amqp/</w:t>
      </w:r>
      <w:r>
        <w:rPr>
          <w:rFonts w:ascii="NimbusSanL-Regu" w:hAnsi="NimbusSanL-Regu" w:cs="NimbusSanL-Regu"/>
          <w:color w:val="000000"/>
          <w:sz w:val="18"/>
          <w:szCs w:val="18"/>
        </w:rPr>
        <w:t>.</w:t>
      </w:r>
    </w:p>
    <w:p w14:paraId="7DBCA3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For information on whether any patents have been disclosed that may be essential to implementing this specification, and any</w:t>
      </w:r>
    </w:p>
    <w:p w14:paraId="48CC63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offers of patent licensing terms, please refer to the Intellectual Property Rights section of the Technical Committee web page</w:t>
      </w:r>
    </w:p>
    <w:p w14:paraId="64156F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(</w:t>
      </w:r>
      <w:r>
        <w:rPr>
          <w:rFonts w:ascii="CMTT9" w:hAnsi="CMTT9" w:cs="CMTT9"/>
          <w:color w:val="000000"/>
          <w:sz w:val="18"/>
          <w:szCs w:val="18"/>
        </w:rPr>
        <w:t>http://www.oasis-open.org/committees/amqp/ipr.php</w:t>
      </w:r>
      <w:r>
        <w:rPr>
          <w:rFonts w:ascii="NimbusSanL-Regu" w:hAnsi="NimbusSanL-Regu" w:cs="NimbusSanL-Regu"/>
          <w:color w:val="000000"/>
          <w:sz w:val="18"/>
          <w:szCs w:val="18"/>
        </w:rPr>
        <w:t>).</w:t>
      </w:r>
    </w:p>
    <w:p w14:paraId="25728E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3B006F"/>
          <w:sz w:val="20"/>
          <w:szCs w:val="20"/>
        </w:rPr>
        <w:t>Citation format:</w:t>
      </w:r>
    </w:p>
    <w:p w14:paraId="36CF4E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When referencing this specification the following citation format should be used:</w:t>
      </w:r>
    </w:p>
    <w:p w14:paraId="49F9FF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18"/>
          <w:szCs w:val="18"/>
        </w:rPr>
      </w:pPr>
      <w:r>
        <w:rPr>
          <w:rFonts w:ascii="NimbusSanL-Bold" w:hAnsi="NimbusSanL-Bold" w:cs="NimbusSanL-Bold"/>
          <w:b/>
          <w:bCs/>
          <w:color w:val="000000"/>
          <w:sz w:val="18"/>
          <w:szCs w:val="18"/>
        </w:rPr>
        <w:t>[amqp-core-complete-v1.0]</w:t>
      </w:r>
    </w:p>
    <w:p w14:paraId="16C08E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Ital" w:hAnsi="NimbusSanL-ReguItal" w:cs="NimbusSanL-ReguItal"/>
          <w:color w:val="000000"/>
          <w:sz w:val="18"/>
          <w:szCs w:val="18"/>
        </w:rPr>
        <w:t>OASIS Advanced Message Queuing Protocol (AMQP) Version 1.0</w:t>
      </w:r>
      <w:r>
        <w:rPr>
          <w:rFonts w:ascii="NimbusSanL-Regu" w:hAnsi="NimbusSanL-Regu" w:cs="NimbusSanL-Regu"/>
          <w:color w:val="000000"/>
          <w:sz w:val="18"/>
          <w:szCs w:val="18"/>
        </w:rPr>
        <w:t>. 29 October 2012. OASIS Standard.</w:t>
      </w:r>
    </w:p>
    <w:p w14:paraId="741AA9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http://docs.oasis-open.org/amqp/core/v1.0/os/amqp-core-complete-v1.0-os.pdf.</w:t>
      </w:r>
    </w:p>
    <w:p w14:paraId="3DD3BE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F5038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3A4CA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3E9C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 of 124</w:t>
      </w:r>
    </w:p>
    <w:p w14:paraId="5A86DA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Notices:</w:t>
      </w:r>
    </w:p>
    <w:p w14:paraId="02888F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Copyright c OASIS Open 2012. All Rights Reserved.</w:t>
      </w:r>
    </w:p>
    <w:p w14:paraId="4C02B5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All capitalized terms in the following text have the meanings assigned to them in the OASIS Intellectual Property Rights Policy</w:t>
      </w:r>
    </w:p>
    <w:p w14:paraId="1F08F2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(the “OASIS IPR Policy”). The full Policy may be found at the OASIS website.</w:t>
      </w:r>
    </w:p>
    <w:p w14:paraId="3539CD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document and translations of it may be copied and furnished to others, and derivative works that comment on or otherwise</w:t>
      </w:r>
    </w:p>
    <w:p w14:paraId="058356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explain it or assist in its implementation may be prepared, copied, published, and distributed, in whole or in part, without</w:t>
      </w:r>
    </w:p>
    <w:p w14:paraId="1AA224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restriction of any kind, provided that the above copyright notice and this section are included on all such copies and derivative</w:t>
      </w:r>
    </w:p>
    <w:p w14:paraId="595BB4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works. However, this document itself may not be modified in any way, including by removing the copyright notice or references</w:t>
      </w:r>
    </w:p>
    <w:p w14:paraId="2E3B87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to OASIS, except as needed for the purpose of developing any document or deliverable produced by an OASIS Technical</w:t>
      </w:r>
    </w:p>
    <w:p w14:paraId="3CBEDD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Committee (in which case the rules applicable to copyrights, as set forth in the OASIS IPR Policy, must be followed) or as</w:t>
      </w:r>
    </w:p>
    <w:p w14:paraId="014A7B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required to translate it into languages other than English.</w:t>
      </w:r>
    </w:p>
    <w:p w14:paraId="216A24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The limited permissions granted above are perpetual and will not be revoked by OASIS or its successors or assigns.</w:t>
      </w:r>
    </w:p>
    <w:p w14:paraId="000DCE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This document and the information contained herein is provided on an “AS IS” basis and OASIS DISCLAIMS ALL WARRANTIES,</w:t>
      </w:r>
    </w:p>
    <w:p w14:paraId="2CB9C4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EXPRESS OR IMPLIED, INCLUDING BUT NOT LIMITED TO ANY WARRANTY THAT THE USE OF THE INFORMATION</w:t>
      </w:r>
    </w:p>
    <w:p w14:paraId="6DA36A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HEREIN WILL NOT INFRINGE ANY OWNERSHIP RIGHTS OR ANY IMPLIEDWARRANTIES OF MERCHANTABILITY</w:t>
      </w:r>
    </w:p>
    <w:p w14:paraId="3149C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OR FITNESS FOR A PARTICULAR PURPOSE.</w:t>
      </w:r>
    </w:p>
    <w:p w14:paraId="77259E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OASIS requests that any OASIS Party or any other party that believes it has patent claims that would necessarily be infringed</w:t>
      </w:r>
    </w:p>
    <w:p w14:paraId="79342E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by implementations of this OASIS Committee Specification or OASIS Standard, to notify OASIS TC Administrator and provide</w:t>
      </w:r>
    </w:p>
    <w:p w14:paraId="61E022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an indication of its willingness to grant patent licenses to such patent claims in a manner consistent with the IPR Mode of the</w:t>
      </w:r>
    </w:p>
    <w:p w14:paraId="6E9A3D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OASIS Technical Committee that produced this specification.</w:t>
      </w:r>
    </w:p>
    <w:p w14:paraId="2E2641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OASIS invites any party to contact the OASIS TC Administrator if it is aware of a claim of ownership of any patent claims</w:t>
      </w:r>
    </w:p>
    <w:p w14:paraId="0CB9C9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that would necessarily be infringed by implementations of this specification by a patent holder that is not willing to provide a</w:t>
      </w:r>
    </w:p>
    <w:p w14:paraId="4E76E3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license to such patent claims in a manner consistent with the IPR Mode of the OASIS Technical Committee that produced this</w:t>
      </w:r>
    </w:p>
    <w:p w14:paraId="420CC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specification. OASIS may include such claims on its website, but disclaims any obligation to do so.</w:t>
      </w:r>
    </w:p>
    <w:p w14:paraId="005973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OASIS takes no position regarding the validity or scope of any intellectual property or other rights that might be claimed to</w:t>
      </w:r>
    </w:p>
    <w:p w14:paraId="02A3D4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pertain to the implementation or use of the technology described in this document or the extent to which any license under</w:t>
      </w:r>
    </w:p>
    <w:p w14:paraId="620D76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such rights might or might not be available; neither does it represent that it has made any effort to identify any such rights.</w:t>
      </w:r>
    </w:p>
    <w:p w14:paraId="397A12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Information on OASIS’ procedures with respect to rights in any document or deliverable produced by an OASIS Technical</w:t>
      </w:r>
    </w:p>
    <w:p w14:paraId="1B3293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Committee can be found on the OASIS website. Copies of claims of rights made available for publication and any assurances</w:t>
      </w:r>
    </w:p>
    <w:p w14:paraId="7E4BF9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of licenses to be made available, or the result of an attempt made to obtain a general license or permission for the use of such</w:t>
      </w:r>
    </w:p>
    <w:p w14:paraId="43B17A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proprietary rights by implementers or users of this OASIS Committee Specification or OASIS Standard, can be obtained from</w:t>
      </w:r>
    </w:p>
    <w:p w14:paraId="0AC2D4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the OASIS TC Administrator. OASIS makes no representation that any information or list of intellectual property rights will at</w:t>
      </w:r>
    </w:p>
    <w:p w14:paraId="6F6FC9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any time be complete, or that any claims in such list are, in fact, Essential Claims.</w:t>
      </w:r>
    </w:p>
    <w:p w14:paraId="2E9473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The name “OASIS” is a trademark of OASIS, the owner and developer of this specification, and should be used only to</w:t>
      </w:r>
    </w:p>
    <w:p w14:paraId="100CB1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refer to the organization and its official outputs. OASIS welcomes reference to, and implementation and use of, specifications,</w:t>
      </w:r>
    </w:p>
    <w:p w14:paraId="51F5CD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 xml:space="preserve">while reserving the right to enforce its marks against misleading uses. Please see </w:t>
      </w:r>
      <w:r>
        <w:rPr>
          <w:rFonts w:ascii="CMTT9" w:hAnsi="CMTT9" w:cs="CMTT9"/>
          <w:color w:val="000000"/>
          <w:sz w:val="18"/>
          <w:szCs w:val="18"/>
        </w:rPr>
        <w:t>http://www.oasis-open.org/</w:t>
      </w:r>
    </w:p>
    <w:p w14:paraId="5DDCBC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 xml:space="preserve">policies-guidelines/trademark </w:t>
      </w:r>
      <w:r>
        <w:rPr>
          <w:rFonts w:ascii="NimbusSanL-Regu" w:hAnsi="NimbusSanL-Regu" w:cs="NimbusSanL-Regu"/>
          <w:color w:val="000000"/>
          <w:sz w:val="18"/>
          <w:szCs w:val="18"/>
        </w:rPr>
        <w:t>for above guidance.</w:t>
      </w:r>
    </w:p>
    <w:p w14:paraId="7845A4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2B185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F61B9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31EEE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 of 124</w:t>
      </w:r>
    </w:p>
    <w:p w14:paraId="44BB63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Contents</w:t>
      </w:r>
    </w:p>
    <w:p w14:paraId="63D853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0 Overview 7</w:t>
      </w:r>
    </w:p>
    <w:p w14:paraId="7D127C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0.1 Introduction . . . . . . . . . . . . . . . . . . . . . . . . . . . . . . . . . . . . . . . . . . . . . . . . . . 7</w:t>
      </w:r>
    </w:p>
    <w:p w14:paraId="494566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0.1.1 Terminology . . . . . . . . . . . . . . . . . . . . . . . . . . . . . . . . . . . . . . . . . . . . . . 7</w:t>
      </w:r>
    </w:p>
    <w:p w14:paraId="067116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0.1.2 Normative References . . . . . . . . . . . . . . . . . . . . . . . . . . . . . . . . . . . . . . . . 7</w:t>
      </w:r>
    </w:p>
    <w:p w14:paraId="3B8261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0.1.3 Non-normative References . . . . . . . . . . . . . . . . . . . . . . . . . . . . . . . . . . . . . 9</w:t>
      </w:r>
    </w:p>
    <w:p w14:paraId="13DA83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0.2 Conformance . . . . . . . . . . . . . . . . . . . . . . . . . . . . . . . . . . . . . . . . . . . . . . . . . 10</w:t>
      </w:r>
    </w:p>
    <w:p w14:paraId="40F8C9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0.3 Acknowledgements . . . . . . . . . . . . . . . . . . . . . . . . . . . . . . . . . . . . . . . . . . . . . . 11</w:t>
      </w:r>
    </w:p>
    <w:p w14:paraId="235514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0.4 Revision History . . . . . . . . . . . . . . . . . . . . . . . . . . . . . . . . . . . . . . . . . . . . . . . 13</w:t>
      </w:r>
    </w:p>
    <w:p w14:paraId="11F97B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1 Types 16</w:t>
      </w:r>
    </w:p>
    <w:p w14:paraId="2B145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 Type System . . . . . . . . . . . . . . . . . . . . . . . . . . . . . . . . . . . . . . . . . . . . . . . . . 16</w:t>
      </w:r>
    </w:p>
    <w:p w14:paraId="46D1DF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1.1.1 Primitive Types . . . . . . . . . . . . . . . . . . . . . . . . . . . . . . . . . . . . . . . . . . . . 16</w:t>
      </w:r>
    </w:p>
    <w:p w14:paraId="7C7DF0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1.1.2 Described Types . . . . . . . . . . . . . . . . . . . . . . . . . . . . . . . . . . . . . . . . . . . 16</w:t>
      </w:r>
    </w:p>
    <w:p w14:paraId="0687AD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1.1.3 Composite Types . . . . . . . . . . . . . . . . . . . . . . . . . . . . . . . . . . . . . . . . . . . 16</w:t>
      </w:r>
    </w:p>
    <w:p w14:paraId="1E09F4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1.1.4 Restricted Types . . . . . . . . . . . . . . . . . . . . . . . . . . . . . . . . . . . . . . . . . . . 17</w:t>
      </w:r>
    </w:p>
    <w:p w14:paraId="7F0320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1.2 Type Encodings . . . . . . . . . . . . . . . . . . . . . . . . . . . . . . . . . . . . . . . . . . . . . . . . 17</w:t>
      </w:r>
    </w:p>
    <w:p w14:paraId="36053E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1.2.1 Fixed Width . . . . . . . . . . . . . . . . . . . . . . . . . . . . . . . . . . . . . . . . . . . . . . 19</w:t>
      </w:r>
    </w:p>
    <w:p w14:paraId="023DA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1.2.2 Variable Width . . . . . . . . . . . . . . . . . . . . . . . . . . . . . . . . . . . . . . . . . . . . 20</w:t>
      </w:r>
    </w:p>
    <w:p w14:paraId="130A89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1.2.3 Compound . . . . . . . . . . . . . . . . . . . . . . . . . . . . . . . . . . . . . . . . . . . . . . 20</w:t>
      </w:r>
    </w:p>
    <w:p w14:paraId="1652C7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1.2.4 Array . . . . . . . . . . . . . . . . . . . . . . . . . . . . . . . . . . . . . . . . . . . . . . . . . 20</w:t>
      </w:r>
    </w:p>
    <w:p w14:paraId="00B26D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 Type Notation . . . . . . . . . . . . . . . . . . . . . . . . . . . . . . . . . . . . . . . . . . . . . . . . . 21</w:t>
      </w:r>
    </w:p>
    <w:p w14:paraId="5810D8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1.3.1 Primitive Type Notation . . . . . . . . . . . . . . . . . . . . . . . . . . . . . . . . . . . . . . . 21</w:t>
      </w:r>
    </w:p>
    <w:p w14:paraId="19483D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1.3.2 Composite Type Notation . . . . . . . . . . . . . . . . . . . . . . . . . . . . . . . . . . . . . . 22</w:t>
      </w:r>
    </w:p>
    <w:p w14:paraId="035FB5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1.3.3 Descriptor Notation . . . . . . . . . . . . . . . . . . . . . . . . . . . . . . . . . . . . . . . . . 22</w:t>
      </w:r>
    </w:p>
    <w:p w14:paraId="09CE33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1.3.4 Field Notation . . . . . . . . . . . . . . . . . . . . . . . . . . . . . . . . . . . . . . . . . . . . . 23</w:t>
      </w:r>
    </w:p>
    <w:p w14:paraId="46A4CC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1.3.5 Restricted Type Notation . . . . . . . . . . . . . . . . . . . . . . . . . . . . . . . . . . . . . . 23</w:t>
      </w:r>
    </w:p>
    <w:p w14:paraId="3B39E2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1.4 Composite Type Representation . . . . . . . . . . . . . . . . . . . . . . . . . . . . . . . . . . . . . . 24</w:t>
      </w:r>
    </w:p>
    <w:p w14:paraId="36BB76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1.5 Descriptor Values . . . . . . . . . . . . . . . . . . . . . . . . . . . . . . . . . . . . . . . . . . . . . . . 25</w:t>
      </w:r>
    </w:p>
    <w:p w14:paraId="50C954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1.6 Primitive Type Definitions . . . . . . . . . . . . . . . . . . . . . . . . . . . . . . . . . . . . . . . . . . 25</w:t>
      </w:r>
    </w:p>
    <w:p w14:paraId="56C1CE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 </w:t>
      </w:r>
      <w:r>
        <w:rPr>
          <w:rFonts w:ascii="CMTT10" w:hAnsi="CMTT10" w:cs="CMTT10"/>
          <w:color w:val="000000"/>
          <w:sz w:val="20"/>
          <w:szCs w:val="20"/>
        </w:rPr>
        <w:t xml:space="preserve">null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25</w:t>
      </w:r>
    </w:p>
    <w:p w14:paraId="641A2A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 </w:t>
      </w:r>
      <w:r>
        <w:rPr>
          <w:rFonts w:ascii="CMTT10" w:hAnsi="CMTT10" w:cs="CMTT10"/>
          <w:color w:val="000000"/>
          <w:sz w:val="20"/>
          <w:szCs w:val="20"/>
        </w:rPr>
        <w:t xml:space="preserve">boolean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25</w:t>
      </w:r>
    </w:p>
    <w:p w14:paraId="5ACB52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1.6.3 </w:t>
      </w:r>
      <w:r>
        <w:rPr>
          <w:rFonts w:ascii="CMTT10" w:hAnsi="CMTT10" w:cs="CMTT10"/>
          <w:color w:val="000000"/>
          <w:sz w:val="20"/>
          <w:szCs w:val="20"/>
        </w:rPr>
        <w:t xml:space="preserve">ubyte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26</w:t>
      </w:r>
    </w:p>
    <w:p w14:paraId="4522C0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1.6.4 </w:t>
      </w:r>
      <w:r>
        <w:rPr>
          <w:rFonts w:ascii="CMTT10" w:hAnsi="CMTT10" w:cs="CMTT10"/>
          <w:color w:val="000000"/>
          <w:sz w:val="20"/>
          <w:szCs w:val="20"/>
        </w:rPr>
        <w:t xml:space="preserve">ushort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26</w:t>
      </w:r>
    </w:p>
    <w:p w14:paraId="614D3E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1.6.5 </w:t>
      </w:r>
      <w:r>
        <w:rPr>
          <w:rFonts w:ascii="CMTT10" w:hAnsi="CMTT10" w:cs="CMTT10"/>
          <w:color w:val="000000"/>
          <w:sz w:val="20"/>
          <w:szCs w:val="20"/>
        </w:rPr>
        <w:t xml:space="preserve">uint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26</w:t>
      </w:r>
    </w:p>
    <w:p w14:paraId="6B6707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1.6.6 </w:t>
      </w:r>
      <w:r>
        <w:rPr>
          <w:rFonts w:ascii="CMTT10" w:hAnsi="CMTT10" w:cs="CMTT10"/>
          <w:color w:val="000000"/>
          <w:sz w:val="20"/>
          <w:szCs w:val="20"/>
        </w:rPr>
        <w:t xml:space="preserve">ulong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26</w:t>
      </w:r>
    </w:p>
    <w:p w14:paraId="6A86D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1.6.7 </w:t>
      </w:r>
      <w:r>
        <w:rPr>
          <w:rFonts w:ascii="CMTT10" w:hAnsi="CMTT10" w:cs="CMTT10"/>
          <w:color w:val="000000"/>
          <w:sz w:val="20"/>
          <w:szCs w:val="20"/>
        </w:rPr>
        <w:t xml:space="preserve">byte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26</w:t>
      </w:r>
    </w:p>
    <w:p w14:paraId="5166AB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1.6.8 </w:t>
      </w:r>
      <w:r>
        <w:rPr>
          <w:rFonts w:ascii="CMTT10" w:hAnsi="CMTT10" w:cs="CMTT10"/>
          <w:color w:val="000000"/>
          <w:sz w:val="20"/>
          <w:szCs w:val="20"/>
        </w:rPr>
        <w:t xml:space="preserve">short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27</w:t>
      </w:r>
    </w:p>
    <w:p w14:paraId="6ACAD0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1.6.9 </w:t>
      </w:r>
      <w:r>
        <w:rPr>
          <w:rFonts w:ascii="CMTT10" w:hAnsi="CMTT10" w:cs="CMTT10"/>
          <w:color w:val="000000"/>
          <w:sz w:val="20"/>
          <w:szCs w:val="20"/>
        </w:rPr>
        <w:t xml:space="preserve">int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27</w:t>
      </w:r>
    </w:p>
    <w:p w14:paraId="01A16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1.6.10 </w:t>
      </w:r>
      <w:r>
        <w:rPr>
          <w:rFonts w:ascii="CMTT10" w:hAnsi="CMTT10" w:cs="CMTT10"/>
          <w:color w:val="000000"/>
          <w:sz w:val="20"/>
          <w:szCs w:val="20"/>
        </w:rPr>
        <w:t xml:space="preserve">long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27</w:t>
      </w:r>
    </w:p>
    <w:p w14:paraId="2876D9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1.6.11 </w:t>
      </w:r>
      <w:r>
        <w:rPr>
          <w:rFonts w:ascii="CMTT10" w:hAnsi="CMTT10" w:cs="CMTT10"/>
          <w:color w:val="000000"/>
          <w:sz w:val="20"/>
          <w:szCs w:val="20"/>
        </w:rPr>
        <w:t xml:space="preserve">float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27</w:t>
      </w:r>
    </w:p>
    <w:p w14:paraId="72743D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1.6.12 </w:t>
      </w:r>
      <w:r>
        <w:rPr>
          <w:rFonts w:ascii="CMTT10" w:hAnsi="CMTT10" w:cs="CMTT10"/>
          <w:color w:val="000000"/>
          <w:sz w:val="20"/>
          <w:szCs w:val="20"/>
        </w:rPr>
        <w:t xml:space="preserve">double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27</w:t>
      </w:r>
    </w:p>
    <w:p w14:paraId="707B4C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1.6.13 </w:t>
      </w:r>
      <w:r>
        <w:rPr>
          <w:rFonts w:ascii="CMTT10" w:hAnsi="CMTT10" w:cs="CMTT10"/>
          <w:color w:val="000000"/>
          <w:sz w:val="20"/>
          <w:szCs w:val="20"/>
        </w:rPr>
        <w:t xml:space="preserve">decimal32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28</w:t>
      </w:r>
    </w:p>
    <w:p w14:paraId="453CFD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1.6.14 </w:t>
      </w:r>
      <w:r>
        <w:rPr>
          <w:rFonts w:ascii="CMTT10" w:hAnsi="CMTT10" w:cs="CMTT10"/>
          <w:color w:val="000000"/>
          <w:sz w:val="20"/>
          <w:szCs w:val="20"/>
        </w:rPr>
        <w:t xml:space="preserve">decimal64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28</w:t>
      </w:r>
    </w:p>
    <w:p w14:paraId="4FE192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1.6.15 </w:t>
      </w:r>
      <w:r>
        <w:rPr>
          <w:rFonts w:ascii="CMTT10" w:hAnsi="CMTT10" w:cs="CMTT10"/>
          <w:color w:val="000000"/>
          <w:sz w:val="20"/>
          <w:szCs w:val="20"/>
        </w:rPr>
        <w:t xml:space="preserve">decimal128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28</w:t>
      </w:r>
    </w:p>
    <w:p w14:paraId="1BB9D5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1.6.16 </w:t>
      </w:r>
      <w:r>
        <w:rPr>
          <w:rFonts w:ascii="CMTT10" w:hAnsi="CMTT10" w:cs="CMTT10"/>
          <w:color w:val="000000"/>
          <w:sz w:val="20"/>
          <w:szCs w:val="20"/>
        </w:rPr>
        <w:t xml:space="preserve">char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28</w:t>
      </w:r>
    </w:p>
    <w:p w14:paraId="434FD5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1.6.17 </w:t>
      </w:r>
      <w:r>
        <w:rPr>
          <w:rFonts w:ascii="CMTT10" w:hAnsi="CMTT10" w:cs="CMTT10"/>
          <w:color w:val="000000"/>
          <w:sz w:val="20"/>
          <w:szCs w:val="20"/>
        </w:rPr>
        <w:t xml:space="preserve">timestamp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28</w:t>
      </w:r>
    </w:p>
    <w:p w14:paraId="68ABA2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1.6.18 </w:t>
      </w:r>
      <w:r>
        <w:rPr>
          <w:rFonts w:ascii="CMTT10" w:hAnsi="CMTT10" w:cs="CMTT10"/>
          <w:color w:val="000000"/>
          <w:sz w:val="20"/>
          <w:szCs w:val="20"/>
        </w:rPr>
        <w:t xml:space="preserve">uuid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29</w:t>
      </w:r>
    </w:p>
    <w:p w14:paraId="1B8A48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1.6.19 </w:t>
      </w:r>
      <w:r>
        <w:rPr>
          <w:rFonts w:ascii="CMTT10" w:hAnsi="CMTT10" w:cs="CMTT10"/>
          <w:color w:val="000000"/>
          <w:sz w:val="20"/>
          <w:szCs w:val="20"/>
        </w:rPr>
        <w:t xml:space="preserve">binary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29</w:t>
      </w:r>
    </w:p>
    <w:p w14:paraId="23125D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1.6.20 </w:t>
      </w:r>
      <w:r>
        <w:rPr>
          <w:rFonts w:ascii="CMTT10" w:hAnsi="CMTT10" w:cs="CMTT10"/>
          <w:color w:val="000000"/>
          <w:sz w:val="20"/>
          <w:szCs w:val="20"/>
        </w:rPr>
        <w:t xml:space="preserve">string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29</w:t>
      </w:r>
    </w:p>
    <w:p w14:paraId="129042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35907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9794B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D510D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 of 124</w:t>
      </w:r>
    </w:p>
    <w:p w14:paraId="3972E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1.6.21 </w:t>
      </w:r>
      <w:r>
        <w:rPr>
          <w:rFonts w:ascii="CMTT10" w:hAnsi="CMTT10" w:cs="CMTT10"/>
          <w:color w:val="000000"/>
          <w:sz w:val="20"/>
          <w:szCs w:val="20"/>
        </w:rPr>
        <w:t xml:space="preserve">symbol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29</w:t>
      </w:r>
    </w:p>
    <w:p w14:paraId="07B66B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1.6.22 </w:t>
      </w:r>
      <w:r>
        <w:rPr>
          <w:rFonts w:ascii="CMTT10" w:hAnsi="CMTT10" w:cs="CMTT10"/>
          <w:color w:val="000000"/>
          <w:sz w:val="20"/>
          <w:szCs w:val="20"/>
        </w:rPr>
        <w:t xml:space="preserve">list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29</w:t>
      </w:r>
    </w:p>
    <w:p w14:paraId="7C4BF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1.6.23 </w:t>
      </w:r>
      <w:r>
        <w:rPr>
          <w:rFonts w:ascii="CMTT10" w:hAnsi="CMTT10" w:cs="CMTT10"/>
          <w:color w:val="000000"/>
          <w:sz w:val="20"/>
          <w:szCs w:val="20"/>
        </w:rPr>
        <w:t xml:space="preserve">map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. 30</w:t>
      </w:r>
    </w:p>
    <w:p w14:paraId="092D0B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1.6.24 </w:t>
      </w:r>
      <w:r>
        <w:rPr>
          <w:rFonts w:ascii="CMTT10" w:hAnsi="CMTT10" w:cs="CMTT10"/>
          <w:color w:val="000000"/>
          <w:sz w:val="20"/>
          <w:szCs w:val="20"/>
        </w:rPr>
        <w:t xml:space="preserve">array </w:t>
      </w:r>
      <w:r>
        <w:rPr>
          <w:rFonts w:ascii="NimbusSanL-Regu" w:hAnsi="NimbusSanL-Regu" w:cs="NimbusSanL-Regu"/>
          <w:color w:val="000000"/>
          <w:sz w:val="20"/>
          <w:szCs w:val="20"/>
        </w:rPr>
        <w:t>. . . . . . . . . . . . . . . . . . . . . . . . . . . . . . . . . . . . . . . . . . . . . . . . . 30</w:t>
      </w:r>
    </w:p>
    <w:p w14:paraId="202009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2 Transport 31</w:t>
      </w:r>
    </w:p>
    <w:p w14:paraId="082C27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2.1 Transport . . . . . . . . . . . . . . . . . . . . . . . . . . . . . . . . . . . . . . . . . . . . . . . . . . . 31</w:t>
      </w:r>
    </w:p>
    <w:p w14:paraId="210169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2.1.1 Conceptual Model . . . . . . . . . . . . . . . . . . . . . . . . . . . . . . . . . . . . . . . . . . 31</w:t>
      </w:r>
    </w:p>
    <w:p w14:paraId="4E42D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2.1.2 Communication Endpoints . . . . . . . . . . . . . . . . . . . . . . . . . . . . . . . . . . . . . . 32</w:t>
      </w:r>
    </w:p>
    <w:p w14:paraId="74D56B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2.1.3 Protocol Frames . . . . . . . . . . . . . . . . . . . . . . . . . . . . . . . . . . . . . . . . . . . 34</w:t>
      </w:r>
    </w:p>
    <w:p w14:paraId="3A89D5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2.2 Version Negotiation . . . . . . . . . . . . . . . . . . . . . . . . . . . . . . . . . . . . . . . . . . . . . . 35</w:t>
      </w:r>
    </w:p>
    <w:p w14:paraId="54D385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2.3 Framing . . . . . . . . . . . . . . . . . . . . . . . . . . . . . . . . . . . . . . . . . . . . . . . . . . . . 36</w:t>
      </w:r>
    </w:p>
    <w:p w14:paraId="51A522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2.3.1 Frame Layout . . . . . . . . . . . . . . . . . . . . . . . . . . . . . . . . . . . . . . . . . . . . . 37</w:t>
      </w:r>
    </w:p>
    <w:p w14:paraId="47364C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2.3.2 AMQP Frames . . . . . . . . . . . . . . . . . . . . . . . . . . . . . . . . . . . . . . . . . . . . 38</w:t>
      </w:r>
    </w:p>
    <w:p w14:paraId="090F6B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 Connections . . . . . . . . . . . . . . . . . . . . . . . . . . . . . . . . . . . . . . . . . . . . . . . . . 38</w:t>
      </w:r>
    </w:p>
    <w:p w14:paraId="2FA2C2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2.4.1 Opening A Connection . . . . . . . . . . . . . . . . . . . . . . . . . . . . . . . . . . . . . . . . 39</w:t>
      </w:r>
    </w:p>
    <w:p w14:paraId="120AF0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2.4.2 Pipelined Open . . . . . . . . . . . . . . . . . . . . . . . . . . . . . . . . . . . . . . . . . . . . 40</w:t>
      </w:r>
    </w:p>
    <w:p w14:paraId="48CA6A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2.4.3 Closing A Connection . . . . . . . . . . . . . . . . . . . . . . . . . . . . . . . . . . . . . . . . 40</w:t>
      </w:r>
    </w:p>
    <w:p w14:paraId="185445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2.4.4 Simultaneous Close . . . . . . . . . . . . . . . . . . . . . . . . . . . . . . . . . . . . . . . . . 40</w:t>
      </w:r>
    </w:p>
    <w:p w14:paraId="740A71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2.4.5 Idle Timeout Of A Connection . . . . . . . . . . . . . . . . . . . . . . . . . . . . . . . . . . . . 41</w:t>
      </w:r>
    </w:p>
    <w:p w14:paraId="4FA0F5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2.4.6 Connection States . . . . . . . . . . . . . . . . . . . . . . . . . . . . . . . . . . . . . . . . . . 41</w:t>
      </w:r>
    </w:p>
    <w:p w14:paraId="6CE471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2.4.7 Connection State Diagram . . . . . . . . . . . . . . . . . . . . . . . . . . . . . . . . . . . . . 42</w:t>
      </w:r>
    </w:p>
    <w:p w14:paraId="12F237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 Sessions . . . . . . . . . . . . . . . . . . . . . . . . . . . . . . . . . . . . . . . . . . . . . . . . . . . 43</w:t>
      </w:r>
    </w:p>
    <w:p w14:paraId="7136FE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2.5.1 Establishing A Session . . . . . . . . . . . . . . . . . . . . . . . . . . . . . . . . . . . . . . . 44</w:t>
      </w:r>
    </w:p>
    <w:p w14:paraId="65CAD2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2.5.2 Ending A Session . . . . . . . . . . . . . . . . . . . . . . . . . . . . . . . . . . . . . . . . . . 44</w:t>
      </w:r>
    </w:p>
    <w:p w14:paraId="30F355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2.5.3 Simultaneous End . . . . . . . . . . . . . . . . . . . . . . . . . . . . . . . . . . . . . . . . . . 45</w:t>
      </w:r>
    </w:p>
    <w:p w14:paraId="0212B5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2.5.4 Session Errors . . . . . . . . . . . . . . . . . . . . . . . . . . . . . . . . . . . . . . . . . . . . 45</w:t>
      </w:r>
    </w:p>
    <w:p w14:paraId="22CCD1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2.5.5 Session States . . . . . . . . . . . . . . . . . . . . . . . . . . . . . . . . . . . . . . . . . . . . 46</w:t>
      </w:r>
    </w:p>
    <w:p w14:paraId="268065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2.5.6 Session Flow Control . . . . . . . . . . . . . . . . . . . . . . . . . . . . . . . . . . . . . . . . 47</w:t>
      </w:r>
    </w:p>
    <w:p w14:paraId="26B8BC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 Links . . . . . . . . . . . . . . . . . . . . . . . . . . . . . . . . . . . . . . . . . . . . . . . . . . . . . . 48</w:t>
      </w:r>
    </w:p>
    <w:p w14:paraId="18156E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 Naming A Link . . . . . . . . . . . . . . . . . . . . . . . . . . . . . . . . . . . . . . . . . . . . 48</w:t>
      </w:r>
    </w:p>
    <w:p w14:paraId="092B56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2.6.2 Link Handles . . . . . . . . . . . . . . . . . . . . . . . . . . . . . . . . . . . . . . . . . . . . . 49</w:t>
      </w:r>
    </w:p>
    <w:p w14:paraId="5EAB7A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2.6.3 Establishing Or Resuming A Link . . . . . . . . . . . . . . . . . . . . . . . . . . . . . . . . . . 49</w:t>
      </w:r>
    </w:p>
    <w:p w14:paraId="737767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2.6.4 Detaching And Reattaching A Link . . . . . . . . . . . . . . . . . . . . . . . . . . . . . . . . . 52</w:t>
      </w:r>
    </w:p>
    <w:p w14:paraId="46C1B4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2.6.5 Link Errors . . . . . . . . . . . . . . . . . . . . . . . . . . . . . . . . . . . . . . . . . . . . . . 52</w:t>
      </w:r>
    </w:p>
    <w:p w14:paraId="103B7A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2.6.6 Closing A Link . . . . . . . . . . . . . . . . . . . . . . . . . . . . . . . . . . . . . . . . . . . . 53</w:t>
      </w:r>
    </w:p>
    <w:p w14:paraId="54D19D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2.6.7 Flow Control . . . . . . . . . . . . . . . . . . . . . . . . . . . . . . . . . . . . . . . . . . . . . 53</w:t>
      </w:r>
    </w:p>
    <w:p w14:paraId="08A053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2.6.8 Synchronous Get . . . . . . . . . . . . . . . . . . . . . . . . . . . . . . . . . . . . . . . . . . . 55</w:t>
      </w:r>
    </w:p>
    <w:p w14:paraId="09C0DF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2.6.9 Asynchronous Notification . . . . . . . . . . . . . . . . . . . . . . . . . . . . . . . . . . . . . . 56</w:t>
      </w:r>
    </w:p>
    <w:p w14:paraId="473AC1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2.6.10 Stopping A Link . . . . . . . . . . . . . . . . . . . . . . . . . . . . . . . . . . . . . . . . . . . 56</w:t>
      </w:r>
    </w:p>
    <w:p w14:paraId="3415B7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2.6.11 Messages . . . . . . . . . . . . . . . . . . . . . . . . . . . . . . . . . . . . . . . . . . . . . . . 57</w:t>
      </w:r>
    </w:p>
    <w:p w14:paraId="403838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2.6.12 Transferring A Message . . . . . . . . . . . . . . . . . . . . . . . . . . . . . . . . . . . . . . . 57</w:t>
      </w:r>
    </w:p>
    <w:p w14:paraId="47D177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2.6.13 Resuming Deliveries . . . . . . . . . . . . . . . . . . . . . . . . . . . . . . . . . . . . . . . . . 60</w:t>
      </w:r>
    </w:p>
    <w:p w14:paraId="49E3AF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2.6.14 Transferring Large Messages . . . . . . . . . . . . . . . . . . . . . . . . . . . . . . . . . . . . 61</w:t>
      </w:r>
    </w:p>
    <w:p w14:paraId="3ED5FD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 Performatives . . . . . . . . . . . . . . . . . . . . . . . . . . . . . . . . . . . . . . . . . . . . . . . . . 62</w:t>
      </w:r>
    </w:p>
    <w:p w14:paraId="326ABF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2.7.1 Open . . . . . . . . . . . . . . . . . . . . . . . . . . . . . . . . . . . . . . . . . . . . . . . . . 62</w:t>
      </w:r>
    </w:p>
    <w:p w14:paraId="4444BE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2.7.2 Begin . . . . . . . . . . . . . . . . . . . . . . . . . . . . . . . . . . . . . . . . . . . . . . . . . 64</w:t>
      </w:r>
    </w:p>
    <w:p w14:paraId="1C3F9D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2.7.3 Attach . . . . . . . . . . . . . . . . . . . . . . . . . . . . . . . . . . . . . . . . . . . . . . . . . 65</w:t>
      </w:r>
    </w:p>
    <w:p w14:paraId="4F94E3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2.7.4 Flow . . . . . . . . . . . . . . . . . . . . . . . . . . . . . . . . . . . . . . . . . . . . . . . . . . 67</w:t>
      </w:r>
    </w:p>
    <w:p w14:paraId="1DEEBA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2.7.5 Transfer . . . . . . . . . . . . . . . . . . . . . . . . . . . . . . . . . . . . . . . . . . . . . . . . 69</w:t>
      </w:r>
    </w:p>
    <w:p w14:paraId="6A7DBC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2.7.6 Disposition . . . . . . . . . . . . . . . . . . . . . . . . . . . . . . . . . . . . . . . . . . . . . . 71</w:t>
      </w:r>
    </w:p>
    <w:p w14:paraId="74BBE3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2.7.7 Detach . . . . . . . . . . . . . . . . . . . . . . . . . . . . . . . . . . . . . . . . . . . . . . . . 72</w:t>
      </w:r>
    </w:p>
    <w:p w14:paraId="67074D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2.7.8 End . . . . . . . . . . . . . . . . . . . . . . . . . . . . . . . . . . . . . . . . . . . . . . . . . . 72</w:t>
      </w:r>
    </w:p>
    <w:p w14:paraId="1E38EA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2.7.9 Close . . . . . . . . . . . . . . . . . . . . . . . . . . . . . . . . . . . . . . . . . . . . . . . . . 73</w:t>
      </w:r>
    </w:p>
    <w:p w14:paraId="088478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 Definitions . . . . . . . . . . . . . . . . . . . . . . . . . . . . . . . . . . . . . . . . . . . . . . . . . . . 73</w:t>
      </w:r>
    </w:p>
    <w:p w14:paraId="5D0F00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390CF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56BF9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A4FC4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 of 124</w:t>
      </w:r>
    </w:p>
    <w:p w14:paraId="0135E9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 Role . . . . . . . . . . . . . . . . . . . . . . . . . . . . . . . . . . . . . . . . . . . . . . . . . . 73</w:t>
      </w:r>
    </w:p>
    <w:p w14:paraId="0C438F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2.8.2 Sender Settle Mode . . . . . . . . . . . . . . . . . . . . . . . . . . . . . . . . . . . . . . . . . 73</w:t>
      </w:r>
    </w:p>
    <w:p w14:paraId="16D997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2.8.3 Receiver Settle Mode . . . . . . . . . . . . . . . . . . . . . . . . . . . . . . . . . . . . . . . . 74</w:t>
      </w:r>
    </w:p>
    <w:p w14:paraId="3487BF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2.8.4 Handle . . . . . . . . . . . . . . . . . . . . . . . . . . . . . . . . . . . . . . . . . . . . . . . . 74</w:t>
      </w:r>
    </w:p>
    <w:p w14:paraId="56BCAA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2.8.5 Seconds . . . . . . . . . . . . . . . . . . . . . . . . . . . . . . . . . . . . . . . . . . . . . . . . 74</w:t>
      </w:r>
    </w:p>
    <w:p w14:paraId="1EEE46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2.8.6 Milliseconds . . . . . . . . . . . . . . . . . . . . . . . . . . . . . . . . . . . . . . . . . . . . . . 74</w:t>
      </w:r>
    </w:p>
    <w:p w14:paraId="3620C7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2.8.7 Delivery Tag . . . . . . . . . . . . . . . . . . . . . . . . . . . . . . . . . . . . . . . . . . . . . 74</w:t>
      </w:r>
    </w:p>
    <w:p w14:paraId="22925D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2.8.8 Delivery Number . . . . . . . . . . . . . . . . . . . . . . . . . . . . . . . . . . . . . . . . . . . 74</w:t>
      </w:r>
    </w:p>
    <w:p w14:paraId="6409B1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2.8.9 Transfer Number . . . . . . . . . . . . . . . . . . . . . . . . . . . . . . . . . . . . . . . . . . . 75</w:t>
      </w:r>
    </w:p>
    <w:p w14:paraId="62E9FC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2.8.10 Sequence No . . . . . . . . . . . . . . . . . . . . . . . . . . . . . . . . . . . . . . . . . . . . . 75</w:t>
      </w:r>
    </w:p>
    <w:p w14:paraId="459A8E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2.8.11 Message Format . . . . . . . . . . . . . . . . . . . . . . . . . . . . . . . . . . . . . . . . . . . 75</w:t>
      </w:r>
    </w:p>
    <w:p w14:paraId="555FB7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2.8.12 IETF Language Tag . . . . . . . . . . . . . . . . . . . . . . . . . . . . . . . . . . . . . . . . . 75</w:t>
      </w:r>
    </w:p>
    <w:p w14:paraId="5416FA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2.8.13 Fields . . . . . . . . . . . . . . . . . . . . . . . . . . . . . . . . . . . . . . . . . . . . . . . . . 75</w:t>
      </w:r>
    </w:p>
    <w:p w14:paraId="10906F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2.8.14 Error . . . . . . . . . . . . . . . . . . . . . . . . . . . . . . . . . . . . . . . . . . . . . . . . . . 76</w:t>
      </w:r>
    </w:p>
    <w:p w14:paraId="101EAC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2.8.15 AMQP Error . . . . . . . . . . . . . . . . . . . . . . . . . . . . . . . . . . . . . . . . . . . . . . 76</w:t>
      </w:r>
    </w:p>
    <w:p w14:paraId="03CE47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2.8.16 Connection Error . . . . . . . . . . . . . . . . . . . . . . . . . . . . . . . . . . . . . . . . . . . 77</w:t>
      </w:r>
    </w:p>
    <w:p w14:paraId="1BA783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2.8.17 Session Error . . . . . . . . . . . . . . . . . . . . . . . . . . . . . . . . . . . . . . . . . . . . . 78</w:t>
      </w:r>
    </w:p>
    <w:p w14:paraId="047E41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2.8.18 Link Error . . . . . . . . . . . . . . . . . . . . . . . . . . . . . . . . . . . . . . . . . . . . . . . 78</w:t>
      </w:r>
    </w:p>
    <w:p w14:paraId="7A9CAF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2.8.19 Constant Definitions . . . . . . . . . . . . . . . . . . . . . . . . . . . . . . . . . . . . . . . . . 79</w:t>
      </w:r>
    </w:p>
    <w:p w14:paraId="67F8F0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3 Messaging 81</w:t>
      </w:r>
    </w:p>
    <w:p w14:paraId="542747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3.1 Introduction . . . . . . . . . . . . . . . . . . . . . . . . . . . . . . . . . . . . . . . . . . . . . . . . . . 81</w:t>
      </w:r>
    </w:p>
    <w:p w14:paraId="01FBA7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 Message Format . . . . . . . . . . . . . . . . . . . . . . . . . . . . . . . . . . . . . . . . . . . . . . . 81</w:t>
      </w:r>
    </w:p>
    <w:p w14:paraId="2E50BE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 Header . . . . . . . . . . . . . . . . . . . . . . . . . . . . . . . . . . . . . . . . . . . . . . . . 82</w:t>
      </w:r>
    </w:p>
    <w:p w14:paraId="6A97F1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3.2.2 Delivery Annotations . . . . . . . . . . . . . . . . . . . . . . . . . . . . . . . . . . . . . . . . . 83</w:t>
      </w:r>
    </w:p>
    <w:p w14:paraId="6207B2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3.2.3 Message Annotations . . . . . . . . . . . . . . . . . . . . . . . . . . . . . . . . . . . . . . . . 84</w:t>
      </w:r>
    </w:p>
    <w:p w14:paraId="5C5201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3.2.4 Properties . . . . . . . . . . . . . . . . . . . . . . . . . . . . . . . . . . . . . . . . . . . . . . . 84</w:t>
      </w:r>
    </w:p>
    <w:p w14:paraId="511957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3.2.5 Application Properties . . . . . . . . . . . . . . . . . . . . . . . . . . . . . . . . . . . . . . . . 86</w:t>
      </w:r>
    </w:p>
    <w:p w14:paraId="5439BB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3.2.6 Data . . . . . . . . . . . . . . . . . . . . . . . . . . . . . . . . . . . . . . . . . . . . . . . . . . 86</w:t>
      </w:r>
    </w:p>
    <w:p w14:paraId="45E249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3.2.7 AMQP Sequence . . . . . . . . . . . . . . . . . . . . . . . . . . . . . . . . . . . . . . . . . . . 86</w:t>
      </w:r>
    </w:p>
    <w:p w14:paraId="152B53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3.2.8 AMQP Value . . . . . . . . . . . . . . . . . . . . . . . . . . . . . . . . . . . . . . . . . . . . . 86</w:t>
      </w:r>
    </w:p>
    <w:p w14:paraId="3A2D3E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3.2.9 Footer . . . . . . . . . . . . . . . . . . . . . . . . . . . . . . . . . . . . . . . . . . . . . . . . . 86</w:t>
      </w:r>
    </w:p>
    <w:p w14:paraId="74BD68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3.2.10 Annotations . . . . . . . . . . . . . . . . . . . . . . . . . . . . . . . . . . . . . . . . . . . . . . 87</w:t>
      </w:r>
    </w:p>
    <w:p w14:paraId="214F4E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3.2.11 Message ID ULong . . . . . . . . . . . . . . . . . . . . . . . . . . . . . . . . . . . . . . . . . . 87</w:t>
      </w:r>
    </w:p>
    <w:p w14:paraId="7A800F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3.2.12 Message ID UUID . . . . . . . . . . . . . . . . . . . . . . . . . . . . . . . . . . . . . . . . . . 87</w:t>
      </w:r>
    </w:p>
    <w:p w14:paraId="1DD9B7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3.2.13 Message ID Binary . . . . . . . . . . . . . . . . . . . . . . . . . . . . . . . . . . . . . . . . . . 87</w:t>
      </w:r>
    </w:p>
    <w:p w14:paraId="44551E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3.2.14 Message ID String . . . . . . . . . . . . . . . . . . . . . . . . . . . . . . . . . . . . . . . . . . 87</w:t>
      </w:r>
    </w:p>
    <w:p w14:paraId="107756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3.2.15 Address String . . . . . . . . . . . . . . . . . . . . . . . . . . . . . . . . . . . . . . . . . . . . 87</w:t>
      </w:r>
    </w:p>
    <w:p w14:paraId="4D5045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3.2.16 Constant Definitions . . . . . . . . . . . . . . . . . . . . . . . . . . . . . . . . . . . . . . . . . 87</w:t>
      </w:r>
    </w:p>
    <w:p w14:paraId="1B8279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3.3 Distribution Nodes . . . . . . . . . . . . . . . . . . . . . . . . . . . . . . . . . . . . . . . . . . . . . . 88</w:t>
      </w:r>
    </w:p>
    <w:p w14:paraId="777DC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 Delivery State . . . . . . . . . . . . . . . . . . . . . . . . . . . . . . . . . . . . . . . . . . . . . . . . . 88</w:t>
      </w:r>
    </w:p>
    <w:p w14:paraId="2FF4A6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3.4.1 Received . . . . . . . . . . . . . . . . . . . . . . . . . . . . . . . . . . . . . . . . . . . . . . . 89</w:t>
      </w:r>
    </w:p>
    <w:p w14:paraId="57A7FE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3.4.2 Accepted . . . . . . . . . . . . . . . . . . . . . . . . . . . . . . . . . . . . . . . . . . . . . . . 89</w:t>
      </w:r>
    </w:p>
    <w:p w14:paraId="62EC48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3.4.3 Rejected . . . . . . . . . . . . . . . . . . . . . . . . . . . . . . . . . . . . . . . . . . . . . . . 90</w:t>
      </w:r>
    </w:p>
    <w:p w14:paraId="1DAE03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3.4.4 Released . . . . . . . . . . . . . . . . . . . . . . . . . . . . . . . . . . . . . . . . . . . . . . . 90</w:t>
      </w:r>
    </w:p>
    <w:p w14:paraId="37C809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3.4.5 Modified . . . . . . . . . . . . . . . . . . . . . . . . . . . . . . . . . . . . . . . . . . . . . . . . 90</w:t>
      </w:r>
    </w:p>
    <w:p w14:paraId="102FDD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3.4.6 Resuming Deliveries Using Delivery States . . . . . . . . . . . . . . . . . . . . . . . . . . . . 91</w:t>
      </w:r>
    </w:p>
    <w:p w14:paraId="1744B2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 Sources and Targets . . . . . . . . . . . . . . . . . . . . . . . . . . . . . . . . . . . . . . . . . . . . . 95</w:t>
      </w:r>
    </w:p>
    <w:p w14:paraId="416FB1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 Filtering Messages . . . . . . . . . . . . . . . . . . . . . . . . . . . . . . . . . . . . . . . . . . 95</w:t>
      </w:r>
    </w:p>
    <w:p w14:paraId="74F79E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3.5.2 Distribution Modes . . . . . . . . . . . . . . . . . . . . . . . . . . . . . . . . . . . . . . . . . . 95</w:t>
      </w:r>
    </w:p>
    <w:p w14:paraId="5A8211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3.5.3 Source . . . . . . . . . . . . . . . . . . . . . . . . . . . . . . . . . . . . . . . . . . . . . . . . 96</w:t>
      </w:r>
    </w:p>
    <w:p w14:paraId="4AF94B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3.5.4 Target . . . . . . . . . . . . . . . . . . . . . . . . . . . . . . . . . . . . . . . . . . . . . . . . . 97</w:t>
      </w:r>
    </w:p>
    <w:p w14:paraId="58E02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3.5.5 Terminus Durability . . . . . . . . . . . . . . . . . . . . . . . . . . . . . . . . . . . . . . . . . . 98</w:t>
      </w:r>
    </w:p>
    <w:p w14:paraId="2ABE4E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3.5.6 Terminus Expiry Policy . . . . . . . . . . . . . . . . . . . . . . . . . . . . . . . . . . . . . . . . 99</w:t>
      </w:r>
    </w:p>
    <w:p w14:paraId="61DCE5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3.5.7 Standard Distribution Mode . . . . . . . . . . . . . . . . . . . . . . . . . . . . . . . . . . . . . 99</w:t>
      </w:r>
    </w:p>
    <w:p w14:paraId="726D1C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EDDA4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80F46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D224F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 of 124</w:t>
      </w:r>
    </w:p>
    <w:p w14:paraId="284C8B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3.5.8 Filter Set . . . . . . . . . . . . . . . . . . . . . . . . . . . . . . . . . . . . . . . . . . . . . . . 100</w:t>
      </w:r>
    </w:p>
    <w:p w14:paraId="1B8784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3.5.9 Node Properties . . . . . . . . . . . . . . . . . . . . . . . . . . . . . . . . . . . . . . . . . . . 100</w:t>
      </w:r>
    </w:p>
    <w:p w14:paraId="38FC73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3.5.10 Delete On Close . . . . . . . . . . . . . . . . . . . . . . . . . . . . . . . . . . . . . . . . . . . 100</w:t>
      </w:r>
    </w:p>
    <w:p w14:paraId="47E5B1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3.5.11 Delete On No Links . . . . . . . . . . . . . . . . . . . . . . . . . . . . . . . . . . . . . . . . . 100</w:t>
      </w:r>
    </w:p>
    <w:p w14:paraId="51C476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3.5.12 Delete On No Messages . . . . . . . . . . . . . . . . . . . . . . . . . . . . . . . . . . . . . . . 101</w:t>
      </w:r>
    </w:p>
    <w:p w14:paraId="78FCAE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3.5.13 Delete On No Links Or Messages . . . . . . . . . . . . . . . . . . . . . . . . . . . . . . . . . 101</w:t>
      </w:r>
    </w:p>
    <w:p w14:paraId="10C1A4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4 Transactions 102</w:t>
      </w:r>
    </w:p>
    <w:p w14:paraId="6FD75D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4.1 Transactional Messaging . . . . . . . . . . . . . . . . . . . . . . . . . . . . . . . . . . . . . . . . . . 102</w:t>
      </w:r>
    </w:p>
    <w:p w14:paraId="341ADF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4.2 Declaring a Transaction . . . . . . . . . . . . . . . . . . . . . . . . . . . . . . . . . . . . . . . . . . . 102</w:t>
      </w:r>
    </w:p>
    <w:p w14:paraId="05FBED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4.3 Discharging a Transaction . . . . . . . . . . . . . . . . . . . . . . . . . . . . . . . . . . . . . . . . . . 103</w:t>
      </w:r>
    </w:p>
    <w:p w14:paraId="2CDB47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 Transactional Work . . . . . . . . . . . . . . . . . . . . . . . . . . . . . . . . . . . . . . . . . . . . . . 104</w:t>
      </w:r>
    </w:p>
    <w:p w14:paraId="7349E7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4.4.1 Transactional Posting . . . . . . . . . . . . . . . . . . . . . . . . . . . . . . . . . . . . . . . . 104</w:t>
      </w:r>
    </w:p>
    <w:p w14:paraId="755527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4.4.2 Transactional Retirement . . . . . . . . . . . . . . . . . . . . . . . . . . . . . . . . . . . . . . 105</w:t>
      </w:r>
    </w:p>
    <w:p w14:paraId="5ED397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4.4.3 Transactional Acquisition . . . . . . . . . . . . . . . . . . . . . . . . . . . . . . . . . . . . . . 106</w:t>
      </w:r>
    </w:p>
    <w:p w14:paraId="765911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4.4.4 Interaction Of Settlement With Transactions . . . . . . . . . . . . . . . . . . . . . . . . . . . . 107</w:t>
      </w:r>
    </w:p>
    <w:p w14:paraId="51F866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4.4.4.1 Transactional Posting . . . . . . . . . . . . . . . . . . . . . . . . . . . . . . . . . . . 107</w:t>
      </w:r>
    </w:p>
    <w:p w14:paraId="418D6F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4.4.4.2 Transactional Retirement . . . . . . . . . . . . . . . . . . . . . . . . . . . . . . . . . 108</w:t>
      </w:r>
    </w:p>
    <w:p w14:paraId="6A0388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4.4.4.3 Transactional Acquisition . . . . . . . . . . . . . . . . . . . . . . . . . . . . . . . . . 108</w:t>
      </w:r>
    </w:p>
    <w:p w14:paraId="24A26D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 Coordination . . . . . . . . . . . . . . . . . . . . . . . . . . . . . . . . . . . . . . . . . . . . . . . . . 108</w:t>
      </w:r>
    </w:p>
    <w:p w14:paraId="063E0E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4.5.1 Coordinator . . . . . . . . . . . . . . . . . . . . . . . . . . . . . . . . . . . . . . . . . . . . . . 108</w:t>
      </w:r>
    </w:p>
    <w:p w14:paraId="15BC0D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4.5.2 Declare . . . . . . . . . . . . . . . . . . . . . . . . . . . . . . . . . . . . . . . . . . . . . . . . 109</w:t>
      </w:r>
    </w:p>
    <w:p w14:paraId="6A5A8C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4.5.3 Discharge . . . . . . . . . . . . . . . . . . . . . . . . . . . . . . . . . . . . . . . . . . . . . . . 109</w:t>
      </w:r>
    </w:p>
    <w:p w14:paraId="2EBD5B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4.5.4 Transaction ID . . . . . . . . . . . . . . . . . . . . . . . . . . . . . . . . . . . . . . . . . . . . 110</w:t>
      </w:r>
    </w:p>
    <w:p w14:paraId="316FB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4.5.5 Declared . . . . . . . . . . . . . . . . . . . . . . . . . . . . . . . . . . . . . . . . . . . . . . . 110</w:t>
      </w:r>
    </w:p>
    <w:p w14:paraId="2703C7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4.5.6 Transactional State . . . . . . . . . . . . . . . . . . . . . . . . . . . . . . . . . . . . . . . . . . 110</w:t>
      </w:r>
    </w:p>
    <w:p w14:paraId="56FAFF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4.5.7 Transaction Capability . . . . . . . . . . . . . . . . . . . . . . . . . . . . . . . . . . . . . . . . 111</w:t>
      </w:r>
    </w:p>
    <w:p w14:paraId="762F5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4.5.8 Transaction Error . . . . . . . . . . . . . . . . . . . . . . . . . . . . . . . . . . . . . . . . . . . 111</w:t>
      </w:r>
    </w:p>
    <w:p w14:paraId="12022D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 Security 112</w:t>
      </w:r>
    </w:p>
    <w:p w14:paraId="78897F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5.1 Security Layers . . . . . . . . . . . . . . . . . . . . . . . . . . . . . . . . . . . . . . . . . . . . . . . . 112</w:t>
      </w:r>
    </w:p>
    <w:p w14:paraId="4DDD48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5.2 TLS . . . . . . . . . . . . . . . . . . . . . . . . . . . . . . . . . . . . . . . . . . . . . . . . . . . . . . 112</w:t>
      </w:r>
    </w:p>
    <w:p w14:paraId="3D3D05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5.2.1 Alternative Establishment . . . . . . . . . . . . . . . . . . . . . . . . . . . . . . . . . . . . . . 113</w:t>
      </w:r>
    </w:p>
    <w:p w14:paraId="690252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5.2.2 Constant Definitions . . . . . . . . . . . . . . . . . . . . . . . . . . . . . . . . . . . . . . . . . 113</w:t>
      </w:r>
    </w:p>
    <w:p w14:paraId="19359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 SASL . . . . . . . . . . . . . . . . . . . . . . . . . . . . . . . . . . . . . . . . . . . . . . . . . . . . . 113</w:t>
      </w:r>
    </w:p>
    <w:p w14:paraId="376240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5.3.1 SASL Frames . . . . . . . . . . . . . . . . . . . . . . . . . . . . . . . . . . . . . . . . . . . . . 114</w:t>
      </w:r>
    </w:p>
    <w:p w14:paraId="4F563A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5.3.2 SASL Negotiation . . . . . . . . . . . . . . . . . . . . . . . . . . . . . . . . . . . . . . . . . . 114</w:t>
      </w:r>
    </w:p>
    <w:p w14:paraId="39FCF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 Security Frame Bodies . . . . . . . . . . . . . . . . . . . . . . . . . . . . . . . . . . . . . . . . 115</w:t>
      </w:r>
    </w:p>
    <w:p w14:paraId="392AB5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5.3.3.1 SASL Mechanisms . . . . . . . . . . . . . . . . . . . . . . . . . . . . . . . . . . . . 115</w:t>
      </w:r>
    </w:p>
    <w:p w14:paraId="3678BE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5.3.3.2 SASL Init . . . . . . . . . . . . . . . . . . . . . . . . . . . . . . . . . . . . . . . . . . 115</w:t>
      </w:r>
    </w:p>
    <w:p w14:paraId="512E5B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5.3.3.3 SASL Challenge . . . . . . . . . . . . . . . . . . . . . . . . . . . . . . . . . . . . . . 116</w:t>
      </w:r>
    </w:p>
    <w:p w14:paraId="7A8499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5.3.3.4 SASL Response . . . . . . . . . . . . . . . . . . . . . . . . . . . . . . . . . . . . . . 116</w:t>
      </w:r>
    </w:p>
    <w:p w14:paraId="4BF3F9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5.3.3.5 SASL Outcome . . . . . . . . . . . . . . . . . . . . . . . . . . . . . . . . . . . . . . 117</w:t>
      </w:r>
    </w:p>
    <w:p w14:paraId="69C42E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5.3.3.6 SASL Code . . . . . . . . . . . . . . . . . . . . . . . . . . . . . . . . . . . . . . . . . 117</w:t>
      </w:r>
    </w:p>
    <w:p w14:paraId="263F9B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5.3.4 Constant Definitions . . . . . . . . . . . . . . . . . . . . . . . . . . . . . . . . . . . . . . . . . 117</w:t>
      </w:r>
    </w:p>
    <w:p w14:paraId="714DE7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XML Document Type Definition (DTD) 119</w:t>
      </w:r>
    </w:p>
    <w:p w14:paraId="54BDDF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332CF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F587B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07373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 of 124</w:t>
      </w:r>
    </w:p>
    <w:p w14:paraId="082AD6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</w:t>
      </w:r>
    </w:p>
    <w:p w14:paraId="6E6A13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0: Overview</w:t>
      </w:r>
    </w:p>
    <w:p w14:paraId="767B86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0.1 Introduction</w:t>
      </w:r>
    </w:p>
    <w:p w14:paraId="7BE84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Advanced Message Queuing Protocol is an open internet protocol for business messaging.</w:t>
      </w:r>
    </w:p>
    <w:p w14:paraId="19519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is comprised of several layers. The lowest level defines an efficient, binary, peer-to-peer protocol for</w:t>
      </w:r>
    </w:p>
    <w:p w14:paraId="69B11D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transporting messages between two processes over a network. Above this, the messaging layer defines an</w:t>
      </w:r>
    </w:p>
    <w:p w14:paraId="4AC22D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abstract message format, with concrete standard encoding. Every compliant AMQP process MUST be able to</w:t>
      </w:r>
    </w:p>
    <w:p w14:paraId="166781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 and receive messages in this standard encoding.</w:t>
      </w:r>
    </w:p>
    <w:p w14:paraId="1BDF3C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0.1.1 Terminology</w:t>
      </w:r>
    </w:p>
    <w:p w14:paraId="5E330E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key words “MUST”, “MUST NOT”, “REQUIRED”, “SHALL”, “SHALL NOT”, “SHOULD”, “SHOULD NOT”,</w:t>
      </w:r>
    </w:p>
    <w:p w14:paraId="67CE68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“RECOMMENDED”, “MAY”, and “OPTIONAL” in this specification are to be interpreted as described in IETF</w:t>
      </w:r>
    </w:p>
    <w:p w14:paraId="7499B6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RFC 2119 [RFC2119].</w:t>
      </w:r>
    </w:p>
    <w:p w14:paraId="48022D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authoritative form of the AMQP specification consists of a set of XML source documents. These documents</w:t>
      </w:r>
    </w:p>
    <w:p w14:paraId="169BE7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are transformed into PDF and HTML representations for readability. The machine readable version of the AMQP</w:t>
      </w:r>
    </w:p>
    <w:p w14:paraId="761782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DTD describes the XML used for the authoritative source documents. This DTD includes the definition of the</w:t>
      </w:r>
    </w:p>
    <w:p w14:paraId="7EFD08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syntax used in the excerpts of XML presented in the PDF and HTML representations.</w:t>
      </w:r>
    </w:p>
    <w:p w14:paraId="4C3564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0.1.2 Normative References</w:t>
      </w:r>
    </w:p>
    <w:p w14:paraId="375D17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[ASCII]</w:t>
      </w:r>
    </w:p>
    <w:p w14:paraId="0968FD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American National Standards Institute, Inc.,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American National Standard for Information Systems, Coded Character</w:t>
      </w:r>
    </w:p>
    <w:p w14:paraId="1BD138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Sets - 7-Bit American National Standard Code for Information Interchange (7-Bit ASCII)</w:t>
      </w:r>
      <w:r>
        <w:rPr>
          <w:rFonts w:ascii="NimbusSanL-Regu" w:hAnsi="NimbusSanL-Regu" w:cs="NimbusSanL-Regu"/>
          <w:color w:val="000000"/>
          <w:sz w:val="20"/>
          <w:szCs w:val="20"/>
        </w:rPr>
        <w:t>, ANSI X3.4-1986,</w:t>
      </w:r>
    </w:p>
    <w:p w14:paraId="4462A7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March 26, 1986.</w:t>
      </w:r>
    </w:p>
    <w:p w14:paraId="17D2C3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[BCP47]</w:t>
      </w:r>
    </w:p>
    <w:p w14:paraId="0BA175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A. Phillips, Ed., M. Davis, Ed.,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Tags for Identifying Languages</w:t>
      </w:r>
      <w:r>
        <w:rPr>
          <w:rFonts w:ascii="NimbusSanL-Regu" w:hAnsi="NimbusSanL-Regu" w:cs="NimbusSanL-Regu"/>
          <w:color w:val="000000"/>
          <w:sz w:val="20"/>
          <w:szCs w:val="20"/>
        </w:rPr>
        <w:t>. IETF BCP: 47, September 2009.</w:t>
      </w:r>
    </w:p>
    <w:p w14:paraId="4C14AF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http://www.ietf.org/rfc/bcp/bcp47.txt</w:t>
      </w:r>
    </w:p>
    <w:p w14:paraId="50A035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[IANAHTTPPARAMS]</w:t>
      </w:r>
    </w:p>
    <w:p w14:paraId="2D3DCB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IANA (Internet Assigned Numbers Authority),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Hypertext Transfer Protocol (HTTP) Parameters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36C508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http://www.iana.org/assignments/http-parameters/http-parameters.xml</w:t>
      </w:r>
    </w:p>
    <w:p w14:paraId="3FE8F7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[IANAPEN]</w:t>
      </w:r>
    </w:p>
    <w:p w14:paraId="677B5C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IANA (Internet Assigned Numbers Authority),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Private Enterprise Numbers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2A965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http://www.iana.org/assignments/enterprise-numbers</w:t>
      </w:r>
    </w:p>
    <w:p w14:paraId="37A181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[IANASUBTAG]</w:t>
      </w:r>
    </w:p>
    <w:p w14:paraId="49F72B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IANA (Internet Assigned Numbers Authority),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Language Subtag Registry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2A4E88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http://www.iana.org/assignments/language-subtag-registry</w:t>
      </w:r>
    </w:p>
    <w:p w14:paraId="21E407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[IEEE754]</w:t>
      </w:r>
    </w:p>
    <w:p w14:paraId="43F630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Standard for Floating-Point Arithmetic</w:t>
      </w:r>
      <w:r>
        <w:rPr>
          <w:rFonts w:ascii="NimbusSanL-Regu" w:hAnsi="NimbusSanL-Regu" w:cs="NimbusSanL-Regu"/>
          <w:color w:val="000000"/>
          <w:sz w:val="20"/>
          <w:szCs w:val="20"/>
        </w:rPr>
        <w:t>. IEEE 754-2008, August 2008.</w:t>
      </w:r>
    </w:p>
    <w:p w14:paraId="56B2AF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http://ieeexplore.ieee.org/servlet/opac?punumber=4610933</w:t>
      </w:r>
    </w:p>
    <w:p w14:paraId="1FFB06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[IEEE1003]</w:t>
      </w:r>
    </w:p>
    <w:p w14:paraId="7C4439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The Single UNIX Specification, Version 4</w:t>
      </w:r>
      <w:r>
        <w:rPr>
          <w:rFonts w:ascii="NimbusSanL-Regu" w:hAnsi="NimbusSanL-Regu" w:cs="NimbusSanL-Regu"/>
          <w:color w:val="000000"/>
          <w:sz w:val="20"/>
          <w:szCs w:val="20"/>
        </w:rPr>
        <w:t>. IEEE Std 1003.1-2008, December 2008.</w:t>
      </w:r>
    </w:p>
    <w:p w14:paraId="605870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http://www.unix.org/version4/</w:t>
      </w:r>
    </w:p>
    <w:p w14:paraId="3BD864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79392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375C3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7C804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 of 124</w:t>
      </w:r>
    </w:p>
    <w:p w14:paraId="1F5870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0.1 Introduction</w:t>
      </w:r>
    </w:p>
    <w:p w14:paraId="1ECDC5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[RFC1982]</w:t>
      </w:r>
    </w:p>
    <w:p w14:paraId="571548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R. Elz, R. Bush,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Serial Number Arithmetic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1982, August 1996.</w:t>
      </w:r>
    </w:p>
    <w:p w14:paraId="668084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http://www.ietf.org/rfc/rfc1982.txt</w:t>
      </w:r>
    </w:p>
    <w:p w14:paraId="6B7A55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[RFC2046]</w:t>
      </w:r>
    </w:p>
    <w:p w14:paraId="4F327B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N. Freed, N. Borenstein,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Multipurpose Internet Mail Extensions (MIME) Part Two: Media Types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2046,</w:t>
      </w:r>
    </w:p>
    <w:p w14:paraId="5EC5B5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November 1996.</w:t>
      </w:r>
    </w:p>
    <w:p w14:paraId="61DE68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http://www.ietf.org/rfc/rfc2046.txt</w:t>
      </w:r>
    </w:p>
    <w:p w14:paraId="2C647D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[RFC2119]</w:t>
      </w:r>
    </w:p>
    <w:p w14:paraId="261EB2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S. Bradner,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Key words for use in RFCs to Indicate Requirement Levels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2119, March 1997.</w:t>
      </w:r>
    </w:p>
    <w:p w14:paraId="02ABAF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http://www.ietf.org/rfc/rfc2119.txt</w:t>
      </w:r>
    </w:p>
    <w:p w14:paraId="0F7E9E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[RFC2234]</w:t>
      </w:r>
    </w:p>
    <w:p w14:paraId="07A269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D. Crocker, Ed., P. Overell,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Augmented BNF for Syntax Specifications: ABNF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2234, November 1997.</w:t>
      </w:r>
    </w:p>
    <w:p w14:paraId="7CA3CD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http://www.ietf.org/rfc/rfc2234.txt</w:t>
      </w:r>
    </w:p>
    <w:p w14:paraId="3314EA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[RFC2616]</w:t>
      </w:r>
    </w:p>
    <w:p w14:paraId="448201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R. Fielding, J. Gettys, J. Mogul, H. Frystyk, L. Masinter, P. Leach, T. Berners-Lee,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Hypertext Transfer Protocol –</w:t>
      </w:r>
    </w:p>
    <w:p w14:paraId="4A6F9D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HTTP/1.1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2616, June 1999.</w:t>
      </w:r>
    </w:p>
    <w:p w14:paraId="36EDA3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http://www.ietf.org/rfc/rfc2616.txt</w:t>
      </w:r>
    </w:p>
    <w:p w14:paraId="55A3BC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[RFC4122]</w:t>
      </w:r>
    </w:p>
    <w:p w14:paraId="0578F4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P. Leach, M. Mealling, R. Salz,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 Universally Unique IDentifier (UUID) URN Namespace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4122, July</w:t>
      </w:r>
    </w:p>
    <w:p w14:paraId="0C4047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2005.</w:t>
      </w:r>
    </w:p>
    <w:p w14:paraId="190873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lastRenderedPageBreak/>
        <w:t>http://www.ietf.org/rfc/rfc4122.txt</w:t>
      </w:r>
    </w:p>
    <w:p w14:paraId="745545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[RFC4366]</w:t>
      </w:r>
    </w:p>
    <w:p w14:paraId="065D4A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S. Blake-Wilson, M. Nystrom, D. Hopwood, J. Mikkelsen, T. Wright,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Transport Layer Security (TLS) Extensions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4027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IETF RFC 4366, April 2006.</w:t>
      </w:r>
    </w:p>
    <w:p w14:paraId="2E1371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http://www.ietf.org/rfc/rfc4366.txt</w:t>
      </w:r>
    </w:p>
    <w:p w14:paraId="3AF2E9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[RFC4422]</w:t>
      </w:r>
    </w:p>
    <w:p w14:paraId="13EBB5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A. Melnikov, Ed., K. Zeilenga, Ed.,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Simple Authentication and Security Layer (SASL)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4422, June 2006.</w:t>
      </w:r>
    </w:p>
    <w:p w14:paraId="54AE8E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http://www.ietf.org/rfc/rfc4422.txt</w:t>
      </w:r>
    </w:p>
    <w:p w14:paraId="479128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[RFC4616]</w:t>
      </w:r>
    </w:p>
    <w:p w14:paraId="26D3E2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K. Zeilenga, Ed.,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PLAIN Simple Authentication and Security Layer (SASL) Mechanism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4616,</w:t>
      </w:r>
    </w:p>
    <w:p w14:paraId="29A70E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August 2006.</w:t>
      </w:r>
    </w:p>
    <w:p w14:paraId="08E5C3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http://www.ietf.org/rfc/rfc4616.txt</w:t>
      </w:r>
    </w:p>
    <w:p w14:paraId="7192E9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[RFC5246]</w:t>
      </w:r>
    </w:p>
    <w:p w14:paraId="2C25E3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T. Dierks, E. Rescorla.,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Transport Layer Security (TLS) Protocol Version 1.2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5246, August 2008.</w:t>
      </w:r>
    </w:p>
    <w:p w14:paraId="448CBF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http://www.ietf.org/rfc/rfc5246.txt</w:t>
      </w:r>
    </w:p>
    <w:p w14:paraId="66A457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[RFC5646]</w:t>
      </w:r>
    </w:p>
    <w:p w14:paraId="49CA33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A. Phillips, Ed., M. Davis, Ed.,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Tags for Identifying Languages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5646, September 2009.</w:t>
      </w:r>
    </w:p>
    <w:p w14:paraId="6D1D63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http://www.ietf.org/rfc/rfc5646.txt</w:t>
      </w:r>
    </w:p>
    <w:p w14:paraId="1B8342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[RFC5802]</w:t>
      </w:r>
    </w:p>
    <w:p w14:paraId="1598E3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C. Newman, A. Menon-Sen, A. Melnikov, N. Williams,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Salted Challenge Response Authentication Mechanism</w:t>
      </w:r>
    </w:p>
    <w:p w14:paraId="254D7E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(SCRAM) SASL and GSS-API Mechanisms</w:t>
      </w:r>
      <w:r>
        <w:rPr>
          <w:rFonts w:ascii="NimbusSanL-Regu" w:hAnsi="NimbusSanL-Regu" w:cs="NimbusSanL-Regu"/>
          <w:color w:val="000000"/>
          <w:sz w:val="20"/>
          <w:szCs w:val="20"/>
        </w:rPr>
        <w:t>. IETF RFC 5802, July 2010.</w:t>
      </w:r>
    </w:p>
    <w:p w14:paraId="2909C2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http://www.ietf.org/rfc/rfc5802.txt</w:t>
      </w:r>
    </w:p>
    <w:p w14:paraId="7685E1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[UNICODE6]</w:t>
      </w:r>
    </w:p>
    <w:p w14:paraId="091EE7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The Unicode Consortium. The Unicode Standard, Version 6.0.0, (Mountain View, CA: The Unicode Consortium,</w:t>
      </w:r>
    </w:p>
    <w:p w14:paraId="01A433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2011. ISBN 978-1-936213-01-6)</w:t>
      </w:r>
    </w:p>
    <w:p w14:paraId="1368F2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http://www.unicode.org/versions/Unicode6.0.0/</w:t>
      </w:r>
    </w:p>
    <w:p w14:paraId="3C3764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4280E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FC465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C8678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 of 124</w:t>
      </w:r>
    </w:p>
    <w:p w14:paraId="3DBD63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0.1 Introduction</w:t>
      </w:r>
    </w:p>
    <w:p w14:paraId="25911B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0.1.3 Non-normative References</w:t>
      </w:r>
    </w:p>
    <w:p w14:paraId="4ACC18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[AMQPCONNCAP]</w:t>
      </w:r>
    </w:p>
    <w:p w14:paraId="12C9B6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Connection Capabilities</w:t>
      </w:r>
    </w:p>
    <w:p w14:paraId="5F6808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http://www.amqp.org/specification/1.0/connection-capabilities</w:t>
      </w:r>
    </w:p>
    <w:p w14:paraId="352689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[AMQPCONNPROP]</w:t>
      </w:r>
    </w:p>
    <w:p w14:paraId="228225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Connection Properties</w:t>
      </w:r>
    </w:p>
    <w:p w14:paraId="75F745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http://www.amqp.org/specification/1.0/connection-properties</w:t>
      </w:r>
    </w:p>
    <w:p w14:paraId="2A20F9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[AMQPDELANN]</w:t>
      </w:r>
    </w:p>
    <w:p w14:paraId="4E027F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Delivery Annotations</w:t>
      </w:r>
    </w:p>
    <w:p w14:paraId="50E0EA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http://www.amqp.org/specification/1.0/delivery-annotations</w:t>
      </w:r>
    </w:p>
    <w:p w14:paraId="5F93C3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[AMQPDISTMODE]</w:t>
      </w:r>
    </w:p>
    <w:p w14:paraId="42D009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Distribution Modes</w:t>
      </w:r>
    </w:p>
    <w:p w14:paraId="41FFD8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http://www.amqp.org/specification/1.0/distribution-modes</w:t>
      </w:r>
    </w:p>
    <w:p w14:paraId="0F1827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[AMQPFILTERS]</w:t>
      </w:r>
    </w:p>
    <w:p w14:paraId="2C9F1E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Filters</w:t>
      </w:r>
    </w:p>
    <w:p w14:paraId="6F519E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http://www.amqp.org/specification/1.0/filters</w:t>
      </w:r>
    </w:p>
    <w:p w14:paraId="293AD8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[AMQPFOOTER]</w:t>
      </w:r>
    </w:p>
    <w:p w14:paraId="519999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Footer</w:t>
      </w:r>
    </w:p>
    <w:p w14:paraId="0CAAA6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http://www.amqp.org/specification/1.0/footer</w:t>
      </w:r>
    </w:p>
    <w:p w14:paraId="09CDA5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lastRenderedPageBreak/>
        <w:t>[AMQPLINKCAP]</w:t>
      </w:r>
    </w:p>
    <w:p w14:paraId="314454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Link Capabilities</w:t>
      </w:r>
    </w:p>
    <w:p w14:paraId="2579F6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http://www.amqp.org/specification/1.0/link-capabilities</w:t>
      </w:r>
    </w:p>
    <w:p w14:paraId="52E19C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[AMQPLINKPROP]</w:t>
      </w:r>
    </w:p>
    <w:p w14:paraId="345002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Link Properties</w:t>
      </w:r>
    </w:p>
    <w:p w14:paraId="7C7CE6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http://www.amqp.org/specification/1.0/link-properties</w:t>
      </w:r>
    </w:p>
    <w:p w14:paraId="5EB5F6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[AMQPLINKSTATEPROP]</w:t>
      </w:r>
    </w:p>
    <w:p w14:paraId="05ACA2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Link State Properties</w:t>
      </w:r>
    </w:p>
    <w:p w14:paraId="4AEE12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http://www.amqp.org/specification/1.0/link-state-properties</w:t>
      </w:r>
    </w:p>
    <w:p w14:paraId="2A41C6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[AMQPMESSANN]</w:t>
      </w:r>
    </w:p>
    <w:p w14:paraId="3857E1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Message Annotations</w:t>
      </w:r>
    </w:p>
    <w:p w14:paraId="1E5F95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http://www.amqp.org/specification/1.0/message-annotations</w:t>
      </w:r>
    </w:p>
    <w:p w14:paraId="53FC89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[AMQPNODEPROP]</w:t>
      </w:r>
    </w:p>
    <w:p w14:paraId="1A4118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Node Properties</w:t>
      </w:r>
    </w:p>
    <w:p w14:paraId="4E5322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http://www.amqp.org/specification/1.0/node-properties</w:t>
      </w:r>
    </w:p>
    <w:p w14:paraId="66617F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[AMQPSESSCAP]</w:t>
      </w:r>
    </w:p>
    <w:p w14:paraId="455E4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Session Capabilities</w:t>
      </w:r>
    </w:p>
    <w:p w14:paraId="4E1E70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http://www.amqp.org/specification/1.0/session-capabilities</w:t>
      </w:r>
    </w:p>
    <w:p w14:paraId="00D917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[AMQPSESSPROP]</w:t>
      </w:r>
    </w:p>
    <w:p w14:paraId="235EAC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Session Properties</w:t>
      </w:r>
    </w:p>
    <w:p w14:paraId="021ADC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http://www.amqp.org/specification/1.0/session-properties</w:t>
      </w:r>
    </w:p>
    <w:p w14:paraId="5B78B9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[AMQPSOURCECAP]</w:t>
      </w:r>
    </w:p>
    <w:p w14:paraId="416E4C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Source Capabilities</w:t>
      </w:r>
    </w:p>
    <w:p w14:paraId="3F799E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http://www.amqp.org/specification/1.0/source-capabilities</w:t>
      </w:r>
    </w:p>
    <w:p w14:paraId="37C7F9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[AMQPTARGETCAP]</w:t>
      </w:r>
    </w:p>
    <w:p w14:paraId="0DAC60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AMQP Capabilities Registry: Target Capabilities</w:t>
      </w:r>
    </w:p>
    <w:p w14:paraId="28FE99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http://www.amqp.org/specification/1.0/target-capabilities</w:t>
      </w:r>
    </w:p>
    <w:p w14:paraId="4A628A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16F20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F44B9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A7A2B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 of 124</w:t>
      </w:r>
    </w:p>
    <w:p w14:paraId="6BDF4E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0.2 Conformance</w:t>
      </w:r>
    </w:p>
    <w:p w14:paraId="70D387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0.2 Conformance</w:t>
      </w:r>
    </w:p>
    <w:p w14:paraId="7DEFDB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defines a wire level protocol for business messaging. The definition allows for all common business messaging</w:t>
      </w:r>
    </w:p>
    <w:p w14:paraId="75B934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behaviors. AMQP does not define a wire-level distinction between “clients” and “brokers”, the protocol is</w:t>
      </w:r>
    </w:p>
    <w:p w14:paraId="5D24DD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symmetric. It is expected and encouraged that implementations of AMQP will have different capabilities. Expectations</w:t>
      </w:r>
    </w:p>
    <w:p w14:paraId="6A4410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capabilities of a “client library” are different from expectations of a “broker” which are themselves</w:t>
      </w:r>
    </w:p>
    <w:p w14:paraId="503362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different from the capabilities of a “router”. As relevant profiles emerge (where appropriate and applicable) these</w:t>
      </w:r>
    </w:p>
    <w:p w14:paraId="5E5499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will be formalised.</w:t>
      </w:r>
    </w:p>
    <w:p w14:paraId="6EA077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conformant implementation MUST perform protocol negotiation (see Part 2: section 2.2), and then parse,</w:t>
      </w:r>
    </w:p>
    <w:p w14:paraId="1D1821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process, and produce frames in accordance with the format and semantics defined in parts 1 through 5 of this</w:t>
      </w:r>
    </w:p>
    <w:p w14:paraId="41CF3E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specification.</w:t>
      </w:r>
    </w:p>
    <w:p w14:paraId="46AF27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Conformant implementations MUST NOT require the use of any extensions defined outside this document in order</w:t>
      </w:r>
    </w:p>
    <w:p w14:paraId="488D31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interoperate with any other conformant implementation.</w:t>
      </w:r>
    </w:p>
    <w:p w14:paraId="6BA932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 of this document defines the type system and type encodings that every conformant implementation MUST</w:t>
      </w:r>
    </w:p>
    <w:p w14:paraId="54F34B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implement.</w:t>
      </w:r>
    </w:p>
    <w:p w14:paraId="149278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 defines the peer-to-peer transport protocol which operates over TCP. Every conformant implementation of</w:t>
      </w:r>
    </w:p>
    <w:p w14:paraId="5221E2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AMQP over TCP MUST implement Part 2. Future standards mapping AMQP to protocols other than TCP MAY</w:t>
      </w:r>
    </w:p>
    <w:p w14:paraId="790D8F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modify or replace Part 2 when AMQP is being used over that protocol. A conformant implementation MUST</w:t>
      </w:r>
    </w:p>
    <w:p w14:paraId="184DA7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 Part 2 or a mapping of AMQP to some non-TCP protocol.</w:t>
      </w:r>
    </w:p>
    <w:p w14:paraId="761366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 admits behaviors that might not be appropriate for every implementation. For example a “client library” might</w:t>
      </w:r>
    </w:p>
    <w:p w14:paraId="61521D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allow for its communication partner to spontaneously attempt to initiate a connection and request messages.</w:t>
      </w:r>
    </w:p>
    <w:p w14:paraId="2631FA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Where an implementation does not allow for a behavior the implementation MUST respond according to the rules</w:t>
      </w:r>
    </w:p>
    <w:p w14:paraId="6654AA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defined within Part 2 of the specification.</w:t>
      </w:r>
    </w:p>
    <w:p w14:paraId="593062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 of this document defines the AMQP Messaging Layer. Every conformant implementation which processes</w:t>
      </w:r>
    </w:p>
    <w:p w14:paraId="304C64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MUST implement this part of the specification.</w:t>
      </w:r>
    </w:p>
    <w:p w14:paraId="7DBF8F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Some implementations might not process messages (for example, an implementation acting as a “router” which</w:t>
      </w:r>
    </w:p>
    <w:p w14:paraId="38F3D9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looks only at the routing information carried by the AMQP Transport layer). Such implementations do not actively</w:t>
      </w:r>
    </w:p>
    <w:p w14:paraId="7DF9B6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 Part 3, but MUST NOT act in ways which violate the rules of this part of the specification.</w:t>
      </w:r>
    </w:p>
    <w:p w14:paraId="6FE0BD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Messaging layer admits behaviors that might not be appropriate for all implementations (and within an implementation</w:t>
      </w:r>
    </w:p>
    <w:p w14:paraId="1BC323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 behaviors might not be available for all configurations). Where a behavior is not admitted, the</w:t>
      </w:r>
    </w:p>
    <w:p w14:paraId="284700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 MUST respond according to the rules defined within this specification.</w:t>
      </w:r>
    </w:p>
    <w:p w14:paraId="46DFF6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 defines the requirements for transactional messaging. Transactional messaging defines two roles, that</w:t>
      </w:r>
    </w:p>
    <w:p w14:paraId="190AFD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that of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transaction controller</w:t>
      </w:r>
      <w:r>
        <w:rPr>
          <w:rFonts w:ascii="NimbusSanL-Regu" w:hAnsi="NimbusSanL-Regu" w:cs="NimbusSanL-Regu"/>
          <w:color w:val="000000"/>
          <w:sz w:val="20"/>
          <w:szCs w:val="20"/>
        </w:rPr>
        <w:t>. A conformant implementation SHOULD be</w:t>
      </w:r>
    </w:p>
    <w:p w14:paraId="55BEE0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capable of operating in one of these roles but MAY be unable to operate in either (for instance a simplistic client</w:t>
      </w:r>
    </w:p>
    <w:p w14:paraId="16C999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library might have no ability to act as a transaction controller and would not be expected to act as a transactional</w:t>
      </w:r>
    </w:p>
    <w:p w14:paraId="4F0A3D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resource).</w:t>
      </w:r>
    </w:p>
    <w:p w14:paraId="56E2F8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is RECOMMENDED that implementations designed to act as messaging intermediaries support the ability to act</w:t>
      </w:r>
    </w:p>
    <w:p w14:paraId="5C6AF7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 transactional resource. It is RECOMMENDED that implementations or re-usable libraries provide Application</w:t>
      </w:r>
    </w:p>
    <w:p w14:paraId="0EAB0C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Programming Interfaces to enable them to act as transactional controllers.</w:t>
      </w:r>
    </w:p>
    <w:p w14:paraId="530D1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Where a behavior is not admitted, the rules defined in part 4 regarding responses to non-admitted behaviors</w:t>
      </w:r>
    </w:p>
    <w:p w14:paraId="379168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be followed.</w:t>
      </w:r>
    </w:p>
    <w:p w14:paraId="606512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 defines Security Layers to provide an authenticated and/or encrypted transport. Implementations SHOULD</w:t>
      </w:r>
    </w:p>
    <w:p w14:paraId="207A65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allow the configuration of appropriate levels of security for the domain in which they are to be deployed.</w:t>
      </w:r>
    </w:p>
    <w:p w14:paraId="129FBA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Conformant implementations acting in the TCP server role are strongly RECOMMENDED to implement Part 5:</w:t>
      </w:r>
    </w:p>
    <w:p w14:paraId="14D0B1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section 5.2 (or Part 5: 5.2.1 Alternative Establishment). Implementations acting in the TCP server role are strongly</w:t>
      </w:r>
    </w:p>
    <w:p w14:paraId="252C3B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RECOMMENDED to implement Part 5: section 5.3 and to support commonly used SASL mechanisms. In particular</w:t>
      </w:r>
    </w:p>
    <w:p w14:paraId="2CFE8A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such implementations SHOULD support the PLAIN [RFC4616] and SCRAM-SHA1 [RFC5802] mechanisms.</w:t>
      </w:r>
    </w:p>
    <w:p w14:paraId="3C2478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E1F19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A1FC1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F5A55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 of 124</w:t>
      </w:r>
    </w:p>
    <w:p w14:paraId="27A1FB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PART 0. OVERVIEW 0.3 Acknowledgements</w:t>
      </w:r>
    </w:p>
    <w:p w14:paraId="0C4935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Conformant implementations acting in the TCP client role SHOULD be capable of being configured to connect to</w:t>
      </w:r>
    </w:p>
    <w:p w14:paraId="6F83B6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in the TCP server role that is following the recommendations above.</w:t>
      </w:r>
    </w:p>
    <w:p w14:paraId="2AFBCF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0.3 Acknowledgements</w:t>
      </w:r>
    </w:p>
    <w:p w14:paraId="194779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individuals have contributed significantly towards the creation of this specification and are gratefully</w:t>
      </w:r>
    </w:p>
    <w:p w14:paraId="66134E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acknowledged:</w:t>
      </w:r>
    </w:p>
    <w:p w14:paraId="0DC37C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Michael Bridgen (VMware)</w:t>
      </w:r>
    </w:p>
    <w:p w14:paraId="1F8CD6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Xin Chen (Microsoft)</w:t>
      </w:r>
    </w:p>
    <w:p w14:paraId="791E2F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Raphael Cohn (Individual)</w:t>
      </w:r>
    </w:p>
    <w:p w14:paraId="160DF6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Allan Cornish (INETCO Systems)</w:t>
      </w:r>
    </w:p>
    <w:p w14:paraId="30AC38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Robert Godfrey (JPMorgan Chase &amp; Co.)</w:t>
      </w:r>
    </w:p>
    <w:p w14:paraId="59EE7B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David Ingham (Microsoft)</w:t>
      </w:r>
    </w:p>
    <w:p w14:paraId="2D0E3D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Andreas Moravec (Deutsche Boerse)</w:t>
      </w:r>
    </w:p>
    <w:p w14:paraId="1654A6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Andreas Mueller (IIT Software)</w:t>
      </w:r>
    </w:p>
    <w:p w14:paraId="487B99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Simon MacMullen (VMware)</w:t>
      </w:r>
    </w:p>
    <w:p w14:paraId="48BFAD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John O’Hara (Individual)</w:t>
      </w:r>
    </w:p>
    <w:p w14:paraId="7C7FBA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Rafael Schloming (Red Hat)</w:t>
      </w:r>
    </w:p>
    <w:p w14:paraId="4B137E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Gordon Sim (Red Hat)</w:t>
      </w:r>
    </w:p>
    <w:p w14:paraId="45E1C1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Angus Telfer (INETCO Systems)</w:t>
      </w:r>
    </w:p>
    <w:p w14:paraId="00C7DC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individuals were members of the OASIS AMQP Technical Committee during the creation of this</w:t>
      </w:r>
    </w:p>
    <w:p w14:paraId="0E6223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specification and their contributions are gratefully acknowledged:</w:t>
      </w:r>
    </w:p>
    <w:p w14:paraId="6607A7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Sanjay Aiyagari (VMware)</w:t>
      </w:r>
    </w:p>
    <w:p w14:paraId="4EA0EF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Brian Albers (Kaazing)</w:t>
      </w:r>
    </w:p>
    <w:p w14:paraId="0F1EA1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Matthew Arrott (Individual)</w:t>
      </w:r>
    </w:p>
    <w:p w14:paraId="252244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Roger Bass (Traxian)</w:t>
      </w:r>
    </w:p>
    <w:p w14:paraId="2EA443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Allan Beck (JPMorgan Chase &amp; Co.)</w:t>
      </w:r>
    </w:p>
    <w:p w14:paraId="6ECDB2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Mark Blair (Credit Suisse)</w:t>
      </w:r>
    </w:p>
    <w:p w14:paraId="643D6B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Paul Blanz (Goldman Sachs)</w:t>
      </w:r>
    </w:p>
    <w:p w14:paraId="2349EE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Laurie Bryson (JPMorgan Chase &amp; Co.)</w:t>
      </w:r>
    </w:p>
    <w:p w14:paraId="665E88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Raphael Cohn (Individual)</w:t>
      </w:r>
    </w:p>
    <w:p w14:paraId="53974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Allan Cornish (INETCO Systems)</w:t>
      </w:r>
    </w:p>
    <w:p w14:paraId="6E6426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Robin Cover (OASIS)</w:t>
      </w:r>
    </w:p>
    <w:p w14:paraId="13284D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Raphael Delaporte (Zenika)</w:t>
      </w:r>
    </w:p>
    <w:p w14:paraId="0C27D8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Brad Drysdale (Kaazing)</w:t>
      </w:r>
    </w:p>
    <w:p w14:paraId="6FA6C1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Helena Edelson (VMware)</w:t>
      </w:r>
    </w:p>
    <w:p w14:paraId="6B57B8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Chet Ensign (OASIS)</w:t>
      </w:r>
    </w:p>
    <w:p w14:paraId="1F4D3B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John Fallows (Kaazing)</w:t>
      </w:r>
    </w:p>
    <w:p w14:paraId="710197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50E47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FEAA2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761FF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 of 124</w:t>
      </w:r>
    </w:p>
    <w:p w14:paraId="258DF8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0.3 Acknowledgements</w:t>
      </w:r>
    </w:p>
    <w:p w14:paraId="527CD0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Paul Fremantle (WSO2)</w:t>
      </w:r>
    </w:p>
    <w:p w14:paraId="195800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Robert Gemmell (JPMorgan Chase &amp; Co.)</w:t>
      </w:r>
    </w:p>
    <w:p w14:paraId="600C2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Rob Godfrey (JPMorgan Chase &amp; Co.)</w:t>
      </w:r>
    </w:p>
    <w:p w14:paraId="4C35B0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Steve Hodge (Bank of America)</w:t>
      </w:r>
    </w:p>
    <w:p w14:paraId="42C666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Steve Huston (Individual)</w:t>
      </w:r>
    </w:p>
    <w:p w14:paraId="5050B4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David Ingham (Microsoft)</w:t>
      </w:r>
    </w:p>
    <w:p w14:paraId="431C1D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Stavros Isaiadis (Bank of America)</w:t>
      </w:r>
    </w:p>
    <w:p w14:paraId="28B2EE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Ram Jeyaraman (Microsoft)</w:t>
      </w:r>
    </w:p>
    <w:p w14:paraId="7380BC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Bill Kahlert (HCL America)</w:t>
      </w:r>
    </w:p>
    <w:p w14:paraId="2CDE1E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James Kirkland (Red Hat)</w:t>
      </w:r>
    </w:p>
    <w:p w14:paraId="60556A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Hanno Klein (Deutsche Boerse)</w:t>
      </w:r>
    </w:p>
    <w:p w14:paraId="47D61D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lastRenderedPageBreak/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Theo Kramer (Flame Computing Enterprises)</w:t>
      </w:r>
    </w:p>
    <w:p w14:paraId="7C4608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Alex Kritikos (Software AG)</w:t>
      </w:r>
    </w:p>
    <w:p w14:paraId="25C2D6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Stanley Lewis (Progress Software)</w:t>
      </w:r>
    </w:p>
    <w:p w14:paraId="3EB363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Mark Little (Red Hat)</w:t>
      </w:r>
    </w:p>
    <w:p w14:paraId="030F24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Colin MacNaughton (Progress Software)</w:t>
      </w:r>
    </w:p>
    <w:p w14:paraId="76ED4D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Mansour Mazinani (SITA SC)</w:t>
      </w:r>
    </w:p>
    <w:p w14:paraId="08B8EF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Shawn McAllister (Solace Systems)</w:t>
      </w:r>
    </w:p>
    <w:p w14:paraId="39C091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Donald McGarry (Mitre Corporation)</w:t>
      </w:r>
    </w:p>
    <w:p w14:paraId="2B8A39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Dale Moberg (Axway Software)</w:t>
      </w:r>
    </w:p>
    <w:p w14:paraId="70C530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Andreas Moravec (Deutsche Boerse)</w:t>
      </w:r>
    </w:p>
    <w:p w14:paraId="57D0CD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Andreas Mueller (IIT Software)</w:t>
      </w:r>
    </w:p>
    <w:p w14:paraId="005AD2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Suryanarayanan Nagarajan (Software AG)</w:t>
      </w:r>
    </w:p>
    <w:p w14:paraId="374256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Bob Natale (Mitre Corporation)</w:t>
      </w:r>
    </w:p>
    <w:p w14:paraId="06FE0C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John O’Hara (Individual)</w:t>
      </w:r>
    </w:p>
    <w:p w14:paraId="5B41C0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Kimberly Palko (Red Hat)</w:t>
      </w:r>
    </w:p>
    <w:p w14:paraId="04940B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Kenneth Peeples (Red Hat)</w:t>
      </w:r>
    </w:p>
    <w:p w14:paraId="3E8E37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Pierre Queinnec (Zenika)</w:t>
      </w:r>
    </w:p>
    <w:p w14:paraId="70F94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Makesh Rao (Cisco Systems)</w:t>
      </w:r>
    </w:p>
    <w:p w14:paraId="26D214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Alexis Richardson (VMware)</w:t>
      </w:r>
    </w:p>
    <w:p w14:paraId="6467DE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Rafael Schloming (Red Hat)</w:t>
      </w:r>
    </w:p>
    <w:p w14:paraId="7FBFEF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Dee Schur (OASIS)</w:t>
      </w:r>
    </w:p>
    <w:p w14:paraId="0150DE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Gordon Sim (Red Hat)</w:t>
      </w:r>
    </w:p>
    <w:p w14:paraId="167952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Sunjeet Singh (INETCO Systems)</w:t>
      </w:r>
    </w:p>
    <w:p w14:paraId="47554E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Bruce Snyder (VMware)</w:t>
      </w:r>
    </w:p>
    <w:p w14:paraId="2EC27C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Angus Telfer (INETCO Systems)</w:t>
      </w:r>
    </w:p>
    <w:p w14:paraId="7625C6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Carl Trieloff (Red Hat)</w:t>
      </w:r>
    </w:p>
    <w:p w14:paraId="222F4E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BF40A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C3FFA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D7E5A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12 of 124</w:t>
      </w:r>
    </w:p>
    <w:p w14:paraId="6354C9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0.4 Revision History</w:t>
      </w:r>
    </w:p>
    <w:p w14:paraId="46BA9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Asir Vedamuthu (Microsoft)</w:t>
      </w:r>
    </w:p>
    <w:p w14:paraId="003764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Eamon Walshe (StormMQ)</w:t>
      </w:r>
    </w:p>
    <w:p w14:paraId="680CCC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Denis Weerasiri (WSO2)</w:t>
      </w:r>
    </w:p>
    <w:p w14:paraId="4E1E81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Jeffrey Wheeler (Huawei Technologies Co.)</w:t>
      </w:r>
    </w:p>
    <w:p w14:paraId="03555F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Wang Xuan (Primeton Technologies)</w:t>
      </w:r>
    </w:p>
    <w:p w14:paraId="7D3B54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Prasad Yendluri (Software AG)</w:t>
      </w:r>
    </w:p>
    <w:p w14:paraId="682B8C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0.4 Revision History</w:t>
      </w:r>
    </w:p>
    <w:p w14:paraId="69B4F3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2012-10-29 : OASIS Standard</w:t>
      </w:r>
    </w:p>
    <w:p w14:paraId="5DDEF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2012-08-07 : Candidate OASIS Standard 01</w:t>
      </w:r>
    </w:p>
    <w:p w14:paraId="4DB96A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AMQP-74 : HTML Rendering contains broken cross reference links for fields of primitive types</w:t>
      </w:r>
    </w:p>
    <w:p w14:paraId="5D3569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2012-07-18 : Committee Specification 1</w:t>
      </w:r>
    </w:p>
    <w:p w14:paraId="6518C9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AMQP-75 : Minor corrections to the front matter</w:t>
      </w:r>
    </w:p>
    <w:p w14:paraId="030507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2012-05-29 : Committee Specification Public Review Draft 2</w:t>
      </w:r>
    </w:p>
    <w:p w14:paraId="72F954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2012-05-29 : Committee Specification Draft 2</w:t>
      </w:r>
    </w:p>
    <w:p w14:paraId="622E96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2012-05-28 : Working Draft 9</w:t>
      </w:r>
    </w:p>
    <w:p w14:paraId="303E30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AMQP-71 : Update acknowledgements to reflect current TC member list</w:t>
      </w:r>
    </w:p>
    <w:p w14:paraId="5CC76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AMQP-72 : In the PDF, add explicit links to all Parts of the document (including DTD) and state authoritative</w:t>
      </w:r>
    </w:p>
    <w:p w14:paraId="6A0F00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version</w:t>
      </w:r>
    </w:p>
    <w:p w14:paraId="5C8513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AMQP-73 : add clarity to document composition and XML excerpts</w:t>
      </w:r>
    </w:p>
    <w:p w14:paraId="785C79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2012-05-15 : Working Draft 8</w:t>
      </w:r>
    </w:p>
    <w:p w14:paraId="0EA06F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AMQP-62 : Better explain the role of the XML notation used in the specification and its relation to the wire</w:t>
      </w:r>
    </w:p>
    <w:p w14:paraId="3BD08A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</w:t>
      </w:r>
    </w:p>
    <w:p w14:paraId="4A4B2B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AMQP-63 : Improve the conformance section</w:t>
      </w:r>
    </w:p>
    <w:p w14:paraId="40C207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AMQP-64 : Fix typo in 2.1, second sentence needs initial capital letter</w:t>
      </w:r>
    </w:p>
    <w:p w14:paraId="6E9A04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AMQP-65 : Better explain the relationship between links, connections, channels and sessions</w:t>
      </w:r>
    </w:p>
    <w:p w14:paraId="25B2CE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AMQP-66 : Remove non-normative use of RFC2119 keywords</w:t>
      </w:r>
    </w:p>
    <w:p w14:paraId="57B244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AMQP-67 : Improve presentation of the Revision History of the document</w:t>
      </w:r>
    </w:p>
    <w:p w14:paraId="6CECC8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AMQP-69 : Fix rendering of sub- and superscript in HTML</w:t>
      </w:r>
    </w:p>
    <w:p w14:paraId="52E35B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2012-02-21 : Committee Specification Public Review Draft 1</w:t>
      </w:r>
    </w:p>
    <w:p w14:paraId="773DB9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60DB0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631A1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90B1E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13 of 124</w:t>
      </w:r>
    </w:p>
    <w:p w14:paraId="1A9471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0.4 Revision History</w:t>
      </w:r>
    </w:p>
    <w:p w14:paraId="4BE2F0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2012-02-21 : Committee Specification Draft 1</w:t>
      </w:r>
    </w:p>
    <w:p w14:paraId="5C39FD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2012-02-20 : Working Draft 7</w:t>
      </w:r>
    </w:p>
    <w:p w14:paraId="37CA0F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AMQP-56 : Fix links to non-normative AMQP Capabilities and Related Work</w:t>
      </w:r>
    </w:p>
    <w:p w14:paraId="5DC6D7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AMQP-61 : Fixes to front-matter presentation</w:t>
      </w:r>
    </w:p>
    <w:p w14:paraId="304909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2012-02-15 : Working Draft 6</w:t>
      </w:r>
    </w:p>
    <w:p w14:paraId="7D09F0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AMQP-58 : Fix capitalization of headings on front page material</w:t>
      </w:r>
    </w:p>
    <w:p w14:paraId="01673D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AMQP-59 : Add missing acknowledgments</w:t>
      </w:r>
    </w:p>
    <w:p w14:paraId="70B94D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AMQP-60 : Correct PDF ToC entry for DTD</w:t>
      </w:r>
    </w:p>
    <w:p w14:paraId="0FE534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2012-02-13 : Working Draft 5</w:t>
      </w:r>
    </w:p>
    <w:p w14:paraId="67292F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AMQP-50 : Section 3.2.16 is rendered differently in the html and pdf versions of the draft.</w:t>
      </w:r>
    </w:p>
    <w:p w14:paraId="321B32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AMQP-51 : Add missing acknowledgments</w:t>
      </w:r>
    </w:p>
    <w:p w14:paraId="5876A5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AMQP-52 : Appendix A DTD is missing in the PDF document.</w:t>
      </w:r>
    </w:p>
    <w:p w14:paraId="5AB6F5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AMQP-53 : Add Revision History</w:t>
      </w:r>
    </w:p>
    <w:p w14:paraId="3802F0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AMQP-54 : Fix capitalization differences between HTML and PDF on front page</w:t>
      </w:r>
    </w:p>
    <w:p w14:paraId="63C321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AMQP-55 : Change labeling of DTD on front page</w:t>
      </w:r>
    </w:p>
    <w:p w14:paraId="4FF524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AMQP-57 : Unresolved cross references due to removal of redundant subsection</w:t>
      </w:r>
    </w:p>
    <w:p w14:paraId="0A7780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2012-02-02 : Working Draft 4</w:t>
      </w:r>
    </w:p>
    <w:p w14:paraId="25989D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AMQP-43 : Review comments from Ram Jeyaraman</w:t>
      </w:r>
    </w:p>
    <w:p w14:paraId="6AE0BA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2012-02-01 : Working Draft 3</w:t>
      </w:r>
    </w:p>
    <w:p w14:paraId="4A6D49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AMQP-29 : Add introductory description of the spec’s XML schema</w:t>
      </w:r>
    </w:p>
    <w:p w14:paraId="5DB66E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AMQP-36 : Clarify that delivery-count is not a count (in 2.6.7 and 2.7.4)</w:t>
      </w:r>
    </w:p>
    <w:p w14:paraId="3AB399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AMQP-37 : Improve description of snd-settle-mode and rcv-settle-mode</w:t>
      </w:r>
    </w:p>
    <w:p w14:paraId="171B8A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AMQP-38 : Provide more information as to how an incomplete settled map is resolved</w:t>
      </w:r>
    </w:p>
    <w:p w14:paraId="168F70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AMQP-39 : Clarify settlement on multi-transfer deliveries</w:t>
      </w:r>
    </w:p>
    <w:p w14:paraId="17D8EE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AMQP-41 : Rephrase language around keys in annotations</w:t>
      </w:r>
    </w:p>
    <w:p w14:paraId="7839C3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AMQP-42 : Clarify use of error field in rejected outcome</w:t>
      </w:r>
    </w:p>
    <w:p w14:paraId="5B1792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AMQP-44 : Specification should refer to AMQP.org document as related (superseded) work</w:t>
      </w:r>
    </w:p>
    <w:p w14:paraId="324F21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AMQP-47 : Messaging: Incorporate feedback from Steve Huston’s review</w:t>
      </w:r>
    </w:p>
    <w:p w14:paraId="20B23C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2012-01-24 : Working Draft 2</w:t>
      </w:r>
    </w:p>
    <w:p w14:paraId="70B739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AMQP-7 : Typo in SaslInit.hostname description</w:t>
      </w:r>
    </w:p>
    <w:p w14:paraId="4014C8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AMQP-8 : Slight contradiction in description of hostname in SaslInit and TLS SNI</w:t>
      </w:r>
    </w:p>
    <w:p w14:paraId="786EA7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AMQP-9 : Could we add a repository for node-properties?</w:t>
      </w:r>
    </w:p>
    <w:p w14:paraId="4825C8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AMQP-10 : Could we have a repository for additional supported-dist-modes?</w:t>
      </w:r>
    </w:p>
    <w:p w14:paraId="6C92D4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AMQP-11 : Message Properties.content-type MIME types need adjustment to fit new section types</w:t>
      </w:r>
    </w:p>
    <w:p w14:paraId="57FA83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AMQP-12 : Labelling of headers and section numbers as per the AMQP WG document...</w:t>
      </w:r>
    </w:p>
    <w:p w14:paraId="40998D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AMQP-13 : Typo: Transactions in 4.4.1 transactional Posting “Settles” - </w:t>
      </w:r>
      <w:r>
        <w:rPr>
          <w:rFonts w:ascii="CMMI10" w:hAnsi="CMMI10" w:cs="CMMI10"/>
          <w:color w:val="000000"/>
          <w:sz w:val="20"/>
          <w:szCs w:val="20"/>
        </w:rPr>
        <w:t xml:space="preserve">&gt; </w:t>
      </w:r>
      <w:r>
        <w:rPr>
          <w:rFonts w:ascii="NimbusSanL-Regu" w:hAnsi="NimbusSanL-Regu" w:cs="NimbusSanL-Regu"/>
          <w:color w:val="000000"/>
          <w:sz w:val="20"/>
          <w:szCs w:val="20"/>
        </w:rPr>
        <w:t>“Settle”</w:t>
      </w:r>
    </w:p>
    <w:p w14:paraId="5DC66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EC37C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C8A5B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2E678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14 of 124</w:t>
      </w:r>
    </w:p>
    <w:p w14:paraId="0E9A55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0. OVERVIEW 0.4 Revision History</w:t>
      </w:r>
    </w:p>
    <w:p w14:paraId="51CB80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AMQP-14 : PDF Document should use Sans-Serif font to be consistent with OASIS Standards</w:t>
      </w:r>
    </w:p>
    <w:p w14:paraId="071062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AMQP-15 : Move copyright statement to second line of footer to be in line with OASIS style</w:t>
      </w:r>
    </w:p>
    <w:p w14:paraId="1AA5F6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AMQP-16 : References to INETCO should be “INETCO Systems Limited”</w:t>
      </w:r>
    </w:p>
    <w:p w14:paraId="6BF788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AMQP-17 : Typo in AMQP Open.hostname description</w:t>
      </w:r>
    </w:p>
    <w:p w14:paraId="123B85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AMQP-18 : Add figure titles to the HTML presentation</w:t>
      </w:r>
    </w:p>
    <w:p w14:paraId="1083A0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AMQP-19 : Fix generated (sub-)section titles in the PDF where they contain a dash (“-”)</w:t>
      </w:r>
    </w:p>
    <w:p w14:paraId="24AD5A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AMQP-20 : PDF Presentation: use correct “open” and “close” double quotes</w:t>
      </w:r>
    </w:p>
    <w:p w14:paraId="297594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AMQP-21 : Change presentation of cross-references to show only section number, not title</w:t>
      </w:r>
    </w:p>
    <w:p w14:paraId="1EC06F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AMQP-22 : Transport: Incoporate feedback from Steve Huston’s review</w:t>
      </w:r>
    </w:p>
    <w:p w14:paraId="577821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AMQP-23 : Abstract/Introduction: Incoporate feedback from Steve Huston’s review</w:t>
      </w:r>
    </w:p>
    <w:p w14:paraId="36BB0F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AMQP-24 : Update XML transformation to render “n byte” as “n-byte”</w:t>
      </w:r>
    </w:p>
    <w:p w14:paraId="415D62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AMQP-25 : Types: Incoporate feedback from Steve Huston’s review</w:t>
      </w:r>
    </w:p>
    <w:p w14:paraId="369A11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AMQP-26 : Transport: Incoporate feedback from Steve Huston’s review (2)</w:t>
      </w:r>
    </w:p>
    <w:p w14:paraId="4F951B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AMQP-27 : add missing diagram titles</w:t>
      </w:r>
    </w:p>
    <w:p w14:paraId="265ED0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AMQP-28 : Confused use of the terms two’s-complement“ and ”signed“</w:t>
      </w:r>
    </w:p>
    <w:p w14:paraId="1E7B90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AMQP-30 : Clarify version negotiation</w:t>
      </w:r>
    </w:p>
    <w:p w14:paraId="05599E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AMQP-31 : Figure numbering incorrect in the HTML presentation</w:t>
      </w:r>
    </w:p>
    <w:p w14:paraId="5A29FC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AMQP-32 : Clarify open behavior</w:t>
      </w:r>
    </w:p>
    <w:p w14:paraId="17C447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AMQP-33 : Tighten conformance language for 2.4.5</w:t>
      </w:r>
    </w:p>
    <w:p w14:paraId="5FE92B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AMQP-34 : Add description of HDR EXCH state in 2.4.6</w:t>
      </w:r>
    </w:p>
    <w:p w14:paraId="0F490D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AMQP-35 : Clarifications to 2.6.12</w:t>
      </w:r>
    </w:p>
    <w:p w14:paraId="0088A5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AMQP-40 : Incorrect title for IEEE1003 reference</w:t>
      </w:r>
    </w:p>
    <w:p w14:paraId="15380C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AMQP-45 : Transactions: Incorporate feedback from Steve Huston’s review</w:t>
      </w:r>
    </w:p>
    <w:p w14:paraId="224811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AMQP-46 : Security: Incorporate feedback from Steve Huston’s review</w:t>
      </w:r>
    </w:p>
    <w:p w14:paraId="41D7A2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AMQP-48 : Remove capitalization of certain terms within the specification</w:t>
      </w:r>
    </w:p>
    <w:p w14:paraId="0875E2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AMQP-49 : Description of “dynamic” field refers to non-existent concepts of “session name” and “client-id”</w:t>
      </w:r>
    </w:p>
    <w:p w14:paraId="2D8C3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2011-11-08 : Working Draft 1</w:t>
      </w:r>
    </w:p>
    <w:p w14:paraId="77B4FB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AMQP-1 : Make the definition of flow.echo more explicit</w:t>
      </w:r>
    </w:p>
    <w:p w14:paraId="751234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AMQP-2 : Make it explicit that flow.properties is only for a link</w:t>
      </w:r>
    </w:p>
    <w:p w14:paraId="566EDF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AMQP-3 : specification/overview.xml has a contributor’s name in all caps</w:t>
      </w:r>
    </w:p>
    <w:p w14:paraId="767E08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AMQP-4 : specification/overview.xml is slightly inconsistent in use of company legal entity names and abbreviations</w:t>
      </w:r>
    </w:p>
    <w:p w14:paraId="5C238C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thereof</w:t>
      </w:r>
    </w:p>
    <w:p w14:paraId="5AC8DB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6A346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0DF9E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DDA37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15 of 124</w:t>
      </w:r>
    </w:p>
    <w:p w14:paraId="77814E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</w:t>
      </w:r>
    </w:p>
    <w:p w14:paraId="369BD5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1: Types</w:t>
      </w:r>
    </w:p>
    <w:p w14:paraId="134D65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1.1 Type System</w:t>
      </w:r>
    </w:p>
    <w:p w14:paraId="1B4476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AMQP type system defines a set of commonly used primitive types for interoperable data representation.</w:t>
      </w:r>
    </w:p>
    <w:p w14:paraId="2C879A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values can be annotated with additional semantic information beyond that associated with the primitive</w:t>
      </w:r>
    </w:p>
    <w:p w14:paraId="69480A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type. This allows for the association of an AMQP value with an external type that is not present as an AMQP</w:t>
      </w:r>
    </w:p>
    <w:p w14:paraId="0BC768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primitive. For example, a URL is commonly represented as a string, however not all strings are valid URLs,</w:t>
      </w:r>
    </w:p>
    <w:p w14:paraId="7C088E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many programming languages and/or applications define a specific type to represent URLs. The AMQP</w:t>
      </w:r>
    </w:p>
    <w:p w14:paraId="6F522D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 system would allow for the definition of a code with which to annotate strings when the value is intended to</w:t>
      </w:r>
    </w:p>
    <w:p w14:paraId="3EBA15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 a URL.</w:t>
      </w:r>
    </w:p>
    <w:p w14:paraId="03E149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1.1.1 Primitive Types</w:t>
      </w:r>
    </w:p>
    <w:p w14:paraId="74CAE3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AMQP type system defines a standard set of primitive types for representing both common scalar values and</w:t>
      </w:r>
    </w:p>
    <w:p w14:paraId="267D8D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common collections. The scalar types include booleans, integral numbers, floating point numbers, timestamps,</w:t>
      </w:r>
    </w:p>
    <w:p w14:paraId="39AB6E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UUIDs, characters, strings, binary data, and symbols. The collection types include arrays (monomorphic), lists</w:t>
      </w:r>
    </w:p>
    <w:p w14:paraId="00BCF0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(polymorphic), and maps.</w:t>
      </w:r>
    </w:p>
    <w:p w14:paraId="6B5EE5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1.1.2 Described Types</w:t>
      </w:r>
    </w:p>
    <w:p w14:paraId="329CE9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primitive types defined by AMQP can directly represent many of the basic types present in most popular</w:t>
      </w:r>
    </w:p>
    <w:p w14:paraId="48B3AA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programming languages, and therefore can be trivially used to exchange basic data. In practice, however, even</w:t>
      </w:r>
    </w:p>
    <w:p w14:paraId="2FA5A6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simplest applications have their own set of custom types used to model concepts within the application’s</w:t>
      </w:r>
    </w:p>
    <w:p w14:paraId="00F239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domain. In messaging applications these custom types need to be externalized for transmission.</w:t>
      </w:r>
    </w:p>
    <w:p w14:paraId="67A110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AMQP provides a means to do this by allowing any AMQP type to be annotated with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descriptor</w:t>
      </w:r>
    </w:p>
    <w:p w14:paraId="29085E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forms an association between a custom type, and an AMQP type. This association indicates that the AMQP type</w:t>
      </w:r>
    </w:p>
    <w:p w14:paraId="411416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representation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the custom type. The resulting combination of the AMQP type and its descriptor is</w:t>
      </w:r>
    </w:p>
    <w:p w14:paraId="3AAABD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referred to as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described type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32988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described type contains two distinct kinds of type information. It identifies both an AMQP type and a custom</w:t>
      </w:r>
    </w:p>
    <w:p w14:paraId="2B70E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 (as well as the relationship between them), and so can be understood at two different levels. An application</w:t>
      </w:r>
    </w:p>
    <w:p w14:paraId="25E895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intimate knowledge of a given domain can understand described types as the custom types they represent,</w:t>
      </w:r>
    </w:p>
    <w:p w14:paraId="66BDB8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thereby decoding and processing them according to the complete semantics of the domain. An application with</w:t>
      </w:r>
    </w:p>
    <w:p w14:paraId="1749F0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intimate knowledge can still understand the described types as AMQP types, decoding and processing them</w:t>
      </w:r>
    </w:p>
    <w:p w14:paraId="0A8E31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such.</w:t>
      </w:r>
    </w:p>
    <w:p w14:paraId="0C0A09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1.1.3 Composite Types</w:t>
      </w:r>
    </w:p>
    <w:p w14:paraId="78108A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AMQP defines a number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composite types </w:t>
      </w:r>
      <w:r>
        <w:rPr>
          <w:rFonts w:ascii="NimbusSanL-Regu" w:hAnsi="NimbusSanL-Regu" w:cs="NimbusSanL-Regu"/>
          <w:color w:val="000000"/>
          <w:sz w:val="20"/>
          <w:szCs w:val="20"/>
        </w:rPr>
        <w:t>used for encoding structured data such as frame bodies. A composite</w:t>
      </w:r>
    </w:p>
    <w:p w14:paraId="2D90C7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type defines a composite value where each constituent value is identified by a well-known named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field</w:t>
      </w:r>
      <w:r>
        <w:rPr>
          <w:rFonts w:ascii="NimbusSanL-Regu" w:hAnsi="NimbusSanL-Regu" w:cs="NimbusSanL-Regu"/>
          <w:color w:val="000000"/>
          <w:sz w:val="20"/>
          <w:szCs w:val="20"/>
        </w:rPr>
        <w:t>. Each</w:t>
      </w:r>
    </w:p>
    <w:p w14:paraId="264AB7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composite type definition includes an ordered sequence of fields, each with a specified name, type, and multiplicity.</w:t>
      </w:r>
    </w:p>
    <w:p w14:paraId="1B7586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Composite type definitions also include one or more descriptors (symbolic and/or numeric) for identifying their</w:t>
      </w:r>
    </w:p>
    <w:p w14:paraId="06ABF8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defined representations. Composite types are formally defined using the XML notation defined in section 1.3.</w:t>
      </w:r>
    </w:p>
    <w:p w14:paraId="0E608A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89BAD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75E86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04828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16 of 124</w:t>
      </w:r>
    </w:p>
    <w:p w14:paraId="6B403F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1.2 Type Encodings</w:t>
      </w:r>
    </w:p>
    <w:p w14:paraId="1ADDD1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1.1.4 Restricted Types</w:t>
      </w:r>
    </w:p>
    <w:p w14:paraId="4AB565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AMQP defines the notion of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restricted type</w:t>
      </w:r>
      <w:r>
        <w:rPr>
          <w:rFonts w:ascii="NimbusSanL-Regu" w:hAnsi="NimbusSanL-Regu" w:cs="NimbusSanL-Regu"/>
          <w:color w:val="000000"/>
          <w:sz w:val="20"/>
          <w:szCs w:val="20"/>
        </w:rPr>
        <w:t>. This is a new type derived from an existing type where the permitted</w:t>
      </w:r>
    </w:p>
    <w:p w14:paraId="2BFFF5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values of the new type are a subset of the values of the existing type. Restricted types are commonly used</w:t>
      </w:r>
    </w:p>
    <w:p w14:paraId="158CA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programming constructs, the most frequent being “enumerations” which in AMQP terminology are restrictions of</w:t>
      </w:r>
    </w:p>
    <w:p w14:paraId="512330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integral types. However, the AMQP notion of restricted types can also represent more open ended restrictions</w:t>
      </w:r>
    </w:p>
    <w:p w14:paraId="4E18D3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such as a URL which can be thought of as a restriction of the string type.</w:t>
      </w:r>
    </w:p>
    <w:p w14:paraId="297038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restricted type definition might limit the permitted values to either a pre-defined fixed set, or an open-ended set.</w:t>
      </w:r>
    </w:p>
    <w:p w14:paraId="513636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former case, each permitted value is called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choice </w:t>
      </w:r>
      <w:r>
        <w:rPr>
          <w:rFonts w:ascii="NimbusSanL-Regu" w:hAnsi="NimbusSanL-Regu" w:cs="NimbusSanL-Regu"/>
          <w:color w:val="000000"/>
          <w:sz w:val="20"/>
          <w:szCs w:val="20"/>
        </w:rPr>
        <w:t>and all possible choices are listed in the formal type</w:t>
      </w:r>
    </w:p>
    <w:p w14:paraId="27D34F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definition. In the latter case, the nature of the restriction is specified as text in the formal type definition.</w:t>
      </w:r>
    </w:p>
    <w:p w14:paraId="70AC92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existing type from which a restricted type is derived is referred to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type for the restriction. A</w:t>
      </w:r>
    </w:p>
    <w:p w14:paraId="2771A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restricted type might or might not be annotated with a descriptor on the wire depending on the formal definition for</w:t>
      </w:r>
    </w:p>
    <w:p w14:paraId="4F182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type.</w:t>
      </w:r>
    </w:p>
    <w:p w14:paraId="6DF484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1.2 Type Encodings</w:t>
      </w:r>
    </w:p>
    <w:p w14:paraId="58843D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AMQP encoded data stream consists of untyped bytes with embedded constructors. The embedded constructor</w:t>
      </w:r>
    </w:p>
    <w:p w14:paraId="643B85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how to interpret the untyped bytes that follow. Constructors can be thought of as functions that</w:t>
      </w:r>
    </w:p>
    <w:p w14:paraId="5A8029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consume untyped bytes from an open ended byte stream and construct a typed value. An AMQP encoded data</w:t>
      </w:r>
    </w:p>
    <w:p w14:paraId="01BE35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stream always begins with a constructor.</w:t>
      </w:r>
    </w:p>
    <w:p w14:paraId="791A8C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constructor untyped bytes</w:t>
      </w:r>
    </w:p>
    <w:p w14:paraId="0A8F5E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9303F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+--+ +-----------------+-----------------+</w:t>
      </w:r>
    </w:p>
    <w:p w14:paraId="0AFD5E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352BFA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 0xA1 0x1E "Hello Glorious Messaging World" ...</w:t>
      </w:r>
    </w:p>
    <w:p w14:paraId="73303A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1C5021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utf8 bytes |</w:t>
      </w:r>
    </w:p>
    <w:p w14:paraId="492BDC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32BFAF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# of data octets |</w:t>
      </w:r>
    </w:p>
    <w:p w14:paraId="7EC90C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01FE70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+-----------------+-----------------+</w:t>
      </w:r>
    </w:p>
    <w:p w14:paraId="19200A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D4C88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string value encoded according</w:t>
      </w:r>
    </w:p>
    <w:p w14:paraId="7C259E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to the str8-utf8 encoding</w:t>
      </w:r>
    </w:p>
    <w:p w14:paraId="4A334D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2D2806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primitive format code</w:t>
      </w:r>
    </w:p>
    <w:p w14:paraId="739B37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for the str8-utf8 encoding</w:t>
      </w:r>
    </w:p>
    <w:p w14:paraId="24AC27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1.1: Primitive Format Code (String)</w:t>
      </w:r>
    </w:p>
    <w:p w14:paraId="7B68AE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AMQP constructor consists of either a primitive format code, or a described format code. A primitive format</w:t>
      </w:r>
    </w:p>
    <w:p w14:paraId="79F404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code is a constructor for an AMQP primitive type. A described format code consists of a descriptor and a primitive</w:t>
      </w:r>
    </w:p>
    <w:p w14:paraId="21553A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format-code. A descriptor defines how to produce a domain specific type from an AMQP primitive value.</w:t>
      </w:r>
    </w:p>
    <w:p w14:paraId="5DB0A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D25CC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E2972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723CC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17 of 124</w:t>
      </w:r>
    </w:p>
    <w:p w14:paraId="637580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1.2 Type Encodings</w:t>
      </w:r>
    </w:p>
    <w:p w14:paraId="2DCC1A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constructor untyped bytes</w:t>
      </w:r>
    </w:p>
    <w:p w14:paraId="0A124F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B719B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+-----------+-----------+ +-----------------+-----------------+</w:t>
      </w:r>
    </w:p>
    <w:p w14:paraId="506FC4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6AD8EA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 0x00 0xA1 0x03 "URL" 0xA1 0x1E "http://example.org/hello-world" ...</w:t>
      </w:r>
    </w:p>
    <w:p w14:paraId="1EB49F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1245A0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+------+------+ | | |</w:t>
      </w:r>
    </w:p>
    <w:p w14:paraId="1426F5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35B041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descriptor | +------------------+----------------+</w:t>
      </w:r>
    </w:p>
    <w:p w14:paraId="45DE82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43511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string value encoded according</w:t>
      </w:r>
    </w:p>
    <w:p w14:paraId="02EA5F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to the str8-utf8 encoding</w:t>
      </w:r>
    </w:p>
    <w:p w14:paraId="747020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0C9341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primitive format code</w:t>
      </w:r>
    </w:p>
    <w:p w14:paraId="084B5A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for the str8-utf8 encoding</w:t>
      </w:r>
    </w:p>
    <w:p w14:paraId="4DD7B8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(Note: this example shows a string-typed descriptor, which is</w:t>
      </w:r>
    </w:p>
    <w:p w14:paraId="67D377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considered reserved)</w:t>
      </w:r>
    </w:p>
    <w:p w14:paraId="36A0D4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1.2: Described Format Code (URL)</w:t>
      </w:r>
    </w:p>
    <w:p w14:paraId="53142F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descriptor portion of a described format code is itself any valid AMQP encoded value, including other described</w:t>
      </w:r>
    </w:p>
    <w:p w14:paraId="487416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values. The formal BNF for constructors is given below.</w:t>
      </w:r>
    </w:p>
    <w:p w14:paraId="2891B1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constructor = format-code</w:t>
      </w:r>
    </w:p>
    <w:p w14:paraId="784AE8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%x00 descriptor constructor</w:t>
      </w:r>
    </w:p>
    <w:p w14:paraId="6CC1A7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format-code = fixed / variable / compound / array</w:t>
      </w:r>
    </w:p>
    <w:p w14:paraId="5C3776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 = empty / fixed-one / fixed-two / fixed-four</w:t>
      </w:r>
    </w:p>
    <w:p w14:paraId="56D301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fixed-eight / fixed-sixteen</w:t>
      </w:r>
    </w:p>
    <w:p w14:paraId="77E232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variable = variable-one / variable-four</w:t>
      </w:r>
    </w:p>
    <w:p w14:paraId="3BAD00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compound = compound-one / compound-four</w:t>
      </w:r>
    </w:p>
    <w:p w14:paraId="770997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array = array-one / array-four</w:t>
      </w:r>
    </w:p>
    <w:p w14:paraId="45F3EF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descriptor = value</w:t>
      </w:r>
    </w:p>
    <w:p w14:paraId="3A30AE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value = constructor untyped-bytes</w:t>
      </w:r>
    </w:p>
    <w:p w14:paraId="78B64B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untyped-bytes = *OCTET ; this is not actually *OCTET, the</w:t>
      </w:r>
    </w:p>
    <w:p w14:paraId="04869E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valid byte sequences are restricted</w:t>
      </w:r>
    </w:p>
    <w:p w14:paraId="3B8752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by the constructor</w:t>
      </w:r>
    </w:p>
    <w:p w14:paraId="51870A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fixed width format codes</w:t>
      </w:r>
    </w:p>
    <w:p w14:paraId="44A113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empty = %x40-4E / %x4F %x00-FF</w:t>
      </w:r>
    </w:p>
    <w:p w14:paraId="7271AA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fixed-one = %x50-5E / %x5F %x00-FF</w:t>
      </w:r>
    </w:p>
    <w:p w14:paraId="0DA72C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fixed-two = %x60-6E / %x6F %x00-FF</w:t>
      </w:r>
    </w:p>
    <w:p w14:paraId="6162D3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fixed-four = %x70-7E / %x7F %x00-FF</w:t>
      </w:r>
    </w:p>
    <w:p w14:paraId="276962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fixed-eight = %x80-8E / %x8F %x00-FF</w:t>
      </w:r>
    </w:p>
    <w:p w14:paraId="1100FA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fixed-sixteen = %x90-9E / %x9F %x00-FF</w:t>
      </w:r>
    </w:p>
    <w:p w14:paraId="6DA2E6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variable width format codes</w:t>
      </w:r>
    </w:p>
    <w:p w14:paraId="1D6A62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variable-one = %xA0-AE / %xAF %x00-FF</w:t>
      </w:r>
    </w:p>
    <w:p w14:paraId="154C08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variable-four = %xB0-BE / %xBF %x00-FF</w:t>
      </w:r>
    </w:p>
    <w:p w14:paraId="20DE20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compound format codes</w:t>
      </w:r>
    </w:p>
    <w:p w14:paraId="049E6F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compound-one = %xC0-CE / %xCF %x00-FF</w:t>
      </w:r>
    </w:p>
    <w:p w14:paraId="4D1955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compound-four = %xD0-DE / %xDF %x00-FF</w:t>
      </w:r>
    </w:p>
    <w:p w14:paraId="6002F7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; array format codes</w:t>
      </w:r>
    </w:p>
    <w:p w14:paraId="6CDA50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array-one = %xE0-EE / %xEF %x00-FF</w:t>
      </w:r>
    </w:p>
    <w:p w14:paraId="0E4D86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array-four = %xF0-FE / %xFF %x00-FF</w:t>
      </w:r>
    </w:p>
    <w:p w14:paraId="4F1F49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1.3: Constructor BNF</w:t>
      </w:r>
    </w:p>
    <w:p w14:paraId="7E565E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 codes map to one of four different categories: fixed width, variable width, compound and array. Values</w:t>
      </w:r>
    </w:p>
    <w:p w14:paraId="528656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encoded within each category share the same basic structure parameterized by width. The subcategory within a</w:t>
      </w:r>
    </w:p>
    <w:p w14:paraId="06BA7A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format-code identifies both the category and width.</w:t>
      </w:r>
    </w:p>
    <w:p w14:paraId="3AF027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Fixed Width </w:t>
      </w:r>
      <w:r>
        <w:rPr>
          <w:rFonts w:ascii="NimbusSanL-Regu" w:hAnsi="NimbusSanL-Regu" w:cs="NimbusSanL-Regu"/>
          <w:color w:val="000000"/>
          <w:sz w:val="20"/>
          <w:szCs w:val="20"/>
        </w:rPr>
        <w:t>The size of fixed-width data is determined based solely on the subcategory of the format</w:t>
      </w:r>
    </w:p>
    <w:p w14:paraId="2A1588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code for the fixed width value.</w:t>
      </w:r>
    </w:p>
    <w:p w14:paraId="171F1A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F4F6C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5096F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6150F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18 of 124</w:t>
      </w:r>
    </w:p>
    <w:p w14:paraId="40F443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1.2 Type Encodings</w:t>
      </w:r>
    </w:p>
    <w:p w14:paraId="75D840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Variable Width </w:t>
      </w:r>
      <w:r>
        <w:rPr>
          <w:rFonts w:ascii="NimbusSanL-Regu" w:hAnsi="NimbusSanL-Regu" w:cs="NimbusSanL-Regu"/>
          <w:color w:val="000000"/>
          <w:sz w:val="20"/>
          <w:szCs w:val="20"/>
        </w:rPr>
        <w:t>The size of variable-width data is determined based on an encoded size that prefixes the</w:t>
      </w:r>
    </w:p>
    <w:p w14:paraId="042E11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data. The width of the encoded size is determined by the subcategory of the format code</w:t>
      </w:r>
    </w:p>
    <w:p w14:paraId="764F7C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the variable width value.</w:t>
      </w:r>
    </w:p>
    <w:p w14:paraId="626CEC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Compound </w:t>
      </w:r>
      <w:r>
        <w:rPr>
          <w:rFonts w:ascii="NimbusSanL-Regu" w:hAnsi="NimbusSanL-Regu" w:cs="NimbusSanL-Regu"/>
          <w:color w:val="000000"/>
          <w:sz w:val="20"/>
          <w:szCs w:val="20"/>
        </w:rPr>
        <w:t>Compound data is encoded as a size and a count followed by a polymorphic sequence of</w:t>
      </w:r>
    </w:p>
    <w:p w14:paraId="07B8E2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count </w:t>
      </w:r>
      <w:r>
        <w:rPr>
          <w:rFonts w:ascii="NimbusSanL-Regu" w:hAnsi="NimbusSanL-Regu" w:cs="NimbusSanL-Regu"/>
          <w:color w:val="000000"/>
          <w:sz w:val="20"/>
          <w:szCs w:val="20"/>
        </w:rPr>
        <w:t>constituent values. Each constituent value is preceded by a constructor that indicates</w:t>
      </w:r>
    </w:p>
    <w:p w14:paraId="5AE794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semantics and encoding of the data that follows. The width of the size and count is</w:t>
      </w:r>
    </w:p>
    <w:p w14:paraId="0130B9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determined by the subcategory of the format code for the compound value.</w:t>
      </w:r>
    </w:p>
    <w:p w14:paraId="4538A7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Array </w:t>
      </w:r>
      <w:r>
        <w:rPr>
          <w:rFonts w:ascii="NimbusSanL-Regu" w:hAnsi="NimbusSanL-Regu" w:cs="NimbusSanL-Regu"/>
          <w:color w:val="000000"/>
          <w:sz w:val="20"/>
          <w:szCs w:val="20"/>
        </w:rPr>
        <w:t>Array data is encoded as a size and count followed by an array element constructor followed</w:t>
      </w:r>
    </w:p>
    <w:p w14:paraId="297A04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a monomorphic sequence of values encoded according to the supplied array element</w:t>
      </w:r>
    </w:p>
    <w:p w14:paraId="491682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constructor. The width of the size and count is determined by the subcategory of the format</w:t>
      </w:r>
    </w:p>
    <w:p w14:paraId="7F96E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code for the array.</w:t>
      </w:r>
    </w:p>
    <w:p w14:paraId="5A2992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bits within a format code can be interpreted according to the following layout:</w:t>
      </w:r>
    </w:p>
    <w:p w14:paraId="07D776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Bit: 7 6 5 4 3 2 1 0</w:t>
      </w:r>
    </w:p>
    <w:p w14:paraId="6FE4DC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+------------------------------------+ +----------+</w:t>
      </w:r>
    </w:p>
    <w:p w14:paraId="39E9FB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subcategory | subtype | | ext-type |</w:t>
      </w:r>
    </w:p>
    <w:p w14:paraId="6066E6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+------------------------------------+ +----------+</w:t>
      </w:r>
    </w:p>
    <w:p w14:paraId="66A540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 octet 1 octet</w:t>
      </w:r>
    </w:p>
    <w:p w14:paraId="6CAA0D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52CF35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+-------------------------------------------------+</w:t>
      </w:r>
    </w:p>
    <w:p w14:paraId="723F6B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05FDC7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format-code</w:t>
      </w:r>
    </w:p>
    <w:p w14:paraId="73D0C7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ext-type: only present if subtype is 0xF</w:t>
      </w:r>
    </w:p>
    <w:p w14:paraId="2B8EB5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1.4: Format Code Layout</w:t>
      </w:r>
    </w:p>
    <w:p w14:paraId="1CDAC2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table describes the subcategories of format-codes:</w:t>
      </w:r>
    </w:p>
    <w:p w14:paraId="0F654A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Category Format</w:t>
      </w:r>
    </w:p>
    <w:p w14:paraId="3BF25B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</w:t>
      </w:r>
    </w:p>
    <w:p w14:paraId="5BA697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0x4 Fixed Width Zero octets of data.</w:t>
      </w:r>
    </w:p>
    <w:p w14:paraId="2116CD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0x5 Fixed Width One octet of data.</w:t>
      </w:r>
    </w:p>
    <w:p w14:paraId="02DE28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0x6 Fixed Width Two octets of data.</w:t>
      </w:r>
    </w:p>
    <w:p w14:paraId="1FCFA2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0x7 Fixed Width Four octets of data.</w:t>
      </w:r>
    </w:p>
    <w:p w14:paraId="7B914F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0x8 Fixed Width Eight octets of data.</w:t>
      </w:r>
    </w:p>
    <w:p w14:paraId="10B3B7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0x9 Fixed Width Sixteen octets of data.</w:t>
      </w:r>
    </w:p>
    <w:p w14:paraId="59A0D2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0xA Variable Width One octet of size, 0-255 octets of data.</w:t>
      </w:r>
    </w:p>
    <w:p w14:paraId="09C2F9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0xB Variable Width Four octets of size, 0-4294967295 octets of data.</w:t>
      </w:r>
    </w:p>
    <w:p w14:paraId="17D962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0xC Compound One octet each of size and count, 0-255 distinctly</w:t>
      </w:r>
    </w:p>
    <w:p w14:paraId="09B709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typed values.</w:t>
      </w:r>
    </w:p>
    <w:p w14:paraId="4DECD2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0xD Compound Four octets each of size and count, 0-4294967295</w:t>
      </w:r>
    </w:p>
    <w:p w14:paraId="1147BD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distinctly typed values.</w:t>
      </w:r>
    </w:p>
    <w:p w14:paraId="084AFB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0xE Array One octet each of size and count, 0-255 uniformly</w:t>
      </w:r>
    </w:p>
    <w:p w14:paraId="3FABF7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typed values.</w:t>
      </w:r>
    </w:p>
    <w:p w14:paraId="434634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0xF Array Four octets each of size and count, 0-4294967295</w:t>
      </w:r>
    </w:p>
    <w:p w14:paraId="774D41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uniformly typed values.</w:t>
      </w:r>
    </w:p>
    <w:p w14:paraId="69E6D9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1.5: Subcategory Formats</w:t>
      </w:r>
    </w:p>
    <w:p w14:paraId="583F14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Please note, unless otherwise specified, AMQP uses network byte order for all numeric values.</w:t>
      </w:r>
    </w:p>
    <w:p w14:paraId="06F2CF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1.2.1 Fixed Width</w:t>
      </w:r>
    </w:p>
    <w:p w14:paraId="2C0F92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width of a specific fixed width encoding can be computed from the subcategory of the format code for the</w:t>
      </w:r>
    </w:p>
    <w:p w14:paraId="6C7633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fixed width value:</w:t>
      </w:r>
    </w:p>
    <w:p w14:paraId="0DABD7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48708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B59E3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26A69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19 of 124</w:t>
      </w:r>
    </w:p>
    <w:p w14:paraId="275F87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1.2 Type Encodings</w:t>
      </w:r>
    </w:p>
    <w:p w14:paraId="16E6FE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n OCTETs</w:t>
      </w:r>
    </w:p>
    <w:p w14:paraId="36BA9D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</w:t>
      </w:r>
    </w:p>
    <w:p w14:paraId="30416F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data |</w:t>
      </w:r>
    </w:p>
    <w:p w14:paraId="596696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</w:t>
      </w:r>
    </w:p>
    <w:p w14:paraId="4FAC0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n</w:t>
      </w:r>
    </w:p>
    <w:p w14:paraId="16C92F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</w:t>
      </w:r>
    </w:p>
    <w:p w14:paraId="3F3B7E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0x4 0</w:t>
      </w:r>
    </w:p>
    <w:p w14:paraId="685F83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0x5 1</w:t>
      </w:r>
    </w:p>
    <w:p w14:paraId="3344A9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0x6 2</w:t>
      </w:r>
    </w:p>
    <w:p w14:paraId="6C39CB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0x7 4</w:t>
      </w:r>
    </w:p>
    <w:p w14:paraId="00509F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0x8 8</w:t>
      </w:r>
    </w:p>
    <w:p w14:paraId="3009C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0x9 16</w:t>
      </w:r>
    </w:p>
    <w:p w14:paraId="0310BC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1.6: Layout of Fixed Width Data Encodings</w:t>
      </w:r>
    </w:p>
    <w:p w14:paraId="3408F1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1.2.2 Variable Width</w:t>
      </w:r>
    </w:p>
    <w:p w14:paraId="562715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All variable width encodings consist of a size in octets followed by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size </w:t>
      </w:r>
      <w:r>
        <w:rPr>
          <w:rFonts w:ascii="NimbusSanL-Regu" w:hAnsi="NimbusSanL-Regu" w:cs="NimbusSanL-Regu"/>
          <w:color w:val="000000"/>
          <w:sz w:val="20"/>
          <w:szCs w:val="20"/>
        </w:rPr>
        <w:t>octets of encoded data. The width of the</w:t>
      </w:r>
    </w:p>
    <w:p w14:paraId="345F5D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size for a specific variable width encoding can be computed from the subcategory of the format code:</w:t>
      </w:r>
    </w:p>
    <w:p w14:paraId="497FBB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n OCTETs size OCTETs</w:t>
      </w:r>
    </w:p>
    <w:p w14:paraId="444B79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+----------+-------------+</w:t>
      </w:r>
    </w:p>
    <w:p w14:paraId="1E71A2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size | value |</w:t>
      </w:r>
    </w:p>
    <w:p w14:paraId="0877C4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+----------+-------------+</w:t>
      </w:r>
    </w:p>
    <w:p w14:paraId="75C260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n</w:t>
      </w:r>
    </w:p>
    <w:p w14:paraId="3D0FD9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</w:t>
      </w:r>
    </w:p>
    <w:p w14:paraId="240B52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0xA 1</w:t>
      </w:r>
    </w:p>
    <w:p w14:paraId="615DCA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0xB 4</w:t>
      </w:r>
    </w:p>
    <w:p w14:paraId="6634CE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1.7: Layout of Variable Width Data Encodings</w:t>
      </w:r>
    </w:p>
    <w:p w14:paraId="12F31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1.2.3 Compound</w:t>
      </w:r>
    </w:p>
    <w:p w14:paraId="1267E6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All compound encodings consist of a size and a count followed by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count </w:t>
      </w:r>
      <w:r>
        <w:rPr>
          <w:rFonts w:ascii="NimbusSanL-Regu" w:hAnsi="NimbusSanL-Regu" w:cs="NimbusSanL-Regu"/>
          <w:color w:val="000000"/>
          <w:sz w:val="20"/>
          <w:szCs w:val="20"/>
        </w:rPr>
        <w:t>encoded items. The width of the size and</w:t>
      </w:r>
    </w:p>
    <w:p w14:paraId="36F134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count for a specific compound encoding can be computed from the category of the format code:</w:t>
      </w:r>
    </w:p>
    <w:p w14:paraId="5E697A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+----------= count items =----------+</w:t>
      </w:r>
    </w:p>
    <w:p w14:paraId="0F86C6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067C8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n OCTETs n OCTETs | |</w:t>
      </w:r>
    </w:p>
    <w:p w14:paraId="687F99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+----------+----------+--------------+------------+-------+</w:t>
      </w:r>
    </w:p>
    <w:p w14:paraId="02427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size | count | ... /| item |\ ... |</w:t>
      </w:r>
    </w:p>
    <w:p w14:paraId="4B34D1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+----------+----------+------------/ +------------+ \-----+</w:t>
      </w:r>
    </w:p>
    <w:p w14:paraId="444585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/ \ \</w:t>
      </w:r>
    </w:p>
    <w:p w14:paraId="3A25D1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/ \ \</w:t>
      </w:r>
    </w:p>
    <w:p w14:paraId="57EAC5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/ \ \</w:t>
      </w:r>
    </w:p>
    <w:p w14:paraId="64A3C0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+-------------+----------+</w:t>
      </w:r>
    </w:p>
    <w:p w14:paraId="791094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constructor | data |</w:t>
      </w:r>
    </w:p>
    <w:p w14:paraId="0C23B2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+-------------+----------+</w:t>
      </w:r>
    </w:p>
    <w:p w14:paraId="508D08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n</w:t>
      </w:r>
    </w:p>
    <w:p w14:paraId="4D8828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</w:t>
      </w:r>
    </w:p>
    <w:p w14:paraId="7B74F2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0xC 1</w:t>
      </w:r>
    </w:p>
    <w:p w14:paraId="508A13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0xD 4</w:t>
      </w:r>
    </w:p>
    <w:p w14:paraId="5C0D39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1.8: Layout of Compound Data Encodings</w:t>
      </w:r>
    </w:p>
    <w:p w14:paraId="025458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1.2.4 Array</w:t>
      </w:r>
    </w:p>
    <w:p w14:paraId="78E4B5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All array encodings consist of a size followed by a count followed by an element constructor followed by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count</w:t>
      </w:r>
    </w:p>
    <w:p w14:paraId="790FC5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elements of encoded data formated as REQUIRED by the element constructor:</w:t>
      </w:r>
    </w:p>
    <w:p w14:paraId="6D0946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7D2E3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07C1A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3FE83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20 of 124</w:t>
      </w:r>
    </w:p>
    <w:p w14:paraId="55FC89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1.3 Type Notation</w:t>
      </w:r>
    </w:p>
    <w:p w14:paraId="542880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+--= count elements =--+</w:t>
      </w:r>
    </w:p>
    <w:p w14:paraId="30E534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4216F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n OCTETs n OCTETs | |</w:t>
      </w:r>
    </w:p>
    <w:p w14:paraId="71CF32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+----------+----------+---------------------+-------+------+-------+</w:t>
      </w:r>
    </w:p>
    <w:p w14:paraId="34E0D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size | count | element-constructor | ... | data | ... |</w:t>
      </w:r>
    </w:p>
    <w:p w14:paraId="2FF3ED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+----------+----------+---------------------+-------+------+-------+</w:t>
      </w:r>
    </w:p>
    <w:p w14:paraId="3BE03B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Subcategory n</w:t>
      </w:r>
    </w:p>
    <w:p w14:paraId="244D47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</w:t>
      </w:r>
    </w:p>
    <w:p w14:paraId="43CF6A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0xE 1</w:t>
      </w:r>
    </w:p>
    <w:p w14:paraId="0737CB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0xF 4</w:t>
      </w:r>
    </w:p>
    <w:p w14:paraId="029598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1.9: Layout of Array Encodings</w:t>
      </w:r>
    </w:p>
    <w:p w14:paraId="4005B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1.3 Type Notation</w:t>
      </w:r>
    </w:p>
    <w:p w14:paraId="35C0C2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Types are formally specified using an XML notation described below. Please note that this XML notation is used</w:t>
      </w:r>
    </w:p>
    <w:p w14:paraId="3EE7F7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only to define the type and is never used to represent encoded data. All encoded AMQP data is binary as</w:t>
      </w:r>
    </w:p>
    <w:p w14:paraId="641FE6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described in section 1.2.</w:t>
      </w:r>
    </w:p>
    <w:p w14:paraId="36E1DD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type element formally defines a semantic type used to exchange data on the wire. Every type definition has</w:t>
      </w:r>
    </w:p>
    <w:p w14:paraId="120429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general form. The child elements present depend upon the class of the type definition (primitive,</w:t>
      </w:r>
    </w:p>
    <w:p w14:paraId="44A885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composite, or restricted):</w:t>
      </w:r>
    </w:p>
    <w:p w14:paraId="100665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class="primitive|composite|restricted" name="..." label="..." provides="..."&gt;</w:t>
      </w:r>
    </w:p>
    <w:p w14:paraId="607FF8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8649F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75427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1.10: Type Definitions</w:t>
      </w:r>
    </w:p>
    <w:p w14:paraId="328CE4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attributes of a type definition specify the following:</w:t>
      </w:r>
    </w:p>
    <w:p w14:paraId="621B5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The name of the type.</w:t>
      </w:r>
    </w:p>
    <w:p w14:paraId="4D5910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label </w:t>
      </w:r>
      <w:r>
        <w:rPr>
          <w:rFonts w:ascii="NimbusSanL-Regu" w:hAnsi="NimbusSanL-Regu" w:cs="NimbusSanL-Regu"/>
          <w:color w:val="000000"/>
          <w:sz w:val="20"/>
          <w:szCs w:val="20"/>
        </w:rPr>
        <w:t>A short description of the type.</w:t>
      </w:r>
    </w:p>
    <w:p w14:paraId="6CCCFF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class 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identifying what class of type is being defined: “primitive”, “composite”, or “restricted”.</w:t>
      </w:r>
    </w:p>
    <w:p w14:paraId="0F695A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provides </w:t>
      </w:r>
      <w:r>
        <w:rPr>
          <w:rFonts w:ascii="NimbusSanL-Regu" w:hAnsi="NimbusSanL-Regu" w:cs="NimbusSanL-Regu"/>
          <w:color w:val="000000"/>
          <w:sz w:val="20"/>
          <w:szCs w:val="20"/>
        </w:rPr>
        <w:t>A comma separated list of archetypes (see field element).</w:t>
      </w:r>
    </w:p>
    <w:p w14:paraId="57B14F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are three different classes of types identified by the “class” attribute: primitive, composite, and restricted.</w:t>
      </w:r>
    </w:p>
    <w:p w14:paraId="483C83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1.3.1 Primitive Type Notation</w:t>
      </w:r>
    </w:p>
    <w:p w14:paraId="54949F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“primitive” type definition will contain one or more encoding elements that describe how the data is formatted on</w:t>
      </w:r>
    </w:p>
    <w:p w14:paraId="64B10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wire. Primitive types do not contain the descriptor, field, or choice elements.</w:t>
      </w:r>
    </w:p>
    <w:p w14:paraId="76BF64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class="primitive" name="..." label="..." provides="..."&gt;</w:t>
      </w:r>
    </w:p>
    <w:p w14:paraId="277701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... &gt; ... &lt;/encoding&gt;</w:t>
      </w:r>
    </w:p>
    <w:p w14:paraId="1B8792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B10E2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... &gt; ... &lt;/encoding&gt;</w:t>
      </w:r>
    </w:p>
    <w:p w14:paraId="11E0B5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4A8E5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1.11: Primitive Type Definitions</w:t>
      </w:r>
    </w:p>
    <w:p w14:paraId="0E7887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0E044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6A339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ED919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21 of 124</w:t>
      </w:r>
    </w:p>
    <w:p w14:paraId="19B82D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1.3 Type Notation</w:t>
      </w:r>
    </w:p>
    <w:p w14:paraId="49C1A0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encoding element defines how a primitive type is encoded. The specification defines 4 general categories</w:t>
      </w:r>
    </w:p>
    <w:p w14:paraId="24386E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encodings: fixed, variable, compound, and array. A specific encoding provides further details of how data is</w:t>
      </w:r>
    </w:p>
    <w:p w14:paraId="23FF8F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formatted within its general category.</w:t>
      </w:r>
    </w:p>
    <w:p w14:paraId="1E3CA9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class="primitive" ... &gt;</w:t>
      </w:r>
    </w:p>
    <w:p w14:paraId="184B00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068B9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name="..." code="0xNN" category="fixed|variable|compound|array" width="N" label="..."/&gt;</w:t>
      </w:r>
    </w:p>
    <w:p w14:paraId="1C9EE8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75A09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43367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1.12: Encoding Definitions</w:t>
      </w:r>
    </w:p>
    <w:p w14:paraId="731698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The name of the encoding.</w:t>
      </w:r>
    </w:p>
    <w:p w14:paraId="44DCC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label </w:t>
      </w:r>
      <w:r>
        <w:rPr>
          <w:rFonts w:ascii="NimbusSanL-Regu" w:hAnsi="NimbusSanL-Regu" w:cs="NimbusSanL-Regu"/>
          <w:color w:val="000000"/>
          <w:sz w:val="20"/>
          <w:szCs w:val="20"/>
        </w:rPr>
        <w:t>A short description of the encoding.</w:t>
      </w:r>
    </w:p>
    <w:p w14:paraId="641F43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code </w:t>
      </w:r>
      <w:r>
        <w:rPr>
          <w:rFonts w:ascii="NimbusSanL-Regu" w:hAnsi="NimbusSanL-Regu" w:cs="NimbusSanL-Regu"/>
          <w:color w:val="000000"/>
          <w:sz w:val="20"/>
          <w:szCs w:val="20"/>
        </w:rPr>
        <w:t>The numeric value that prefixes the encoded data on the wire.</w:t>
      </w:r>
    </w:p>
    <w:p w14:paraId="1E67C8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category </w:t>
      </w:r>
      <w:r>
        <w:rPr>
          <w:rFonts w:ascii="NimbusSanL-Regu" w:hAnsi="NimbusSanL-Regu" w:cs="NimbusSanL-Regu"/>
          <w:color w:val="000000"/>
          <w:sz w:val="20"/>
          <w:szCs w:val="20"/>
        </w:rPr>
        <w:t>The category of the encoding: “fixed”, “variable”, “compound”, or “array”.</w:t>
      </w:r>
    </w:p>
    <w:p w14:paraId="0E75A4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width </w:t>
      </w:r>
      <w:r>
        <w:rPr>
          <w:rFonts w:ascii="NimbusSanL-Regu" w:hAnsi="NimbusSanL-Regu" w:cs="NimbusSanL-Regu"/>
          <w:color w:val="000000"/>
          <w:sz w:val="20"/>
          <w:szCs w:val="20"/>
        </w:rPr>
        <w:t>The width of the encoding or the size/count prefixes depending on the category.</w:t>
      </w:r>
    </w:p>
    <w:p w14:paraId="5235C9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1.3.2 Composite Type Notation</w:t>
      </w:r>
    </w:p>
    <w:p w14:paraId="7484DF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“composite” type definition specifies a new kind of record type, i.e., a type composed of a fixed number of fields</w:t>
      </w:r>
    </w:p>
    <w:p w14:paraId="2875C2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whose values are each of a specific type. A composite type does not have a new encoding, but is sent on the</w:t>
      </w:r>
    </w:p>
    <w:p w14:paraId="48B500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wire as a list annotated by a specific descriptor value that identifies it as a representation of the defined composite</w:t>
      </w:r>
    </w:p>
    <w:p w14:paraId="62EB81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type. A composite type definition will contain a descriptor and zero or more field elements. Composite types do</w:t>
      </w:r>
    </w:p>
    <w:p w14:paraId="7FC850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contain encoding or choice elements. The source attribute of a composite type will always be “list”, other</w:t>
      </w:r>
    </w:p>
    <w:p w14:paraId="42B6CA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values are reserved for future use.</w:t>
      </w:r>
    </w:p>
    <w:p w14:paraId="7978A4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class="composite" name="..." label="..." provides="..."&gt;</w:t>
      </w:r>
    </w:p>
    <w:p w14:paraId="243B76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name="..." code="..."/&gt;</w:t>
      </w:r>
    </w:p>
    <w:p w14:paraId="182B87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&lt;field name="..." ... &gt; ... &lt;/field&gt;</w:t>
      </w:r>
    </w:p>
    <w:p w14:paraId="58F01E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EDA91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name="..." ... &gt; ... &lt;/field&gt;</w:t>
      </w:r>
    </w:p>
    <w:p w14:paraId="71FAFC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4A493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1.13: Composite Type Definitions</w:t>
      </w:r>
    </w:p>
    <w:p w14:paraId="78BF78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1.3.3 Descriptor Notation</w:t>
      </w:r>
    </w:p>
    <w:p w14:paraId="647137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descriptor element specifies what annotation is used to identify encoded values as representations of a</w:t>
      </w:r>
    </w:p>
    <w:p w14:paraId="6670C0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described type.</w:t>
      </w:r>
    </w:p>
    <w:p w14:paraId="0E8B8A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class="composite|restricted" ...&gt;</w:t>
      </w:r>
    </w:p>
    <w:p w14:paraId="1A5F4F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5830B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&lt;!-- domain-id:descriptor-id --&gt;</w:t>
      </w:r>
    </w:p>
    <w:p w14:paraId="1F5697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name="domain:name" code="0xNNNNNNNN:0xNNNNNNNN"/&gt;</w:t>
      </w:r>
    </w:p>
    <w:p w14:paraId="57FF82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03ADF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DA56D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1.14: Descriptor Definitions</w:t>
      </w:r>
    </w:p>
    <w:p w14:paraId="7E55C2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A symbolic name for the representation.</w:t>
      </w:r>
    </w:p>
    <w:p w14:paraId="3B1E04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code </w:t>
      </w:r>
      <w:r>
        <w:rPr>
          <w:rFonts w:ascii="NimbusSanL-Regu" w:hAnsi="NimbusSanL-Regu" w:cs="NimbusSanL-Regu"/>
          <w:color w:val="000000"/>
          <w:sz w:val="20"/>
          <w:szCs w:val="20"/>
        </w:rPr>
        <w:t>The numeric value.</w:t>
      </w:r>
    </w:p>
    <w:p w14:paraId="09A1F2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4CF28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A4E9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45C89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22 of 124</w:t>
      </w:r>
    </w:p>
    <w:p w14:paraId="1D0DFB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1.3 Type Notation</w:t>
      </w:r>
    </w:p>
    <w:p w14:paraId="3C805F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1.3.4 Field Notation</w:t>
      </w:r>
    </w:p>
    <w:p w14:paraId="23D6CE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field element identifies a field within a composite type. Every field has the following attributes:</w:t>
      </w:r>
    </w:p>
    <w:p w14:paraId="02C361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class="composite" ...&gt;</w:t>
      </w:r>
    </w:p>
    <w:p w14:paraId="1C7484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D0415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name="..." type="..." requires="..." default="..." label="..."</w:t>
      </w:r>
    </w:p>
    <w:p w14:paraId="60C821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mandatory="true|false"</w:t>
      </w:r>
    </w:p>
    <w:p w14:paraId="78A887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multiple="true|false" /&gt;</w:t>
      </w:r>
    </w:p>
    <w:p w14:paraId="746ABC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DD489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D9D29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1.15: Field Definitions</w:t>
      </w:r>
    </w:p>
    <w:p w14:paraId="313F99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A name that uniquely identifies the field within the type.</w:t>
      </w:r>
    </w:p>
    <w:p w14:paraId="6FF74E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>
        <w:rPr>
          <w:rFonts w:ascii="NimbusSanL-Regu" w:hAnsi="NimbusSanL-Regu" w:cs="NimbusSanL-Regu"/>
          <w:color w:val="000000"/>
          <w:sz w:val="20"/>
          <w:szCs w:val="20"/>
        </w:rPr>
        <w:t>The type of the field. This attribute defines the range of values that are permitted to appear</w:t>
      </w:r>
    </w:p>
    <w:p w14:paraId="7D9117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this field. It might name a specific type, in which case the values are restricted to that</w:t>
      </w:r>
    </w:p>
    <w:p w14:paraId="423081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type, or it might be the special character “*”, in which case a value of any type is permitted.</w:t>
      </w:r>
    </w:p>
    <w:p w14:paraId="59D502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latter case the range of values might be further restricted by the requires attribute.</w:t>
      </w:r>
    </w:p>
    <w:p w14:paraId="5BDA77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requires </w:t>
      </w:r>
      <w:r>
        <w:rPr>
          <w:rFonts w:ascii="NimbusSanL-Regu" w:hAnsi="NimbusSanL-Regu" w:cs="NimbusSanL-Regu"/>
          <w:color w:val="000000"/>
          <w:sz w:val="20"/>
          <w:szCs w:val="20"/>
        </w:rPr>
        <w:t>A comma separated list of archetypes. Field values are restricted to types providing at least</w:t>
      </w:r>
    </w:p>
    <w:p w14:paraId="671607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one of the specified archetypes.</w:t>
      </w:r>
    </w:p>
    <w:p w14:paraId="531BB1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default </w:t>
      </w:r>
      <w:r>
        <w:rPr>
          <w:rFonts w:ascii="NimbusSanL-Regu" w:hAnsi="NimbusSanL-Regu" w:cs="NimbusSanL-Regu"/>
          <w:color w:val="000000"/>
          <w:sz w:val="20"/>
          <w:szCs w:val="20"/>
        </w:rPr>
        <w:t>A default value for the field if no value is encoded.</w:t>
      </w:r>
    </w:p>
    <w:p w14:paraId="687F51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label </w:t>
      </w:r>
      <w:r>
        <w:rPr>
          <w:rFonts w:ascii="NimbusSanL-Regu" w:hAnsi="NimbusSanL-Regu" w:cs="NimbusSanL-Regu"/>
          <w:color w:val="000000"/>
          <w:sz w:val="20"/>
          <w:szCs w:val="20"/>
        </w:rPr>
        <w:t>A short description of the field.</w:t>
      </w:r>
    </w:p>
    <w:p w14:paraId="776A00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mandatory </w:t>
      </w:r>
      <w:r>
        <w:rPr>
          <w:rFonts w:ascii="NimbusSanL-Regu" w:hAnsi="NimbusSanL-Regu" w:cs="NimbusSanL-Regu"/>
          <w:color w:val="000000"/>
          <w:sz w:val="20"/>
          <w:szCs w:val="20"/>
        </w:rPr>
        <w:t>“true” iff a non null value for the field is always encoded.</w:t>
      </w:r>
    </w:p>
    <w:p w14:paraId="38965F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multiple </w:t>
      </w:r>
      <w:r>
        <w:rPr>
          <w:rFonts w:ascii="NimbusSanL-Regu" w:hAnsi="NimbusSanL-Regu" w:cs="NimbusSanL-Regu"/>
          <w:color w:val="000000"/>
          <w:sz w:val="20"/>
          <w:szCs w:val="20"/>
        </w:rPr>
        <w:t>“true” iff the field can have multiple values of its specified type.</w:t>
      </w:r>
    </w:p>
    <w:p w14:paraId="7BC923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1.3.5 Restricted Type Notation</w:t>
      </w:r>
    </w:p>
    <w:p w14:paraId="6E752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“restricted” type definition specifies a new kind of type whose values are restricted to a subset of the values that</w:t>
      </w:r>
    </w:p>
    <w:p w14:paraId="1EFC9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might be represented with another type. The source attribute identifies the base type from which a restricted type</w:t>
      </w:r>
    </w:p>
    <w:p w14:paraId="5B75F3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derived. A restricted type can have a descriptor element in which case it is identified by a descriptor on the wire.</w:t>
      </w:r>
    </w:p>
    <w:p w14:paraId="570A72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values permitted by a restricted type can be specified either via documentation, or directly limited to a fixed</w:t>
      </w:r>
    </w:p>
    <w:p w14:paraId="46D2AB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number of values by the choice elements contained within the definition.</w:t>
      </w:r>
    </w:p>
    <w:p w14:paraId="1B1043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class="restricted" name="..." label="..." provides="..."&gt;</w:t>
      </w:r>
    </w:p>
    <w:p w14:paraId="59FEDA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name="..." code="..."/&gt;</w:t>
      </w:r>
    </w:p>
    <w:p w14:paraId="210B22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name="..." value="..."/&gt;</w:t>
      </w:r>
    </w:p>
    <w:p w14:paraId="433991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28DF0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&lt;choice name="..." value="..."/&gt;</w:t>
      </w:r>
    </w:p>
    <w:p w14:paraId="6A468A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F34E8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1.16: Restricted Type Definitions</w:t>
      </w:r>
    </w:p>
    <w:p w14:paraId="1BC244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choice element identifies a legal value for a restricted type. The choice element has the following attributes:</w:t>
      </w:r>
    </w:p>
    <w:p w14:paraId="06BE1B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class="restricted" ...&gt;</w:t>
      </w:r>
    </w:p>
    <w:p w14:paraId="462E53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A3E87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name="..." value="..."/&gt;</w:t>
      </w:r>
    </w:p>
    <w:p w14:paraId="4BEA44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55424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81279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1.17: Choice Definitions</w:t>
      </w:r>
    </w:p>
    <w:p w14:paraId="37C13E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B7ED0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B15A7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8CB51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23 of 124</w:t>
      </w:r>
    </w:p>
    <w:p w14:paraId="1B0383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1.4 Composite Type Representation</w:t>
      </w:r>
    </w:p>
    <w:p w14:paraId="70DF89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name </w:t>
      </w:r>
      <w:r>
        <w:rPr>
          <w:rFonts w:ascii="NimbusSanL-Regu" w:hAnsi="NimbusSanL-Regu" w:cs="NimbusSanL-Regu"/>
          <w:color w:val="000000"/>
          <w:sz w:val="20"/>
          <w:szCs w:val="20"/>
        </w:rPr>
        <w:t>A name for the value.</w:t>
      </w:r>
    </w:p>
    <w:p w14:paraId="4AB14E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value </w:t>
      </w:r>
      <w:r>
        <w:rPr>
          <w:rFonts w:ascii="NimbusSanL-Regu" w:hAnsi="NimbusSanL-Regu" w:cs="NimbusSanL-Regu"/>
          <w:color w:val="000000"/>
          <w:sz w:val="20"/>
          <w:szCs w:val="20"/>
        </w:rPr>
        <w:t>The permitted value.</w:t>
      </w:r>
    </w:p>
    <w:p w14:paraId="0F24D9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1.4 Composite Type Representation</w:t>
      </w:r>
    </w:p>
    <w:p w14:paraId="13CA56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composite types are represented as a described list. Each element in the list is positionally correlated with</w:t>
      </w:r>
    </w:p>
    <w:p w14:paraId="5475DA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fields listed in the composite type definition. The permitted element values are determined by the type specification</w:t>
      </w:r>
    </w:p>
    <w:p w14:paraId="485AAB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multiplicity of the corresponding field definitions. When the trailing elements of the list representation</w:t>
      </w:r>
    </w:p>
    <w:p w14:paraId="5967A0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are null, they MAY be omitted. The descriptor of the list indicates the specific composite type being represented.</w:t>
      </w:r>
    </w:p>
    <w:p w14:paraId="7783F1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class="composite" name="book" label="example composite type"&gt;</w:t>
      </w:r>
    </w:p>
    <w:p w14:paraId="1BD8DB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&lt;doc&gt;</w:t>
      </w:r>
    </w:p>
    <w:p w14:paraId="696D1B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&lt;p&gt;An example composite type.&lt;/p&gt;</w:t>
      </w:r>
    </w:p>
    <w:p w14:paraId="19CBA4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&lt;/doc&gt;</w:t>
      </w:r>
    </w:p>
    <w:p w14:paraId="346AD9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name="example:book:list" code="0x00000003:0x00000002"/&gt;</w:t>
      </w:r>
    </w:p>
    <w:p w14:paraId="0222AC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name="title" type="string" mandatory="true" label="title of the book"/&gt;</w:t>
      </w:r>
    </w:p>
    <w:p w14:paraId="0749BF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name="authors" type="string" multiple="true"/&gt;</w:t>
      </w:r>
    </w:p>
    <w:p w14:paraId="33476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name="isbn" type="string" label="the ISBN code for the book"/&gt;</w:t>
      </w:r>
    </w:p>
    <w:p w14:paraId="5447D6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30420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1.18: Example Composite Type</w:t>
      </w:r>
    </w:p>
    <w:p w14:paraId="306E07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mandatory </w:t>
      </w:r>
      <w:r>
        <w:rPr>
          <w:rFonts w:ascii="NimbusSanL-Regu" w:hAnsi="NimbusSanL-Regu" w:cs="NimbusSanL-Regu"/>
          <w:color w:val="000000"/>
          <w:sz w:val="20"/>
          <w:szCs w:val="20"/>
        </w:rPr>
        <w:t>attribute of a field description controls whether a null element value is permitted in the representation.</w:t>
      </w:r>
    </w:p>
    <w:p w14:paraId="083574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multiple </w:t>
      </w:r>
      <w:r>
        <w:rPr>
          <w:rFonts w:ascii="NimbusSanL-Regu" w:hAnsi="NimbusSanL-Regu" w:cs="NimbusSanL-Regu"/>
          <w:color w:val="000000"/>
          <w:sz w:val="20"/>
          <w:szCs w:val="20"/>
        </w:rPr>
        <w:t>attribute of a field description controls whether multiple element values are permitted in the representation.</w:t>
      </w:r>
    </w:p>
    <w:p w14:paraId="05B82C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single element of the type specified in the field description is always permitted. Multiple values are</w:t>
      </w:r>
    </w:p>
    <w:p w14:paraId="0599F2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represented by the use of an array where the type of the elements in the array is the type defined in the field</w:t>
      </w:r>
    </w:p>
    <w:p w14:paraId="7E0A6A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definition. Note that a null value and a zero-length array (with a correct type for its elements) both describe an</w:t>
      </w:r>
    </w:p>
    <w:p w14:paraId="70AD7D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absence of a value and MUST be treated as semantically identical.</w:t>
      </w:r>
    </w:p>
    <w:p w14:paraId="4AC58A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field which is defined as both multiple and mandatory MUST contain at least one value (i.e. for such a field both</w:t>
      </w:r>
    </w:p>
    <w:p w14:paraId="174DE6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null </w:t>
      </w:r>
      <w:r>
        <w:rPr>
          <w:rFonts w:ascii="NimbusSanL-Regu" w:hAnsi="NimbusSanL-Regu" w:cs="NimbusSanL-Regu"/>
          <w:color w:val="000000"/>
          <w:sz w:val="20"/>
          <w:szCs w:val="20"/>
        </w:rPr>
        <w:t>and an array with no entries are invalid).</w:t>
      </w:r>
    </w:p>
    <w:p w14:paraId="2283EA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described list shown below is an example composite value of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book </w:t>
      </w:r>
      <w:r>
        <w:rPr>
          <w:rFonts w:ascii="NimbusSanL-Regu" w:hAnsi="NimbusSanL-Regu" w:cs="NimbusSanL-Regu"/>
          <w:color w:val="000000"/>
          <w:sz w:val="20"/>
          <w:szCs w:val="20"/>
        </w:rPr>
        <w:t>type defined above. A trailing null</w:t>
      </w:r>
    </w:p>
    <w:p w14:paraId="39C6D8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element corresponding to the absence of an ISBN value is depicted in the example, but can optionally be omitted</w:t>
      </w:r>
    </w:p>
    <w:p w14:paraId="1C604D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according to the encoding rules.</w:t>
      </w:r>
    </w:p>
    <w:p w14:paraId="3591C8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4D64A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C0043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11787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24 of 124</w:t>
      </w:r>
    </w:p>
    <w:p w14:paraId="0EC2C3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PART 1. TYPES 1.5 Descriptor Values</w:t>
      </w:r>
    </w:p>
    <w:p w14:paraId="60D7DB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constructor list representation of a book</w:t>
      </w:r>
    </w:p>
    <w:p w14:paraId="5415E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6BA6A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+-----------------+-------------------+ +-------------+---------------+</w:t>
      </w:r>
    </w:p>
    <w:p w14:paraId="18997E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5393F0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0x00 0xA3 0x11 "example:book:list" 0xC0 0x40 0x03 title authors isbn</w:t>
      </w:r>
    </w:p>
    <w:p w14:paraId="6D80C3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7FE30E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identifies composite type | | |</w:t>
      </w:r>
    </w:p>
    <w:p w14:paraId="44C029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0x40</w:t>
      </w:r>
    </w:p>
    <w:p w14:paraId="1B091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sym8 +----------------------+ | |</w:t>
      </w:r>
    </w:p>
    <w:p w14:paraId="45C050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(symbol) | | null value</w:t>
      </w:r>
    </w:p>
    <w:p w14:paraId="7DE2A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+--------------+----------------+ |</w:t>
      </w:r>
    </w:p>
    <w:p w14:paraId="7A2247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10291E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0xA1 0x15 "AMQP for &amp; by Dummies" |</w:t>
      </w:r>
    </w:p>
    <w:p w14:paraId="147F04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67DA4C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+------------------------------------------------------------+-----+</w:t>
      </w:r>
    </w:p>
    <w:p w14:paraId="3CB1CD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C2E4F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0xE0 0x25 0x02 0xA1 0x0E "Rob J. Godfrey" 0x13 "Rafael H. Schloming"</w:t>
      </w:r>
    </w:p>
    <w:p w14:paraId="67A366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 | |</w:t>
      </w:r>
    </w:p>
    <w:p w14:paraId="028DE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size | | +---------+---------+ +-----------+------------+</w:t>
      </w:r>
    </w:p>
    <w:p w14:paraId="18C5DD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79D79A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count | first element second element</w:t>
      </w:r>
    </w:p>
    <w:p w14:paraId="5F4E72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5F7FB8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element constructor</w:t>
      </w:r>
    </w:p>
    <w:p w14:paraId="41D282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1.19: Example Composite Value</w:t>
      </w:r>
    </w:p>
    <w:p w14:paraId="43E8AA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1.5 Descriptor Values</w:t>
      </w:r>
    </w:p>
    <w:p w14:paraId="4FE7B3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Descriptor values other than symbolic (</w:t>
      </w:r>
      <w:r>
        <w:rPr>
          <w:rFonts w:ascii="CMTT10" w:hAnsi="CMTT10" w:cs="CMTT10"/>
          <w:color w:val="000000"/>
          <w:sz w:val="20"/>
          <w:szCs w:val="20"/>
        </w:rPr>
        <w:t>symbol</w:t>
      </w:r>
      <w:r>
        <w:rPr>
          <w:rFonts w:ascii="NimbusSanL-Regu" w:hAnsi="NimbusSanL-Regu" w:cs="NimbusSanL-Regu"/>
          <w:color w:val="000000"/>
          <w:sz w:val="20"/>
          <w:szCs w:val="20"/>
        </w:rPr>
        <w:t>) or numeric (</w:t>
      </w:r>
      <w:r>
        <w:rPr>
          <w:rFonts w:ascii="CMTT10" w:hAnsi="CMTT10" w:cs="CMTT10"/>
          <w:color w:val="000000"/>
          <w:sz w:val="20"/>
          <w:szCs w:val="20"/>
        </w:rPr>
        <w:t>ulong</w:t>
      </w:r>
      <w:r>
        <w:rPr>
          <w:rFonts w:ascii="NimbusSanL-Regu" w:hAnsi="NimbusSanL-Regu" w:cs="NimbusSanL-Regu"/>
          <w:color w:val="000000"/>
          <w:sz w:val="20"/>
          <w:szCs w:val="20"/>
        </w:rPr>
        <w:t>) are, while not syntactically invalid, reserved -</w:t>
      </w:r>
    </w:p>
    <w:p w14:paraId="06E469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includes numeric types other than </w:t>
      </w:r>
      <w:r>
        <w:rPr>
          <w:rFonts w:ascii="CMTT10" w:hAnsi="CMTT10" w:cs="CMTT10"/>
          <w:color w:val="000000"/>
          <w:sz w:val="20"/>
          <w:szCs w:val="20"/>
        </w:rPr>
        <w:t>ulong</w:t>
      </w:r>
      <w:r>
        <w:rPr>
          <w:rFonts w:ascii="NimbusSanL-Regu" w:hAnsi="NimbusSanL-Regu" w:cs="NimbusSanL-Regu"/>
          <w:color w:val="000000"/>
          <w:sz w:val="20"/>
          <w:szCs w:val="20"/>
        </w:rPr>
        <w:t>. To allow for users of the type system to define their own descriptors</w:t>
      </w:r>
    </w:p>
    <w:p w14:paraId="03A7D7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without collision of descriptor values, an assignment policy for symbolic and numeric descriptors is given below.</w:t>
      </w:r>
    </w:p>
    <w:p w14:paraId="5912B6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namespace for both symbolic and numeric descriptors is divided into distinct domains. Each domain has a</w:t>
      </w:r>
    </w:p>
    <w:p w14:paraId="3DF2F0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defined symbol and/or 4 byte numeric id assigned by the AMQP working group. For numeric ids the assigned</w:t>
      </w:r>
    </w:p>
    <w:p w14:paraId="2BFAB8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domain-id will be equal to the IANA Private Enterprise Number (PEN) of the requesting organisation [IANAPEN]</w:t>
      </w:r>
    </w:p>
    <w:p w14:paraId="4C956A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domain-id 0 reserved for descriptors defined in the AMQP specification.</w:t>
      </w:r>
    </w:p>
    <w:p w14:paraId="1B1C4F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Descriptors are then assigned within each domain according to the following rules:</w:t>
      </w:r>
    </w:p>
    <w:p w14:paraId="282137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symbolic descriptors</w:t>
      </w:r>
    </w:p>
    <w:p w14:paraId="1D69C7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MI10" w:hAnsi="CMMI10" w:cs="CMMI10"/>
          <w:color w:val="000000"/>
          <w:sz w:val="20"/>
          <w:szCs w:val="20"/>
        </w:rPr>
      </w:pPr>
      <w:r>
        <w:rPr>
          <w:rFonts w:ascii="CMMI10" w:hAnsi="CMMI10" w:cs="CMMI10"/>
          <w:color w:val="000000"/>
          <w:sz w:val="20"/>
          <w:szCs w:val="20"/>
        </w:rPr>
        <w:t>&lt;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domain</w:t>
      </w:r>
      <w:r>
        <w:rPr>
          <w:rFonts w:ascii="CMMI10" w:hAnsi="CMMI10" w:cs="CMMI10"/>
          <w:color w:val="000000"/>
          <w:sz w:val="20"/>
          <w:szCs w:val="20"/>
        </w:rPr>
        <w:t>&gt;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:</w:t>
      </w:r>
      <w:r>
        <w:rPr>
          <w:rFonts w:ascii="CMMI10" w:hAnsi="CMMI10" w:cs="CMMI10"/>
          <w:color w:val="000000"/>
          <w:sz w:val="20"/>
          <w:szCs w:val="20"/>
        </w:rPr>
        <w:t>&lt;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name</w:t>
      </w:r>
      <w:r>
        <w:rPr>
          <w:rFonts w:ascii="CMMI10" w:hAnsi="CMMI10" w:cs="CMMI10"/>
          <w:color w:val="000000"/>
          <w:sz w:val="20"/>
          <w:szCs w:val="20"/>
        </w:rPr>
        <w:t>&gt;</w:t>
      </w:r>
    </w:p>
    <w:p w14:paraId="7E04F6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numeric descriptors</w:t>
      </w:r>
    </w:p>
    <w:p w14:paraId="1F73D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(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domain-id </w:t>
      </w:r>
      <w:r>
        <w:rPr>
          <w:rFonts w:ascii="CMMI10" w:hAnsi="CMMI10" w:cs="CMMI10"/>
          <w:color w:val="000000"/>
          <w:sz w:val="20"/>
          <w:szCs w:val="20"/>
        </w:rPr>
        <w:t xml:space="preserve">&lt;&lt;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32) </w:t>
      </w:r>
      <w:r>
        <w:rPr>
          <w:rFonts w:ascii="CMSY10" w:hAnsi="CMSY10" w:cs="CMSY10"/>
          <w:color w:val="000000"/>
          <w:sz w:val="20"/>
          <w:szCs w:val="20"/>
        </w:rPr>
        <w:t xml:space="preserve">j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descriptor-id</w:t>
      </w:r>
    </w:p>
    <w:p w14:paraId="3990F8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1.6 Primitive Type Definitions</w:t>
      </w:r>
    </w:p>
    <w:p w14:paraId="09A2B338" w14:textId="77777777" w:rsidR="00CC2865" w:rsidRPr="007617BF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617BF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7617BF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1C20E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617B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CC3CB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E5E18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4AEF7A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0439BEA" w14:textId="77777777" w:rsidR="00CC2865" w:rsidRPr="00F54DB9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54DB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F54DB9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1CC14D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54DB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</w:p>
    <w:p w14:paraId="796D66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74FFD6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15CCBB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6A462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20E156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FB479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9B86667" w14:textId="77777777" w:rsidR="00CC2865" w:rsidRPr="00E318BA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E318B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lastRenderedPageBreak/>
        <w:t xml:space="preserve">1.6.3 </w:t>
      </w:r>
      <w:r w:rsidRPr="00E318BA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423D5D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318B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E318BA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E318BA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E318B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</w:p>
    <w:p w14:paraId="473AC5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34C288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25FBD0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88AC493" w14:textId="77777777" w:rsidR="00CC2865" w:rsidRPr="0083693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83693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836937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0EA429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</w:p>
    <w:p w14:paraId="4ACF3A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B0A71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2AABBB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195637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BA8EF6D" w14:textId="77777777" w:rsidR="00CC2865" w:rsidRPr="0083693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83693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836937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3AF5E4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</w:p>
    <w:p w14:paraId="064D67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629A1C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4D41C6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6F77AF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5DA42F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7EACC7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45734C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33D0D91" w14:textId="77777777" w:rsidR="00CC2865" w:rsidRPr="0083693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83693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836937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083E63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</w:p>
    <w:p w14:paraId="5C808C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A9FA3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693D1E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68D281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EC77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742DCD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1C320A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6B6CC76" w14:textId="77777777" w:rsidR="00CC2865" w:rsidRPr="0083693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83693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836937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6DCEAD9F" w14:textId="51155B10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</w:p>
    <w:p w14:paraId="2CE796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B73B9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18F03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67820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26 of 124</w:t>
      </w:r>
    </w:p>
    <w:p w14:paraId="597AC6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562357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24E730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5429A4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5C92F2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C6FED9B" w14:textId="77777777" w:rsidR="00CC2865" w:rsidRPr="0083693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83693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836937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3CFB19BE" w14:textId="04314309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</w:p>
    <w:p w14:paraId="08175D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037CEC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A77A8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0B9490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D6AF86A" w14:textId="77777777" w:rsidR="00CC2865" w:rsidRPr="0083693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83693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83693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6BC8E8F3" w14:textId="2C331C6C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</w:p>
    <w:p w14:paraId="159DA8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5C53BB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1356F0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09673E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8DE16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5B2056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2AE1478" w14:textId="77777777" w:rsidR="00CC2865" w:rsidRPr="0083693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83693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83693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6B5402F4" w14:textId="13D69895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83693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83693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83693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1022F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1BF077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7334CE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label="64-bit two's-complement integer in network byte order"/&gt;</w:t>
      </w:r>
    </w:p>
    <w:p w14:paraId="4BD3BE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15511B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639383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D1FC8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1.6.11 </w:t>
      </w:r>
      <w:r>
        <w:rPr>
          <w:rFonts w:ascii="CMTT12" w:hAnsi="CMTT12" w:cs="CMTT12"/>
          <w:color w:val="3B006F"/>
          <w:sz w:val="24"/>
          <w:szCs w:val="24"/>
        </w:rPr>
        <w:t>float</w:t>
      </w:r>
    </w:p>
    <w:p w14:paraId="37619F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floating point number (IEEE 754-2008 binary32).</w:t>
      </w:r>
    </w:p>
    <w:p w14:paraId="3736EC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12C85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33FD44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4503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</w:p>
    <w:p w14:paraId="70B18F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1.6.12 </w:t>
      </w:r>
      <w:r>
        <w:rPr>
          <w:rFonts w:ascii="CMTT12" w:hAnsi="CMTT12" w:cs="CMTT12"/>
          <w:color w:val="3B006F"/>
          <w:sz w:val="24"/>
          <w:szCs w:val="24"/>
        </w:rPr>
        <w:t>double</w:t>
      </w:r>
    </w:p>
    <w:p w14:paraId="66D8EC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floating point number (IEEE 754-2008 binary64).</w:t>
      </w:r>
    </w:p>
    <w:p w14:paraId="2AFC37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28E86D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77BBCE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AFAB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</w:p>
    <w:p w14:paraId="004329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BABCB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8BC1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1C77F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27 of 124</w:t>
      </w:r>
    </w:p>
    <w:p w14:paraId="3D6C6F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03FFD9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0949B6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</w:p>
    <w:p w14:paraId="6BEE73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35D016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B0047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24B272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CD2E1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</w:p>
    <w:p w14:paraId="712275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52025C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</w:p>
    <w:p w14:paraId="3F9EED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4F1B4E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65A552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125BFA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DA706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</w:p>
    <w:p w14:paraId="3BA007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055EC0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</w:p>
    <w:p w14:paraId="1F1E62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BA688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6ECF05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171B23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72661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</w:p>
    <w:p w14:paraId="668474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1.6.16 </w:t>
      </w:r>
      <w:r>
        <w:rPr>
          <w:rFonts w:ascii="CMTT12" w:hAnsi="CMTT12" w:cs="CMTT12"/>
          <w:color w:val="3B006F"/>
          <w:sz w:val="24"/>
          <w:szCs w:val="24"/>
        </w:rPr>
        <w:t>char</w:t>
      </w:r>
    </w:p>
    <w:p w14:paraId="027B4A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single Unicode character.</w:t>
      </w:r>
    </w:p>
    <w:p w14:paraId="4EE741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18D76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1B6361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4EAEB1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ED3E8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</w:p>
    <w:p w14:paraId="427847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1.6.17 </w:t>
      </w:r>
      <w:r>
        <w:rPr>
          <w:rFonts w:ascii="CMTT12" w:hAnsi="CMTT12" w:cs="CMTT12"/>
          <w:color w:val="3B006F"/>
          <w:sz w:val="24"/>
          <w:szCs w:val="24"/>
        </w:rPr>
        <w:t>timestamp</w:t>
      </w:r>
    </w:p>
    <w:p w14:paraId="1B6865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absolute point in time.</w:t>
      </w:r>
    </w:p>
    <w:p w14:paraId="0EFF90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7D4DB3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28EFF8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1915AE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FDE54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3F5498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 For example, 1311704463521 represents the moment 2011-07-26T18:21:03.521Z.</w:t>
      </w:r>
    </w:p>
    <w:p w14:paraId="2B7830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amqp-core-complete-v1.0-os</w:t>
      </w:r>
    </w:p>
    <w:p w14:paraId="3CEE06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27476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8FFD8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28 of 124</w:t>
      </w:r>
    </w:p>
    <w:p w14:paraId="2A2CB0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0F7DCB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>
        <w:rPr>
          <w:rFonts w:ascii="CMTT12" w:hAnsi="CMTT12" w:cs="CMTT12"/>
          <w:color w:val="3B006F"/>
          <w:sz w:val="24"/>
          <w:szCs w:val="24"/>
        </w:rPr>
        <w:t>uuid</w:t>
      </w:r>
    </w:p>
    <w:p w14:paraId="67FB2C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</w:p>
    <w:p w14:paraId="29ED9C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1B900D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007427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030ED1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A757C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</w:p>
    <w:p w14:paraId="38266A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>
        <w:rPr>
          <w:rFonts w:ascii="CMTT12" w:hAnsi="CMTT12" w:cs="CMTT12"/>
          <w:color w:val="3B006F"/>
          <w:sz w:val="24"/>
          <w:szCs w:val="24"/>
        </w:rPr>
        <w:t>binary</w:t>
      </w:r>
    </w:p>
    <w:p w14:paraId="34CE21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</w:p>
    <w:p w14:paraId="62E366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48D286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4F7D41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134F1C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5D01EF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2E5DC2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E0C76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>
        <w:rPr>
          <w:rFonts w:ascii="CMTT12" w:hAnsi="CMTT12" w:cs="CMTT12"/>
          <w:color w:val="3B006F"/>
          <w:sz w:val="24"/>
          <w:szCs w:val="24"/>
        </w:rPr>
        <w:t>string</w:t>
      </w:r>
    </w:p>
    <w:p w14:paraId="1F32F1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</w:p>
    <w:p w14:paraId="0073C6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497D0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F37D8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C7AF8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349B52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5AADF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740D9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</w:p>
    <w:p w14:paraId="1DD4A7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>
        <w:rPr>
          <w:rFonts w:ascii="CMTT12" w:hAnsi="CMTT12" w:cs="CMTT12"/>
          <w:color w:val="3B006F"/>
          <w:sz w:val="24"/>
          <w:szCs w:val="24"/>
        </w:rPr>
        <w:t>symbol</w:t>
      </w:r>
    </w:p>
    <w:p w14:paraId="02227F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</w:p>
    <w:p w14:paraId="00788B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2B7A37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0AB6D8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238F6E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50877A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787409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A82E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 Although the set of possible domains is open-ended, typically</w:t>
      </w:r>
    </w:p>
    <w:p w14:paraId="4D0CAD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both number and size of symbols in use for any given application will be small, e.g. small enough that it is</w:t>
      </w:r>
    </w:p>
    <w:p w14:paraId="7A5F7E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reasonable to cache all the distinct values. Symbols are encoded as ASCII characters [ASCII].</w:t>
      </w:r>
    </w:p>
    <w:p w14:paraId="3C8EEB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>
        <w:rPr>
          <w:rFonts w:ascii="CMTT12" w:hAnsi="CMTT12" w:cs="CMTT12"/>
          <w:color w:val="3B006F"/>
          <w:sz w:val="24"/>
          <w:szCs w:val="24"/>
        </w:rPr>
        <w:t>list</w:t>
      </w:r>
    </w:p>
    <w:p w14:paraId="51DE7D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</w:p>
    <w:p w14:paraId="5F73C4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744E2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8BC7B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1E378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29 of 124</w:t>
      </w:r>
    </w:p>
    <w:p w14:paraId="6E9639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143764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2C1EF9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3B5762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227D97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4738FC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702AE3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38712D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68F2EE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ABF8F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31E3A7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</w:p>
    <w:p w14:paraId="05AB4A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17554D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E82EC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3FB1CB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22D31E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183E4B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8DBFF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</w:p>
    <w:p w14:paraId="1AEB57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17570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217214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309844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5C9040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250CED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 A map in</w:t>
      </w:r>
    </w:p>
    <w:p w14:paraId="7C10A4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there exist two identical key values is invalid. Unless known to be otherwise, maps MUST be considered</w:t>
      </w:r>
    </w:p>
    <w:p w14:paraId="2577D8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ordered, that is, the order of the key-value pairs is semantically important and two maps which are different</w:t>
      </w:r>
    </w:p>
    <w:p w14:paraId="01C2F5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only in the order in which their key-value pairs are encoded are not equal.</w:t>
      </w:r>
    </w:p>
    <w:p w14:paraId="2F4E08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1.6.24 </w:t>
      </w:r>
      <w:r>
        <w:rPr>
          <w:rFonts w:ascii="CMTT12" w:hAnsi="CMTT12" w:cs="CMTT12"/>
          <w:color w:val="3B006F"/>
          <w:sz w:val="24"/>
          <w:szCs w:val="24"/>
        </w:rPr>
        <w:t>array</w:t>
      </w:r>
    </w:p>
    <w:p w14:paraId="5FA8EF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values of a single type.</w:t>
      </w:r>
    </w:p>
    <w:p w14:paraId="6EF0E4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name="array" class="primitive"&gt;</w:t>
      </w:r>
    </w:p>
    <w:p w14:paraId="2A6B2A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name="array8" code="0xe0" category="array" width="1"</w:t>
      </w:r>
    </w:p>
    <w:p w14:paraId="6C377F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array elements with total size less than 2^8 octets"/&gt;</w:t>
      </w:r>
    </w:p>
    <w:p w14:paraId="2811AD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name="array32" code="0xf0" category="array" width="4"</w:t>
      </w:r>
    </w:p>
    <w:p w14:paraId="493BCB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array elements with total size less than 2^32 octets"/&gt;</w:t>
      </w:r>
    </w:p>
    <w:p w14:paraId="15EA4B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4C3A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F6F47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B19EB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C6BAB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30 of 124</w:t>
      </w:r>
    </w:p>
    <w:p w14:paraId="29908B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</w:t>
      </w:r>
    </w:p>
    <w:p w14:paraId="2939BD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2: Transport</w:t>
      </w:r>
    </w:p>
    <w:p w14:paraId="272FA4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2.1 Transport</w:t>
      </w:r>
    </w:p>
    <w:p w14:paraId="69D3AF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2.1.1 Conceptual Model</w:t>
      </w:r>
    </w:p>
    <w:p w14:paraId="78EDD6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network consists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nodes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connected via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links</w:t>
      </w:r>
      <w:r>
        <w:rPr>
          <w:rFonts w:ascii="NimbusSanL-Regu" w:hAnsi="NimbusSanL-Regu" w:cs="NimbusSanL-Regu"/>
          <w:color w:val="000000"/>
          <w:sz w:val="20"/>
          <w:szCs w:val="20"/>
        </w:rPr>
        <w:t>. Nodes are named entities responsible for the safe</w:t>
      </w:r>
    </w:p>
    <w:p w14:paraId="575B8E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storage and/or delivery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messages</w:t>
      </w:r>
      <w:r>
        <w:rPr>
          <w:rFonts w:ascii="NimbusSanL-Regu" w:hAnsi="NimbusSanL-Regu" w:cs="NimbusSanL-Regu"/>
          <w:color w:val="000000"/>
          <w:sz w:val="20"/>
          <w:szCs w:val="20"/>
        </w:rPr>
        <w:t>. Messages can originate from, terminate at, or be relayed by nodes.</w:t>
      </w:r>
    </w:p>
    <w:p w14:paraId="6E7C72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link is a unidirectional route between two nodes. A link attaches to a node at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terminus</w:t>
      </w:r>
      <w:r>
        <w:rPr>
          <w:rFonts w:ascii="NimbusSanL-Regu" w:hAnsi="NimbusSanL-Regu" w:cs="NimbusSanL-Regu"/>
          <w:color w:val="000000"/>
          <w:sz w:val="20"/>
          <w:szCs w:val="20"/>
        </w:rPr>
        <w:t>. There are two kinds of</w:t>
      </w:r>
    </w:p>
    <w:p w14:paraId="372EB2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terminus: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sources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targets</w:t>
      </w:r>
      <w:r>
        <w:rPr>
          <w:rFonts w:ascii="NimbusSanL-Regu" w:hAnsi="NimbusSanL-Regu" w:cs="NimbusSanL-Regu"/>
          <w:color w:val="000000"/>
          <w:sz w:val="20"/>
          <w:szCs w:val="20"/>
        </w:rPr>
        <w:t>. A terminus is responsible for tracking the state of a particular stream of incoming</w:t>
      </w:r>
    </w:p>
    <w:p w14:paraId="1588C1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or outgoing messages. Sources track outgoing messages and targets track incoming messages. Messages only</w:t>
      </w:r>
    </w:p>
    <w:p w14:paraId="3A7A0F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travel along a link if they meet the entry criteria at the source.</w:t>
      </w:r>
    </w:p>
    <w:p w14:paraId="77B9B6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 message travels through an AMQP network, the responsibility for safe storage and delivery of the message</w:t>
      </w:r>
    </w:p>
    <w:p w14:paraId="2A9A15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transferred between the nodes it encounters.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 protocol </w:t>
      </w:r>
      <w:r>
        <w:rPr>
          <w:rFonts w:ascii="NimbusSanL-Regu" w:hAnsi="NimbusSanL-Regu" w:cs="NimbusSanL-Regu"/>
          <w:color w:val="000000"/>
          <w:sz w:val="20"/>
          <w:szCs w:val="20"/>
        </w:rPr>
        <w:t>(defined in section 2.6) manages the transfer of</w:t>
      </w:r>
    </w:p>
    <w:p w14:paraId="7432E0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responsibility between the source and target.</w:t>
      </w:r>
    </w:p>
    <w:p w14:paraId="5ED802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+------------+</w:t>
      </w:r>
    </w:p>
    <w:p w14:paraId="1FE4A0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Node A \ / Node B \</w:t>
      </w:r>
    </w:p>
    <w:p w14:paraId="20F88F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+----------------+ +--filter +----------------+</w:t>
      </w:r>
    </w:p>
    <w:p w14:paraId="7A9B0F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/ | |</w:t>
      </w:r>
    </w:p>
    <w:p w14:paraId="29A1A4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 MSG_3 &lt;MSG_1&gt; | _/ _ | MSG_1 |</w:t>
      </w:r>
    </w:p>
    <w:p w14:paraId="392F1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|(_)------------------&gt;(_)| |</w:t>
      </w:r>
    </w:p>
    <w:p w14:paraId="5E08AD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&lt;MSG_2&gt; MSG_4 | | | | MSG_2 |</w:t>
      </w:r>
    </w:p>
    <w:p w14:paraId="0DF36D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Link(Src,Tgt) | | |</w:t>
      </w:r>
    </w:p>
    <w:p w14:paraId="4EBE59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+----------------+ | | +----------------+</w:t>
      </w:r>
    </w:p>
    <w:p w14:paraId="778F3F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D8C0C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Src Tgt</w:t>
      </w:r>
    </w:p>
    <w:p w14:paraId="10BBD2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 &lt;MSG_n&gt; = old location of MSG_n</w:t>
      </w:r>
    </w:p>
    <w:p w14:paraId="109760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2.1: Message Transfer between Nodes</w:t>
      </w:r>
    </w:p>
    <w:p w14:paraId="1A5F0F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Nodes exist within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container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Examples of containers are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brokers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client </w:t>
      </w:r>
      <w:r>
        <w:rPr>
          <w:rFonts w:ascii="NimbusSanL-Regu" w:hAnsi="NimbusSanL-Regu" w:cs="NimbusSanL-Regu"/>
          <w:color w:val="000000"/>
          <w:sz w:val="20"/>
          <w:szCs w:val="20"/>
        </w:rPr>
        <w:t>applications. Each container MAY</w:t>
      </w:r>
    </w:p>
    <w:p w14:paraId="4BD366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hold many nodes. Examples of AMQP nodes are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producers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consumers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queues</w:t>
      </w:r>
      <w:r>
        <w:rPr>
          <w:rFonts w:ascii="NimbusSanL-Regu" w:hAnsi="NimbusSanL-Regu" w:cs="NimbusSanL-Regu"/>
          <w:color w:val="000000"/>
          <w:sz w:val="20"/>
          <w:szCs w:val="20"/>
        </w:rPr>
        <w:t>. Producers and consumers</w:t>
      </w:r>
    </w:p>
    <w:p w14:paraId="081072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are the elements within an application that generate and process messages. Queues are entities that store and</w:t>
      </w:r>
    </w:p>
    <w:p w14:paraId="79F43A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forward messages.</w:t>
      </w:r>
    </w:p>
    <w:p w14:paraId="29879C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+---------------+ +----------+</w:t>
      </w:r>
    </w:p>
    <w:p w14:paraId="52861B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&lt;&lt;Container&gt;&gt; | 1..1 0..n | &lt;&lt;Node&gt;&gt; |</w:t>
      </w:r>
    </w:p>
    <w:p w14:paraId="7DDC28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|---------------|&lt;&gt;--------------------&gt;|----------|</w:t>
      </w:r>
    </w:p>
    <w:p w14:paraId="0200D6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container-id | | name |</w:t>
      </w:r>
    </w:p>
    <w:p w14:paraId="7541F4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+---------------+ +----------+</w:t>
      </w:r>
    </w:p>
    <w:p w14:paraId="7E3D5C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/_\ /_\</w:t>
      </w:r>
    </w:p>
    <w:p w14:paraId="1318B5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5F9F3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510563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+-----+-----+ +----------+----------+</w:t>
      </w:r>
    </w:p>
    <w:p w14:paraId="56C7F0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4F5AD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</w:t>
      </w:r>
    </w:p>
    <w:p w14:paraId="6C1183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+--------+ +--------+ +----------+ +----------+ +-------+</w:t>
      </w:r>
    </w:p>
    <w:p w14:paraId="76F0BC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Broker | | Client | | Producer | | Consumer | | Queue |</w:t>
      </w:r>
    </w:p>
    <w:p w14:paraId="0C7858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|--------| |--------| |----------| |----------| |-------|</w:t>
      </w:r>
    </w:p>
    <w:p w14:paraId="7FE4BF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 | | | | |</w:t>
      </w:r>
    </w:p>
    <w:p w14:paraId="059C78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+--------+ +--------+ +----------+ +----------+ +-------+</w:t>
      </w:r>
    </w:p>
    <w:p w14:paraId="5EC1BB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2.2: Class Diagram of Concrete Containers and Nodes</w:t>
      </w:r>
    </w:p>
    <w:p w14:paraId="493AA7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A480E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956A1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B81BB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31 of 124</w:t>
      </w:r>
    </w:p>
    <w:p w14:paraId="7AF5A1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2.1 Transport</w:t>
      </w:r>
    </w:p>
    <w:p w14:paraId="3C4E39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2.1.2 Communication Endpoints</w:t>
      </w:r>
    </w:p>
    <w:p w14:paraId="2012FE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AMQP transport specification defines a peer-to-peer protocol for transferring messages between nodes in an</w:t>
      </w:r>
    </w:p>
    <w:p w14:paraId="13B342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network. This portion of the specification is not concerned with the internal workings of any sort of node,</w:t>
      </w:r>
    </w:p>
    <w:p w14:paraId="5F143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only deals with the mechanics of unambiguously transferring a message from one node to another.</w:t>
      </w:r>
    </w:p>
    <w:p w14:paraId="260CAC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order for communication to occur between nodes in different containers a connection needs be established.</w:t>
      </w:r>
    </w:p>
    <w:p w14:paraId="4F307A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11D8B1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412356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03BE98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 | +---+ |</w:t>
      </w:r>
    </w:p>
    <w:p w14:paraId="41F8F3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 | Connection | | Q | |</w:t>
      </w:r>
    </w:p>
    <w:p w14:paraId="06A329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+-+-+ | | +-+-+ |</w:t>
      </w:r>
    </w:p>
    <w:p w14:paraId="3C7FF5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|################################| | |</w:t>
      </w:r>
    </w:p>
    <w:p w14:paraId="13FBFE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+-----|-------+ +------|------+</w:t>
      </w:r>
    </w:p>
    <w:p w14:paraId="45665E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355BF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Consumer Queue</w:t>
      </w:r>
    </w:p>
    <w:p w14:paraId="0BA49F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(Node) (Node)</w:t>
      </w:r>
    </w:p>
    <w:p w14:paraId="4574F9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2.3: An AMQP Connection</w:t>
      </w:r>
    </w:p>
    <w:p w14:paraId="339B35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connection consists of a full-duplex, reliably ordered sequence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frames</w:t>
      </w:r>
      <w:r>
        <w:rPr>
          <w:rFonts w:ascii="NimbusSanL-Regu" w:hAnsi="NimbusSanL-Regu" w:cs="NimbusSanL-Regu"/>
          <w:color w:val="000000"/>
          <w:sz w:val="20"/>
          <w:szCs w:val="20"/>
        </w:rPr>
        <w:t>. A frame is the unit of work</w:t>
      </w:r>
    </w:p>
    <w:p w14:paraId="6461EB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carried on the wire. Connections have a negotiated maximum frame size allowing byte streams to be easily</w:t>
      </w:r>
    </w:p>
    <w:p w14:paraId="1B896F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defragmented into complete frame bodies representing the independently parsable units formally defined in section</w:t>
      </w:r>
    </w:p>
    <w:p w14:paraId="027535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2.7. The precise requirement for a connection is that if the n</w:t>
      </w:r>
      <w:r>
        <w:rPr>
          <w:rFonts w:ascii="NimbusSanL-Regu" w:hAnsi="NimbusSanL-Regu" w:cs="NimbusSanL-Regu"/>
          <w:color w:val="000000"/>
          <w:sz w:val="14"/>
          <w:szCs w:val="14"/>
        </w:rPr>
        <w:t xml:space="preserve">th </w:t>
      </w:r>
      <w:r>
        <w:rPr>
          <w:rFonts w:ascii="NimbusSanL-Regu" w:hAnsi="NimbusSanL-Regu" w:cs="NimbusSanL-Regu"/>
          <w:color w:val="000000"/>
          <w:sz w:val="20"/>
          <w:szCs w:val="20"/>
        </w:rPr>
        <w:t>frame arrives, all frames prior to n MUST also</w:t>
      </w:r>
    </w:p>
    <w:p w14:paraId="658EDD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have arrived. It is assumed connections are transient and can fail for a variety of reasons resulting in the loss</w:t>
      </w:r>
    </w:p>
    <w:p w14:paraId="34C608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an unknown number of frames, but they are still subject to the aforementioned ordered reliability criteria. This</w:t>
      </w:r>
    </w:p>
    <w:p w14:paraId="2C4566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similar to the guarantee that TCP or SCTP provides for byte streams, and the specification defines a framing</w:t>
      </w:r>
    </w:p>
    <w:p w14:paraId="7D8477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system used to parse a byte stream into a sequence of frames for use in establishing an AMQP connection (see</w:t>
      </w:r>
    </w:p>
    <w:p w14:paraId="5DE72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section 2.3).</w:t>
      </w:r>
    </w:p>
    <w:p w14:paraId="0907A8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connection is divided into a negotiated number of independent unidirectional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channels</w:t>
      </w:r>
      <w:r>
        <w:rPr>
          <w:rFonts w:ascii="NimbusSanL-Regu" w:hAnsi="NimbusSanL-Regu" w:cs="NimbusSanL-Regu"/>
          <w:color w:val="000000"/>
          <w:sz w:val="20"/>
          <w:szCs w:val="20"/>
        </w:rPr>
        <w:t>. Each frame</w:t>
      </w:r>
    </w:p>
    <w:p w14:paraId="05E699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marked with the channel number indicating its parent channel, and the frame sequence for each channel is</w:t>
      </w:r>
    </w:p>
    <w:p w14:paraId="7AA734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multiplexed into a single frame sequence for the connection.</w:t>
      </w:r>
    </w:p>
    <w:p w14:paraId="7B84A3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AMQP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session </w:t>
      </w:r>
      <w:r>
        <w:rPr>
          <w:rFonts w:ascii="NimbusSanL-Regu" w:hAnsi="NimbusSanL-Regu" w:cs="NimbusSanL-Regu"/>
          <w:color w:val="000000"/>
          <w:sz w:val="20"/>
          <w:szCs w:val="20"/>
        </w:rPr>
        <w:t>correlates two unidirectional channels to form a bidirectional, sequential conversation between</w:t>
      </w:r>
    </w:p>
    <w:p w14:paraId="2A8ACC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two containers. Sessions provide a flow control scheme based on the number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transfer frames </w:t>
      </w:r>
      <w:r>
        <w:rPr>
          <w:rFonts w:ascii="NimbusSanL-Regu" w:hAnsi="NimbusSanL-Regu" w:cs="NimbusSanL-Regu"/>
          <w:color w:val="000000"/>
          <w:sz w:val="20"/>
          <w:szCs w:val="20"/>
        </w:rPr>
        <w:t>transmitted.</w:t>
      </w:r>
    </w:p>
    <w:p w14:paraId="29C4C2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Since frames have a maximum size for a given connection, this provides flow control based on the number of</w:t>
      </w:r>
    </w:p>
    <w:p w14:paraId="7C6E7B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bytes transmitted and can be used to optimize performance.</w:t>
      </w:r>
    </w:p>
    <w:p w14:paraId="3588F2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61BAC9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55D4A3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598344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1BDADF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 | Session | | Q | |</w:t>
      </w:r>
    </w:p>
    <w:p w14:paraId="36CCF9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709F1A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22CA83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4E2529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2.4: An AMQP Session</w:t>
      </w:r>
    </w:p>
    <w:p w14:paraId="02BFF5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single connection MAY have multiple independent sessions active simultaneously, up to the negotiated channel</w:t>
      </w:r>
    </w:p>
    <w:p w14:paraId="193A43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limit. Both connections and sessions are modeled by each peer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endpoints </w:t>
      </w:r>
      <w:r>
        <w:rPr>
          <w:rFonts w:ascii="NimbusSanL-Regu" w:hAnsi="NimbusSanL-Regu" w:cs="NimbusSanL-Regu"/>
          <w:color w:val="000000"/>
          <w:sz w:val="20"/>
          <w:szCs w:val="20"/>
        </w:rPr>
        <w:t>that store local and last known</w:t>
      </w:r>
    </w:p>
    <w:p w14:paraId="6B417B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 state regarding the connection or session in question.</w:t>
      </w:r>
    </w:p>
    <w:p w14:paraId="4A3203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BAE98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41D30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EECD5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32 of 124</w:t>
      </w:r>
    </w:p>
    <w:p w14:paraId="7ED840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2.1 Transport</w:t>
      </w:r>
    </w:p>
    <w:p w14:paraId="492BEF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Session&lt;------+ +------&gt;Session</w:t>
      </w:r>
    </w:p>
    <w:p w14:paraId="358B6A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(ICH=1, OCH=1) | | (ICH=1, OCH=1)</w:t>
      </w:r>
    </w:p>
    <w:p w14:paraId="408294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</w:t>
      </w:r>
    </w:p>
    <w:p w14:paraId="6C8452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Session&lt;--&gt; Connection &lt;---------&gt; Connection &lt;--&gt;Session</w:t>
      </w:r>
    </w:p>
    <w:p w14:paraId="2B4C37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(ICH=2, OCH=3) /|\ /|\ (ICH=3, OCH=2)</w:t>
      </w:r>
    </w:p>
    <w:p w14:paraId="260A67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82AA8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Session&lt;------+ +------&gt;Session</w:t>
      </w:r>
    </w:p>
    <w:p w14:paraId="177CFC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(ICH=3, OCH=2) (ICH=2, OCH=3)</w:t>
      </w:r>
    </w:p>
    <w:p w14:paraId="30E89F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 ICH -&gt; Input Channel, OCH -&gt; Output Channel</w:t>
      </w:r>
    </w:p>
    <w:p w14:paraId="6733E1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2.5: Session &amp; Connection Endpoints</w:t>
      </w:r>
    </w:p>
    <w:p w14:paraId="4C5923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order to transfer messages between nodes (e.g., to move messages from a queue to a consumer)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 </w:t>
      </w:r>
      <w:r>
        <w:rPr>
          <w:rFonts w:ascii="NimbusSanL-Regu" w:hAnsi="NimbusSanL-Regu" w:cs="NimbusSanL-Regu"/>
          <w:color w:val="000000"/>
          <w:sz w:val="20"/>
          <w:szCs w:val="20"/>
        </w:rPr>
        <w:t>needs</w:t>
      </w:r>
    </w:p>
    <w:p w14:paraId="12A525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to be established between the nodes. A link is a unidirectional route between two nodes. A link attaches to a</w:t>
      </w:r>
    </w:p>
    <w:p w14:paraId="649E1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 at a terminus. There are two kinds of terminus: sources and targets. A terminus is responsible for tracking</w:t>
      </w:r>
    </w:p>
    <w:p w14:paraId="1F19CF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state of a particular stream of incoming or outgoing messages. Sources track outgoing messages and targets</w:t>
      </w:r>
    </w:p>
    <w:p w14:paraId="3C385D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track incoming messages. Messages only travel along a link if they meet the entry criteria at the source.</w:t>
      </w:r>
    </w:p>
    <w:p w14:paraId="596003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provide a credit-based flow control scheme based on the number of messages transmitted, allowing applications</w:t>
      </w:r>
    </w:p>
    <w:p w14:paraId="536E60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control which nodes to receive messages from at a given point (e.g., to explicitly fetch a message from</w:t>
      </w:r>
    </w:p>
    <w:p w14:paraId="4C828E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given queue).</w:t>
      </w:r>
    </w:p>
    <w:p w14:paraId="47A75B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7A6F59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1CC7AA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32DD53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6FCE5F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|O&lt;=================+======================O| Q | |</w:t>
      </w:r>
    </w:p>
    <w:p w14:paraId="5B4076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\ |-------------|------------------| |+---+ |</w:t>
      </w:r>
    </w:p>
    <w:p w14:paraId="531F53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 |#############|##################| | |</w:t>
      </w:r>
    </w:p>
    <w:p w14:paraId="73D78E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+-----------\-+ | +---|---------+</w:t>
      </w:r>
    </w:p>
    <w:p w14:paraId="2F9581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| |</w:t>
      </w:r>
    </w:p>
    <w:p w14:paraId="159FE7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 | Source</w:t>
      </w:r>
    </w:p>
    <w:p w14:paraId="327E86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</w:t>
      </w:r>
    </w:p>
    <w:p w14:paraId="3AEBB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2.6: An AMQP Link</w:t>
      </w:r>
    </w:p>
    <w:p w14:paraId="7F2C63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Sessions provide the context for communication between sources and targets.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 endpoint </w:t>
      </w:r>
      <w:r>
        <w:rPr>
          <w:rFonts w:ascii="NimbusSanL-Regu" w:hAnsi="NimbusSanL-Regu" w:cs="NimbusSanL-Regu"/>
          <w:color w:val="000000"/>
          <w:sz w:val="20"/>
          <w:szCs w:val="20"/>
        </w:rPr>
        <w:t>associates a</w:t>
      </w:r>
    </w:p>
    <w:p w14:paraId="64F973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terminus with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session endpoint</w:t>
      </w:r>
      <w:r>
        <w:rPr>
          <w:rFonts w:ascii="NimbusSanL-Regu" w:hAnsi="NimbusSanL-Regu" w:cs="NimbusSanL-Regu"/>
          <w:color w:val="000000"/>
          <w:sz w:val="20"/>
          <w:szCs w:val="20"/>
        </w:rPr>
        <w:t>. Within a session, the link protocol (defined in section 2.6) is used to establish</w:t>
      </w:r>
    </w:p>
    <w:p w14:paraId="50C3E1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between sources and targets and to transfer messages across them. A single session can be simultaneously</w:t>
      </w:r>
    </w:p>
    <w:p w14:paraId="05AD1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associated with any number of links.</w:t>
      </w:r>
    </w:p>
    <w:p w14:paraId="5D8FA5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are named, and the state at the termini can live longer than the connection on which they were established.</w:t>
      </w:r>
    </w:p>
    <w:p w14:paraId="6ABAE3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1EAEA7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2D64C7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0E43D0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 | +---+ |</w:t>
      </w:r>
    </w:p>
    <w:p w14:paraId="5AAC57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|O&lt;=| | | |=O| Q | |</w:t>
      </w:r>
    </w:p>
    <w:p w14:paraId="20A0E0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+---+| | | |+---+ |</w:t>
      </w:r>
    </w:p>
    <w:p w14:paraId="56DF09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 | |</w:t>
      </w:r>
    </w:p>
    <w:p w14:paraId="45777D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+--------|----+ +---|---------+</w:t>
      </w:r>
    </w:p>
    <w:p w14:paraId="140BA2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D75A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6CBF0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 retained State retained</w:t>
      </w:r>
    </w:p>
    <w:p w14:paraId="18C35B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 Target at Source</w:t>
      </w:r>
    </w:p>
    <w:p w14:paraId="19ABC1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2.7: Connection Loss</w:t>
      </w:r>
    </w:p>
    <w:p w14:paraId="6D1959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retained state at the termini can be used to reestablish the link on a new connection (and session) with precise</w:t>
      </w:r>
    </w:p>
    <w:p w14:paraId="0098C3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 over delivery guarantees (e.g., ensuring “exactly once” delivery).</w:t>
      </w:r>
    </w:p>
    <w:p w14:paraId="7F7EE4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21666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06763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95054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33 of 124</w:t>
      </w:r>
    </w:p>
    <w:p w14:paraId="29D3E2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2.1 Transport</w:t>
      </w:r>
    </w:p>
    <w:p w14:paraId="40A032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Client App Broker</w:t>
      </w:r>
    </w:p>
    <w:p w14:paraId="5CC4DA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06F9C8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|################################| |</w:t>
      </w:r>
    </w:p>
    <w:p w14:paraId="378033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4C4A12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 |O&lt;========================================O| Q | |</w:t>
      </w:r>
    </w:p>
    <w:p w14:paraId="50B8EA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+---+ |--------------------------------| +---+ |</w:t>
      </w:r>
    </w:p>
    <w:p w14:paraId="610625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 |################################| |</w:t>
      </w:r>
    </w:p>
    <w:p w14:paraId="43E5DB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+-------------+</w:t>
      </w:r>
    </w:p>
    <w:p w14:paraId="641EF0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2.8: Link Recovery</w:t>
      </w:r>
    </w:p>
    <w:p w14:paraId="120723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relationship between the three AMQP communication endpoints, Connection, Session</w:t>
      </w:r>
    </w:p>
    <w:p w14:paraId="36E454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Link.</w:t>
      </w:r>
    </w:p>
    <w:p w14:paraId="709B77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</w:t>
      </w:r>
    </w:p>
    <w:p w14:paraId="173884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Link | Message Transport</w:t>
      </w:r>
    </w:p>
    <w:p w14:paraId="6E3618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 (Node to Node)</w:t>
      </w:r>
    </w:p>
    <w:p w14:paraId="2C5CF8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name |</w:t>
      </w:r>
    </w:p>
    <w:p w14:paraId="05C6FE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source |</w:t>
      </w:r>
    </w:p>
    <w:p w14:paraId="3E225D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target |</w:t>
      </w:r>
    </w:p>
    <w:p w14:paraId="477BCE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timeout |</w:t>
      </w:r>
    </w:p>
    <w:p w14:paraId="73BC7B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</w:t>
      </w:r>
    </w:p>
    <w:p w14:paraId="20CCA8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/|\ 0..n</w:t>
      </w:r>
    </w:p>
    <w:p w14:paraId="667019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759386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0..1</w:t>
      </w:r>
    </w:p>
    <w:p w14:paraId="379367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2CFF0F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Session | Frame Transport</w:t>
      </w:r>
    </w:p>
    <w:p w14:paraId="501105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(Container to Container)</w:t>
      </w:r>
    </w:p>
    <w:p w14:paraId="380352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name |</w:t>
      </w:r>
    </w:p>
    <w:p w14:paraId="727822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05C0C4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/|\ 0..n</w:t>
      </w:r>
    </w:p>
    <w:p w14:paraId="4F3829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38AD1C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1..1</w:t>
      </w:r>
    </w:p>
    <w:p w14:paraId="6419E5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50989E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Connection | Frame Transport</w:t>
      </w:r>
    </w:p>
    <w:p w14:paraId="09F471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(Container to Container)</w:t>
      </w:r>
    </w:p>
    <w:p w14:paraId="01A1E4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principal |</w:t>
      </w:r>
    </w:p>
    <w:p w14:paraId="3AB988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7AC001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2.9: Class Diagram of Communication Endpoints</w:t>
      </w:r>
    </w:p>
    <w:p w14:paraId="330733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2.1.3 Protocol Frames</w:t>
      </w:r>
    </w:p>
    <w:p w14:paraId="74460223" w14:textId="4A6E3FD5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protocol consists of nine frame body types that are formally defined in section 2.7. The following table lists</w:t>
      </w:r>
      <w:r w:rsidR="00B20081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bodies and defines which endpoints handle them.</w:t>
      </w:r>
    </w:p>
    <w:p w14:paraId="19DA87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Connection Session Link</w:t>
      </w:r>
    </w:p>
    <w:p w14:paraId="6F8696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</w:t>
      </w:r>
    </w:p>
    <w:p w14:paraId="193F15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H</w:t>
      </w:r>
    </w:p>
    <w:p w14:paraId="242115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 I H</w:t>
      </w:r>
    </w:p>
    <w:p w14:paraId="243515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 I H</w:t>
      </w:r>
    </w:p>
    <w:p w14:paraId="237510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 I H</w:t>
      </w:r>
    </w:p>
    <w:p w14:paraId="5D011F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 I H</w:t>
      </w:r>
    </w:p>
    <w:p w14:paraId="0F3052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disposition I H</w:t>
      </w:r>
    </w:p>
    <w:p w14:paraId="4BEB23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 I H</w:t>
      </w:r>
    </w:p>
    <w:p w14:paraId="16B122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I H</w:t>
      </w:r>
    </w:p>
    <w:p w14:paraId="247B03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 H</w:t>
      </w:r>
    </w:p>
    <w:p w14:paraId="1E49FB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</w:t>
      </w:r>
    </w:p>
    <w:p w14:paraId="17354D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</w:t>
      </w:r>
    </w:p>
    <w:p w14:paraId="72F97F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H: handled by the endpoint</w:t>
      </w:r>
    </w:p>
    <w:p w14:paraId="689CB4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I: intercepted (endpoint examines</w:t>
      </w:r>
    </w:p>
    <w:p w14:paraId="5EC867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frame, but delegates</w:t>
      </w:r>
    </w:p>
    <w:p w14:paraId="4933F2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further processing to another</w:t>
      </w:r>
    </w:p>
    <w:p w14:paraId="68E04E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endpoint)</w:t>
      </w:r>
    </w:p>
    <w:p w14:paraId="0037E2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2.10: Frame Dispatch Table</w:t>
      </w:r>
    </w:p>
    <w:p w14:paraId="7AF06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2.2 Version Negotiation</w:t>
      </w:r>
    </w:p>
    <w:p w14:paraId="33443F1B" w14:textId="5E254AAA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Prior to sending any frames on a connection, each peer MUST start by sending a protocol header that indicates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the protocol version used on the connection. The protocol header consists of the upper case ASCII letters “AMQP”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followed by a protocol id of zero, followed by three unsigned bytes representing the major, minor, and revision of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the protocol version (currently 1 (MAJOR), 0 (MINOR), 0 (REVISION)). In total this is an 8-octet sequence:</w:t>
      </w:r>
    </w:p>
    <w:p w14:paraId="5C35BD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OCTETS 1 OCTET 1 OCTET 1 OCTET 1 OCTET</w:t>
      </w:r>
    </w:p>
    <w:p w14:paraId="14B5ED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+----------+---------+---------+---------+----------+</w:t>
      </w:r>
    </w:p>
    <w:p w14:paraId="22566D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"AMQP" | %d0 | major | minor | revision |</w:t>
      </w:r>
    </w:p>
    <w:p w14:paraId="68AF78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2EBB65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2.11: Protocol Header Layout</w:t>
      </w:r>
    </w:p>
    <w:p w14:paraId="0734E468" w14:textId="0324E660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Any data appearing beyond the protocol header MUST match the version indicated by the protocol header. If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the incoming and outgoing protocol headers do not match, both peers MUST close their outgoing stream and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SHOULD read the incoming stream until it is terminated.</w:t>
      </w:r>
    </w:p>
    <w:p w14:paraId="41A70DDF" w14:textId="05BC8D89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AMQP peer which acted in the role of the TCP client (i.e. the peer that actively opened the connection) MUST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immediately send its outgoing protocol header on establishment of the TCP connection. The AMQP peer which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acted in the role of the TCP server MAY elect to wait until receiving the incoming protocol header before sending its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own outgoing protocol header. This permits a multi protocol server implementation to choose the correct protocol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version to fit each client.</w:t>
      </w:r>
    </w:p>
    <w:p w14:paraId="6BFBEFB2" w14:textId="4E58F7AF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Two AMQP peers agree on a protocol version as follows (where the words “client” and “server” refer to the roles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being played by the peers at the TCP connection level):</w:t>
      </w:r>
    </w:p>
    <w:p w14:paraId="7081B185" w14:textId="43FBC026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When the client opens a new socket connection to a server, it MUST send a protocol header with the client’s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preferred protocol version.</w:t>
      </w:r>
    </w:p>
    <w:p w14:paraId="3A8433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If the requested protocol version is supported, the server MUST send its own protocol header with the</w:t>
      </w:r>
    </w:p>
    <w:p w14:paraId="7CB89C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requested version to the socket, and then proceed according to the protocol definition.</w:t>
      </w:r>
    </w:p>
    <w:p w14:paraId="32FBC7A7" w14:textId="2F5DE592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requested protocol version is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not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supported, the server MUST send a protocol header with a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supported</w:t>
      </w:r>
      <w:r w:rsidR="006B2883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protocol version and then close the socket.</w:t>
      </w:r>
    </w:p>
    <w:p w14:paraId="00272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When choosing a protocol version to respond with, the server SHOULD choose the highest supported</w:t>
      </w:r>
    </w:p>
    <w:p w14:paraId="78B197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version that is less than or equal to the requested version. If no such version exists, the server SHOULD</w:t>
      </w:r>
    </w:p>
    <w:p w14:paraId="501E38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respond with the highest supported version.</w:t>
      </w:r>
    </w:p>
    <w:p w14:paraId="412CE8CC" w14:textId="7B09D5BA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If the server cannot parse the protocol header, the server MUST send a valid protocol header with a supported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protocol version and then close the socket.</w:t>
      </w:r>
    </w:p>
    <w:p w14:paraId="784DBDA3" w14:textId="425178B9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Note that if the server only supports a single protocol version, it is consistent with the above rules for the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server to send its protocol header prior to receiving anything from the client and to subsequently close the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socket if the client’s protocol header does not match the server’s.</w:t>
      </w:r>
    </w:p>
    <w:p w14:paraId="77D8806B" w14:textId="685CA515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Based on this behavior a client can discover which protocol versions a server supports by attempting to connect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with its highest supported version and reconnecting with a version less than or equal to the version received back</w:t>
      </w:r>
      <w:r w:rsidR="006B2883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from the server.</w:t>
      </w:r>
    </w:p>
    <w:p w14:paraId="47C36F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2FA2DB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</w:t>
      </w:r>
    </w:p>
    <w:p w14:paraId="15C644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AMQP%d0.1.0.0 -------------&gt;</w:t>
      </w:r>
    </w:p>
    <w:p w14:paraId="724346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 AMQP%d0.1.0.0 (1)</w:t>
      </w:r>
    </w:p>
    <w:p w14:paraId="19EDD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 *proceed*</w:t>
      </w:r>
    </w:p>
    <w:p w14:paraId="539250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AMQP%d0.1.1.0 -------------&gt;</w:t>
      </w:r>
    </w:p>
    <w:p w14:paraId="2F3029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 AMQP%d0.1.0.0 (2)</w:t>
      </w:r>
    </w:p>
    <w:p w14:paraId="65B68C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*TCP CLOSE*</w:t>
      </w:r>
    </w:p>
    <w:p w14:paraId="2747E7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HTTP -------------&gt;</w:t>
      </w:r>
    </w:p>
    <w:p w14:paraId="0C7726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 AMQP%d0.1.0.0 (3)</w:t>
      </w:r>
    </w:p>
    <w:p w14:paraId="52185A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*TCP CLOSE*</w:t>
      </w:r>
    </w:p>
    <w:p w14:paraId="0B61D8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</w:t>
      </w:r>
    </w:p>
    <w:p w14:paraId="43AF09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Server accepts connection for: AMQP, protocol=0,</w:t>
      </w:r>
    </w:p>
    <w:p w14:paraId="2D12B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major=1, minor=0, revision=0</w:t>
      </w:r>
    </w:p>
    <w:p w14:paraId="431DB6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Server rejects connection for: AMQP, protocol=0,</w:t>
      </w:r>
    </w:p>
    <w:p w14:paraId="65DECA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major=1, minor=1, revision=0, Server responds</w:t>
      </w:r>
    </w:p>
    <w:p w14:paraId="2F1AA4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that it supports: AMQP, protocol=0, major=1,</w:t>
      </w:r>
    </w:p>
    <w:p w14:paraId="2C3074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minor=0, revision=0</w:t>
      </w:r>
    </w:p>
    <w:p w14:paraId="59F54F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Server rejects connection for: HTTP. Server</w:t>
      </w:r>
    </w:p>
    <w:p w14:paraId="32F78D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responds it supports: AMQP, protocol=0, major=1,</w:t>
      </w:r>
    </w:p>
    <w:p w14:paraId="5DEA5A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minor=0, revision=0</w:t>
      </w:r>
    </w:p>
    <w:p w14:paraId="02933E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2.12: Version Negotiation Examples</w:t>
      </w:r>
    </w:p>
    <w:p w14:paraId="270C57B1" w14:textId="03B11453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Please note that the above examples use the literal notation defined in RFC 2234 [RFC2234] for non alphanumeric</w:t>
      </w:r>
      <w:r w:rsidR="00C41EC8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values.</w:t>
      </w:r>
    </w:p>
    <w:p w14:paraId="7796FE80" w14:textId="672D2968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protocol id is not a part of the protocol version and thus the rule above regarding the highest supported</w:t>
      </w:r>
      <w:r w:rsidR="00C41EC8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version does not apply. A client might request use of a protocol id that is unacceptable to a server - for example,</w:t>
      </w:r>
      <w:r w:rsidR="00C41EC8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it might request a raw AMQP connection when the server is configured to require a </w:t>
      </w: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TLS or SASL security layer</w:t>
      </w:r>
      <w:r w:rsidR="00C41EC8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(See Part 5: section 5.1). In this case, the server MUST send a protocol header with an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acceptable </w:t>
      </w:r>
      <w:r>
        <w:rPr>
          <w:rFonts w:ascii="NimbusSanL-Regu" w:hAnsi="NimbusSanL-Regu" w:cs="NimbusSanL-Regu"/>
          <w:color w:val="000000"/>
          <w:sz w:val="20"/>
          <w:szCs w:val="20"/>
        </w:rPr>
        <w:t>protocol id</w:t>
      </w:r>
      <w:r w:rsidR="00C41EC8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(and version) and then close the socket. It MAY choose any protocol id.</w:t>
      </w:r>
    </w:p>
    <w:p w14:paraId="76AE7E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1F46DD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</w:t>
      </w:r>
    </w:p>
    <w:p w14:paraId="7CAE33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AMQP%d0.1.0.0 -------------&gt;</w:t>
      </w:r>
    </w:p>
    <w:p w14:paraId="41F208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 AMQP%d3.1.0.0</w:t>
      </w:r>
    </w:p>
    <w:p w14:paraId="7D3B26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*TCP CLOSE*</w:t>
      </w:r>
    </w:p>
    <w:p w14:paraId="6130A2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</w:t>
      </w:r>
    </w:p>
    <w:p w14:paraId="21CCB1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Server rejects connection for: AMQP, protocol=0,</w:t>
      </w:r>
    </w:p>
    <w:p w14:paraId="44B08C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major=1, minor=0, revision=0, Server responds</w:t>
      </w:r>
    </w:p>
    <w:p w14:paraId="441B0D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that it requires: SASL security layer, protocol=3,</w:t>
      </w:r>
    </w:p>
    <w:p w14:paraId="5CEA8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major=1, minor=0, revision=0</w:t>
      </w:r>
    </w:p>
    <w:p w14:paraId="2CC32E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2.13: Protocol ID Rejection Example</w:t>
      </w:r>
    </w:p>
    <w:p w14:paraId="56E805A8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  <w:highlight w:val="green"/>
        </w:rPr>
      </w:pPr>
      <w:r w:rsidRPr="004F6BB7">
        <w:rPr>
          <w:rFonts w:ascii="NimbusSanL-Bold" w:hAnsi="NimbusSanL-Bold" w:cs="NimbusSanL-Bold"/>
          <w:b/>
          <w:bCs/>
          <w:color w:val="3B006F"/>
          <w:sz w:val="29"/>
          <w:szCs w:val="29"/>
          <w:highlight w:val="green"/>
        </w:rPr>
        <w:t>2.3 Framing</w:t>
      </w:r>
    </w:p>
    <w:p w14:paraId="5E8EA564" w14:textId="22DFB939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</w:t>
      </w:r>
      <w:r w:rsidR="008B112B"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 </w:t>
      </w: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variable width frame body.</w:t>
      </w:r>
    </w:p>
    <w:p w14:paraId="0B5319DA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REQUIRED OPTIONAL OPTIONAL</w:t>
      </w:r>
    </w:p>
    <w:p w14:paraId="0E13891B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+--------------+-----------------+------------+</w:t>
      </w:r>
    </w:p>
    <w:p w14:paraId="1E7F7A2C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| frame header | extended header | frame body |</w:t>
      </w:r>
    </w:p>
    <w:p w14:paraId="1B7EA7A7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+--------------+-----------------+------------+</w:t>
      </w:r>
    </w:p>
    <w:p w14:paraId="64F277F3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8 bytes *variable* *variable*</w:t>
      </w:r>
    </w:p>
    <w:p w14:paraId="44F08DA7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Figure 2.14: Frame Layout</w:t>
      </w:r>
    </w:p>
    <w:p w14:paraId="5B771A7B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 The frame</w:t>
      </w:r>
    </w:p>
    <w:p w14:paraId="3FBDEE86" w14:textId="2F4217F8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header includes mandatory information necessary to parse the rest of the frame including</w:t>
      </w:r>
      <w:r w:rsidR="008B112B"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 </w:t>
      </w: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size and type information.</w:t>
      </w:r>
    </w:p>
    <w:p w14:paraId="2F3E76A2" w14:textId="77E0862A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 This is an extension</w:t>
      </w:r>
      <w:r w:rsidR="008B112B"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 </w:t>
      </w: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point defined for future expansion. The treatment of this area depends on the frame type.</w:t>
      </w:r>
    </w:p>
    <w:p w14:paraId="0A59E884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</w:t>
      </w:r>
    </w:p>
    <w:p w14:paraId="3639C441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 type.</w:t>
      </w:r>
    </w:p>
    <w:p w14:paraId="612AC335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</w:pPr>
      <w:r w:rsidRPr="004F6BB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>2.3.1 Frame Layout</w:t>
      </w:r>
    </w:p>
    <w:p w14:paraId="408FC10A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diagram below shows the details of the general frame layout for all frame types.</w:t>
      </w:r>
    </w:p>
    <w:p w14:paraId="65ED6EFA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+0 +1 +2 +3</w:t>
      </w:r>
    </w:p>
    <w:p w14:paraId="60C75E8F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-.</w:t>
      </w:r>
    </w:p>
    <w:p w14:paraId="5B8389CF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0 | SIZE | |</w:t>
      </w:r>
    </w:p>
    <w:p w14:paraId="604ABFAF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|---&gt; Frame Header</w:t>
      </w:r>
    </w:p>
    <w:p w14:paraId="2EA89596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4 | DOFF | TYPE | &lt;TYPE-SPECIFIC&gt; | | (8 bytes)</w:t>
      </w:r>
    </w:p>
    <w:p w14:paraId="147F5C62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-'</w:t>
      </w:r>
    </w:p>
    <w:p w14:paraId="7507DA9D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-.</w:t>
      </w:r>
    </w:p>
    <w:p w14:paraId="495AB005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8 | ... | |</w:t>
      </w:r>
    </w:p>
    <w:p w14:paraId="371F9ABD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. . |---&gt; Extended Header</w:t>
      </w:r>
    </w:p>
    <w:p w14:paraId="52802637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. &lt;TYPE-SPECIFIC&gt; . | (DOFF * 4 - 8) bytes</w:t>
      </w:r>
    </w:p>
    <w:p w14:paraId="1946F8DB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| ... | |</w:t>
      </w:r>
    </w:p>
    <w:p w14:paraId="52C59A1C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-'</w:t>
      </w:r>
    </w:p>
    <w:p w14:paraId="01B618FD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-.</w:t>
      </w:r>
    </w:p>
    <w:p w14:paraId="41E95C34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4*DOFF | | |</w:t>
      </w:r>
    </w:p>
    <w:p w14:paraId="30831CDF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. . |</w:t>
      </w:r>
    </w:p>
    <w:p w14:paraId="30F769A9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. . |</w:t>
      </w:r>
    </w:p>
    <w:p w14:paraId="1E9D3949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. . |</w:t>
      </w:r>
    </w:p>
    <w:p w14:paraId="10AB648A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. &lt;TYPE-SPECIFIC&gt; . |---&gt; Frame Body</w:t>
      </w:r>
    </w:p>
    <w:p w14:paraId="1A3CAC65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. . | (SIZE - DOFF * 4) bytes</w:t>
      </w:r>
    </w:p>
    <w:p w14:paraId="24AE6341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. . |</w:t>
      </w:r>
    </w:p>
    <w:p w14:paraId="51226FCE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. . |</w:t>
      </w:r>
    </w:p>
    <w:p w14:paraId="31281EB5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. ________| |</w:t>
      </w:r>
    </w:p>
    <w:p w14:paraId="6B2EDCAB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| ... | |</w:t>
      </w:r>
    </w:p>
    <w:p w14:paraId="7FD480EE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4F6BB7">
        <w:rPr>
          <w:rFonts w:ascii="CMTT9" w:hAnsi="CMTT9" w:cs="CMTT9"/>
          <w:color w:val="000000"/>
          <w:sz w:val="18"/>
          <w:szCs w:val="18"/>
          <w:highlight w:val="green"/>
        </w:rPr>
        <w:t>+--------------------------+ -'</w:t>
      </w:r>
    </w:p>
    <w:p w14:paraId="1663318F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Figure 2.15: General Frame Layout</w:t>
      </w:r>
    </w:p>
    <w:p w14:paraId="7671019B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 This is an unsigned 32-bit integer that</w:t>
      </w:r>
    </w:p>
    <w:p w14:paraId="68577C29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MUST contain the total frame size of the frame header, extended header, and frame body.</w:t>
      </w:r>
    </w:p>
    <w:p w14:paraId="7F431D9D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>The frame is malformed if the size is less than the size of the frame header (8 bytes).</w:t>
      </w:r>
    </w:p>
    <w:p w14:paraId="4CD3FF61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 This gives the position of the body within the</w:t>
      </w:r>
    </w:p>
    <w:p w14:paraId="7BF90314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frame. The value of the data offset is an unsigned, 8-bit integer specifying a count of 4-byte</w:t>
      </w:r>
    </w:p>
    <w:p w14:paraId="1AF8041D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words. Due to the mandatory 8-byte frame header, the frame is malformed if the value is</w:t>
      </w:r>
    </w:p>
    <w:p w14:paraId="37C28B1A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less than 2.</w:t>
      </w:r>
    </w:p>
    <w:p w14:paraId="3D5F319F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 The type code indicates the format and purpose</w:t>
      </w:r>
    </w:p>
    <w:p w14:paraId="07FF7E0D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of the frame. The subsequent bytes in the frame header MAY be interpreted differently</w:t>
      </w:r>
    </w:p>
    <w:p w14:paraId="6F9371AA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depending on the type of the frame. A type code of 0x00 indicates that the frame is an</w:t>
      </w:r>
    </w:p>
    <w:p w14:paraId="067C88C3" w14:textId="77777777" w:rsidR="00CC2865" w:rsidRPr="004F6BB7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AMQP frame. A type code of 0x01 indicates that the frame is a SASL frame, see Part 5:</w:t>
      </w:r>
    </w:p>
    <w:p w14:paraId="72975A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F6BB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section 5.3.</w:t>
      </w:r>
    </w:p>
    <w:p w14:paraId="429BCEA2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</w:pPr>
      <w:r w:rsidRPr="00DC0D2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>2.3.2 AMQP Frames</w:t>
      </w:r>
    </w:p>
    <w:p w14:paraId="50200B24" w14:textId="1AD2411D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DC0D2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6 and 7 of an AMQP frame contain the channel number (see section 2.1). The frame body is defined as a</w:t>
      </w:r>
      <w:r w:rsidR="00811DE6" w:rsidRPr="00DC0D2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 </w:t>
      </w:r>
      <w:r w:rsidRPr="00DC0D26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performative </w:t>
      </w:r>
      <w:r w:rsidRPr="00DC0D2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followed by an opaque </w:t>
      </w:r>
      <w:r w:rsidRPr="00DC0D26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>payload</w:t>
      </w:r>
      <w:r w:rsidRPr="00DC0D2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. The performative MUST be one of those defined in section 2.7 and is</w:t>
      </w:r>
      <w:r w:rsidR="00811DE6" w:rsidRPr="00DC0D2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 </w:t>
      </w:r>
      <w:r w:rsidRPr="00DC0D2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encoded as a described type in the AMQP type system. The remaining bytes in the frame body form the payload</w:t>
      </w:r>
      <w:r w:rsidR="00811DE6" w:rsidRPr="00DC0D2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 </w:t>
      </w:r>
      <w:r w:rsidRPr="00DC0D2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for that frame. The presence and format of the payload is defined by the semantics of the given performative.</w:t>
      </w:r>
    </w:p>
    <w:p w14:paraId="78583E24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type: 0x00 - AMQP frame</w:t>
      </w:r>
    </w:p>
    <w:p w14:paraId="6C54D1A7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+0 +1 +2 +3</w:t>
      </w:r>
    </w:p>
    <w:p w14:paraId="0CFBE723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-.</w:t>
      </w:r>
    </w:p>
    <w:p w14:paraId="36DED9BF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0 | SIZE | |</w:t>
      </w:r>
    </w:p>
    <w:p w14:paraId="1E54386D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|---&gt; Frame Header</w:t>
      </w:r>
    </w:p>
    <w:p w14:paraId="20055E61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4 | DOFF | TYPE | CHANNEL | | (8 bytes)</w:t>
      </w:r>
    </w:p>
    <w:p w14:paraId="09026C3C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-'</w:t>
      </w:r>
    </w:p>
    <w:p w14:paraId="3CFEE7BA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-.</w:t>
      </w:r>
    </w:p>
    <w:p w14:paraId="1A0CB1AD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8 | ... | |</w:t>
      </w:r>
    </w:p>
    <w:p w14:paraId="7408EAEC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. . |---&gt; Extended Header</w:t>
      </w:r>
    </w:p>
    <w:p w14:paraId="15295EF7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. &lt;IGNORED&gt; . | (DOFF * 4 - 8) bytes</w:t>
      </w:r>
    </w:p>
    <w:p w14:paraId="6F2CEDB0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| ... | |</w:t>
      </w:r>
    </w:p>
    <w:p w14:paraId="29A76F7A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-'</w:t>
      </w:r>
    </w:p>
    <w:p w14:paraId="176C5C96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+-----------------------------------+ -.</w:t>
      </w:r>
    </w:p>
    <w:p w14:paraId="3328A1FD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4*DOFF | PERFORMATIVE: | |</w:t>
      </w:r>
    </w:p>
    <w:p w14:paraId="38DB22EE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. Open / Begin / Attach . |</w:t>
      </w:r>
    </w:p>
    <w:p w14:paraId="49D7CAE5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. Flow / Transfer / Disposition . |</w:t>
      </w:r>
    </w:p>
    <w:p w14:paraId="768F8323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. Detach / End / Close . |</w:t>
      </w:r>
    </w:p>
    <w:p w14:paraId="7AA6CEA5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|-----------------------------------| |</w:t>
      </w:r>
    </w:p>
    <w:p w14:paraId="6C5296BC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. . |---&gt; Frame Body</w:t>
      </w:r>
    </w:p>
    <w:p w14:paraId="376DA1CF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. . | (SIZE - DOFF * 4) bytes</w:t>
      </w:r>
    </w:p>
    <w:p w14:paraId="03E55141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. PAYLOAD . |</w:t>
      </w:r>
    </w:p>
    <w:p w14:paraId="0F6ACFEE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. . |</w:t>
      </w:r>
    </w:p>
    <w:p w14:paraId="0FB7A279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. ________| |</w:t>
      </w:r>
    </w:p>
    <w:p w14:paraId="12E0BA9A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| ... | |</w:t>
      </w:r>
    </w:p>
    <w:p w14:paraId="526353BA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0D26">
        <w:rPr>
          <w:rFonts w:ascii="CMTT9" w:hAnsi="CMTT9" w:cs="CMTT9"/>
          <w:color w:val="000000"/>
          <w:sz w:val="18"/>
          <w:szCs w:val="18"/>
          <w:highlight w:val="green"/>
        </w:rPr>
        <w:t>+--------------------------+ -'</w:t>
      </w:r>
    </w:p>
    <w:p w14:paraId="478FDFBC" w14:textId="77777777" w:rsidR="00CC2865" w:rsidRPr="00DC0D26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DC0D2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Figure 2.16: AMQP Frame Layout</w:t>
      </w:r>
    </w:p>
    <w:p w14:paraId="59568B4C" w14:textId="3F8BD019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0D2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AMQP frame with no body MAY be used to generate artificial traffic as needed to satisfy any negotiated idle</w:t>
      </w:r>
      <w:r w:rsidR="00811DE6" w:rsidRPr="00DC0D2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 </w:t>
      </w:r>
      <w:r w:rsidRPr="00DC0D2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timeout interval (see subsection 2.4.5).</w:t>
      </w:r>
    </w:p>
    <w:p w14:paraId="682AD3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2.4 Connections</w:t>
      </w:r>
    </w:p>
    <w:p w14:paraId="351C6A5B" w14:textId="207B3B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AMQP connections are divided into a number of unidirectional channels. A connection endpoint contains two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kinds of channel endpoints: incoming and outgoing. A connection endpoint maps incoming frames other than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to an incoming channel endpoint based on the incoming channel number, as well as relaying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 produced by outgoing channel endpoints, marking them with the associated outgoing channel number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before sending them.</w:t>
      </w:r>
    </w:p>
    <w:p w14:paraId="237A553E" w14:textId="02433871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requires connection endpoints to contain two mappings. One from incoming channel number to incoming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channel endpoint, and one from outgoing channel endpoint, to outgoing channel number.</w:t>
      </w:r>
    </w:p>
    <w:p w14:paraId="3D3699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+-------OCHE X: 1</w:t>
      </w:r>
    </w:p>
    <w:p w14:paraId="72B726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773DFB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+-------OCHE Y: 7</w:t>
      </w:r>
    </w:p>
    <w:p w14:paraId="1FF1DC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1CA83C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&lt;=== Frame[CH=1], Frame[CH=7] &lt;===+</w:t>
      </w:r>
    </w:p>
    <w:p w14:paraId="7D2ED4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===&gt; Frame[CH=0], Frame[CH=1] ===&gt;+</w:t>
      </w:r>
    </w:p>
    <w:p w14:paraId="08A4F5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3B78DB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+------&gt;0: ICHE A</w:t>
      </w:r>
    </w:p>
    <w:p w14:paraId="268D85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1E3DCE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+------&gt;1: ICHE B</w:t>
      </w:r>
    </w:p>
    <w:p w14:paraId="4417A9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OCHE: Outgoing Channel Endpoint</w:t>
      </w:r>
    </w:p>
    <w:p w14:paraId="5AC81A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ICHE: Incoming Channel Endpoint</w:t>
      </w:r>
    </w:p>
    <w:p w14:paraId="49AB1E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2.17: Unidirectional Channel Multiplexing</w:t>
      </w:r>
    </w:p>
    <w:p w14:paraId="0BB3DC8C" w14:textId="139BE73B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are unidirectional, and thus at each connection endpoint the incoming and outgoing channels are completely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distinct. Channel numbers are scoped relative to direction, thus there is no causal relation between incoming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and outgoing channels that happen to be identified by the same number. This means that if a bidirectional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endpoint is constructed from an incoming channel endpoint and an outgoing channel endpoint, the channel number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used for incoming frames is not necessarily the same as the channel number used for outgoing frames.</w:t>
      </w:r>
    </w:p>
    <w:p w14:paraId="0E208D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+-------BIDI/O: 7</w:t>
      </w:r>
    </w:p>
    <w:p w14:paraId="11F35C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4026F8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&lt;=== Frame[CH=1], Frame[CH=7] &lt;===+</w:t>
      </w:r>
    </w:p>
    <w:p w14:paraId="3215BD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===&gt; Frame[CH=0], Frame[CH=1] ===&gt;+</w:t>
      </w:r>
    </w:p>
    <w:p w14:paraId="072019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756CDF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+------&gt;1: BIDI/I</w:t>
      </w:r>
    </w:p>
    <w:p w14:paraId="6CB62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BIDI/I: Incoming half of a single bidirectional endpoint</w:t>
      </w:r>
    </w:p>
    <w:p w14:paraId="2222EC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BIDI/O: Outgoing half of a single bidirectional endpoint</w:t>
      </w:r>
    </w:p>
    <w:p w14:paraId="30CA47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2.18: Bidirectional Channel Multiplexing</w:t>
      </w:r>
    </w:p>
    <w:p w14:paraId="2849CAA3" w14:textId="38D7908C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Although not strictly directed at the connection endpoint,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frames are potentially useful for the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endpoint to intercept as these frames are how sessions mark the beginning and ending of communication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on a given channel (see section 2.5).</w:t>
      </w:r>
    </w:p>
    <w:p w14:paraId="31EF8C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2.4.1 Opening A Connection</w:t>
      </w:r>
    </w:p>
    <w:p w14:paraId="7B61B089" w14:textId="1B409799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Each AMQP connection begins with an exchange of capabilities and limitations, including the maximum frame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size. Prior to any explicit negotiation, the maximum frame size is 512 (MIN-MAX-FRAME-SIZE) and the maximum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channel number is 0. After establishing or accepting a TCP connection and sending the protocol header, each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peer MUST send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before sending any other frames.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describes the capabilities and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limits of that peer.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can only be sent on channel 0. After sending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and reading its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partner’s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a peer MUST operate within mutually acceptable limitations from this point forward.</w:t>
      </w:r>
    </w:p>
    <w:p w14:paraId="6DBE62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3BD462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</w:t>
      </w:r>
    </w:p>
    <w:p w14:paraId="5DC9DD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TCP-CONNECT TCP-ACCEPT</w:t>
      </w:r>
    </w:p>
    <w:p w14:paraId="245011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PROTO-HDR PROTO-HDR</w:t>
      </w:r>
    </w:p>
    <w:p w14:paraId="2EAE66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---+ +--- OPEN</w:t>
      </w:r>
    </w:p>
    <w:p w14:paraId="73B130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6FA17A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wait x wait</w:t>
      </w:r>
    </w:p>
    <w:p w14:paraId="20E941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2F9150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proceed &lt;--+ +--&gt; proceed</w:t>
      </w:r>
    </w:p>
    <w:p w14:paraId="74BC7B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DDAB2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2.19: Synchronous Connection Open Sequence</w:t>
      </w:r>
    </w:p>
    <w:p w14:paraId="66B32F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2.4.2 Pipelined Open</w:t>
      </w:r>
    </w:p>
    <w:p w14:paraId="41D6DAD4" w14:textId="444D0C30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applications that use many short-lived connections, it MAY be desirable to pipeline the connection negotiation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process. A peer MAY do this by starting to send subsequent frames before receiving the partner’s connection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header or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frame. This is permitted so long as the pipelined frames are known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 priori </w:t>
      </w:r>
      <w:r>
        <w:rPr>
          <w:rFonts w:ascii="NimbusSanL-Regu" w:hAnsi="NimbusSanL-Regu" w:cs="NimbusSanL-Regu"/>
          <w:color w:val="000000"/>
          <w:sz w:val="20"/>
          <w:szCs w:val="20"/>
        </w:rPr>
        <w:t>to conform to the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capabilities and limitations of its partner. For example, this can be accomplished by keeping the use of the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within the capabilities and limits expected of all AMQP implementations as defined by the specification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6A95C6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0EF624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</w:t>
      </w:r>
    </w:p>
    <w:p w14:paraId="13EA60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TCP-CONNECT TCP-ACCEPT</w:t>
      </w:r>
    </w:p>
    <w:p w14:paraId="21881C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PROTO-HDR PROTO-HDR</w:t>
      </w:r>
    </w:p>
    <w:p w14:paraId="7DBA5B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---+ +--- OPEN</w:t>
      </w:r>
    </w:p>
    <w:p w14:paraId="715BDB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6BFC08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pipelined frame x pipelined frame</w:t>
      </w:r>
    </w:p>
    <w:p w14:paraId="3EEC93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/ \</w:t>
      </w:r>
    </w:p>
    <w:p w14:paraId="14EB01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proceed &lt;--+ +--&gt; proceed</w:t>
      </w:r>
    </w:p>
    <w:p w14:paraId="169D1D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47D77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</w:t>
      </w:r>
    </w:p>
    <w:p w14:paraId="7C565C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2.20: Pipelined Connection Open Sequence</w:t>
      </w:r>
    </w:p>
    <w:p w14:paraId="196790CF" w14:textId="5ED7FD6F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use of pipelined frames by a peer cannot be distinguished by the peer’s partner from non-pipelined use so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long as the pipelined frames conform to the partner’s capabilities and limitations.</w:t>
      </w:r>
    </w:p>
    <w:p w14:paraId="352B12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2.4.3 Closing A Connection</w:t>
      </w:r>
    </w:p>
    <w:p w14:paraId="22B46926" w14:textId="6E4CC6DA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Prior to closing a connection, each peer MUST write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a code indicating the reason for closing.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This frame MUST be the last thing ever written onto a connection. After writing this frame the peer SHOULD continue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to read from the connection until it receives the partner’s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(in order to guard against erroneously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or maliciously implemented partners, a peer SHOULD implement a timeout to give its partner a reasonable time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to receive and process the close before giving up and simply closing the underlying transport mechanism). A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MAY be received on any channel up to the maximum channel number negotiated in open. However,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implementations SHOULD send it on channel 0, and MUST send it on channel 0 if pipelined in a single batch with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corresponding </w:t>
      </w:r>
      <w:r>
        <w:rPr>
          <w:rFonts w:ascii="CMTT10" w:hAnsi="CMTT10" w:cs="CMTT10"/>
          <w:color w:val="000000"/>
          <w:sz w:val="20"/>
          <w:szCs w:val="20"/>
        </w:rPr>
        <w:t>open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7E329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765122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</w:t>
      </w:r>
    </w:p>
    <w:p w14:paraId="21A1F8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DC259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 -------&gt;</w:t>
      </w:r>
    </w:p>
    <w:p w14:paraId="03FC39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CLOSE</w:t>
      </w:r>
    </w:p>
    <w:p w14:paraId="7E314C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TCP-CLOSE</w:t>
      </w:r>
    </w:p>
    <w:p w14:paraId="444228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TCP-CLOSE &lt;--+</w:t>
      </w:r>
    </w:p>
    <w:p w14:paraId="392A4E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2.21: Synchronous Connection Close Sequence</w:t>
      </w:r>
    </w:p>
    <w:p w14:paraId="1DAF8831" w14:textId="01D384D0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Implementations SHOULD NOT expect to be able to reuse open TCP sockets after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have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been exchanged. There is no requirement for an implementation to read from a socket after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has been received.</w:t>
      </w:r>
    </w:p>
    <w:p w14:paraId="72087D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2.4.4 Simultaneous Close</w:t>
      </w:r>
    </w:p>
    <w:p w14:paraId="4B50FE5C" w14:textId="2F6AED94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Normally one peer will initiate the connection close, and the partner will send its close in response. However, because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both endpoints MAY simultaneously choose to close the connection for independent reasons, it is possible</w:t>
      </w:r>
      <w:r w:rsidR="00E622C0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for a simultaneous close to occur. In this case, the only potentially observable difference from the perspective of</w:t>
      </w:r>
      <w:r w:rsidR="00115395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each endpoint is the code indicating the reason for the close.</w:t>
      </w:r>
    </w:p>
    <w:p w14:paraId="7D3AFC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5AF08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</w:t>
      </w:r>
    </w:p>
    <w:p w14:paraId="576CA3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DCFE5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 ---+ +--- CLOSE</w:t>
      </w:r>
    </w:p>
    <w:p w14:paraId="2BA3A4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3FE611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78385E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258AE9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TCP-CLOSE &lt;--+ +--&gt; TCP-CLOSE</w:t>
      </w:r>
    </w:p>
    <w:p w14:paraId="5D1CF6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2.22: Simultaneous Connection Close Sequence</w:t>
      </w:r>
    </w:p>
    <w:p w14:paraId="3B2713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2.4.5 Idle Timeout Of A Connection</w:t>
      </w:r>
    </w:p>
    <w:p w14:paraId="1645C0F1" w14:textId="66AE37F0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Connections are subject to an idle timeout threshold. The timeout is triggered by a local peer when no frames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are received after a threshold value is exceeded. The idle timeout is measured in milliseconds, and starts from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the time the last frame is received. If the threshold is exceeded, then a peer SHOULD try to gracefully close the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connection using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an error explaining why. If the remote peer does not respond gracefully within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a threshold to this, then the peer MAY close the TCP socket.</w:t>
      </w:r>
    </w:p>
    <w:p w14:paraId="322F04C7" w14:textId="2999AE7D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Each peer has its own (independent) idle timeout. At connection open each peer communicates the maximum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period between activity (frames) on the connection that it desires from its partner.The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carries the idletime-out field for this purpose. To avoid spurious timeouts, the value in idle-time-out SHOULD be half the peer’s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actual timeout threshold.</w:t>
      </w:r>
    </w:p>
    <w:p w14:paraId="4F6E5BDA" w14:textId="3E3C1768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peer can not, for any reason support a proposed idle timeout, then it SHOULD close the connection using a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an error explaining why. There is no requirement for peers to support arbitrarily short or long idle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timeouts.</w:t>
      </w:r>
    </w:p>
    <w:p w14:paraId="76AE8002" w14:textId="11807766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use of idle timeouts is in addition to any network protocol level control. Implementations SHOULD make use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of TCP keep-alive wherever possible in order to be good citizens.</w:t>
      </w:r>
    </w:p>
    <w:p w14:paraId="37C508F1" w14:textId="59F2AB0C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If a peer needs to satisfy the need to send traffic to prevent idle timeout, and has nothing to send, it MAY send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an empty frame, i.e., a frame consisting solely of a frame header, with no frame body. Implementations MUST be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prepared to handle empty frames arriving on any valid channel, though implementations SHOULD use channel 0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when sending empty frames, and MUST use channel 0 if a maximum channel number has not yet been negotiated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(i.e., before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received). Apart from this use, empty frames have no meaning.</w:t>
      </w:r>
    </w:p>
    <w:p w14:paraId="757BFB6A" w14:textId="7AF14EC1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Empty frames can only be sent after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sent. As they are a frame, they MUST NOT be sent after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sent.</w:t>
      </w:r>
    </w:p>
    <w:p w14:paraId="4B20F61F" w14:textId="10992412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an alternative to using an empty frame to prevent an idle timeout, if a connection is in a permissible state, an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implementation MAY choose to send a flow frame for a valid session.</w:t>
      </w:r>
    </w:p>
    <w:p w14:paraId="6554E529" w14:textId="30523252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during operation a peer exceeds the remote peer’s idle timeout’s threshold, e.g., because it is heavily loaded, it</w:t>
      </w:r>
      <w:r w:rsidR="00131C0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SHOULD gracefully close the connection by using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an error explaining why.</w:t>
      </w:r>
    </w:p>
    <w:p w14:paraId="04E836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2.4.6 Connection States</w:t>
      </w:r>
    </w:p>
    <w:p w14:paraId="5B81A5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START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a connection exists, but nothing has been sent or received. This is the state an</w:t>
      </w:r>
    </w:p>
    <w:p w14:paraId="17AB77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 would be in immediately after performing a socket connect or socket accept.</w:t>
      </w:r>
    </w:p>
    <w:p w14:paraId="28158C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HDR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the connection header has been received from the peer but a connection header</w:t>
      </w:r>
    </w:p>
    <w:p w14:paraId="5DC479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has not been sent.</w:t>
      </w:r>
    </w:p>
    <w:p w14:paraId="557FFE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HDR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the connection header has been sent to the peer but no connection header has</w:t>
      </w:r>
    </w:p>
    <w:p w14:paraId="2A54BF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received.</w:t>
      </w:r>
    </w:p>
    <w:p w14:paraId="3D9D81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HDR EXCH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the connection header has been sent to the peer and a connection header has</w:t>
      </w:r>
    </w:p>
    <w:p w14:paraId="5E8F35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received from the peer.</w:t>
      </w:r>
    </w:p>
    <w:p w14:paraId="370CCA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OPEN PIPE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both the connection header and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have been sent but nothing has</w:t>
      </w:r>
    </w:p>
    <w:p w14:paraId="00AE73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received.</w:t>
      </w:r>
    </w:p>
    <w:p w14:paraId="3F8C78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OC PIPE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state, the connection header,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frame, any pipelined connection traffic, and</w:t>
      </w:r>
    </w:p>
    <w:p w14:paraId="0B08C4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have been sent but nothing has been received.</w:t>
      </w:r>
    </w:p>
    <w:p w14:paraId="6A6D90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OPEN RCVD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the connection headers have been exchanged.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received</w:t>
      </w:r>
    </w:p>
    <w:p w14:paraId="084DDA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from the peer but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not been sent.</w:t>
      </w:r>
    </w:p>
    <w:p w14:paraId="2DD231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OPEN SENT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the connection headers have been exchanged.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sent</w:t>
      </w:r>
    </w:p>
    <w:p w14:paraId="73D4B1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the peer but no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yet been received.</w:t>
      </w:r>
    </w:p>
    <w:p w14:paraId="41B2AE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CLOSE PIPE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the connection headers have been exchanged. An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frame, any pipelined</w:t>
      </w:r>
    </w:p>
    <w:p w14:paraId="7EDDF3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connection traffic, and the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have been sent but no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yet been</w:t>
      </w:r>
    </w:p>
    <w:p w14:paraId="23D9A8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received from the peer.</w:t>
      </w:r>
    </w:p>
    <w:p w14:paraId="701AB9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OPENED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the connection header and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have been both sent and received.</w:t>
      </w:r>
    </w:p>
    <w:p w14:paraId="5A69F1A0" w14:textId="2B2550E3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CLOSE RCVD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received indicating that the peer has initiated an AMQP</w:t>
      </w:r>
      <w:r w:rsidR="005D622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close. No further frames are expected to arrive on the connection; however, frames can still</w:t>
      </w:r>
    </w:p>
    <w:p w14:paraId="2D6769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sent. If desired, an implementation MAY do a TCP half-close at this point to shut down</w:t>
      </w:r>
    </w:p>
    <w:p w14:paraId="733EC7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read side of the connection.</w:t>
      </w:r>
    </w:p>
    <w:p w14:paraId="4A66F3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CLOSE SENT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this state a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has been sent to the peer. It is illegal to write anything more</w:t>
      </w:r>
    </w:p>
    <w:p w14:paraId="6A9EDE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onto the connection, however there could potentially still be incoming frames. If desired,</w:t>
      </w:r>
    </w:p>
    <w:p w14:paraId="6BDB3B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MAY do a TCP half-close at this point to shutdown the write side of the</w:t>
      </w:r>
    </w:p>
    <w:p w14:paraId="547F20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connection.</w:t>
      </w:r>
    </w:p>
    <w:p w14:paraId="2C0681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CLOSE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</w:t>
      </w:r>
    </w:p>
    <w:p w14:paraId="10A635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an error. In this case any incoming frames on the connection MUST be silently discarded</w:t>
      </w:r>
    </w:p>
    <w:p w14:paraId="534C35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until the peer’s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2DA24E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In this state it is illegal for either endpoint to write anything more onto the connection. The</w:t>
      </w:r>
    </w:p>
    <w:p w14:paraId="46A0F4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 can be safely closed and discarded.</w:t>
      </w:r>
    </w:p>
    <w:p w14:paraId="27C501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2.4.7 Connection State Diagram</w:t>
      </w:r>
    </w:p>
    <w:p w14:paraId="4044B11D" w14:textId="15C249AE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graph below depicts a complete state diagram for each endpoint. The boxes represent states, and the arrows</w:t>
      </w:r>
      <w:r w:rsidR="00446C3B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 state transitions. Each arrow is labeled with the action that triggers that particular transition.</w:t>
      </w:r>
    </w:p>
    <w:p w14:paraId="71F109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R:HDR @=======@ S:HDR R:HDR[!=S:HDR]</w:t>
      </w:r>
    </w:p>
    <w:p w14:paraId="46F9F5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+--------| START |-----+ +--------------------------------+</w:t>
      </w:r>
    </w:p>
    <w:p w14:paraId="7E5901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@=======@ | | |</w:t>
      </w:r>
    </w:p>
    <w:p w14:paraId="379DBD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 |</w:t>
      </w:r>
    </w:p>
    <w:p w14:paraId="397F20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@==========@ @==========@ S:OPEN |</w:t>
      </w:r>
    </w:p>
    <w:p w14:paraId="5D0ABB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+----| HDR_RCVD | | HDR_SENT |------+ |</w:t>
      </w:r>
    </w:p>
    <w:p w14:paraId="7FB5CA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@==========@ @==========@ | R:HDR[!=S:HDR] |</w:t>
      </w:r>
    </w:p>
    <w:p w14:paraId="7C2435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S:HDR | | R:HDR | +-----------------+</w:t>
      </w:r>
    </w:p>
    <w:p w14:paraId="14180C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+--------+ +------+ | | |</w:t>
      </w:r>
    </w:p>
    <w:p w14:paraId="79AF38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\|/ | |</w:t>
      </w:r>
    </w:p>
    <w:p w14:paraId="5229FD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@==========@ +-----------+ S:CLOSE |</w:t>
      </w:r>
    </w:p>
    <w:p w14:paraId="2FF6BA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HDR_EXCH | | OPEN_PIPE |----+ |</w:t>
      </w:r>
    </w:p>
    <w:p w14:paraId="275AF8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@==========@ +-----------+ | |</w:t>
      </w:r>
    </w:p>
    <w:p w14:paraId="67F0F8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R:OPEN | | S:OPEN | R:HDR | |</w:t>
      </w:r>
    </w:p>
    <w:p w14:paraId="22867B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+--------+ +------+ +-------+ | |</w:t>
      </w:r>
    </w:p>
    <w:p w14:paraId="1C4B87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\|/ \|/ |</w:t>
      </w:r>
    </w:p>
    <w:p w14:paraId="188745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@===========@ @===========@ S:CLOSE +---------+ |</w:t>
      </w:r>
    </w:p>
    <w:p w14:paraId="189056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OPEN_RCVD | | OPEN_SENT |-----+ | OC_PIPE |--+</w:t>
      </w:r>
    </w:p>
    <w:p w14:paraId="744B9D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@===========@ @===========@ | +---------+ |</w:t>
      </w:r>
    </w:p>
    <w:p w14:paraId="13D66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S:OPEN | | R:OPEN \|/ | R:HDR |</w:t>
      </w:r>
    </w:p>
    <w:p w14:paraId="22891A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@========@ | +------------+ | |</w:t>
      </w:r>
    </w:p>
    <w:p w14:paraId="00BD07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+------&gt;| OPENED |&lt;----+ | CLOSE_PIPE |&lt;--+ |</w:t>
      </w:r>
    </w:p>
    <w:p w14:paraId="6EDF83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@========@ +------------+ |</w:t>
      </w:r>
    </w:p>
    <w:p w14:paraId="0FB75B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R:CLOSE | | S:CLOSE | R:OPEN |</w:t>
      </w:r>
    </w:p>
    <w:p w14:paraId="08446E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+---------+ +-------+ | |</w:t>
      </w:r>
    </w:p>
    <w:p w14:paraId="445904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| |</w:t>
      </w:r>
    </w:p>
    <w:p w14:paraId="2606EE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@============@ @=============@ | |</w:t>
      </w:r>
    </w:p>
    <w:p w14:paraId="72F071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CLOSE_RCVD | | CLOSE_SENT* |&lt;----+ |</w:t>
      </w:r>
    </w:p>
    <w:p w14:paraId="0D3CA6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@============@ @=============@ |</w:t>
      </w:r>
    </w:p>
    <w:p w14:paraId="6AC7EF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S:CLOSE | | R:CLOSE |</w:t>
      </w:r>
    </w:p>
    <w:p w14:paraId="133E72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@=====@ | |</w:t>
      </w:r>
    </w:p>
    <w:p w14:paraId="5DAB5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+--------&gt;| END |&lt;-----+ |</w:t>
      </w:r>
    </w:p>
    <w:p w14:paraId="10849A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@=====@ |</w:t>
      </w:r>
    </w:p>
    <w:p w14:paraId="4A188D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/|\ |</w:t>
      </w:r>
    </w:p>
    <w:p w14:paraId="2B038C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S:HDR[!=R:HDR] | R:HDR[!=S:HDR] |</w:t>
      </w:r>
    </w:p>
    <w:p w14:paraId="423194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+----------------------+-----------------------------------------------+</w:t>
      </w:r>
    </w:p>
    <w:p w14:paraId="030839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R:&lt;CTRL&gt; = Received &lt;CTRL&gt;</w:t>
      </w:r>
    </w:p>
    <w:p w14:paraId="6DA2A5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S:&lt;CTRL&gt; = Sent &lt;CTRL&gt;</w:t>
      </w:r>
    </w:p>
    <w:p w14:paraId="13AFCF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 Also could be DISCARDING if an error condition</w:t>
      </w:r>
    </w:p>
    <w:p w14:paraId="5AC8F6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triggered the CLOSE</w:t>
      </w:r>
    </w:p>
    <w:p w14:paraId="6A9B6A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2.23: Connection State Diagram</w:t>
      </w:r>
    </w:p>
    <w:p w14:paraId="673EC5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 Legal Sends Legal Receives Legal Connection Actions</w:t>
      </w:r>
    </w:p>
    <w:p w14:paraId="6E2B22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</w:t>
      </w:r>
    </w:p>
    <w:p w14:paraId="07D49D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START HDR HDR</w:t>
      </w:r>
    </w:p>
    <w:p w14:paraId="02ABBC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HDR_RCVD HDR OPEN</w:t>
      </w:r>
    </w:p>
    <w:p w14:paraId="1175E0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HDR_SENT OPEN HDR</w:t>
      </w:r>
    </w:p>
    <w:p w14:paraId="722DCB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HDR_EXCH OPEN OPEN</w:t>
      </w:r>
    </w:p>
    <w:p w14:paraId="61D271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OPEN_RCVD OPEN *</w:t>
      </w:r>
    </w:p>
    <w:p w14:paraId="614ECC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OPEN_SENT ** OPEN</w:t>
      </w:r>
    </w:p>
    <w:p w14:paraId="2702BC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OPEN_PIPE ** HDR</w:t>
      </w:r>
    </w:p>
    <w:p w14:paraId="2F1163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CLOSE_PIPE - OPEN TCP Close for Write</w:t>
      </w:r>
    </w:p>
    <w:p w14:paraId="491A89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OC_PIPE - HDR TCP Close for Write</w:t>
      </w:r>
    </w:p>
    <w:p w14:paraId="1A09F9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OPENED * *</w:t>
      </w:r>
    </w:p>
    <w:p w14:paraId="0BAAA6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CLOSE_RCVD * - TCP Close for Read</w:t>
      </w:r>
    </w:p>
    <w:p w14:paraId="2CB79A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CLOSE_SENT - * TCP Close for Write</w:t>
      </w:r>
    </w:p>
    <w:p w14:paraId="1AA060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- * TCP Close for Write</w:t>
      </w:r>
    </w:p>
    <w:p w14:paraId="15AA40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 - TCP Close</w:t>
      </w:r>
    </w:p>
    <w:p w14:paraId="3F76F6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 = any frames</w:t>
      </w:r>
    </w:p>
    <w:p w14:paraId="51D124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 = no frames</w:t>
      </w:r>
    </w:p>
    <w:p w14:paraId="5F79DD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** = any frame known a priori to conform to the</w:t>
      </w:r>
    </w:p>
    <w:p w14:paraId="612485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peer's capabilities and limitations</w:t>
      </w:r>
    </w:p>
    <w:p w14:paraId="5124D1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2.24: Connection State Table</w:t>
      </w:r>
    </w:p>
    <w:p w14:paraId="0C978C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2.5 Sessions</w:t>
      </w:r>
    </w:p>
    <w:p w14:paraId="2CF140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is a bidirectional sequential conversation between two containers that provides a grouping for related</w:t>
      </w:r>
    </w:p>
    <w:p w14:paraId="3E3312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links. Sessions serve as the context for link communication. Any number of links of any directionality can be</w:t>
      </w:r>
    </w:p>
    <w:p w14:paraId="485038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to a given session. However, a link MUST NOT be attached to more than one session at a time.</w:t>
      </w:r>
    </w:p>
    <w:p w14:paraId="488729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454C9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3CF70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8143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43 of 124</w:t>
      </w:r>
    </w:p>
    <w:p w14:paraId="09FD4E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2.5 Sessions</w:t>
      </w:r>
    </w:p>
    <w:p w14:paraId="55A7FB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A-------+ +------&gt;Link A</w:t>
      </w:r>
    </w:p>
    <w:p w14:paraId="286363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7F1AB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(attached) |</w:t>
      </w:r>
    </w:p>
    <w:p w14:paraId="5D3E8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B&lt;--- Session &lt;--------------&gt; Session &lt;---Link B</w:t>
      </w:r>
    </w:p>
    <w:p w14:paraId="43E878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C------&gt;* (detached) *------&gt;Link C</w:t>
      </w:r>
    </w:p>
    <w:p w14:paraId="485B0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2.25: Instance Diagram of Session/Link attachment</w:t>
      </w:r>
    </w:p>
    <w:p w14:paraId="66BED7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transferred on a link are sequentially identified within the session. A session can be viewed as multiplexing</w:t>
      </w:r>
    </w:p>
    <w:p w14:paraId="425F2C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traffic, much like a connection multiplexes session traffic. However, unlike the sessions on a connection,</w:t>
      </w:r>
    </w:p>
    <w:p w14:paraId="583888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on a session are not entirely independent since they share a common delivery sequence scoped to the session.</w:t>
      </w:r>
    </w:p>
    <w:p w14:paraId="0BE1F8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common sequence allows endpoints to efficiently refer to sets of deliveries regardless of the originating</w:t>
      </w:r>
    </w:p>
    <w:p w14:paraId="770151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link. This is of particular benefit when a single application is receiving messages along a large number of different</w:t>
      </w:r>
    </w:p>
    <w:p w14:paraId="08A7A1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links. In this case the session provides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aggregation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otherwise independent links into a single stream that can</w:t>
      </w:r>
    </w:p>
    <w:p w14:paraId="21E13B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efficiently acknowledged by the receiving application.</w:t>
      </w:r>
    </w:p>
    <w:p w14:paraId="58B8AE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2.5.1 Establishing A Session</w:t>
      </w:r>
    </w:p>
    <w:p w14:paraId="3FFB30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Sessions are established by creating a session endpoint, assigning it to an unused channel number, and sending</w:t>
      </w:r>
    </w:p>
    <w:p w14:paraId="227B97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announcing the association of the session endpoint with the outgoing channel. Upon receiving the</w:t>
      </w:r>
    </w:p>
    <w:p w14:paraId="7A5EFF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the partner will check the remote-channel field and find it empty. This indicates that the begin is referring to</w:t>
      </w:r>
    </w:p>
    <w:p w14:paraId="297DB9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remotely initiated session. The partner will therefore allocate an unused outgoing channel for the remotely initiated</w:t>
      </w:r>
    </w:p>
    <w:p w14:paraId="57350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 and indicate this by sending its own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setting the remote-channel field to the incoming channel of the</w:t>
      </w:r>
    </w:p>
    <w:p w14:paraId="2896CF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remotely initiated session.</w:t>
      </w:r>
    </w:p>
    <w:p w14:paraId="3CA1B6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sessions, it is RECOMMENDED that implementations always assign the</w:t>
      </w:r>
    </w:p>
    <w:p w14:paraId="22E1A9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lowest available unused channel number.</w:t>
      </w:r>
    </w:p>
    <w:p w14:paraId="462F9A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remote-channel field of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empty for a locally initiated session, and MUST be set when</w:t>
      </w:r>
    </w:p>
    <w:p w14:paraId="2B4C5F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announcing the endpoint created as a result of a remotely initiated session.</w:t>
      </w:r>
    </w:p>
    <w:p w14:paraId="2C097C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02FF5C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197DE2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BEGIN(name=..., ---------&gt;</w:t>
      </w:r>
    </w:p>
    <w:p w14:paraId="0D5825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remote-channel=null)</w:t>
      </w:r>
    </w:p>
    <w:p w14:paraId="09A8CA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BEGIN(name=...,</w:t>
      </w:r>
    </w:p>
    <w:p w14:paraId="2B6A03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remote-channel=3)</w:t>
      </w:r>
    </w:p>
    <w:p w14:paraId="1D04BD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59D685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&lt;---+</w:t>
      </w:r>
    </w:p>
    <w:p w14:paraId="15CE51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71AAA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</w:t>
      </w:r>
    </w:p>
    <w:p w14:paraId="44FA47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2.26: Session Begin Sequence</w:t>
      </w:r>
    </w:p>
    <w:p w14:paraId="509416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2.5.2 Ending A Session</w:t>
      </w:r>
    </w:p>
    <w:p w14:paraId="5C3841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Sessions end automatically when the connection is closed or interrupted. Sessions are explicitly ended when</w:t>
      </w:r>
    </w:p>
    <w:p w14:paraId="753D33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either endpoint chooses to end the session. When a session is explicitly ended, an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 to announce</w:t>
      </w:r>
    </w:p>
    <w:p w14:paraId="480041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disassociation of the endpoint from its outgoing channel, and to carry error information when relevant.</w:t>
      </w:r>
    </w:p>
    <w:p w14:paraId="4CCDAA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90961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7ED1A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E30AF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44 of 124</w:t>
      </w:r>
    </w:p>
    <w:p w14:paraId="5CC020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2.5 Sessions</w:t>
      </w:r>
    </w:p>
    <w:p w14:paraId="51AE06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1C4DCC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</w:t>
      </w:r>
    </w:p>
    <w:p w14:paraId="6FA1BE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B28E6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---------&gt; (1)</w:t>
      </w:r>
    </w:p>
    <w:p w14:paraId="5B2EC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END(error=...)</w:t>
      </w:r>
    </w:p>
    <w:p w14:paraId="2D0C9C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57CD0B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703486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</w:t>
      </w:r>
    </w:p>
    <w:p w14:paraId="2A2B66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E02B8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</w:t>
      </w:r>
    </w:p>
    <w:p w14:paraId="295F9D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session endpoint is disassociated from</w:t>
      </w:r>
    </w:p>
    <w:p w14:paraId="541B3F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A, and the incoming channel on B.</w:t>
      </w:r>
    </w:p>
    <w:p w14:paraId="345CDC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session endpoint is disassociated from</w:t>
      </w:r>
    </w:p>
    <w:p w14:paraId="698661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B, and the incoming channel on A.</w:t>
      </w:r>
    </w:p>
    <w:p w14:paraId="63514F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2.27: Session End Sequence</w:t>
      </w:r>
    </w:p>
    <w:p w14:paraId="4160D6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2.5.3 Simultaneous End</w:t>
      </w:r>
    </w:p>
    <w:p w14:paraId="3AFE89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Due to the potentially asynchronous nature of sessions, it is possible that both peers simultaneously decide to end</w:t>
      </w:r>
    </w:p>
    <w:p w14:paraId="51FA5C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session. If this happens, it will appear to each peer as though their partner’s spontaneously initiated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</w:p>
    <w:p w14:paraId="0CCD26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an answer to the peers initial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353C94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702874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5AFF8B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8992F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--+ +-- [CH7] END(error=...)</w:t>
      </w:r>
    </w:p>
    <w:p w14:paraId="47BD8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\ / (2)</w:t>
      </w:r>
    </w:p>
    <w:p w14:paraId="4D6F38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3ED113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75F77A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&lt;-+ +-&gt; (4)</w:t>
      </w:r>
    </w:p>
    <w:p w14:paraId="321967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3915A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4A3B1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no more frames can be sent by A.</w:t>
      </w:r>
    </w:p>
    <w:p w14:paraId="583CCD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more frames can be sent by B.</w:t>
      </w:r>
    </w:p>
    <w:p w14:paraId="2FA985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At this point endpoint A is fully ended.</w:t>
      </w:r>
    </w:p>
    <w:p w14:paraId="156EF0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(4) At this point endpoint B is fully ended.</w:t>
      </w:r>
    </w:p>
    <w:p w14:paraId="5BFACD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2.28: Simultaneous Session End Sequence</w:t>
      </w:r>
    </w:p>
    <w:p w14:paraId="3FA99D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2.5.4 Session Errors</w:t>
      </w:r>
    </w:p>
    <w:p w14:paraId="68FD02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unable to process input, it MUST indicate this by issuing an END with an appropriate </w:t>
      </w:r>
      <w:r>
        <w:rPr>
          <w:rFonts w:ascii="CMTT10" w:hAnsi="CMTT10" w:cs="CMTT10"/>
          <w:color w:val="000000"/>
          <w:sz w:val="20"/>
          <w:szCs w:val="20"/>
        </w:rPr>
        <w:t>error</w:t>
      </w:r>
    </w:p>
    <w:p w14:paraId="4D4A66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indicating the cause of the problem. It MUST then proceed to discard all incoming frames from the remote endpoint</w:t>
      </w:r>
    </w:p>
    <w:p w14:paraId="3A4070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until receiving the remote endpoint’s corresponding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552F59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49381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9DD03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ED31E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45 of 124</w:t>
      </w:r>
    </w:p>
    <w:p w14:paraId="745048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2.5 Sessions</w:t>
      </w:r>
    </w:p>
    <w:p w14:paraId="46EAF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3E97B7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5D70DD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FRAME 1 ----------&gt;</w:t>
      </w:r>
    </w:p>
    <w:p w14:paraId="4DF4ED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2 ----------&gt;</w:t>
      </w:r>
    </w:p>
    <w:p w14:paraId="484E9F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3 ---+ +--- END(error=...)</w:t>
      </w:r>
    </w:p>
    <w:p w14:paraId="0B4303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24F1CD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6B77FB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75061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 *discarded*</w:t>
      </w:r>
    </w:p>
    <w:p w14:paraId="0523CA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----------&gt;</w:t>
      </w:r>
    </w:p>
    <w:p w14:paraId="49151B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9D979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372147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2.29: Session Error Sequence</w:t>
      </w:r>
    </w:p>
    <w:p w14:paraId="12C741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2.5.5 Session States</w:t>
      </w:r>
    </w:p>
    <w:p w14:paraId="012649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UNMAPPED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UNMAPPED state, the session endpoint is not mapped to any incoming or outgoing</w:t>
      </w:r>
    </w:p>
    <w:p w14:paraId="34CFDF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on the connection endpoint. In this state an endpoint cannot send or receive</w:t>
      </w:r>
    </w:p>
    <w:p w14:paraId="25B10A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13FB16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SENT state, the session endpoint is assigned an outgoing channel number,</w:t>
      </w:r>
    </w:p>
    <w:p w14:paraId="22A268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there is no entry in the incoming channel map. In this state the endpoint MAY send</w:t>
      </w:r>
    </w:p>
    <w:p w14:paraId="4B87DB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 but cannot receive them.</w:t>
      </w:r>
    </w:p>
    <w:p w14:paraId="35F217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RCVD state, the session endpoint has an entry in the incoming channel map,</w:t>
      </w:r>
    </w:p>
    <w:p w14:paraId="2375A5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has not yet been assigned an outgoing channel number. The endpoint MAY receive</w:t>
      </w:r>
    </w:p>
    <w:p w14:paraId="736714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frames, but cannot send them.</w:t>
      </w:r>
    </w:p>
    <w:p w14:paraId="548B2B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MAPPED state, the session endpoint has both an outgoing channel number and an</w:t>
      </w:r>
    </w:p>
    <w:p w14:paraId="7A0156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entry in the incoming channel map. The endpoint MAY both send and receive frames.</w:t>
      </w:r>
    </w:p>
    <w:p w14:paraId="206B75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SENT state, the session endpoint has an entry in the incoming channel map,</w:t>
      </w:r>
    </w:p>
    <w:p w14:paraId="55791C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is no longer assigned an outgoing channel number. The endpoint MAY receive frames,</w:t>
      </w:r>
    </w:p>
    <w:p w14:paraId="223E86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cannot send them.</w:t>
      </w:r>
    </w:p>
    <w:p w14:paraId="53BA5A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RCVD state, the session endpoint is assigned an outgoing channel number, but</w:t>
      </w:r>
    </w:p>
    <w:p w14:paraId="2F2258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entry in the incoming channel map. The endpoint MAY send frames, but cannot</w:t>
      </w:r>
    </w:p>
    <w:p w14:paraId="53A42C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 them.</w:t>
      </w:r>
    </w:p>
    <w:p w14:paraId="5C5269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END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 by</w:t>
      </w:r>
    </w:p>
    <w:p w14:paraId="60B564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 In this case any incoming frames on the session MUST be silently discarded until</w:t>
      </w:r>
    </w:p>
    <w:p w14:paraId="29EB30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peer’s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3EB548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BB524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F37BD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87994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46 of 124</w:t>
      </w:r>
    </w:p>
    <w:p w14:paraId="0B3F03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2.5 Sessions</w:t>
      </w:r>
    </w:p>
    <w:p w14:paraId="0B87FE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UNMAPPED&lt;-------------------+</w:t>
      </w:r>
    </w:p>
    <w:p w14:paraId="7B4265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D3334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707B5D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S:BEGIN | | R:BEGIN |</w:t>
      </w:r>
    </w:p>
    <w:p w14:paraId="47CB4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5CFDE0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</w:t>
      </w:r>
    </w:p>
    <w:p w14:paraId="12A19F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BEGIN_SENT BEGIN_RCVD |</w:t>
      </w:r>
    </w:p>
    <w:p w14:paraId="5D614F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793E93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70A7F2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R:BEGIN | | S:BEGIN |</w:t>
      </w:r>
    </w:p>
    <w:p w14:paraId="761DA6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A86E4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53FA51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|</w:t>
      </w:r>
    </w:p>
    <w:p w14:paraId="4514C3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MAPPED |</w:t>
      </w:r>
    </w:p>
    <w:p w14:paraId="4892AF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E6AB3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1E64C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S:END(error) | S:END | | R:END |</w:t>
      </w:r>
    </w:p>
    <w:p w14:paraId="1BFF5F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2F043D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 |</w:t>
      </w:r>
    </w:p>
    <w:p w14:paraId="50C8FE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END_SENT END_RCVD |</w:t>
      </w:r>
    </w:p>
    <w:p w14:paraId="49DC08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93842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 | | |</w:t>
      </w:r>
    </w:p>
    <w:p w14:paraId="1E63B2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R:END | R:END | | S:END |</w:t>
      </w:r>
    </w:p>
    <w:p w14:paraId="71B490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372882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82DEC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4D3ED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+------------------------+</w:t>
      </w:r>
    </w:p>
    <w:p w14:paraId="513E16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2.30: State Transitions</w:t>
      </w:r>
    </w:p>
    <w:p w14:paraId="55ED9B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obligation to retain a session endpoint after it transitions to the UNMAPPED state.</w:t>
      </w:r>
    </w:p>
    <w:p w14:paraId="176B89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2.5.6 Session Flow Control</w:t>
      </w:r>
    </w:p>
    <w:p w14:paraId="1384EE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session endpoint assigns each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an implicit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transfer-id </w:t>
      </w:r>
      <w:r>
        <w:rPr>
          <w:rFonts w:ascii="NimbusSanL-Regu" w:hAnsi="NimbusSanL-Regu" w:cs="NimbusSanL-Regu"/>
          <w:color w:val="000000"/>
          <w:sz w:val="20"/>
          <w:szCs w:val="20"/>
        </w:rPr>
        <w:t>from a session scoped sequence.</w:t>
      </w:r>
    </w:p>
    <w:p w14:paraId="6DC32E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session endpoint maintains the following state to manage incoming and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frames:</w:t>
      </w:r>
    </w:p>
    <w:p w14:paraId="73DD49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0B6296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</w:t>
      </w:r>
    </w:p>
    <w:p w14:paraId="6040FB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endpoint can currently receive. This identifies a current maximum incoming transfer-id that</w:t>
      </w:r>
    </w:p>
    <w:p w14:paraId="37F509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can be computed by subtracting one from the sum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next-incomingid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E6D94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the transfer-id to assign to the next transfer frame.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nextoutgoing-</w:t>
      </w:r>
    </w:p>
    <w:p w14:paraId="5CF289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id </w:t>
      </w:r>
      <w:r>
        <w:rPr>
          <w:rFonts w:ascii="NimbusSanL-Regu" w:hAnsi="NimbusSanL-Regu" w:cs="NimbusSanL-Regu"/>
          <w:color w:val="000000"/>
          <w:sz w:val="20"/>
          <w:szCs w:val="20"/>
        </w:rPr>
        <w:t>MAY be initialized to an arbitrary value and is incremented after each successive</w:t>
      </w:r>
    </w:p>
    <w:p w14:paraId="5F8015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according to RFC-1982 [RFC1982] serial number arithmetic.</w:t>
      </w:r>
    </w:p>
    <w:p w14:paraId="4FB969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</w:t>
      </w:r>
    </w:p>
    <w:p w14:paraId="171784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endpoint can currently send. This identifies a current maximum outgoing transfer-id that can</w:t>
      </w:r>
    </w:p>
    <w:p w14:paraId="7C4082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be computed by subtracting one from the sum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1E78C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remote-incoming-window</w:t>
      </w:r>
    </w:p>
    <w:p w14:paraId="3B0E9E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outgoing transfers that can</w:t>
      </w:r>
    </w:p>
    <w:p w14:paraId="3AEB1E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sent without exceeding the remote endpoint’s incoming-window. This value MUST be</w:t>
      </w:r>
    </w:p>
    <w:p w14:paraId="6908AB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decremented after every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sent, and recomputed when informed of the</w:t>
      </w:r>
    </w:p>
    <w:p w14:paraId="0CB207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 session endpoint state.</w:t>
      </w:r>
    </w:p>
    <w:p w14:paraId="24E1DA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remote-outgoing-window</w:t>
      </w:r>
    </w:p>
    <w:p w14:paraId="077BCB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incoming transfers that MAY</w:t>
      </w:r>
    </w:p>
    <w:p w14:paraId="333F0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arrive without exceeding the remote endpoint’s outgoing-window. This value MUST be</w:t>
      </w:r>
    </w:p>
    <w:p w14:paraId="135598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decremented after every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received, and recomputed when informed</w:t>
      </w:r>
    </w:p>
    <w:p w14:paraId="55C7A2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remote session endpoint state. When this window shrinks, it is an indication</w:t>
      </w:r>
    </w:p>
    <w:p w14:paraId="66ADAB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outstanding transfers. Settling outstanding transfers can cause the window to grow.</w:t>
      </w:r>
    </w:p>
    <w:p w14:paraId="2FA85A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8AB09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4A668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F127A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47 of 124</w:t>
      </w:r>
    </w:p>
    <w:p w14:paraId="02FCBB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34A463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 initialized, this state is updated by various events that occur in the lifespan of a session and its associated</w:t>
      </w:r>
    </w:p>
    <w:p w14:paraId="219245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links:</w:t>
      </w:r>
    </w:p>
    <w:p w14:paraId="03752D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sending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sending a transfer, the sending endpoint will increment its next-outgoing-id, decrement</w:t>
      </w:r>
    </w:p>
    <w:p w14:paraId="416E23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its remote-incoming-window, and MAY (depending on policy) decrement its outgoingwindow.</w:t>
      </w:r>
    </w:p>
    <w:p w14:paraId="39445F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receiving a transfer</w:t>
      </w:r>
    </w:p>
    <w:p w14:paraId="0F20E0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receiving a transfer, the receiving endpoint will increment the next-incoming-id to</w:t>
      </w:r>
    </w:p>
    <w:p w14:paraId="7B56A9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match the implicit transfer-id of the incoming transfer plus one, as well as decrementing the</w:t>
      </w:r>
    </w:p>
    <w:p w14:paraId="46ACB1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remote-outgoing-window, and MAY (depending on policy) decrement its incoming-window.</w:t>
      </w:r>
    </w:p>
    <w:p w14:paraId="6A2BDF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endpoint receives a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from its peer,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next-incoming-id</w:t>
      </w:r>
    </w:p>
    <w:p w14:paraId="302C05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frame, and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remote-outgoingwindow</w:t>
      </w:r>
    </w:p>
    <w:p w14:paraId="23C9D1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of the frame.</w:t>
      </w:r>
    </w:p>
    <w:p w14:paraId="10754F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 computed as follows:</w:t>
      </w:r>
    </w:p>
    <w:p w14:paraId="7F6ED4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lastRenderedPageBreak/>
        <w:t>next-incoming-id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59E56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not set, then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</w:t>
      </w:r>
    </w:p>
    <w:p w14:paraId="50B038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computed as follows:</w:t>
      </w:r>
    </w:p>
    <w:p w14:paraId="1365A6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initial-outgoing-id</w:t>
      </w:r>
      <w:r>
        <w:rPr>
          <w:rFonts w:ascii="CMTI10" w:hAnsi="CMTI10" w:cs="CMTI10"/>
          <w:color w:val="000000"/>
          <w:sz w:val="20"/>
          <w:szCs w:val="20"/>
        </w:rPr>
        <w:t xml:space="preserve">endpoint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3DA4C6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2.6 Links</w:t>
      </w:r>
    </w:p>
    <w:p w14:paraId="756287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 provides a unidirectional transport for messages between a source and a target. The primary responsibility</w:t>
      </w:r>
    </w:p>
    <w:p w14:paraId="5FFC2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a source or target (a terminus) is to maintain a record of the status of each active delivery attempt until such a</w:t>
      </w:r>
    </w:p>
    <w:p w14:paraId="67FF05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time as it is safe to forget. These are referred to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unsettled </w:t>
      </w:r>
      <w:r>
        <w:rPr>
          <w:rFonts w:ascii="NimbusSanL-Regu" w:hAnsi="NimbusSanL-Regu" w:cs="NimbusSanL-Regu"/>
          <w:color w:val="000000"/>
          <w:sz w:val="20"/>
          <w:szCs w:val="20"/>
        </w:rPr>
        <w:t>deliveries. When a terminus forgets the state associated</w:t>
      </w:r>
    </w:p>
    <w:p w14:paraId="3D7166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with a delivery-tag, it is considered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settled</w:t>
      </w:r>
      <w:r>
        <w:rPr>
          <w:rFonts w:ascii="NimbusSanL-Regu" w:hAnsi="NimbusSanL-Regu" w:cs="NimbusSanL-Regu"/>
          <w:color w:val="000000"/>
          <w:sz w:val="20"/>
          <w:szCs w:val="20"/>
        </w:rPr>
        <w:t>. Settling a delivery at a terminus is an idempotent idempotent,</w:t>
      </w:r>
    </w:p>
    <w:p w14:paraId="42646E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i.e., a delivery can transition from unsettled to settled, but never the reverse. Each delivery attempt is assigned a</w:t>
      </w:r>
    </w:p>
    <w:p w14:paraId="21FC11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unique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delivery-tag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at the source. The status of an active delivery attempt is known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 state </w:t>
      </w:r>
      <w:r>
        <w:rPr>
          <w:rFonts w:ascii="NimbusSanL-Regu" w:hAnsi="NimbusSanL-Regu" w:cs="NimbusSanL-Regu"/>
          <w:color w:val="000000"/>
          <w:sz w:val="20"/>
          <w:szCs w:val="20"/>
        </w:rPr>
        <w:t>of the</w:t>
      </w:r>
    </w:p>
    <w:p w14:paraId="5E49A9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delivery.</w:t>
      </w:r>
    </w:p>
    <w:p w14:paraId="4AEB7C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endpoints interface between a terminus and a session endpoint, and maintain additional state used for active</w:t>
      </w:r>
    </w:p>
    <w:p w14:paraId="4720E9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communication between the local and remote endpoints. Therefore there are two types of endpoint: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senders</w:t>
      </w:r>
    </w:p>
    <w:p w14:paraId="54B038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receivers</w:t>
      </w:r>
      <w:r>
        <w:rPr>
          <w:rFonts w:ascii="NimbusSanL-Regu" w:hAnsi="NimbusSanL-Regu" w:cs="NimbusSanL-Regu"/>
          <w:color w:val="000000"/>
          <w:sz w:val="20"/>
          <w:szCs w:val="20"/>
        </w:rPr>
        <w:t>. When the sending application submits a message to the sender for transport, it also supplies the</w:t>
      </w:r>
    </w:p>
    <w:p w14:paraId="078202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delivery-tag used by the source to track the delivery state. The link endpoint assigns each message a unique</w:t>
      </w:r>
    </w:p>
    <w:p w14:paraId="219B3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delivery-id </w:t>
      </w:r>
      <w:r>
        <w:rPr>
          <w:rFonts w:ascii="NimbusSanL-Regu" w:hAnsi="NimbusSanL-Regu" w:cs="NimbusSanL-Regu"/>
          <w:color w:val="000000"/>
          <w:sz w:val="20"/>
          <w:szCs w:val="20"/>
        </w:rPr>
        <w:t>from a session scoped sequence. These delivery-ids are used to efficiently reference subsets of the</w:t>
      </w:r>
    </w:p>
    <w:p w14:paraId="5A1EE7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outstanding deliveries on a session.</w:t>
      </w:r>
    </w:p>
    <w:p w14:paraId="6EABF9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Termini can exist beyond their associated link endpoints, so it is possible for a session to terminate and the termini</w:t>
      </w:r>
    </w:p>
    <w:p w14:paraId="5689A9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remain. A link is said to be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suspended </w:t>
      </w:r>
      <w:r>
        <w:rPr>
          <w:rFonts w:ascii="NimbusSanL-Regu" w:hAnsi="NimbusSanL-Regu" w:cs="NimbusSanL-Regu"/>
          <w:color w:val="000000"/>
          <w:sz w:val="20"/>
          <w:szCs w:val="20"/>
        </w:rPr>
        <w:t>if the termini exist, but have no associated link endpoints. The process of</w:t>
      </w:r>
    </w:p>
    <w:p w14:paraId="7A27D4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associating new link endpoints with existing termini and re-establishing communication is referred to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resuming</w:t>
      </w:r>
    </w:p>
    <w:p w14:paraId="64FD1A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link.</w:t>
      </w:r>
    </w:p>
    <w:p w14:paraId="5CF28A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original link endpoint state is not necessary for resumption of a link. Only the unsettled delivery state maintained</w:t>
      </w:r>
    </w:p>
    <w:p w14:paraId="5FA6AA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termini is necessary for link resume, and this need not be stored directly. The form of delivery-tags</w:t>
      </w:r>
    </w:p>
    <w:p w14:paraId="17F171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intentionally left open-ended so that they and their related delivery state can, if desired, be (re)constructed from</w:t>
      </w:r>
    </w:p>
    <w:p w14:paraId="2489D4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application state, thereby minimizing or eliminating the need to retain additional protocol-specific state in order to</w:t>
      </w:r>
    </w:p>
    <w:p w14:paraId="56B8DC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resume a link.</w:t>
      </w:r>
    </w:p>
    <w:p w14:paraId="0CFFA5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 Naming A Link</w:t>
      </w:r>
    </w:p>
    <w:p w14:paraId="467609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are named so that they can be recovered when communication is interrupted. Link names MUST uniquely</w:t>
      </w:r>
    </w:p>
    <w:p w14:paraId="396A08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identify the link amongst all links of the same direction between the two participating containers. Link names are</w:t>
      </w:r>
    </w:p>
    <w:p w14:paraId="33D5DF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EF7ED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87076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D882D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48 of 124</w:t>
      </w:r>
    </w:p>
    <w:p w14:paraId="3C4046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8CBA2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only used when attaching a link, so they can be arbitrarily long without a significant penalty.</w:t>
      </w:r>
    </w:p>
    <w:p w14:paraId="07271E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link’s name uniquely identifies the link from the container of the source to the container of the target node, i.e., if</w:t>
      </w:r>
    </w:p>
    <w:p w14:paraId="02C593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container of the source node is A, and the container of the target node is B, the link can be globally identified</w:t>
      </w:r>
    </w:p>
    <w:p w14:paraId="70C334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by the (ordered) tuple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(A,B,</w:t>
      </w:r>
      <w:r>
        <w:rPr>
          <w:rFonts w:ascii="CMMI10" w:hAnsi="CMMI10" w:cs="CMMI10"/>
          <w:color w:val="000000"/>
          <w:sz w:val="20"/>
          <w:szCs w:val="20"/>
        </w:rPr>
        <w:t>&lt;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name</w:t>
      </w:r>
      <w:r>
        <w:rPr>
          <w:rFonts w:ascii="CMMI10" w:hAnsi="CMMI10" w:cs="CMMI10"/>
          <w:color w:val="000000"/>
          <w:sz w:val="20"/>
          <w:szCs w:val="20"/>
        </w:rPr>
        <w:t>&gt;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)</w:t>
      </w:r>
      <w:r>
        <w:rPr>
          <w:rFonts w:ascii="NimbusSanL-Regu" w:hAnsi="NimbusSanL-Regu" w:cs="NimbusSanL-Regu"/>
          <w:color w:val="000000"/>
          <w:sz w:val="20"/>
          <w:szCs w:val="20"/>
        </w:rPr>
        <w:t>. Consequently, a link can only be active in one connection at a time. If</w:t>
      </w:r>
    </w:p>
    <w:p w14:paraId="0BD516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attempt is made to attach the link subsequently when it is not suspended, then the link can be ’stolen’, i.e.,</w:t>
      </w:r>
    </w:p>
    <w:p w14:paraId="08CFBA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second attach succeeds and the first attach MUST then be closed with a link error of </w:t>
      </w:r>
      <w:r>
        <w:rPr>
          <w:rFonts w:ascii="CMTT10" w:hAnsi="CMTT10" w:cs="CMTT10"/>
          <w:color w:val="000000"/>
          <w:sz w:val="20"/>
          <w:szCs w:val="20"/>
        </w:rPr>
        <w:t>stolen</w:t>
      </w:r>
      <w:r>
        <w:rPr>
          <w:rFonts w:ascii="NimbusSanL-Regu" w:hAnsi="NimbusSanL-Regu" w:cs="NimbusSanL-Regu"/>
          <w:color w:val="000000"/>
          <w:sz w:val="20"/>
          <w:szCs w:val="20"/>
        </w:rPr>
        <w:t>. This behavior</w:t>
      </w:r>
    </w:p>
    <w:p w14:paraId="24281F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ensures that in the event of a connection failure occurring and being noticed by one party, that re-establishment</w:t>
      </w:r>
    </w:p>
    <w:p w14:paraId="323D44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has the desired effect.</w:t>
      </w:r>
    </w:p>
    <w:p w14:paraId="737C43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2.6.2 Link Handles</w:t>
      </w:r>
    </w:p>
    <w:p w14:paraId="013BEA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Each link endpoint is assigned a numeric handle used by the peer as a shorthand to refer to the link in all frames</w:t>
      </w:r>
    </w:p>
    <w:p w14:paraId="728E0D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reference the link (</w:t>
      </w:r>
      <w:r>
        <w:rPr>
          <w:rFonts w:ascii="CMTT10" w:hAnsi="CMTT10" w:cs="CMTT10"/>
          <w:color w:val="000000"/>
          <w:sz w:val="20"/>
          <w:szCs w:val="20"/>
        </w:rPr>
        <w:t>attach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detach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flow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transfer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disposition</w:t>
      </w:r>
      <w:r>
        <w:rPr>
          <w:rFonts w:ascii="NimbusSanL-Regu" w:hAnsi="NimbusSanL-Regu" w:cs="NimbusSanL-Regu"/>
          <w:color w:val="000000"/>
          <w:sz w:val="20"/>
          <w:szCs w:val="20"/>
        </w:rPr>
        <w:t>). This handle is assigned by the initial</w:t>
      </w:r>
    </w:p>
    <w:p w14:paraId="4EB048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and remains in use until the link is detached. The two endpoints are not REQUIRED to use the</w:t>
      </w:r>
    </w:p>
    <w:p w14:paraId="5BE864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same handle. This means a peer is free to independently chose its handle when a link endpoint is associated</w:t>
      </w:r>
    </w:p>
    <w:p w14:paraId="7D7406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with the session. The locally chosen handle is referred to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output handle</w:t>
      </w:r>
      <w:r>
        <w:rPr>
          <w:rFonts w:ascii="NimbusSanL-Regu" w:hAnsi="NimbusSanL-Regu" w:cs="NimbusSanL-Regu"/>
          <w:color w:val="000000"/>
          <w:sz w:val="20"/>
          <w:szCs w:val="20"/>
        </w:rPr>
        <w:t>. The remotely chosen handle is</w:t>
      </w:r>
    </w:p>
    <w:p w14:paraId="672D1D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referred to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input handle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8D676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At an endpoint, a link is considered to be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when the link endpoint exists and has both input and output</w:t>
      </w:r>
    </w:p>
    <w:p w14:paraId="668A95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handles assigned at an active session endpoint. A link is considered to be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detached </w:t>
      </w:r>
      <w:r>
        <w:rPr>
          <w:rFonts w:ascii="NimbusSanL-Regu" w:hAnsi="NimbusSanL-Regu" w:cs="NimbusSanL-Regu"/>
          <w:color w:val="000000"/>
          <w:sz w:val="20"/>
          <w:szCs w:val="20"/>
        </w:rPr>
        <w:t>when the link endpoint exists,</w:t>
      </w:r>
    </w:p>
    <w:p w14:paraId="6D9388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but is not assigned either input or output handles. A link can be considered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half attached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(or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half detached</w:t>
      </w:r>
      <w:r>
        <w:rPr>
          <w:rFonts w:ascii="NimbusSanL-Regu" w:hAnsi="NimbusSanL-Regu" w:cs="NimbusSanL-Regu"/>
          <w:color w:val="000000"/>
          <w:sz w:val="20"/>
          <w:szCs w:val="20"/>
        </w:rPr>
        <w:t>) when</w:t>
      </w:r>
    </w:p>
    <w:p w14:paraId="4FED89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only one of the input or output handles is assigned.</w:t>
      </w:r>
    </w:p>
    <w:p w14:paraId="66BB9E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+-------------------+ +-------------------+</w:t>
      </w:r>
    </w:p>
    <w:p w14:paraId="46C845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name: Link_1 | | name: Link_1 |</w:t>
      </w:r>
    </w:p>
    <w:p w14:paraId="0C2D00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handle: i | | handle: j |</w:t>
      </w:r>
    </w:p>
    <w:p w14:paraId="3587B0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|-------------------| |-------------------|</w:t>
      </w:r>
    </w:p>
    <w:p w14:paraId="318BD7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role: receiver | | role: sender |</w:t>
      </w:r>
    </w:p>
    <w:p w14:paraId="5CC4F2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source: A |&lt;---+ +---&gt;| source: A |</w:t>
      </w:r>
    </w:p>
    <w:p w14:paraId="0AA817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target: B | | | | target: B |</w:t>
      </w:r>
    </w:p>
    <w:p w14:paraId="6D9027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+-------------------+ | | +-------------------+</w:t>
      </w:r>
    </w:p>
    <w:p w14:paraId="4E585B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EB67F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+---------+ |</w:t>
      </w:r>
    </w:p>
    <w:p w14:paraId="2A48A3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 &lt;---+---&gt;| Session |&lt;---+---&gt; ...</w:t>
      </w:r>
    </w:p>
    <w:p w14:paraId="3FBB56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+---------+ |</w:t>
      </w:r>
    </w:p>
    <w:p w14:paraId="11017A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00C4EB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+-------------------+ | | +-------------------+</w:t>
      </w:r>
    </w:p>
    <w:p w14:paraId="1D894C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name: Link_N | | | | name: Link_N |</w:t>
      </w:r>
    </w:p>
    <w:p w14:paraId="374F88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handle: k |&lt;---+ +---&gt;| handle: l |</w:t>
      </w:r>
    </w:p>
    <w:p w14:paraId="012156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|-------------------| |-------------------|</w:t>
      </w:r>
    </w:p>
    <w:p w14:paraId="770832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role: sender | | role: receiver |</w:t>
      </w:r>
    </w:p>
    <w:p w14:paraId="108EBC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source: C | | source: C |</w:t>
      </w:r>
    </w:p>
    <w:p w14:paraId="4EDA93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target: D | | target: D |</w:t>
      </w:r>
    </w:p>
    <w:p w14:paraId="326A4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+-------------------+ +-------------------+</w:t>
      </w:r>
    </w:p>
    <w:p w14:paraId="313347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2.31: Link Handles</w:t>
      </w:r>
    </w:p>
    <w:p w14:paraId="17589F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2.6.3 Establishing Or Resuming A Link</w:t>
      </w:r>
    </w:p>
    <w:p w14:paraId="3DE192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are established and/or resumed by creating a link endpoint associated with a local terminus, assigning</w:t>
      </w:r>
    </w:p>
    <w:p w14:paraId="11B43F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it to an unused handle, and sending an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frame. This frame carries the state of the newly created link</w:t>
      </w:r>
    </w:p>
    <w:p w14:paraId="4AEFFA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endpoint, including the local and remote termini, one being the source and one being the target depending on the</w:t>
      </w:r>
    </w:p>
    <w:p w14:paraId="735A82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directionality of the link endpoint. On receipt of the </w:t>
      </w:r>
      <w:r>
        <w:rPr>
          <w:rFonts w:ascii="CMTT10" w:hAnsi="CMTT10" w:cs="CMTT10"/>
          <w:color w:val="000000"/>
          <w:sz w:val="20"/>
          <w:szCs w:val="20"/>
        </w:rPr>
        <w:t>attach</w:t>
      </w:r>
      <w:r>
        <w:rPr>
          <w:rFonts w:ascii="NimbusSanL-Regu" w:hAnsi="NimbusSanL-Regu" w:cs="NimbusSanL-Regu"/>
          <w:color w:val="000000"/>
          <w:sz w:val="20"/>
          <w:szCs w:val="20"/>
        </w:rPr>
        <w:t>, the remote session endpoint creates a corresponding</w:t>
      </w:r>
    </w:p>
    <w:p w14:paraId="723CE9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and informs its application of the attaching link. The application attempts to locate the terminus</w:t>
      </w:r>
    </w:p>
    <w:p w14:paraId="25D48C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previously associated with the link. This terminus is associated with the link endpoint and can be updated if its</w:t>
      </w:r>
    </w:p>
    <w:p w14:paraId="661D60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properties do not match those sent by the remote link endpoint. If no such terminus exists, the application MAY</w:t>
      </w:r>
    </w:p>
    <w:p w14:paraId="1017CC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choose to create one using the properties supplied by the remote link endpoint. The link endpoint is then mapped</w:t>
      </w:r>
    </w:p>
    <w:p w14:paraId="7BFFBD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an unused handle, and an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issued carrying the state of the newly created endpoint. Note that</w:t>
      </w:r>
    </w:p>
    <w:p w14:paraId="1D1C50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application chooses not to create a terminus, the session endpoint will still create a link endpoint and issue</w:t>
      </w:r>
    </w:p>
    <w:p w14:paraId="624C9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FC785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456E5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4BE2B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49 of 124</w:t>
      </w:r>
    </w:p>
    <w:p w14:paraId="6E8E24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5E2570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that the link endpoint has no associated local terminus. In this case, the session endpoint</w:t>
      </w:r>
    </w:p>
    <w:p w14:paraId="5D5353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immediately detach the newly created link endpoint.</w:t>
      </w:r>
    </w:p>
    <w:p w14:paraId="60C6BB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431DB8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662C80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545923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*create link endpoint*</w:t>
      </w:r>
    </w:p>
    <w:p w14:paraId="7AC18C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</w:t>
      </w:r>
    </w:p>
    <w:p w14:paraId="6E468B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235EA5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target=B) / source=A,</w:t>
      </w:r>
    </w:p>
    <w:p w14:paraId="00EE5A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target=B)</w:t>
      </w:r>
    </w:p>
    <w:p w14:paraId="5312F9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</w:t>
      </w:r>
    </w:p>
    <w:p w14:paraId="1A0BDF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4894E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32A19F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2.32: Establishing a Link</w:t>
      </w:r>
    </w:p>
    <w:p w14:paraId="7D76FA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there is no pre-existing terminus, and the peer does not wish to create a new one, this is indicated by setting the</w:t>
      </w:r>
    </w:p>
    <w:p w14:paraId="586C2E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local terminus (source or target as appropriate) to null.</w:t>
      </w:r>
    </w:p>
    <w:p w14:paraId="4932E5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4094C7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26C74F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473372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*create link endpoint* (1)</w:t>
      </w:r>
    </w:p>
    <w:p w14:paraId="1BA9D2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</w:t>
      </w:r>
    </w:p>
    <w:p w14:paraId="5D08EA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3A06C3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target=B) / source=A,</w:t>
      </w:r>
    </w:p>
    <w:p w14:paraId="307649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target=-)</w:t>
      </w:r>
    </w:p>
    <w:p w14:paraId="44F55E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&lt;--+</w:t>
      </w:r>
    </w:p>
    <w:p w14:paraId="142E50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 DETACH(handle=2,</w:t>
      </w:r>
    </w:p>
    <w:p w14:paraId="4FD47E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closed=True)</w:t>
      </w:r>
    </w:p>
    <w:p w14:paraId="2616E8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57DB8C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1CB917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</w:t>
      </w:r>
    </w:p>
    <w:p w14:paraId="03D092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DETACH(handle=1, -----------&gt;</w:t>
      </w:r>
    </w:p>
    <w:p w14:paraId="739A37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closed=True)</w:t>
      </w:r>
    </w:p>
    <w:p w14:paraId="7E5A7B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052DF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36587F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The link endpoint is created, but no target is created.</w:t>
      </w:r>
    </w:p>
    <w:p w14:paraId="7C1FE4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link is established, but it is to a</w:t>
      </w:r>
    </w:p>
    <w:p w14:paraId="6E8674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nonexistent target.</w:t>
      </w:r>
    </w:p>
    <w:p w14:paraId="373EAE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2.33: Refusing a Link</w:t>
      </w:r>
    </w:p>
    <w:p w14:paraId="7ACBCB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If either end of the link is already associated with a terminus,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include its unsettled delivery</w:t>
      </w:r>
    </w:p>
    <w:p w14:paraId="7759DB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state.</w:t>
      </w:r>
    </w:p>
    <w:p w14:paraId="4D493F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0E1D20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0E644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*existing source*</w:t>
      </w:r>
    </w:p>
    <w:p w14:paraId="388243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*found existing target*</w:t>
      </w:r>
    </w:p>
    <w:p w14:paraId="785D0C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 (1)</w:t>
      </w:r>
    </w:p>
    <w:p w14:paraId="24B1E2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source=X, / role=receiver,</w:t>
      </w:r>
    </w:p>
    <w:p w14:paraId="57473D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target=Y, / source=X,</w:t>
      </w:r>
    </w:p>
    <w:p w14:paraId="63036E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unsettled=...) / target=Y,</w:t>
      </w:r>
    </w:p>
    <w:p w14:paraId="15AD15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&lt;--+ unsettled=...)</w:t>
      </w:r>
    </w:p>
    <w:p w14:paraId="2C1494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CA086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25468C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The target already exists, and its properties</w:t>
      </w:r>
    </w:p>
    <w:p w14:paraId="1E8E0B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match the peer's expectations.</w:t>
      </w:r>
    </w:p>
    <w:p w14:paraId="4A518A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link is reestablished with source=X,</w:t>
      </w:r>
    </w:p>
    <w:p w14:paraId="3549DF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target=Y.</w:t>
      </w:r>
    </w:p>
    <w:p w14:paraId="6E153A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2.34: Resuming a Link</w:t>
      </w:r>
    </w:p>
    <w:p w14:paraId="3F6E07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it is possible that the expected terminus properties do not match the actual terminus properties reported</w:t>
      </w:r>
    </w:p>
    <w:p w14:paraId="7B2D94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remote endpoint. In this case, the link is always considered to be between the source as described by the</w:t>
      </w:r>
    </w:p>
    <w:p w14:paraId="1EB203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E37FB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4C77C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4089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50 of 124</w:t>
      </w:r>
    </w:p>
    <w:p w14:paraId="3923A8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28054B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sender, and the target as described by the receiver. This can happen both when establishing and when resuming</w:t>
      </w:r>
    </w:p>
    <w:p w14:paraId="6E338B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link.</w:t>
      </w:r>
    </w:p>
    <w:p w14:paraId="4A6B30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 link is established, it is possible for an endpoint not to have all the capabilities necessary to create the</w:t>
      </w:r>
    </w:p>
    <w:p w14:paraId="0D20DA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terminus exactly matching the expectations of the peer. If this happens, the endpoint MAY adjust the properties</w:t>
      </w:r>
    </w:p>
    <w:p w14:paraId="406FA7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order to succeed in creating the terminus. In this case the endpoint MUST report the actual properties of the</w:t>
      </w:r>
    </w:p>
    <w:p w14:paraId="167329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terminus as created.</w:t>
      </w:r>
    </w:p>
    <w:p w14:paraId="5B152A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resuming a link, it is possible that the properties of the source and target have changed while the link</w:t>
      </w:r>
    </w:p>
    <w:p w14:paraId="561BA1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was suspended. When this happens, the termini properties communicated in the source and target fields of the</w:t>
      </w:r>
    </w:p>
    <w:p w14:paraId="7D0903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frames could be in conflict. In this case, the sender is considered to hold the authoritative version of the</w:t>
      </w:r>
    </w:p>
    <w:p w14:paraId="5DD0C7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source properties, the receiver is considered to hold the authoritative version of the target properties. As above,</w:t>
      </w:r>
    </w:p>
    <w:p w14:paraId="2D8F4A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resulting link is constructed to be between the source as described by the sender, and the target as described</w:t>
      </w:r>
    </w:p>
    <w:p w14:paraId="6D24A1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receiver. Once the link is resumed, either peer is free to continue if the updated properties are acceptable,</w:t>
      </w:r>
    </w:p>
    <w:p w14:paraId="315A9C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or, if not,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the link.</w:t>
      </w:r>
    </w:p>
    <w:p w14:paraId="7C1F6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a peer MUST take responsibility for verifying that the remote terminus meets its requirements. The</w:t>
      </w:r>
    </w:p>
    <w:p w14:paraId="5C36CA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 peer SHOULD NOT attempt to preempt whether the terminus will meet the requirements of its partner.</w:t>
      </w:r>
    </w:p>
    <w:p w14:paraId="3D0852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is equally true both for creating and resuming links.</w:t>
      </w:r>
    </w:p>
    <w:p w14:paraId="0343E5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5ED2CD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582A0D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*existing source*</w:t>
      </w:r>
    </w:p>
    <w:p w14:paraId="605B28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*found existing target*</w:t>
      </w:r>
    </w:p>
    <w:p w14:paraId="241E0B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 (1)</w:t>
      </w:r>
    </w:p>
    <w:p w14:paraId="2FB733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224DFD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target=B, / source=A,</w:t>
      </w:r>
    </w:p>
    <w:p w14:paraId="24EFE7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unsettled=...) / target=C,</w:t>
      </w:r>
    </w:p>
    <w:p w14:paraId="227EE5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&lt;--+ unsettled=...)</w:t>
      </w:r>
    </w:p>
    <w:p w14:paraId="79300B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34453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2F4D38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The terminus already exists, but its state</w:t>
      </w:r>
    </w:p>
    <w:p w14:paraId="407E55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does not match the peer's endpoint.</w:t>
      </w:r>
    </w:p>
    <w:p w14:paraId="49ABB3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link is established with source=A,</w:t>
      </w:r>
    </w:p>
    <w:p w14:paraId="5B1B14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target=C.</w:t>
      </w:r>
    </w:p>
    <w:p w14:paraId="38DF1D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2.35: Resuming an altered Link</w:t>
      </w:r>
    </w:p>
    <w:p w14:paraId="62762C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is possible to resume a link even if one of the termini has lost nearly all its state. All that is necessary is the link</w:t>
      </w:r>
    </w:p>
    <w:p w14:paraId="6A89F8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name and direction. This is referred to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recovering </w:t>
      </w:r>
      <w:r>
        <w:rPr>
          <w:rFonts w:ascii="NimbusSanL-Regu" w:hAnsi="NimbusSanL-Regu" w:cs="NimbusSanL-Regu"/>
          <w:color w:val="000000"/>
          <w:sz w:val="20"/>
          <w:szCs w:val="20"/>
        </w:rPr>
        <w:t>a link. This is done by creating a new link endpoint with an</w:t>
      </w:r>
    </w:p>
    <w:p w14:paraId="4A015A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empty source or target for incoming or outgoing links respectively. The full link state is then constructed from the</w:t>
      </w:r>
    </w:p>
    <w:p w14:paraId="30FD20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authoritative source or target supplied by the other endpoint once the link is established. If the remote peer has</w:t>
      </w:r>
    </w:p>
    <w:p w14:paraId="79DC8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record of the link, then no terminus will be located, and local terminus (source or target as appropriate) field in</w:t>
      </w:r>
    </w:p>
    <w:p w14:paraId="1D67E0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will be null.</w:t>
      </w:r>
    </w:p>
    <w:p w14:paraId="350E0A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76BDAE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65E9A6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4FAB3D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----------&gt; *found existing target*</w:t>
      </w:r>
    </w:p>
    <w:p w14:paraId="775769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 (1)</w:t>
      </w:r>
    </w:p>
    <w:p w14:paraId="6F791D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source=X / role=receiver,</w:t>
      </w:r>
    </w:p>
    <w:p w14:paraId="146E1B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target=-) / source=X,</w:t>
      </w:r>
    </w:p>
    <w:p w14:paraId="5F3359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 target=Y)</w:t>
      </w:r>
    </w:p>
    <w:p w14:paraId="4FEDFE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8540B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4B42A8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The target already exists, and its properties are</w:t>
      </w:r>
    </w:p>
    <w:p w14:paraId="5749BE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authoritative.</w:t>
      </w:r>
    </w:p>
    <w:p w14:paraId="43308A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link is reestablished with source=X,</w:t>
      </w:r>
    </w:p>
    <w:p w14:paraId="38302A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target=Y.</w:t>
      </w:r>
    </w:p>
    <w:p w14:paraId="2AD087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2.36: Recovering a Link</w:t>
      </w:r>
    </w:p>
    <w:p w14:paraId="1CE930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8EB04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B0BD8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07178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51 of 124</w:t>
      </w:r>
    </w:p>
    <w:p w14:paraId="1C367E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719D8B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2.6.4 Detaching And Reattaching A Link</w:t>
      </w:r>
    </w:p>
    <w:p w14:paraId="4409C3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endpoint can choose to unmap its output handle for a link. In this case, the endpoint MUST send a</w:t>
      </w:r>
    </w:p>
    <w:p w14:paraId="459658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to inform the remote peer that the handle is no longer attached to the link endpoint. If both endpoints</w:t>
      </w:r>
    </w:p>
    <w:p w14:paraId="33D31B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 this, the link MAY return to a fully detached state. Note that in this case the link endpoints MAY still indirectly</w:t>
      </w:r>
    </w:p>
    <w:p w14:paraId="44DCEA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communicate via the session, as there could still be active deliveries on the link referenced via delivery-id.</w:t>
      </w:r>
    </w:p>
    <w:p w14:paraId="6A2392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71B2D7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</w:t>
      </w:r>
    </w:p>
    <w:p w14:paraId="74FD2C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2F9A84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handle=1 ----------&gt; *create link endpoint*</w:t>
      </w:r>
    </w:p>
    <w:p w14:paraId="55C807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</w:t>
      </w:r>
    </w:p>
    <w:p w14:paraId="75E564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7C52DB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target=B) / source=A,</w:t>
      </w:r>
    </w:p>
    <w:p w14:paraId="11B58A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target=B)</w:t>
      </w:r>
    </w:p>
    <w:p w14:paraId="7C9D66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</w:t>
      </w:r>
    </w:p>
    <w:p w14:paraId="3D854A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D8C13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*use link* &lt;---------&gt; *use link*</w:t>
      </w:r>
    </w:p>
    <w:p w14:paraId="41E12E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6B8AB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DETACH(handle=1) ----------&gt; *detach input handle*</w:t>
      </w:r>
    </w:p>
    <w:p w14:paraId="2594CA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*detach output handle* &lt;---------- DETACH(handle=2)</w:t>
      </w:r>
    </w:p>
    <w:p w14:paraId="582EB3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12B63D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</w:t>
      </w:r>
    </w:p>
    <w:p w14:paraId="74542F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both endpoints are detached.</w:t>
      </w:r>
    </w:p>
    <w:p w14:paraId="5CA096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2.37: Detaching a Link</w:t>
      </w:r>
    </w:p>
    <w:p w14:paraId="17AA1A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state of a link endpoint changes, this is can be communicated by detaching and then reattaching with</w:t>
      </w:r>
    </w:p>
    <w:p w14:paraId="73BE61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updated state on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frame. This can be used to update the properties of the link endpoints, or to</w:t>
      </w:r>
    </w:p>
    <w:p w14:paraId="69AF00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 the properties of the termini.</w:t>
      </w:r>
    </w:p>
    <w:p w14:paraId="79C0A2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6E2908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</w:t>
      </w:r>
    </w:p>
    <w:p w14:paraId="374A9E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4BD4C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DETACH(handle=1) ---+</w:t>
      </w:r>
    </w:p>
    <w:p w14:paraId="2D35E1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</w:t>
      </w:r>
    </w:p>
    <w:p w14:paraId="07111D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</w:t>
      </w:r>
    </w:p>
    <w:p w14:paraId="36A063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</w:t>
      </w:r>
    </w:p>
    <w:p w14:paraId="4209D9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*modify link endpoint* \</w:t>
      </w:r>
    </w:p>
    <w:p w14:paraId="0EDEF6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+--&gt; *detach input handle*</w:t>
      </w:r>
    </w:p>
    <w:p w14:paraId="1A9D15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handle=1 ---+ +--- DETACH(handle=2)</w:t>
      </w:r>
    </w:p>
    <w:p w14:paraId="17500F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\ /</w:t>
      </w:r>
    </w:p>
    <w:p w14:paraId="757DB5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source=A', \/</w:t>
      </w:r>
    </w:p>
    <w:p w14:paraId="72A6FC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target=B') /\</w:t>
      </w:r>
    </w:p>
    <w:p w14:paraId="0B1E9C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306DDC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*detach input handle* &lt;--+ +--&gt; *reattach input handle*</w:t>
      </w:r>
    </w:p>
    <w:p w14:paraId="01A4E5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*modify link endpoint*</w:t>
      </w:r>
    </w:p>
    <w:p w14:paraId="2E05EF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 ATTACH(name=N, handle=2</w:t>
      </w:r>
    </w:p>
    <w:p w14:paraId="34B316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role=receiver,</w:t>
      </w:r>
    </w:p>
    <w:p w14:paraId="557453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source=A',</w:t>
      </w:r>
    </w:p>
    <w:p w14:paraId="6AB19A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target=B')</w:t>
      </w:r>
    </w:p>
    <w:p w14:paraId="3A7B93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31C6A0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*reattach input handle* &lt;--+</w:t>
      </w:r>
    </w:p>
    <w:p w14:paraId="2C1236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1C768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*use link* &lt;---------&gt; *use link*</w:t>
      </w:r>
    </w:p>
    <w:p w14:paraId="69EEB9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656C3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</w:t>
      </w:r>
    </w:p>
    <w:p w14:paraId="49A047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link is updated and attached.</w:t>
      </w:r>
    </w:p>
    <w:p w14:paraId="24DC82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2.38: Updating Link State</w:t>
      </w:r>
    </w:p>
    <w:p w14:paraId="3A7923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2.6.5 Link Errors</w:t>
      </w:r>
    </w:p>
    <w:p w14:paraId="5450D4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an error occurs at a link endpoint, the endpoint MUST be detached with appropriate error information supplied</w:t>
      </w:r>
    </w:p>
    <w:p w14:paraId="3BF907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error field of the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frame. The link endpoint MUST then be destroyed. If any input (other than</w:t>
      </w:r>
    </w:p>
    <w:p w14:paraId="5B93B8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detach) related to the endpoint either via the input handle or delivery-ids be received, the session MUST be</w:t>
      </w:r>
    </w:p>
    <w:p w14:paraId="4D26AB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F8F46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68956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DD9E4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52 of 124</w:t>
      </w:r>
    </w:p>
    <w:p w14:paraId="1B1CE0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3DEC8C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terminated with an </w:t>
      </w:r>
      <w:r>
        <w:rPr>
          <w:rFonts w:ascii="CMTT10" w:hAnsi="CMTT10" w:cs="CMTT10"/>
          <w:color w:val="000000"/>
          <w:sz w:val="20"/>
          <w:szCs w:val="20"/>
        </w:rPr>
        <w:t xml:space="preserve">errant-link </w:t>
      </w:r>
      <w:r>
        <w:rPr>
          <w:rFonts w:ascii="NimbusSanL-Regu" w:hAnsi="NimbusSanL-Regu" w:cs="NimbusSanL-Regu"/>
          <w:color w:val="000000"/>
          <w:sz w:val="20"/>
          <w:szCs w:val="20"/>
        </w:rPr>
        <w:t>session-error. Since the link endpoint has been destroyed, the peer cannot reattach,</w:t>
      </w:r>
    </w:p>
    <w:p w14:paraId="36E940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MUST resume the link in order to restore communication. In order to disambiguate the resume request</w:t>
      </w:r>
    </w:p>
    <w:p w14:paraId="2D515F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from a pipelined re-attach the resuming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MUST contain a non-null value for its unsettled field.</w:t>
      </w:r>
    </w:p>
    <w:p w14:paraId="25C258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Receipt of a pipelined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MUST result in the session being terminated with an </w:t>
      </w:r>
      <w:r>
        <w:rPr>
          <w:rFonts w:ascii="CMTT10" w:hAnsi="CMTT10" w:cs="CMTT10"/>
          <w:color w:val="000000"/>
          <w:sz w:val="20"/>
          <w:szCs w:val="20"/>
        </w:rPr>
        <w:t xml:space="preserve">errant-link </w:t>
      </w:r>
      <w:r>
        <w:rPr>
          <w:rFonts w:ascii="NimbusSanL-Regu" w:hAnsi="NimbusSanL-Regu" w:cs="NimbusSanL-Regu"/>
          <w:color w:val="000000"/>
          <w:sz w:val="20"/>
          <w:szCs w:val="20"/>
        </w:rPr>
        <w:t>session-error.</w:t>
      </w:r>
    </w:p>
    <w:p w14:paraId="2BB7E7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2.6.6 Closing A Link</w:t>
      </w:r>
    </w:p>
    <w:p w14:paraId="494556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peer closes a link by sending the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the handle for the specified link, and the closed flag set to</w:t>
      </w:r>
    </w:p>
    <w:p w14:paraId="0426A0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true. The partner will destroy the corresponding link endpoint, and reply with its own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with the closed</w:t>
      </w:r>
    </w:p>
    <w:p w14:paraId="58D69D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flag set to true.</w:t>
      </w:r>
    </w:p>
    <w:p w14:paraId="3C544B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08D5BB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</w:t>
      </w:r>
    </w:p>
    <w:p w14:paraId="0A97F3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*create link endpoint*</w:t>
      </w:r>
    </w:p>
    <w:p w14:paraId="025CC5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handle=1 ----------&gt; *create link endpoint*</w:t>
      </w:r>
    </w:p>
    <w:p w14:paraId="3C1B6A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+--- ATTACH(name=N, handle=2,</w:t>
      </w:r>
    </w:p>
    <w:p w14:paraId="02D4BE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source=A, / role=receiver,</w:t>
      </w:r>
    </w:p>
    <w:p w14:paraId="369A6C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target=B) / source=A,</w:t>
      </w:r>
    </w:p>
    <w:p w14:paraId="5D4D1B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target=B)</w:t>
      </w:r>
    </w:p>
    <w:p w14:paraId="722FF6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</w:t>
      </w:r>
    </w:p>
    <w:p w14:paraId="34FDC4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678B1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*use link* &lt;---------&gt; *use link*</w:t>
      </w:r>
    </w:p>
    <w:p w14:paraId="5F3ABF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BD30C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DETACH(handle=1, ----------&gt; *destroy link endpoint*</w:t>
      </w:r>
    </w:p>
    <w:p w14:paraId="1A8F2A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closed=True)</w:t>
      </w:r>
    </w:p>
    <w:p w14:paraId="015C5A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*destroy link endpoint* &lt;---------- DETACH(handle=2,</w:t>
      </w:r>
    </w:p>
    <w:p w14:paraId="4F0D14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closed=True)</w:t>
      </w:r>
    </w:p>
    <w:p w14:paraId="43E789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</w:t>
      </w:r>
    </w:p>
    <w:p w14:paraId="2494F5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both endpoints are destroyed.</w:t>
      </w:r>
    </w:p>
    <w:p w14:paraId="0191DB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2.39: Closing a Link</w:t>
      </w:r>
    </w:p>
    <w:p w14:paraId="53A4D7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one peer MAY send a closing detach while its partner is sending a non-closing detach. In this case, the</w:t>
      </w:r>
    </w:p>
    <w:p w14:paraId="75F7EB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partner MUST signal that it has closed the link by reattaching and then sending a closing detach.</w:t>
      </w:r>
    </w:p>
    <w:p w14:paraId="4320E7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2.6.7 Flow Control</w:t>
      </w:r>
    </w:p>
    <w:p w14:paraId="6052DF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 attached, a link is subject to flow control of message transfers. Link endpoints maintain the following flow</w:t>
      </w:r>
    </w:p>
    <w:p w14:paraId="665EC0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 state. This state defines when it is legal to send transfers on an attached link, as well as indicating when</w:t>
      </w:r>
    </w:p>
    <w:p w14:paraId="5C0B38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certain interesting conditions occur, such as insufficient messages to consume the currently available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link-credit</w:t>
      </w:r>
      <w:r>
        <w:rPr>
          <w:rFonts w:ascii="NimbusSanL-Regu" w:hAnsi="NimbusSanL-Regu" w:cs="NimbusSanL-Regu"/>
          <w:color w:val="000000"/>
          <w:sz w:val="20"/>
          <w:szCs w:val="20"/>
        </w:rPr>
        <w:t>,</w:t>
      </w:r>
    </w:p>
    <w:p w14:paraId="3593BA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or insufficient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>to send available messages:</w:t>
      </w:r>
    </w:p>
    <w:p w14:paraId="7F7261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is initialized by the sender when a link endpoint is created, and is incremented</w:t>
      </w:r>
    </w:p>
    <w:p w14:paraId="621179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whenever a message is sent. Only the sender MAY independently modify this field.</w:t>
      </w:r>
    </w:p>
    <w:p w14:paraId="5363A6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receiver’s value is calculated based on the last known value from the sender and any</w:t>
      </w:r>
    </w:p>
    <w:p w14:paraId="30FBD6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subsequent messages received on the link. Note that, despite its name, the delivery-count</w:t>
      </w:r>
    </w:p>
    <w:p w14:paraId="485B74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not a count but a sequence number initialized at an arbitrary point by the sender.</w:t>
      </w:r>
    </w:p>
    <w:p w14:paraId="77A037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variable defines the current maximum legal amount that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</w:p>
    <w:p w14:paraId="586FC0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can be increased by. This identifies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delivery-limit </w:t>
      </w:r>
      <w:r>
        <w:rPr>
          <w:rFonts w:ascii="NimbusSanL-Regu" w:hAnsi="NimbusSanL-Regu" w:cs="NimbusSanL-Regu"/>
          <w:color w:val="000000"/>
          <w:sz w:val="20"/>
          <w:szCs w:val="20"/>
        </w:rPr>
        <w:t>that can be computed by adding the</w:t>
      </w:r>
    </w:p>
    <w:p w14:paraId="52458F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to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18FF5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Only the receiver can independently choose a value for this field. The sender’s value MUST</w:t>
      </w:r>
    </w:p>
    <w:p w14:paraId="1ADB17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always be maintained in such a way as to match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delivery-limit </w:t>
      </w:r>
      <w:r>
        <w:rPr>
          <w:rFonts w:ascii="NimbusSanL-Regu" w:hAnsi="NimbusSanL-Regu" w:cs="NimbusSanL-Regu"/>
          <w:color w:val="000000"/>
          <w:sz w:val="20"/>
          <w:szCs w:val="20"/>
        </w:rPr>
        <w:t>identified by the receiver.</w:t>
      </w:r>
    </w:p>
    <w:p w14:paraId="621DF0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means that the sender’s link-credit variable MUST be set according to this formula</w:t>
      </w:r>
    </w:p>
    <w:p w14:paraId="319EA6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flow information is given by the receiver:</w:t>
      </w:r>
    </w:p>
    <w:p w14:paraId="2E57E9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link-credit</w:t>
      </w:r>
      <w:r>
        <w:rPr>
          <w:rFonts w:ascii="CMR10" w:hAnsi="CMR10" w:cs="CMR10"/>
          <w:color w:val="000000"/>
          <w:sz w:val="20"/>
          <w:szCs w:val="20"/>
        </w:rPr>
        <w:t xml:space="preserve">snd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:=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 xml:space="preserve">rcv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link-credit</w:t>
      </w:r>
      <w:r>
        <w:rPr>
          <w:rFonts w:ascii="CMR10" w:hAnsi="CMR10" w:cs="CMR10"/>
          <w:color w:val="000000"/>
          <w:sz w:val="20"/>
          <w:szCs w:val="20"/>
        </w:rPr>
        <w:t xml:space="preserve">rcv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>snd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7DA59F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5D58C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C8949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9E70F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53 of 124</w:t>
      </w:r>
    </w:p>
    <w:p w14:paraId="7054FB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PART 2. TRANSPORT 2.6 Links</w:t>
      </w:r>
    </w:p>
    <w:p w14:paraId="074B6A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10" w:hAnsi="CMR10" w:cs="CMR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event that the receiver does not yet know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i.e.,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>rcv</w:t>
      </w:r>
    </w:p>
    <w:p w14:paraId="7330D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unspecified, the sender MUST assume that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 xml:space="preserve">rcv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the first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deliverycount</w:t>
      </w:r>
    </w:p>
    <w:p w14:paraId="348147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R10" w:hAnsi="CMR10" w:cs="CMR10"/>
          <w:color w:val="000000"/>
          <w:sz w:val="20"/>
          <w:szCs w:val="20"/>
        </w:rPr>
        <w:t xml:space="preserve">snd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sent from sender to receiver, i.e.,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CMR10" w:hAnsi="CMR10" w:cs="CMR10"/>
          <w:color w:val="000000"/>
          <w:sz w:val="20"/>
          <w:szCs w:val="20"/>
        </w:rPr>
        <w:t xml:space="preserve">snd </w:t>
      </w:r>
      <w:r>
        <w:rPr>
          <w:rFonts w:ascii="NimbusSanL-Regu" w:hAnsi="NimbusSanL-Regu" w:cs="NimbusSanL-Regu"/>
          <w:color w:val="000000"/>
          <w:sz w:val="20"/>
          <w:szCs w:val="20"/>
        </w:rPr>
        <w:t>specified in the flow state</w:t>
      </w:r>
    </w:p>
    <w:p w14:paraId="5E9925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carried by the initial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from the sender to the receiver.</w:t>
      </w:r>
    </w:p>
    <w:p w14:paraId="3435C3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Additionally, whenever the sender increases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delivery-count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it MUST decrease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>by</w:t>
      </w:r>
    </w:p>
    <w:p w14:paraId="0DA4EC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same amount in order to maintain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delivery-limit </w:t>
      </w:r>
      <w:r>
        <w:rPr>
          <w:rFonts w:ascii="NimbusSanL-Regu" w:hAnsi="NimbusSanL-Regu" w:cs="NimbusSanL-Regu"/>
          <w:color w:val="000000"/>
          <w:sz w:val="20"/>
          <w:szCs w:val="20"/>
        </w:rPr>
        <w:t>identified by the receiver.</w:t>
      </w:r>
    </w:p>
    <w:p w14:paraId="0B058B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available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available </w:t>
      </w:r>
      <w:r>
        <w:rPr>
          <w:rFonts w:ascii="NimbusSanL-Regu" w:hAnsi="NimbusSanL-Regu" w:cs="NimbusSanL-Regu"/>
          <w:color w:val="000000"/>
          <w:sz w:val="20"/>
          <w:szCs w:val="20"/>
        </w:rPr>
        <w:t>variable is controlled by the sender, and indicates to the receiver, that the</w:t>
      </w:r>
    </w:p>
    <w:p w14:paraId="6ECD87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sender could make use of the indicated amount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link-credit</w:t>
      </w:r>
      <w:r>
        <w:rPr>
          <w:rFonts w:ascii="NimbusSanL-Regu" w:hAnsi="NimbusSanL-Regu" w:cs="NimbusSanL-Regu"/>
          <w:color w:val="000000"/>
          <w:sz w:val="20"/>
          <w:szCs w:val="20"/>
        </w:rPr>
        <w:t>. Only the sender can independently</w:t>
      </w:r>
    </w:p>
    <w:p w14:paraId="5DCB97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modify this field. The receiver’s value is calculated based on the last known value</w:t>
      </w:r>
    </w:p>
    <w:p w14:paraId="668186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the sender and any subsequent incoming messages received. The sender MAY transfer</w:t>
      </w:r>
    </w:p>
    <w:p w14:paraId="12227E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even if the available variable is zero. If this happens, the receiver MUST</w:t>
      </w:r>
    </w:p>
    <w:p w14:paraId="504AA2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maintain a floor of zero in its calculation of the value of available.</w:t>
      </w:r>
    </w:p>
    <w:p w14:paraId="5A5813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drain </w:t>
      </w:r>
      <w:r>
        <w:rPr>
          <w:rFonts w:ascii="NimbusSanL-Regu" w:hAnsi="NimbusSanL-Regu" w:cs="NimbusSanL-Regu"/>
          <w:color w:val="000000"/>
          <w:sz w:val="20"/>
          <w:szCs w:val="20"/>
        </w:rPr>
        <w:t>The drain flag indicates how the sender SHOULD behave when insufficient messages are</w:t>
      </w:r>
    </w:p>
    <w:p w14:paraId="7FFC1C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available to consume the current link-credit. If set, the sender will (after sending all available</w:t>
      </w:r>
    </w:p>
    <w:p w14:paraId="05CEE4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messages) advance the delivery-count as much as possible, consuming all link-credit, and</w:t>
      </w:r>
    </w:p>
    <w:p w14:paraId="6D254C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 the flow state to the receiver. Only the receiver can independently modify this field.</w:t>
      </w:r>
    </w:p>
    <w:p w14:paraId="4B021D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sender’s value is always the last known value indicated by the receiver.</w:t>
      </w:r>
    </w:p>
    <w:p w14:paraId="2B38CD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link-credit is less than or equal to zero, i.e., the delivery-count is the same as or greater than the delivery-limit,</w:t>
      </w:r>
    </w:p>
    <w:p w14:paraId="3D4044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sender MUST NOT send more messages. If the link-credit is reduced by the receiver when transfers are in-flight,</w:t>
      </w:r>
    </w:p>
    <w:p w14:paraId="6594A3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MAY either handle the excess messages normally or detach the link with a transfer-limit-exceeded</w:t>
      </w:r>
    </w:p>
    <w:p w14:paraId="124EAA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error code.</w:t>
      </w:r>
    </w:p>
    <w:p w14:paraId="6EFD12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 +----------+</w:t>
      </w:r>
    </w:p>
    <w:p w14:paraId="7DB350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Sender |---------------transfer------------&gt;| Receiver |</w:t>
      </w:r>
    </w:p>
    <w:p w14:paraId="6336C5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 +----------+</w:t>
      </w:r>
    </w:p>
    <w:p w14:paraId="4732D7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 &lt;----------------flow--------------- \ /</w:t>
      </w:r>
    </w:p>
    <w:p w14:paraId="048F5B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+------+ +------+</w:t>
      </w:r>
    </w:p>
    <w:p w14:paraId="0AC660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7770DA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if link-credit &lt;= 0 then pause</w:t>
      </w:r>
    </w:p>
    <w:p w14:paraId="3F749B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2.40: Flow Control</w:t>
      </w:r>
    </w:p>
    <w:p w14:paraId="777CD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sender’s drain flag is set and there are no available messages, the sender MUST advance its delivery-count</w:t>
      </w:r>
    </w:p>
    <w:p w14:paraId="0BDF07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until link-credit is zero, and send its updated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to the receiver.</w:t>
      </w:r>
    </w:p>
    <w:p w14:paraId="062616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delivery-count is an absolute value. While the value itself is conceptually unbounded, it is encoded as a 32-bit</w:t>
      </w:r>
    </w:p>
    <w:p w14:paraId="7E4421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integer that wraps around and compares according to RFC-1982 [RFC1982] serial number arithmetic.</w:t>
      </w:r>
    </w:p>
    <w:p w14:paraId="16D8B7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initial flow state of a link endpoint is determined as follows.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available </w:t>
      </w:r>
      <w:r>
        <w:rPr>
          <w:rFonts w:ascii="NimbusSanL-Regu" w:hAnsi="NimbusSanL-Regu" w:cs="NimbusSanL-Regu"/>
          <w:color w:val="000000"/>
          <w:sz w:val="20"/>
          <w:szCs w:val="20"/>
        </w:rPr>
        <w:t>variables are initialized</w:t>
      </w:r>
    </w:p>
    <w:p w14:paraId="12F1A8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zero.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drain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flag is initialized to false. The sender MAY choose an arbitrary point to initialize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deliverycount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BD2BD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is communicated in the initial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frame. The receiver initializes its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upon</w:t>
      </w:r>
    </w:p>
    <w:p w14:paraId="3EC4AE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receiving the sender’s </w:t>
      </w:r>
      <w:r>
        <w:rPr>
          <w:rFonts w:ascii="CMTT10" w:hAnsi="CMTT10" w:cs="CMTT10"/>
          <w:color w:val="000000"/>
          <w:sz w:val="20"/>
          <w:szCs w:val="20"/>
        </w:rPr>
        <w:t>attach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A75DD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6C644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F3689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A522D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54 of 124</w:t>
      </w:r>
    </w:p>
    <w:p w14:paraId="5DA0F8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36862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 state</w:t>
      </w:r>
    </w:p>
    <w:p w14:paraId="568F9D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</w:t>
      </w:r>
    </w:p>
    <w:p w14:paraId="5E8CCD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modifies</w:t>
      </w:r>
    </w:p>
    <w:p w14:paraId="5AA3CE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 | +------------------+</w:t>
      </w:r>
    </w:p>
    <w:p w14:paraId="592B8B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Sender | .----------------------. | Receiver |</w:t>
      </w:r>
    </w:p>
    <w:p w14:paraId="7683F3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 attach, transfer, flow +------------------+</w:t>
      </w:r>
    </w:p>
    <w:p w14:paraId="3F2189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delivery-count |-------------------------------&gt;| delivery-count |</w:t>
      </w:r>
    </w:p>
    <w:p w14:paraId="049B8A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link-credit | | link-credit |</w:t>
      </w:r>
    </w:p>
    <w:p w14:paraId="5E15D0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 available |&lt;-------------------------------| available |</w:t>
      </w:r>
    </w:p>
    <w:p w14:paraId="05F2ED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drain | flow | drain |</w:t>
      </w:r>
    </w:p>
    <w:p w14:paraId="537C65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 '-----' +------------------+</w:t>
      </w:r>
    </w:p>
    <w:p w14:paraId="666053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</w:t>
      </w:r>
    </w:p>
    <w:p w14:paraId="1865AF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modifies</w:t>
      </w:r>
    </w:p>
    <w:p w14:paraId="0FFCAE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6BAFF3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 state</w:t>
      </w:r>
    </w:p>
    <w:p w14:paraId="582B25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2.41: Flow State &amp; related Frames</w:t>
      </w:r>
    </w:p>
    <w:p w14:paraId="0A502C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flow control semantics defined in this section provide the primitives necessary to implement a wide variety of</w:t>
      </w:r>
    </w:p>
    <w:p w14:paraId="40C1FA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flow control strategies. Additionally, by manipulating the link-credit and drain flag, a receiver can provide a variety</w:t>
      </w:r>
    </w:p>
    <w:p w14:paraId="6CA25C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different higher level behaviors often useful to applications, including synchronous blocking fetch, synchronous</w:t>
      </w:r>
    </w:p>
    <w:p w14:paraId="2BB6FE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fetch with a timeout, asynchronous notifications, and stopping/pausing.</w:t>
      </w:r>
    </w:p>
    <w:p w14:paraId="2650E0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 +----------+</w:t>
      </w:r>
    </w:p>
    <w:p w14:paraId="07CD40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Receiver |&lt;--------------transfer-------------| Sender |</w:t>
      </w:r>
    </w:p>
    <w:p w14:paraId="683A51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 +----------+</w:t>
      </w:r>
    </w:p>
    <w:p w14:paraId="204EF1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 -----------------flow--------------&gt; \ /</w:t>
      </w:r>
    </w:p>
    <w:p w14:paraId="0F887B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+------+ +------+</w:t>
      </w:r>
    </w:p>
    <w:p w14:paraId="01F525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34A6AC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sync-get: flow(link-credit=1, ...) ----&gt;</w:t>
      </w:r>
    </w:p>
    <w:p w14:paraId="792593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timed-get: flow(link-credit=1, ...),</w:t>
      </w:r>
    </w:p>
    <w:p w14:paraId="31A30F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*wait*,</w:t>
      </w:r>
    </w:p>
    <w:p w14:paraId="5794F7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flow(drain=True, ...) ----&gt;</w:t>
      </w:r>
    </w:p>
    <w:p w14:paraId="08E827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async-notify: flow(link-credit=delta, ...) ----&gt;</w:t>
      </w:r>
    </w:p>
    <w:p w14:paraId="4D46A5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stop: flow(link-credit=0, ...) ----&gt;</w:t>
      </w:r>
    </w:p>
    <w:p w14:paraId="2A3902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2.42: Flow Control Usage Patterns</w:t>
      </w:r>
    </w:p>
    <w:p w14:paraId="682C83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2.6.8 Synchronous Get</w:t>
      </w:r>
    </w:p>
    <w:p w14:paraId="0EC944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synchronous get of a message from a link is accomplished by incrementing the link-credit, sending the updated</w:t>
      </w:r>
    </w:p>
    <w:p w14:paraId="5A61A4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state, and waiting indefinitely for a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to arrive.</w:t>
      </w:r>
    </w:p>
    <w:p w14:paraId="6EE7DA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Receiver Sender</w:t>
      </w:r>
    </w:p>
    <w:p w14:paraId="4FB884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74C2F9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6EABE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flow(link-credit=1) ----------&gt;</w:t>
      </w:r>
    </w:p>
    <w:p w14:paraId="269EF3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 transfer(...)</w:t>
      </w:r>
    </w:p>
    <w:p w14:paraId="3AFB37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*block until transfer arrives* /</w:t>
      </w:r>
    </w:p>
    <w:p w14:paraId="52973A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&lt;---+</w:t>
      </w:r>
    </w:p>
    <w:p w14:paraId="0EAE70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51B84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1BCA19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2.43: Synchronous Get</w:t>
      </w:r>
    </w:p>
    <w:p w14:paraId="333F69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Synchronous get with a timeout is accomplished by incrementing the link-credit, sending the updated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</w:t>
      </w:r>
    </w:p>
    <w:p w14:paraId="22C9F4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waiting for the link-credit to be consumed. When the desired time has elapsed the receiver then sets the drain</w:t>
      </w:r>
    </w:p>
    <w:p w14:paraId="38A45A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flag and sends the newly updated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again, while continuing to wait for the link-credit to be consumed.</w:t>
      </w:r>
    </w:p>
    <w:p w14:paraId="143A9B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Even if no messages are available, this condition will be met promptly because of the drain flag. Once the linkcredit</w:t>
      </w:r>
    </w:p>
    <w:p w14:paraId="2770DF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consumed, the receiver can unambiguously determine whether a message has arrived or whether the</w:t>
      </w:r>
    </w:p>
    <w:p w14:paraId="3044C3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operation has timed out.</w:t>
      </w:r>
    </w:p>
    <w:p w14:paraId="590953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5E3DC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19099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35848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55 of 124</w:t>
      </w:r>
    </w:p>
    <w:p w14:paraId="2CE5D7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8955C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Receiver Sender</w:t>
      </w:r>
    </w:p>
    <w:p w14:paraId="650FF9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30D498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...</w:t>
      </w:r>
    </w:p>
    <w:p w14:paraId="66F838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flow(link-credit=1) ----------&gt;</w:t>
      </w:r>
    </w:p>
    <w:p w14:paraId="5BA198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*wait for link-credit &lt;= 0*</w:t>
      </w:r>
    </w:p>
    <w:p w14:paraId="6162B9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flow(drain=True) ---+ +--- transfer(...)</w:t>
      </w:r>
    </w:p>
    <w:p w14:paraId="23655E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02E6B5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67BBC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29277D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&lt;--+ +--&gt;</w:t>
      </w:r>
    </w:p>
    <w:p w14:paraId="6AFAFA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&lt;---------- flow(...)</w:t>
      </w:r>
    </w:p>
    <w:p w14:paraId="395692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9439A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418C12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If a message is available within the timeout, it will</w:t>
      </w:r>
    </w:p>
    <w:p w14:paraId="35B9E9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arrive at this point.</w:t>
      </w:r>
    </w:p>
    <w:p w14:paraId="383492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If a message is not available within the timeout, the</w:t>
      </w:r>
    </w:p>
    <w:p w14:paraId="53F5BE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drain flag will ensure that the sender promptly advances the</w:t>
      </w:r>
    </w:p>
    <w:p w14:paraId="15909E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delivery-count until link-credit is consumed.</w:t>
      </w:r>
    </w:p>
    <w:p w14:paraId="682BDA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2.44: Synchronous Get w/ Timeout</w:t>
      </w:r>
    </w:p>
    <w:p w14:paraId="7564AC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2.6.9 Asynchronous Notification</w:t>
      </w:r>
    </w:p>
    <w:p w14:paraId="3248E2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Asynchronous notification can be accomplished as follows. The receiver maintains a target amount of link-credit</w:t>
      </w:r>
    </w:p>
    <w:p w14:paraId="312E82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that link. As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arrive on the link, the sender’s link-credit decreases as the delivery-count increases.</w:t>
      </w:r>
    </w:p>
    <w:p w14:paraId="6050C0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sender’s link-credit falls below a threshold,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MAY be sent to increase the sender’s linkcredit</w:t>
      </w:r>
    </w:p>
    <w:p w14:paraId="14F555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back to the desired target amount.</w:t>
      </w:r>
    </w:p>
    <w:p w14:paraId="22DA09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Receiver Sender</w:t>
      </w:r>
    </w:p>
    <w:p w14:paraId="21B18F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33EA86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472D56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316367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4D75DB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flow(link-credit=delta) ---+ +--- transfer(...)</w:t>
      </w:r>
    </w:p>
    <w:p w14:paraId="3D7E45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303D2D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35FE8D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0195B4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</w:t>
      </w:r>
    </w:p>
    <w:p w14:paraId="672B08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78E7C7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6EEBD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flow(link-credit=delta) ---+ +--- transfer(...)</w:t>
      </w:r>
    </w:p>
    <w:p w14:paraId="69DBA7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2AA6F1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61841B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241244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</w:t>
      </w:r>
    </w:p>
    <w:p w14:paraId="6BCDE4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54C072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</w:t>
      </w:r>
    </w:p>
    <w:p w14:paraId="75EAEC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incoming message rate for the link is limited by the</w:t>
      </w:r>
    </w:p>
    <w:p w14:paraId="506F2F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rate at which the receiver updates the delivery-limit by</w:t>
      </w:r>
    </w:p>
    <w:p w14:paraId="54810D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issuing link-credit.</w:t>
      </w:r>
    </w:p>
    <w:p w14:paraId="75F814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2.45: Asynchrnous Notification</w:t>
      </w:r>
    </w:p>
    <w:p w14:paraId="492CBA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2.6.10 Stopping A Link</w:t>
      </w:r>
    </w:p>
    <w:p w14:paraId="53F6F5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Stopping the transfers on a given link is accomplished by updating the link-credit to be zero and sending the</w:t>
      </w:r>
    </w:p>
    <w:p w14:paraId="444190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updated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state. It is possible that some transfers could be in flight at the time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is sent, so</w:t>
      </w:r>
    </w:p>
    <w:p w14:paraId="2256E0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incoming transfers could still arrive on the link. The echo 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 MAY be used to request the</w:t>
      </w:r>
    </w:p>
    <w:p w14:paraId="79EEC7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sender’s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state be echoed back. This MAY be used to determine when the link has finally quiesced.</w:t>
      </w:r>
    </w:p>
    <w:p w14:paraId="5855D9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08E25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84798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DB69F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56 of 124</w:t>
      </w:r>
    </w:p>
    <w:p w14:paraId="320510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74AB3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Receiver Sender</w:t>
      </w:r>
    </w:p>
    <w:p w14:paraId="57D789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</w:t>
      </w:r>
    </w:p>
    <w:p w14:paraId="02AFE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179F0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transfer(...)</w:t>
      </w:r>
    </w:p>
    <w:p w14:paraId="2E0D03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flow(..., ---+ +--- transfer(...)</w:t>
      </w:r>
    </w:p>
    <w:p w14:paraId="443CA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link-credit=0, \ /</w:t>
      </w:r>
    </w:p>
    <w:p w14:paraId="66ABC8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echo=True) x</w:t>
      </w:r>
    </w:p>
    <w:p w14:paraId="673C0E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060201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&lt;--+ +--&gt;</w:t>
      </w:r>
    </w:p>
    <w:p w14:paraId="15FF80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&lt;---------- flow(...)</w:t>
      </w:r>
    </w:p>
    <w:p w14:paraId="05F796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667EE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</w:t>
      </w:r>
    </w:p>
    <w:p w14:paraId="5C4403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In-flight transfers can still arrive until the flow state</w:t>
      </w:r>
    </w:p>
    <w:p w14:paraId="384571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is updated at the sender.</w:t>
      </w:r>
    </w:p>
    <w:p w14:paraId="5B2204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further transfers will arrive.</w:t>
      </w:r>
    </w:p>
    <w:p w14:paraId="4303C6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2.46: Stopping Incoming Messages</w:t>
      </w:r>
    </w:p>
    <w:p w14:paraId="02DCC5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2.6.11 Messages</w:t>
      </w:r>
    </w:p>
    <w:p w14:paraId="6A8749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transport layer assumes as little as possible about messages and allows alternative message representations</w:t>
      </w:r>
    </w:p>
    <w:p w14:paraId="630EBD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be layered above. Message data is carried as the payload in frames containing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performative.</w:t>
      </w:r>
    </w:p>
    <w:p w14:paraId="477D68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can be fragmented across several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frames as indicated by the more flag of the </w:t>
      </w:r>
      <w:r>
        <w:rPr>
          <w:rFonts w:ascii="CMTT10" w:hAnsi="CMTT10" w:cs="CMTT10"/>
          <w:color w:val="000000"/>
          <w:sz w:val="20"/>
          <w:szCs w:val="20"/>
        </w:rPr>
        <w:t>transfer</w:t>
      </w:r>
    </w:p>
    <w:p w14:paraId="312981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performative.</w:t>
      </w:r>
    </w:p>
    <w:p w14:paraId="2069F6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2.6.12 Transferring A Message</w:t>
      </w:r>
    </w:p>
    <w:p w14:paraId="1C17F1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an application initiates a message transfer, it assigns a delivery-tag used to track the state of the delivery</w:t>
      </w:r>
    </w:p>
    <w:p w14:paraId="5D96B5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while the message is in transit. A delivery is considered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unsettled </w:t>
      </w:r>
      <w:r>
        <w:rPr>
          <w:rFonts w:ascii="NimbusSanL-Regu" w:hAnsi="NimbusSanL-Regu" w:cs="NimbusSanL-Regu"/>
          <w:color w:val="000000"/>
          <w:sz w:val="20"/>
          <w:szCs w:val="20"/>
        </w:rPr>
        <w:t>at the sender/receiver from the point at which it</w:t>
      </w:r>
    </w:p>
    <w:p w14:paraId="79C098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was sent/received until it has been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settled </w:t>
      </w:r>
      <w:r>
        <w:rPr>
          <w:rFonts w:ascii="NimbusSanL-Regu" w:hAnsi="NimbusSanL-Regu" w:cs="NimbusSanL-Regu"/>
          <w:color w:val="000000"/>
          <w:sz w:val="20"/>
          <w:szCs w:val="20"/>
        </w:rPr>
        <w:t>by the sending/receiving application. Each delivery MUST be identified</w:t>
      </w:r>
    </w:p>
    <w:p w14:paraId="6CA187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a delivery-tag chosen by the sending application. The delivery-tag MUST be unique amongst all deliveries that</w:t>
      </w:r>
    </w:p>
    <w:p w14:paraId="0BCF1C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could be considered unsettled by either end of the link.</w:t>
      </w:r>
    </w:p>
    <w:p w14:paraId="23773B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initiating a transfer, the application will supply the sending link endpoint (Sender) with the message data and</w:t>
      </w:r>
    </w:p>
    <w:p w14:paraId="30405C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its associated delivery-tag. The sender will create an entry in its unsettled map, and send a transfer frame that</w:t>
      </w:r>
    </w:p>
    <w:p w14:paraId="30203B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includes the delivery-tag, the delivery’s initial state, and its associated message data. For brevity on the wire, the</w:t>
      </w:r>
    </w:p>
    <w:p w14:paraId="5F862A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delivery-tag is also associated with a delivery-id assigned by the session. The delivery-id is then used to refer to</w:t>
      </w:r>
    </w:p>
    <w:p w14:paraId="3926D1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delivery-tag in all subsequent interactions on that session.</w:t>
      </w:r>
    </w:p>
    <w:p w14:paraId="214C63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diagrams illustrate the fundamentals involved in transferring a message. For normative semantics</w:t>
      </w:r>
    </w:p>
    <w:p w14:paraId="0A8B08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please refer to the definitions of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performatives. For simplicity the delivery-id is</w:t>
      </w:r>
    </w:p>
    <w:p w14:paraId="12C643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omitted in the following diagrams and the delivery-tag is itself used directly. These diagrams also assume that</w:t>
      </w:r>
    </w:p>
    <w:p w14:paraId="5B2A91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interaction takes place in the context of a single established link, and as such omit other details that would be</w:t>
      </w:r>
    </w:p>
    <w:p w14:paraId="0B1076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present on the wire in practice such as the channel number, link handle, fragmentation flags, etc., focusing only</w:t>
      </w:r>
    </w:p>
    <w:p w14:paraId="11ACDE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essential aspects of message transfer.</w:t>
      </w:r>
    </w:p>
    <w:p w14:paraId="2FDB8D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14BFCB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Sender \</w:t>
      </w:r>
    </w:p>
    <w:p w14:paraId="1D00E0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45B289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 transfer(delivery-tag=DT, settled=False,</w:t>
      </w:r>
    </w:p>
    <w:p w14:paraId="6D4E70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state=S_0, ...)</w:t>
      </w:r>
    </w:p>
    <w:p w14:paraId="753882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DT -&gt; (local: S_0, |-----------------------------------------------&gt;</w:t>
      </w:r>
    </w:p>
    <w:p w14:paraId="13EDEB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 remote: ?) |</w:t>
      </w:r>
    </w:p>
    <w:p w14:paraId="29760C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30C108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786A76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2.47: Initial Transfer</w:t>
      </w:r>
    </w:p>
    <w:p w14:paraId="2759BE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receiving the transfer, the receiving link endpoint (receiver) will create an entry in its own unsettled map and</w:t>
      </w:r>
    </w:p>
    <w:p w14:paraId="38EC05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make the transferred message data available to the application to process.</w:t>
      </w:r>
    </w:p>
    <w:p w14:paraId="519974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71172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35A79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0FA67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57 of 124</w:t>
      </w:r>
    </w:p>
    <w:p w14:paraId="216031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0269EC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34B44D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0412FA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672BC9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transfer(delivery-tag=DT, settled=False, | unsettled: |</w:t>
      </w:r>
    </w:p>
    <w:p w14:paraId="15D73E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state=S_0, ...) | ... |</w:t>
      </w:r>
    </w:p>
    <w:p w14:paraId="7D7BC4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-----------------------------------------------&gt;| DT -&gt; (local: S_1, |</w:t>
      </w:r>
    </w:p>
    <w:p w14:paraId="103A35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remote: S_0)|</w:t>
      </w:r>
    </w:p>
    <w:p w14:paraId="242EF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3994AE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180532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2.48: Initial Receipt</w:t>
      </w:r>
    </w:p>
    <w:p w14:paraId="1A798B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 notified of the received message data, the application processes the message, indicating the updated</w:t>
      </w:r>
    </w:p>
    <w:p w14:paraId="43E109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delivery state to the link endpoint as desired. Applications MAY wish to classify delivery states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terminal </w:t>
      </w:r>
      <w:r>
        <w:rPr>
          <w:rFonts w:ascii="NimbusSanL-Regu" w:hAnsi="NimbusSanL-Regu" w:cs="NimbusSanL-Regu"/>
          <w:color w:val="000000"/>
          <w:sz w:val="20"/>
          <w:szCs w:val="20"/>
        </w:rPr>
        <w:t>or</w:t>
      </w:r>
    </w:p>
    <w:p w14:paraId="2B2B8E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non-terminal </w:t>
      </w:r>
      <w:r>
        <w:rPr>
          <w:rFonts w:ascii="NimbusSanL-Regu" w:hAnsi="NimbusSanL-Regu" w:cs="NimbusSanL-Regu"/>
          <w:color w:val="000000"/>
          <w:sz w:val="20"/>
          <w:szCs w:val="20"/>
        </w:rPr>
        <w:t>depending on whether an endpoint will ever update the state further once it has been reached. In</w:t>
      </w:r>
    </w:p>
    <w:p w14:paraId="4111FF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some cases (e.g., large messages or transactions), the receiving application MAY wish to indicate non-terminal</w:t>
      </w:r>
    </w:p>
    <w:p w14:paraId="6A8B5C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delivery states to the sender. This is done via the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7F7512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4964B7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37D76E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5EAA1F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3F87F8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5E46B0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&lt;-----------------------------------------------| DT -&gt; (local: S_2, |</w:t>
      </w:r>
    </w:p>
    <w:p w14:paraId="58DCC7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disp(role=receiver, ..., delivery-tag=DT, | remote: S_0)|</w:t>
      </w:r>
    </w:p>
    <w:p w14:paraId="28CD1F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settled=False, state=S_2, ...) | ... |</w:t>
      </w:r>
    </w:p>
    <w:p w14:paraId="604CD2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7E3946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2.49: Indication of Non-Terminal State</w:t>
      </w:r>
    </w:p>
    <w:p w14:paraId="765DF7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Once the receiving application has finished processing the message, it indicates to the link endpoint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terminal</w:t>
      </w:r>
    </w:p>
    <w:p w14:paraId="0DFCDD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state that reflects the outcome of the application processing (successful or otherwise) and thus the outcome</w:t>
      </w:r>
    </w:p>
    <w:p w14:paraId="38C267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the receiver wishes to occur at the sender. This state is communicated back to the sender via the</w:t>
      </w:r>
    </w:p>
    <w:p w14:paraId="1517F0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526740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5E2CE1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7AC519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765E3F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18BC5A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0CECD9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&lt;-----------------------------------------------| DT -&gt; (local: T_0, |</w:t>
      </w:r>
    </w:p>
    <w:p w14:paraId="754ED0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disp(role=receiver, ..., delivery-tag=DT, | remote: S_0)|</w:t>
      </w:r>
    </w:p>
    <w:p w14:paraId="6BB06B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settled=False, state=T_0, ...) | ... |</w:t>
      </w:r>
    </w:p>
    <w:p w14:paraId="6A0BBD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5F723E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2.50: Indication of Presumptive Terminal State</w:t>
      </w:r>
    </w:p>
    <w:p w14:paraId="3CDA74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receiving the updated delivery state from the receiver, the sender will, if it has not already spontaneously</w:t>
      </w:r>
    </w:p>
    <w:p w14:paraId="23AF22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attained a terminal state (e.g., through the expiry of the TTL at the sender), update its view of the state and</w:t>
      </w:r>
    </w:p>
    <w:p w14:paraId="10DD88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communicate this back to the sending application.</w:t>
      </w:r>
    </w:p>
    <w:p w14:paraId="1DD2C1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395BF0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Sender \</w:t>
      </w:r>
    </w:p>
    <w:p w14:paraId="1716AD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5BF987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0ED0AA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7636FC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DT -&gt; (local: S_0, |&lt;-----------------------------------------------</w:t>
      </w:r>
    </w:p>
    <w:p w14:paraId="368C56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remote: T_0)| disp(role=receiver, ..., delivery-tag=DT,</w:t>
      </w:r>
    </w:p>
    <w:p w14:paraId="40D00E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settled=False, state=T_0, ...)</w:t>
      </w:r>
    </w:p>
    <w:p w14:paraId="08C40D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644E9F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2.51: Receipt of Terminal State</w:t>
      </w:r>
    </w:p>
    <w:p w14:paraId="3740A4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5EA46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79CA4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F5637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58 of 124</w:t>
      </w:r>
    </w:p>
    <w:p w14:paraId="099F7D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46AC51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sending application will then typically perform some action based on this terminal state and then settle the</w:t>
      </w:r>
    </w:p>
    <w:p w14:paraId="5BB575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delivery, causing the sender to remove the delivery-tag from its unsettled map. The sender will then send its final</w:t>
      </w:r>
    </w:p>
    <w:p w14:paraId="5B71BE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state along with an indication that the delivery is settled at the sender. Note that this amounts to the</w:t>
      </w:r>
    </w:p>
    <w:p w14:paraId="3599B6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announcing that it is forever forgetting everything about the delivery-tag in question, and as such it is only</w:t>
      </w:r>
    </w:p>
    <w:p w14:paraId="64F11F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possible to make such an announcement once, since after the sender forgets, it has no way of remembering to</w:t>
      </w:r>
    </w:p>
    <w:p w14:paraId="1155F7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make the announcement again. If this frame gets lost due to an interruption in communication, the receiver will</w:t>
      </w:r>
    </w:p>
    <w:p w14:paraId="2A0363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find out that the sender has settled the delivery upon link recovery. When the sender re-attaches the receiver will</w:t>
      </w:r>
    </w:p>
    <w:p w14:paraId="5F11D1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examine the unsettled state of the sender (i.e., what has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not </w:t>
      </w:r>
      <w:r>
        <w:rPr>
          <w:rFonts w:ascii="NimbusSanL-Regu" w:hAnsi="NimbusSanL-Regu" w:cs="NimbusSanL-Regu"/>
          <w:color w:val="000000"/>
          <w:sz w:val="20"/>
          <w:szCs w:val="20"/>
        </w:rPr>
        <w:t>been forgotten) and from this can derive that the</w:t>
      </w:r>
    </w:p>
    <w:p w14:paraId="49988C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in question has been settled (since its tag will not be in the unsettled state).</w:t>
      </w:r>
    </w:p>
    <w:p w14:paraId="7C4F6C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0E02CB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Sender \</w:t>
      </w:r>
    </w:p>
    <w:p w14:paraId="1C4BE5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26BB56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 disp(role=sender, ..., delivery-tag=DT,</w:t>
      </w:r>
    </w:p>
    <w:p w14:paraId="7BF5C1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settled=True, state=T_1, ...)</w:t>
      </w:r>
    </w:p>
    <w:p w14:paraId="1E08C7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- -&gt; - |-----------------------------------------------&gt;</w:t>
      </w:r>
    </w:p>
    <w:p w14:paraId="51D3F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4B94FE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2DEE20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2.52: Indication of Settlement</w:t>
      </w:r>
    </w:p>
    <w:p w14:paraId="23659B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receiver finds out that the sender has settled the delivery, the receiver will update its view of the remote</w:t>
      </w:r>
    </w:p>
    <w:p w14:paraId="0C0572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to indicate this, and then notify the receiving application.</w:t>
      </w:r>
    </w:p>
    <w:p w14:paraId="47FE22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7B8DBD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07A134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4E6B22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disp(role=sender, ..., delivery-tag=DT, | unsettled: |</w:t>
      </w:r>
    </w:p>
    <w:p w14:paraId="7F0A0C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settled=True, state=T_1, ...) | ... |</w:t>
      </w:r>
    </w:p>
    <w:p w14:paraId="3F9B18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-----------------------------------------------&gt;| DT -&gt; (local: S_2, |</w:t>
      </w:r>
    </w:p>
    <w:p w14:paraId="3C1A01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remote: - ) |</w:t>
      </w:r>
    </w:p>
    <w:p w14:paraId="4CB159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4ACC95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2587BB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2.53: Receipt of Settlement</w:t>
      </w:r>
    </w:p>
    <w:p w14:paraId="631EED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application can then perform some final action, e.g., remove the delivery-tag from a set kept for de-duplication,</w:t>
      </w:r>
    </w:p>
    <w:p w14:paraId="348A78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and then notify the receiver that the delivery is settled. The receiver will then remove the delivery-tag from its</w:t>
      </w:r>
    </w:p>
    <w:p w14:paraId="3F42A1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unsettled map. Note that because the receiver knows that the delivery is already settled at the sender, it makes</w:t>
      </w:r>
    </w:p>
    <w:p w14:paraId="7A3ED7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effort to notify the other endpoint that it is settling the delivery.</w:t>
      </w:r>
    </w:p>
    <w:p w14:paraId="57E9D6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40D7A0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2B3C10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3A4ED7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7DB102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0AACBD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&lt;-----------------------------------------------| - -&gt; - |</w:t>
      </w:r>
    </w:p>
    <w:p w14:paraId="20010C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635C38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63F80F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2.54: Final Settlement</w:t>
      </w:r>
    </w:p>
    <w:p w14:paraId="3E71F8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alluded to above, it is possible for the sending application to transition a delivery to a terminal state at the</w:t>
      </w:r>
    </w:p>
    <w:p w14:paraId="354C2D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spontaneously (i.e., not as a consequence of a disposition that has been received from the receiver). In</w:t>
      </w:r>
    </w:p>
    <w:p w14:paraId="4688A0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case the sender SHOULD send a disposition to the receiver, but not settle until the receiver confirms, via a</w:t>
      </w:r>
    </w:p>
    <w:p w14:paraId="027B61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disposition in the opposite direction, that it has updated the state at its endpoint.</w:t>
      </w:r>
    </w:p>
    <w:p w14:paraId="525C15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set of exchanges illustrates the basic principals of message transfer. While a delivery is unsettled the endpoints</w:t>
      </w:r>
    </w:p>
    <w:p w14:paraId="31AEF7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exchange the current state of the delivery. Eventually both endpoints reach a terminal state as indicated by</w:t>
      </w:r>
    </w:p>
    <w:p w14:paraId="205BBD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application. This triggers the other application to take some final action and settle the delivery, and once one</w:t>
      </w:r>
    </w:p>
    <w:p w14:paraId="7A8F48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endpoint settles, this usually triggers the application at the other endpoint to settle.</w:t>
      </w:r>
    </w:p>
    <w:p w14:paraId="65CB54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464DF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CCEC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2A8D9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59 of 124</w:t>
      </w:r>
    </w:p>
    <w:p w14:paraId="32BF30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6BA703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basic pattern can be modified in a variety of ways to achieve different guarantees. For example if the sending</w:t>
      </w:r>
    </w:p>
    <w:p w14:paraId="014FCC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application settles the delivery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before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sending it, this results in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at-most-once </w:t>
      </w:r>
      <w:r>
        <w:rPr>
          <w:rFonts w:ascii="NimbusSanL-Regu" w:hAnsi="NimbusSanL-Regu" w:cs="NimbusSanL-Regu"/>
          <w:color w:val="000000"/>
          <w:sz w:val="20"/>
          <w:szCs w:val="20"/>
        </w:rPr>
        <w:t>guarantee. The sender has</w:t>
      </w:r>
    </w:p>
    <w:p w14:paraId="6D5BDC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indicated up front with his initial transmission that he has forgotten everything about this delivery and will therefore</w:t>
      </w:r>
    </w:p>
    <w:p w14:paraId="7821B4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make no further attempts to send it. If this delivery makes it to the receiver, the receiver clearly has no obligation</w:t>
      </w:r>
    </w:p>
    <w:p w14:paraId="400AFA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respond with updates of the receiver’s delivery state, as they would be meaningless and ignored by the sender.</w:t>
      </w:r>
    </w:p>
    <w:p w14:paraId="004417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4F4F66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Sender \</w:t>
      </w:r>
    </w:p>
    <w:p w14:paraId="342BA3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092990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 transfer(delivery-tag=DT, settled=True,</w:t>
      </w:r>
    </w:p>
    <w:p w14:paraId="1A9280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state=T_0, ...)</w:t>
      </w:r>
    </w:p>
    <w:p w14:paraId="0147E3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- -&gt; - |-----------------------------------------------&gt;</w:t>
      </w:r>
    </w:p>
    <w:p w14:paraId="3DF6DD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428E47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67562E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2.55: At-Most-Once</w:t>
      </w:r>
    </w:p>
    <w:p w14:paraId="70506B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Similarly, if the basic scenario is modified such that the receiving application chooses to settle immediately upon</w:t>
      </w:r>
    </w:p>
    <w:p w14:paraId="584205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processing the message rather than waiting for the sender to settle first, that yields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at-least-once </w:t>
      </w:r>
      <w:r>
        <w:rPr>
          <w:rFonts w:ascii="NimbusSanL-Regu" w:hAnsi="NimbusSanL-Regu" w:cs="NimbusSanL-Regu"/>
          <w:color w:val="000000"/>
          <w:sz w:val="20"/>
          <w:szCs w:val="20"/>
        </w:rPr>
        <w:t>guarantee.</w:t>
      </w:r>
    </w:p>
    <w:p w14:paraId="77E868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disposition frame indicated below is lost, then upon link recovery the sender will not see the delivery-tag in</w:t>
      </w:r>
    </w:p>
    <w:p w14:paraId="2A0C0E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receiver’s unsettled map and will therefore assume the delivery was lost and resend it, resulting in duplicate</w:t>
      </w:r>
    </w:p>
    <w:p w14:paraId="2B97F6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processing of the message at the receiver.</w:t>
      </w:r>
    </w:p>
    <w:p w14:paraId="7FC6D9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+------------------+</w:t>
      </w:r>
    </w:p>
    <w:p w14:paraId="0A89D4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Receiver \</w:t>
      </w:r>
    </w:p>
    <w:p w14:paraId="64A27C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489484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unsettled: |</w:t>
      </w:r>
    </w:p>
    <w:p w14:paraId="04A39C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</w:t>
      </w:r>
    </w:p>
    <w:p w14:paraId="13C2DB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&lt;-----------------------------------------------| - -&gt; - |</w:t>
      </w:r>
    </w:p>
    <w:p w14:paraId="3559A0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disp(role=receiver, ..., delivery-tag=DT, | ... |</w:t>
      </w:r>
    </w:p>
    <w:p w14:paraId="4A5F78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settled=True, state=T_0, ...) | |</w:t>
      </w:r>
    </w:p>
    <w:p w14:paraId="4BA0D6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+----------------------+</w:t>
      </w:r>
    </w:p>
    <w:p w14:paraId="7451AA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2.56: At-Least-Once</w:t>
      </w:r>
    </w:p>
    <w:p w14:paraId="7BF71A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one might guess, the scenario presented initially where the sending application settles when the receiver</w:t>
      </w:r>
    </w:p>
    <w:p w14:paraId="51AE91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reaches a terminal state, and the receiving application settles when the sender settles, results in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exactly-once</w:t>
      </w:r>
    </w:p>
    <w:p w14:paraId="310FD6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guarantee. More generally if the receiver settles prior to the sender, it is possible for duplicate messages to occur,</w:t>
      </w:r>
    </w:p>
    <w:p w14:paraId="47B05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except in the case where the sender settles before the initial transmission. Similarly, if the sender settles before</w:t>
      </w:r>
    </w:p>
    <w:p w14:paraId="53D4A9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reaches a terminal state, it is possible for messages to be lost.</w:t>
      </w:r>
    </w:p>
    <w:p w14:paraId="208744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and receiver policy regarding settling can either be preconfigured for the entire link, thereby allowing</w:t>
      </w:r>
    </w:p>
    <w:p w14:paraId="004BBD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optimized endpoint choices, or can be determined on an ad-hoc basis for each delivery. An application MAY</w:t>
      </w:r>
    </w:p>
    <w:p w14:paraId="74BD82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also choose to settle at an endpoint independently of its delivery state, for example the sending application MAY</w:t>
      </w:r>
    </w:p>
    <w:p w14:paraId="254123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choose to settle a delivery due to the message ttl expiring regardless of whether the receiver has reached a</w:t>
      </w:r>
    </w:p>
    <w:p w14:paraId="4EE8C7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terminal state.</w:t>
      </w:r>
    </w:p>
    <w:p w14:paraId="5335FB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2.6.13 Resuming Deliveries</w:t>
      </w:r>
    </w:p>
    <w:p w14:paraId="590321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suspended link having unsettled deliveries is resumed,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unsettled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from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will carry</w:t>
      </w:r>
    </w:p>
    <w:p w14:paraId="68191B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delivery-tags and delivery state of all deliveries considered unsettled by the issuing link endpoint. The set of</w:t>
      </w:r>
    </w:p>
    <w:p w14:paraId="263D83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tags and delivery states contained in the unsettled maps from both endpoints can be divided into three</w:t>
      </w:r>
    </w:p>
    <w:p w14:paraId="20F833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categories:</w:t>
      </w:r>
    </w:p>
    <w:p w14:paraId="6CED4D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Deliveries that only the source considers unsettled</w:t>
      </w:r>
    </w:p>
    <w:p w14:paraId="66CA28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Deliveries in this category MAY be resumed at the discretion of the sending application. If the sending</w:t>
      </w:r>
    </w:p>
    <w:p w14:paraId="746FC0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application marks the resend attempt as a resumed delivery then it MUST be ignored by the receiver. (This</w:t>
      </w:r>
    </w:p>
    <w:p w14:paraId="7E372F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allows the sender to pipeline resumes without risk of duplication at the sender).</w:t>
      </w:r>
    </w:p>
    <w:p w14:paraId="262FE4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66346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9896F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87E61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60 of 124</w:t>
      </w:r>
    </w:p>
    <w:p w14:paraId="137E27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2.6 Links</w:t>
      </w:r>
    </w:p>
    <w:p w14:paraId="69C77B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Deliveries that only the target considers unsettled</w:t>
      </w:r>
    </w:p>
    <w:p w14:paraId="24DB3C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Deliveries in this category MUST be ignored by the sender, and MUST be considered settled by the receiver.</w:t>
      </w:r>
    </w:p>
    <w:p w14:paraId="09BEB5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Deliveries that both the source and target consider unsettled</w:t>
      </w:r>
    </w:p>
    <w:p w14:paraId="7450A2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Deliveries in this category MUST be resumed by the sender.</w:t>
      </w:r>
    </w:p>
    <w:p w14:paraId="547BE6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in the case where an endpoint indicates that the unsettled map is incomplete, the absence of an entry</w:t>
      </w:r>
    </w:p>
    <w:p w14:paraId="304DAC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in the unsettled map is not an indication of settlement. In this case the two endpoints MUST reduce the levels</w:t>
      </w:r>
    </w:p>
    <w:p w14:paraId="2EDF9E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unsettled state as much as they can by the sender resuming and/or settling transfers that it observes that the</w:t>
      </w:r>
    </w:p>
    <w:p w14:paraId="53BEC2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considers unsettled. Upon completion of this reduction of state, the two parties MUST suspend and</w:t>
      </w:r>
    </w:p>
    <w:p w14:paraId="584890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re-attempt to resume the link. Only when both sides have complete unsettled maps can new unsettled state be</w:t>
      </w:r>
    </w:p>
    <w:p w14:paraId="72E33E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created by the sending of non-resuming transfers.</w:t>
      </w:r>
    </w:p>
    <w:p w14:paraId="12EEE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delivery is resumed much the same way it is initially transferred with the following exceptions:</w:t>
      </w:r>
    </w:p>
    <w:p w14:paraId="729F02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resume flag of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set to true when resuming a delivery.</w:t>
      </w:r>
    </w:p>
    <w:p w14:paraId="5933D9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sender MAY omit message data when the delivery state of the receiver indicates retransmission is</w:t>
      </w:r>
    </w:p>
    <w:p w14:paraId="352A6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unnecessary.</w:t>
      </w:r>
    </w:p>
    <w:p w14:paraId="369BAB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unsettled delivery-tags do NOT have any valid delivery-ids associated until they are resumed, as the</w:t>
      </w:r>
    </w:p>
    <w:p w14:paraId="0D2014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delivery-ids from their original link endpoints are meaningless to the new link endpoints.</w:t>
      </w:r>
    </w:p>
    <w:p w14:paraId="22C88E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2.6.14 Transferring Large Messages</w:t>
      </w:r>
    </w:p>
    <w:p w14:paraId="031CDB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can carry an arbitrary amount of message data up to the limit imposed by the maximum</w:t>
      </w:r>
    </w:p>
    <w:p w14:paraId="0528E7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 size. For messages that are too large to fit within the maximum frame size, additional data MAY be transferred</w:t>
      </w:r>
    </w:p>
    <w:p w14:paraId="0D365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additional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frames by setting the more flag on all but the last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 When a message</w:t>
      </w:r>
    </w:p>
    <w:p w14:paraId="77B076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split up into multiple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in this manner, messages being transferred along different links MAY be</w:t>
      </w:r>
    </w:p>
    <w:p w14:paraId="47C410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interleaved. However, messages transferred along a single link MUST NOT be interleaved.</w:t>
      </w:r>
    </w:p>
    <w:p w14:paraId="47CA32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sender MAY indicate an aborted attempt to deliver a message by setting the abort flag on the last </w:t>
      </w:r>
      <w:r>
        <w:rPr>
          <w:rFonts w:ascii="CMTT10" w:hAnsi="CMTT10" w:cs="CMTT10"/>
          <w:color w:val="000000"/>
          <w:sz w:val="20"/>
          <w:szCs w:val="20"/>
        </w:rPr>
        <w:t>transfer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330359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this case the receiver MUST discard the message data that was transferred prior to the abort.</w:t>
      </w:r>
    </w:p>
    <w:p w14:paraId="229A73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S:XFR(M=1,A=0)</w:t>
      </w:r>
    </w:p>
    <w:p w14:paraId="1A4F0D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+------| NOT_SENT |------+</w:t>
      </w:r>
    </w:p>
    <w:p w14:paraId="65D388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 |</w:t>
      </w:r>
    </w:p>
    <w:p w14:paraId="7F28F0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09B0E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S:XFR(M=0,A=0) |</w:t>
      </w:r>
    </w:p>
    <w:p w14:paraId="377EE3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S:XFR(M=1,A=0)</w:t>
      </w:r>
    </w:p>
    <w:p w14:paraId="19E6AF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+----------+</w:t>
      </w:r>
    </w:p>
    <w:p w14:paraId="41EF32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066D0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|</w:t>
      </w:r>
    </w:p>
    <w:p w14:paraId="536750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 |</w:t>
      </w:r>
    </w:p>
    <w:p w14:paraId="3D77E6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+----------------| SENDING |-------+</w:t>
      </w:r>
    </w:p>
    <w:p w14:paraId="3BC0A7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S:XFR(M=0,A=0) +------------+</w:t>
      </w:r>
    </w:p>
    <w:p w14:paraId="68F18C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15AA08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720FC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S:XFR(M=0,A=1)</w:t>
      </w:r>
    </w:p>
    <w:p w14:paraId="0787DF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02A2F5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</w:t>
      </w:r>
    </w:p>
    <w:p w14:paraId="40B2EF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+------------+</w:t>
      </w:r>
    </w:p>
    <w:p w14:paraId="2BA558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SENT | | ABORTED |</w:t>
      </w:r>
    </w:p>
    <w:p w14:paraId="014886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+------------+</w:t>
      </w:r>
    </w:p>
    <w:p w14:paraId="5657BE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 S:XFR(M=?,A=?) --&gt; Sent TRANSFER(more=?, aborted=?)</w:t>
      </w:r>
    </w:p>
    <w:p w14:paraId="7F458B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2.57: Outgoing Fragmentation State Diagram</w:t>
      </w:r>
    </w:p>
    <w:p w14:paraId="2A0C6C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9B99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11A48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860C5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61 of 124</w:t>
      </w:r>
    </w:p>
    <w:p w14:paraId="0393A1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51B217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R:XFR(M=1,A=0)</w:t>
      </w:r>
    </w:p>
    <w:p w14:paraId="3845ED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+------| NOT_RCVD |------+</w:t>
      </w:r>
    </w:p>
    <w:p w14:paraId="6DA2FB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 |</w:t>
      </w:r>
    </w:p>
    <w:p w14:paraId="20A7EA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4D163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| R:XFR(M=0,A=0) |</w:t>
      </w:r>
    </w:p>
    <w:p w14:paraId="4FF05F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R:XFR(M=1,A=0)</w:t>
      </w:r>
    </w:p>
    <w:p w14:paraId="538088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+----------+</w:t>
      </w:r>
    </w:p>
    <w:p w14:paraId="050A55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786D11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 \|/ |</w:t>
      </w:r>
    </w:p>
    <w:p w14:paraId="0B4D4B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 |</w:t>
      </w:r>
    </w:p>
    <w:p w14:paraId="2F68C6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+----------------| RECEIVING |-------+</w:t>
      </w:r>
    </w:p>
    <w:p w14:paraId="619439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R:XFR(M=0,A=0) +------------+</w:t>
      </w:r>
    </w:p>
    <w:p w14:paraId="0E6AE5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5F466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7C0668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R:XFR(M=0,A=1)</w:t>
      </w:r>
    </w:p>
    <w:p w14:paraId="1CEE5F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7FE4D0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</w:t>
      </w:r>
    </w:p>
    <w:p w14:paraId="083150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+------------+</w:t>
      </w:r>
    </w:p>
    <w:p w14:paraId="66F29D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RECEIVED | | ABORTED |</w:t>
      </w:r>
    </w:p>
    <w:p w14:paraId="0496DE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 +------------+</w:t>
      </w:r>
    </w:p>
    <w:p w14:paraId="2ADCA5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 R:XFR(M=?,A=?) --&gt; Received TRANSFER(more=?, aborted=?)</w:t>
      </w:r>
    </w:p>
    <w:p w14:paraId="6DB93C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2.58: Incoming Fragmentation State Diagram</w:t>
      </w:r>
    </w:p>
    <w:p w14:paraId="7648AC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2.7 Performatives</w:t>
      </w:r>
    </w:p>
    <w:p w14:paraId="5D1EE5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2.7.1 Open</w:t>
      </w:r>
    </w:p>
    <w:p w14:paraId="056789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Negotiate connection parameters.</w:t>
      </w:r>
    </w:p>
    <w:p w14:paraId="7008E8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name="open" class="composite" source="list" provides="frame"&gt;</w:t>
      </w:r>
    </w:p>
    <w:p w14:paraId="20D387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name="amqp:open:list" code="0x00000000:0x00000010"/&gt;</w:t>
      </w:r>
    </w:p>
    <w:p w14:paraId="6E06B6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name="container-id" type="string" mandatory="true"/&gt;</w:t>
      </w:r>
    </w:p>
    <w:p w14:paraId="12A580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name="hostname" type="string"/&gt;</w:t>
      </w:r>
    </w:p>
    <w:p w14:paraId="723E16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 xml:space="preserve">&lt;field name="max-frame-size" </w:t>
      </w:r>
      <w:bookmarkStart w:id="0" w:name="_GoBack"/>
      <w:bookmarkEnd w:id="0"/>
      <w:r>
        <w:rPr>
          <w:rFonts w:ascii="CMTT9" w:hAnsi="CMTT9" w:cs="CMTT9"/>
          <w:color w:val="000000"/>
          <w:sz w:val="18"/>
          <w:szCs w:val="18"/>
        </w:rPr>
        <w:t>type="uint" default="4294967295"/&gt;</w:t>
      </w:r>
    </w:p>
    <w:p w14:paraId="52E642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name="channel-max" type="ushort" default="65535"/&gt;</w:t>
      </w:r>
    </w:p>
    <w:p w14:paraId="668478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name="idle-time-out" type="milliseconds"/&gt;</w:t>
      </w:r>
    </w:p>
    <w:p w14:paraId="030DF3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name="outgoing-locales" type="ietf-language-tag" multiple="true"/&gt;</w:t>
      </w:r>
    </w:p>
    <w:p w14:paraId="493E7F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name="incoming-locales" type="ietf-language-tag" multiple="true"/&gt;</w:t>
      </w:r>
    </w:p>
    <w:p w14:paraId="7DB49C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name="offered-capabilities" type="symbol" multiple="true"/&gt;</w:t>
      </w:r>
    </w:p>
    <w:p w14:paraId="14D6D3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name="desired-capabilities" type="symbol" multiple="true"/&gt;</w:t>
      </w:r>
    </w:p>
    <w:p w14:paraId="107B53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name="properties" type="fields"/&gt;</w:t>
      </w:r>
    </w:p>
    <w:p w14:paraId="6645C6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DD72E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first frame sent on a connection in either direction MUST contain an open performative. Note that the connection</w:t>
      </w:r>
    </w:p>
    <w:p w14:paraId="631FF3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header which is sent first on the connection is 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not </w:t>
      </w:r>
      <w:r>
        <w:rPr>
          <w:rFonts w:ascii="NimbusSanL-Regu" w:hAnsi="NimbusSanL-Regu" w:cs="NimbusSanL-Regu"/>
          <w:color w:val="000000"/>
          <w:sz w:val="20"/>
          <w:szCs w:val="20"/>
        </w:rPr>
        <w:t>a frame.</w:t>
      </w:r>
    </w:p>
    <w:p w14:paraId="5BCBE5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fields indicate the capabilities and limitations of the sending peer.</w:t>
      </w:r>
    </w:p>
    <w:p w14:paraId="38337E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2A8F0B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container-id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id of the source container</w:t>
      </w:r>
    </w:p>
    <w:p w14:paraId="4CA82D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hostname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name of the target host</w:t>
      </w:r>
    </w:p>
    <w:p w14:paraId="6AE05C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C3E7C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4318E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C280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62 of 124</w:t>
      </w:r>
    </w:p>
    <w:p w14:paraId="67E90E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72CB13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name of the host (either fully qualified or relative) to which the sending peer is connecting. It is</w:t>
      </w:r>
    </w:p>
    <w:p w14:paraId="73AF7F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mandatory to provide the hostname. If no hostname is provided the receiving peer SHOULD</w:t>
      </w:r>
    </w:p>
    <w:p w14:paraId="2EBF3E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select a default based on its own configuration. This field can be used by AMQP proxies to</w:t>
      </w:r>
    </w:p>
    <w:p w14:paraId="79BBF2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determine the correct back-end service to connect the client to.</w:t>
      </w:r>
    </w:p>
    <w:p w14:paraId="3A58D5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field MAY already have been specified by the </w:t>
      </w:r>
      <w:r>
        <w:rPr>
          <w:rFonts w:ascii="CMTT10" w:hAnsi="CMTT10" w:cs="CMTT10"/>
          <w:color w:val="000000"/>
          <w:sz w:val="20"/>
          <w:szCs w:val="20"/>
        </w:rPr>
        <w:t xml:space="preserve">sasl-init </w:t>
      </w:r>
      <w:r>
        <w:rPr>
          <w:rFonts w:ascii="NimbusSanL-Regu" w:hAnsi="NimbusSanL-Regu" w:cs="NimbusSanL-Regu"/>
          <w:color w:val="000000"/>
          <w:sz w:val="20"/>
          <w:szCs w:val="20"/>
        </w:rPr>
        <w:t>frame, if a SASL layer is used, or,</w:t>
      </w:r>
    </w:p>
    <w:p w14:paraId="7D043C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server name indication extension as described in RFC-4366, if a TLS layer is used, in which</w:t>
      </w:r>
    </w:p>
    <w:p w14:paraId="268014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case this field SHOULD be null or contain the same value. It is undefined what a different value</w:t>
      </w:r>
    </w:p>
    <w:p w14:paraId="1AA3A1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that already specified means.</w:t>
      </w:r>
    </w:p>
    <w:p w14:paraId="1285FC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max-frame-size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proposed maximum frame size</w:t>
      </w:r>
    </w:p>
    <w:p w14:paraId="3929D5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largest frame size that the sending peer is able to accept on this connection. If this field</w:t>
      </w:r>
    </w:p>
    <w:p w14:paraId="14E1EB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not set it means that the peer does not impose any specific limit. A peer MUST NOT send</w:t>
      </w:r>
    </w:p>
    <w:p w14:paraId="3A2262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 larger than its partner can handle. A peer that receives an oversized frame MUST close</w:t>
      </w:r>
    </w:p>
    <w:p w14:paraId="5435A4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connection with the framing-error error-code.</w:t>
      </w:r>
    </w:p>
    <w:p w14:paraId="28E61B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Both peers MUST accept frames of up to 512 (MIN-MAX-FRAME-SIZE) octets.</w:t>
      </w:r>
    </w:p>
    <w:p w14:paraId="1ECACE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channel-max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maximum channel number that can be used on the connection</w:t>
      </w:r>
    </w:p>
    <w:p w14:paraId="656E8D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channel-max value is the highest channel number that can be used on the connection. This</w:t>
      </w:r>
    </w:p>
    <w:p w14:paraId="5D32E3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 plus one is the maximum number of sessions that can be simultaneously active on the</w:t>
      </w:r>
    </w:p>
    <w:p w14:paraId="043CA2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connection. A peer MUST not use channel numbers outside the range that its partner can handle.</w:t>
      </w:r>
    </w:p>
    <w:p w14:paraId="253193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that receives a channel number outside the supported range MUST close the connection</w:t>
      </w:r>
    </w:p>
    <w:p w14:paraId="79E298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the framing-error error-code.</w:t>
      </w:r>
    </w:p>
    <w:p w14:paraId="04EE79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idle-time-out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idle time-out</w:t>
      </w:r>
    </w:p>
    <w:p w14:paraId="4BB6A4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idle timeout REQUIRED by the sender (see subsection 2.4.5). A value of zero is the same</w:t>
      </w:r>
    </w:p>
    <w:p w14:paraId="38C118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if it was not set (null). If the receiver is unable or unwilling to support the idle time-out then it</w:t>
      </w:r>
    </w:p>
    <w:p w14:paraId="62CAA9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close the connection with an error explaining why (e.g., because it is too small).</w:t>
      </w:r>
    </w:p>
    <w:p w14:paraId="13C27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value is not set, then the sender does not have an idle time-out. However, senders doing</w:t>
      </w:r>
    </w:p>
    <w:p w14:paraId="27B37F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SHOULD be aware that implementations MAY choose to use an internal default to efficiently</w:t>
      </w:r>
    </w:p>
    <w:p w14:paraId="2C2B11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manage a peer’s resources.</w:t>
      </w:r>
    </w:p>
    <w:p w14:paraId="0B51AE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outgoing-locales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locales available for outgoing text</w:t>
      </w:r>
    </w:p>
    <w:p w14:paraId="578D30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list of the locales that the peer supports for sending informational text. This includes connection,</w:t>
      </w:r>
    </w:p>
    <w:p w14:paraId="5E9923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 and link error descriptions. A peer MUST support at least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locale (see subsection</w:t>
      </w:r>
    </w:p>
    <w:p w14:paraId="33FD21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2.8.12 IETF Language Tag). Since this value is always supported, it need not be supplied in</w:t>
      </w:r>
    </w:p>
    <w:p w14:paraId="10F9AC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outgoing-locales. A null value or an empty list implies that only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is supported.</w:t>
      </w:r>
    </w:p>
    <w:p w14:paraId="5550B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incoming-locales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desired locales for incoming text in decreasing level of preference</w:t>
      </w:r>
    </w:p>
    <w:p w14:paraId="15E0C4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list of locales that the sending peer permits for incoming informational text. This list is ordered</w:t>
      </w:r>
    </w:p>
    <w:p w14:paraId="6AEA48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decreasing level of preference. The receiving partner will choose the first (most preferred)</w:t>
      </w:r>
    </w:p>
    <w:p w14:paraId="38E6B6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incoming locale from those which it supports. If none of the requested locales are supported,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en-</w:t>
      </w:r>
    </w:p>
    <w:p w14:paraId="05E5FF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US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will be chosen. Note that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need not be supplied in this list as it is always the fallback. A</w:t>
      </w:r>
    </w:p>
    <w:p w14:paraId="6389D6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peer MAY determine which of the permitted incoming locales is chosen by examining the partner’s</w:t>
      </w:r>
    </w:p>
    <w:p w14:paraId="39EA9C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supported locales as specified in the outgoing-locales field. A null value or an empty list implies</w:t>
      </w:r>
    </w:p>
    <w:p w14:paraId="788747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that only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is supported.</w:t>
      </w:r>
    </w:p>
    <w:p w14:paraId="78D079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offered-capabilities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extension capabilities the sender supports</w:t>
      </w:r>
    </w:p>
    <w:p w14:paraId="70DCE9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receiver of the offered-capabilities requires an extension capability which is not present in</w:t>
      </w:r>
    </w:p>
    <w:p w14:paraId="65EBAA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offered-capability list then it MUST close the connection.</w:t>
      </w:r>
    </w:p>
    <w:p w14:paraId="1CFFF5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connection capabilities and their meanings is maintained [AMQPCONNCAP].</w:t>
      </w:r>
    </w:p>
    <w:p w14:paraId="22739E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desired-capabilities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extension capabilities the sender can use if the receiver supports them</w:t>
      </w:r>
    </w:p>
    <w:p w14:paraId="488494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142AD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5F593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925B6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63 of 124</w:t>
      </w:r>
    </w:p>
    <w:p w14:paraId="06CEC1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44DE26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desired-capability list defines which extension capabilities the sender MAY use if the receiver</w:t>
      </w:r>
    </w:p>
    <w:p w14:paraId="1971D1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offers them (i.e., they are in the offered-capabilities list received by the sender of the desiredcapabilities).</w:t>
      </w:r>
    </w:p>
    <w:p w14:paraId="3E90BB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MUST NOT attempt to use any capabilities it did not declare in the</w:t>
      </w:r>
    </w:p>
    <w:p w14:paraId="51878D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desired-capabilities field. If the receiver of the desired-capabilities offers extension capabilities</w:t>
      </w:r>
    </w:p>
    <w:p w14:paraId="585CBA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are not present in the desired-capabilities list it received, then it can be sure those (undesired)</w:t>
      </w:r>
    </w:p>
    <w:p w14:paraId="787828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capabilities will not be used on the connection.</w:t>
      </w:r>
    </w:p>
    <w:p w14:paraId="34C660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connection properties</w:t>
      </w:r>
    </w:p>
    <w:p w14:paraId="3981BF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properties map contains a set of fields intended to indicate information about the connection</w:t>
      </w:r>
    </w:p>
    <w:p w14:paraId="419912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its container.</w:t>
      </w:r>
    </w:p>
    <w:p w14:paraId="286321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connection properties and their meanings is maintained [AMQPCONNPROP].</w:t>
      </w:r>
    </w:p>
    <w:p w14:paraId="7E044F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2.7.2 Begin</w:t>
      </w:r>
    </w:p>
    <w:p w14:paraId="06712D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Begin a session on a channel.</w:t>
      </w:r>
    </w:p>
    <w:p w14:paraId="3EE22A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name="begin" class="composite" source="list" provides="frame"&gt;</w:t>
      </w:r>
    </w:p>
    <w:p w14:paraId="0588FF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name="amqp:begin:list" code="0x00000000:0x00000011"/&gt;</w:t>
      </w:r>
    </w:p>
    <w:p w14:paraId="73BCF7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name="remote-channel" type="ushort"/&gt;</w:t>
      </w:r>
    </w:p>
    <w:p w14:paraId="3360AB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name="next-outgoing-id" type="transfer-number" mandatory="true"/&gt;</w:t>
      </w:r>
    </w:p>
    <w:p w14:paraId="1E951F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name="incoming-window" type="uint" mandatory="true"/&gt;</w:t>
      </w:r>
    </w:p>
    <w:p w14:paraId="59EF8F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name="outgoing-window" type="uint" mandatory="true"/&gt;</w:t>
      </w:r>
    </w:p>
    <w:p w14:paraId="566C3B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&lt;field name="handle-max" type="handle" default="4294967295"/&gt;</w:t>
      </w:r>
    </w:p>
    <w:p w14:paraId="1130DF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name="offered-capabilities" type="symbol" multiple="true"/&gt;</w:t>
      </w:r>
    </w:p>
    <w:p w14:paraId="1AF170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name="desired-capabilities" type="symbol" multiple="true"/&gt;</w:t>
      </w:r>
    </w:p>
    <w:p w14:paraId="3B756E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name="properties" type="fields"/&gt;</w:t>
      </w:r>
    </w:p>
    <w:p w14:paraId="2312D3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43C6E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 that a session has begun on the channel.</w:t>
      </w:r>
    </w:p>
    <w:p w14:paraId="3D60F4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4B9AC6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remote-channel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remote channel for this session</w:t>
      </w:r>
    </w:p>
    <w:p w14:paraId="0BC907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session is locally initiated, the remote-channel MUST NOT be set. When an endpoint responds</w:t>
      </w:r>
    </w:p>
    <w:p w14:paraId="3A215F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a remotely initiated session, the remote-channel MUST be set to the channel on which the</w:t>
      </w:r>
    </w:p>
    <w:p w14:paraId="2D6C18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remote session sent the begin.</w:t>
      </w:r>
    </w:p>
    <w:p w14:paraId="26F855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next-outgoing-id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transfer-id of the first transfer id the sender will send</w:t>
      </w:r>
    </w:p>
    <w:p w14:paraId="1FE50C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2.5.6.</w:t>
      </w:r>
    </w:p>
    <w:p w14:paraId="312FA0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incoming-window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initial incoming-window of the sender</w:t>
      </w:r>
    </w:p>
    <w:p w14:paraId="0B2B16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2.5.6.</w:t>
      </w:r>
    </w:p>
    <w:p w14:paraId="0EFD76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outgoing-window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initial outgoing-window of the sender</w:t>
      </w:r>
    </w:p>
    <w:p w14:paraId="2CB391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2.5.6.</w:t>
      </w:r>
    </w:p>
    <w:p w14:paraId="7FEF2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handle-max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maximum handle value that can be used on the session</w:t>
      </w:r>
    </w:p>
    <w:p w14:paraId="140C4F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handle-max value is the highest handle value that can be used on the session. A peer MUST</w:t>
      </w:r>
    </w:p>
    <w:p w14:paraId="375ADB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attempt to attach a link using a handle value outside the range that its partner can handle.</w:t>
      </w:r>
    </w:p>
    <w:p w14:paraId="33A943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that receives a handle outside the supported range MUST close the connection with the</w:t>
      </w:r>
    </w:p>
    <w:p w14:paraId="7F960B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framing-error error-code.</w:t>
      </w:r>
    </w:p>
    <w:p w14:paraId="3A4619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offered-capabilities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supports</w:t>
      </w:r>
    </w:p>
    <w:p w14:paraId="2E5CB2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5397E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9C8C4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61771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64 of 124</w:t>
      </w:r>
    </w:p>
    <w:p w14:paraId="6C6D49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379875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session capabilities and their meanings is maintained</w:t>
      </w:r>
    </w:p>
    <w:p w14:paraId="6EDEB5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[AMQPSESSCAP].</w:t>
      </w:r>
    </w:p>
    <w:p w14:paraId="70D9C8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desired-capabilities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can use if the receiver supports them</w:t>
      </w:r>
    </w:p>
    <w:p w14:paraId="6DE638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MUST NOT attempt to use any capability other than those it has declared in desiredcapabilities</w:t>
      </w:r>
    </w:p>
    <w:p w14:paraId="34112F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field.</w:t>
      </w:r>
    </w:p>
    <w:p w14:paraId="124DC9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session properties</w:t>
      </w:r>
    </w:p>
    <w:p w14:paraId="4D49F9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properties map contains a set of fields intended to indicate information about the session and</w:t>
      </w:r>
    </w:p>
    <w:p w14:paraId="29ECC5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its container.</w:t>
      </w:r>
    </w:p>
    <w:p w14:paraId="7B6290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session properties and their meanings is maintained</w:t>
      </w:r>
    </w:p>
    <w:p w14:paraId="0F49A5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[AMQPSESSPROP].</w:t>
      </w:r>
    </w:p>
    <w:p w14:paraId="176DEE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2.7.3 Attach</w:t>
      </w:r>
    </w:p>
    <w:p w14:paraId="6F6DFE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Attach a link to a session.</w:t>
      </w:r>
    </w:p>
    <w:p w14:paraId="69D0A1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name="attach" class="composite" source="list" provides="frame"&gt;</w:t>
      </w:r>
    </w:p>
    <w:p w14:paraId="03C4CD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name="amqp:attach:list" code="0x00000000:0x00000012"/&gt;</w:t>
      </w:r>
    </w:p>
    <w:p w14:paraId="30072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name="name" type="string" mandatory="true"/&gt;</w:t>
      </w:r>
    </w:p>
    <w:p w14:paraId="1D5256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 mandatory="true"/&gt;</w:t>
      </w:r>
    </w:p>
    <w:p w14:paraId="7AD937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name="role" type="role" mandatory="true"/&gt;</w:t>
      </w:r>
    </w:p>
    <w:p w14:paraId="7A43CB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name="snd-settle-mode" type="sender-settle-mode" default="mixed"/&gt;</w:t>
      </w:r>
    </w:p>
    <w:p w14:paraId="15F13A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name="rcv-settle-mode" type="receiver-settle-mode" default="first"/&gt;</w:t>
      </w:r>
    </w:p>
    <w:p w14:paraId="625FF5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name="source" type="*" requires="source"/&gt;</w:t>
      </w:r>
    </w:p>
    <w:p w14:paraId="165B59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name="target" type="*" requires="target"/&gt;</w:t>
      </w:r>
    </w:p>
    <w:p w14:paraId="4975BC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name="unsettled" type="map"/&gt;</w:t>
      </w:r>
    </w:p>
    <w:p w14:paraId="44D79D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name="incomplete-unsettled" type="boolean" default="false"/&gt;</w:t>
      </w:r>
    </w:p>
    <w:p w14:paraId="1EB83E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name="initial-delivery-count" type="sequence-no"/&gt;</w:t>
      </w:r>
    </w:p>
    <w:p w14:paraId="1D51BC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name="max-message-size" type="ulong"/&gt;</w:t>
      </w:r>
    </w:p>
    <w:p w14:paraId="63AD9E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name="offered-capabilities" type="symbol" multiple="true"/&gt;</w:t>
      </w:r>
    </w:p>
    <w:p w14:paraId="169F15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name="desired-capabilities" type="symbol" multiple="true"/&gt;</w:t>
      </w:r>
    </w:p>
    <w:p w14:paraId="70169E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name="properties" type="fields"/&gt;</w:t>
      </w:r>
    </w:p>
    <w:p w14:paraId="2EDD68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EF3AA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indicates that a link endpoint has been attached to the session.</w:t>
      </w:r>
    </w:p>
    <w:p w14:paraId="64DFA9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7364D0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name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name of the link</w:t>
      </w:r>
    </w:p>
    <w:p w14:paraId="7DA95A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name uniquely identifies the link from the container of the source to the container of the target</w:t>
      </w:r>
    </w:p>
    <w:p w14:paraId="64F15C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node, e.g., if the container of the source node is A, and the container of the target node is B, the</w:t>
      </w:r>
    </w:p>
    <w:p w14:paraId="1A70AD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 MAY be globally identified by the (ordered) tuple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(A,B,</w:t>
      </w:r>
      <w:r>
        <w:rPr>
          <w:rFonts w:ascii="CMMI10" w:hAnsi="CMMI10" w:cs="CMMI10"/>
          <w:color w:val="000000"/>
          <w:sz w:val="20"/>
          <w:szCs w:val="20"/>
        </w:rPr>
        <w:t>&lt;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name</w:t>
      </w:r>
      <w:r>
        <w:rPr>
          <w:rFonts w:ascii="CMMI10" w:hAnsi="CMMI10" w:cs="CMMI10"/>
          <w:color w:val="000000"/>
          <w:sz w:val="20"/>
          <w:szCs w:val="20"/>
        </w:rPr>
        <w:t>&gt;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)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6FB378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handle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handle for the link while attached</w:t>
      </w:r>
    </w:p>
    <w:p w14:paraId="5315F6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numeric handle assigned by the the peer as a shorthand to refer to the link in all performatives</w:t>
      </w:r>
    </w:p>
    <w:p w14:paraId="0C9E16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reference the link until the it is detached. See subsection 2.6.2.</w:t>
      </w:r>
    </w:p>
    <w:p w14:paraId="27DC32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handle MUST NOT be used for other open links. An attempt to attach using a handle which</w:t>
      </w:r>
    </w:p>
    <w:p w14:paraId="458EDA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already associated with a link MUST be responded to with an immediate </w:t>
      </w:r>
      <w:r>
        <w:rPr>
          <w:rFonts w:ascii="CMTT10" w:hAnsi="CMTT10" w:cs="CMTT10"/>
          <w:color w:val="000000"/>
          <w:sz w:val="20"/>
          <w:szCs w:val="20"/>
        </w:rPr>
        <w:t xml:space="preserve">close </w:t>
      </w:r>
      <w:r>
        <w:rPr>
          <w:rFonts w:ascii="NimbusSanL-Regu" w:hAnsi="NimbusSanL-Regu" w:cs="NimbusSanL-Regu"/>
          <w:color w:val="000000"/>
          <w:sz w:val="20"/>
          <w:szCs w:val="20"/>
        </w:rPr>
        <w:t>carrying a</w:t>
      </w:r>
    </w:p>
    <w:p w14:paraId="14597B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handle-in-use </w:t>
      </w:r>
      <w:r>
        <w:rPr>
          <w:rFonts w:ascii="CMTT10" w:hAnsi="CMTT10" w:cs="CMTT10"/>
          <w:color w:val="000000"/>
          <w:sz w:val="20"/>
          <w:szCs w:val="20"/>
        </w:rPr>
        <w:t>session-error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7F56A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link attach frames, it is RECOMMENDED that implementations</w:t>
      </w:r>
    </w:p>
    <w:p w14:paraId="2D1108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always assign the lowest available handle to this field.</w:t>
      </w:r>
    </w:p>
    <w:p w14:paraId="018F92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role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role of the link endpoint</w:t>
      </w:r>
    </w:p>
    <w:p w14:paraId="7BFC0F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FE03B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864BF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C2228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65 of 124</w:t>
      </w:r>
    </w:p>
    <w:p w14:paraId="0589E9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16BDFA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role being played by the peer, i.e., whether the peer is the sender or the receiver of messages</w:t>
      </w:r>
    </w:p>
    <w:p w14:paraId="1145A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link.</w:t>
      </w:r>
    </w:p>
    <w:p w14:paraId="372096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snd-settle-mode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settlement policy for the sender</w:t>
      </w:r>
    </w:p>
    <w:p w14:paraId="7838C1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 settlement policy for the sender. When set at the receiver this indicates the desired</w:t>
      </w:r>
    </w:p>
    <w:p w14:paraId="3468D6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 for the settlement mode at the sender. When set at the sender this indicates the actual</w:t>
      </w:r>
    </w:p>
    <w:p w14:paraId="350012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settlement mode in use. The sender SHOULD respect the receiver’s desired settlement mode if</w:t>
      </w:r>
    </w:p>
    <w:p w14:paraId="5EDDEA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initiates the attach exchange and the sender supports the desired mode.</w:t>
      </w:r>
    </w:p>
    <w:p w14:paraId="026DF1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rcv-settle-mode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settlement policy of the receiver</w:t>
      </w:r>
    </w:p>
    <w:p w14:paraId="4ECD1E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 settlement policy for the receiver. When set at the sender this indicates the desired</w:t>
      </w:r>
    </w:p>
    <w:p w14:paraId="2E24B1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 for the settlement mode at the receiver. When set at the receiver this indicates the actual</w:t>
      </w:r>
    </w:p>
    <w:p w14:paraId="50BAE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settlement mode in use. The receiver SHOULD respect the sender’s desired settlement mode if</w:t>
      </w:r>
    </w:p>
    <w:p w14:paraId="2C5C8A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initiates the attach exchange and the receiver supports the desired mode.</w:t>
      </w:r>
    </w:p>
    <w:p w14:paraId="754BA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source for messages</w:t>
      </w:r>
    </w:p>
    <w:p w14:paraId="717278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 source is specified on an outgoing link, then there is no source currently attached to the link.</w:t>
      </w:r>
    </w:p>
    <w:p w14:paraId="4F8BD2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 with no source will never produce outgoing messages.</w:t>
      </w:r>
    </w:p>
    <w:p w14:paraId="421449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target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target for messages</w:t>
      </w:r>
    </w:p>
    <w:p w14:paraId="1F5F61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 target is specified on an incoming link, then there is no target currently attached to the link.</w:t>
      </w:r>
    </w:p>
    <w:p w14:paraId="293083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link with no target will never permit incoming messages.</w:t>
      </w:r>
    </w:p>
    <w:p w14:paraId="452BD9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unsettled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unsettled delivery state</w:t>
      </w:r>
    </w:p>
    <w:p w14:paraId="3E5074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is used to indicate any unsettled delivery states when a suspended link is resumed. The</w:t>
      </w:r>
    </w:p>
    <w:p w14:paraId="2F9069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is keyed by delivery-tag with values indicating the delivery state. The local and remote</w:t>
      </w:r>
    </w:p>
    <w:p w14:paraId="522081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states for a given delivery-tag MUST be compared to resolve any in-doubt deliveries. If</w:t>
      </w:r>
    </w:p>
    <w:p w14:paraId="442618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necessary, deliveries MAY be resent, or resumed based on the outcome of this comparison. See</w:t>
      </w:r>
    </w:p>
    <w:p w14:paraId="0486BC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subsection 2.6.13.</w:t>
      </w:r>
    </w:p>
    <w:p w14:paraId="3FF822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local unsettled map is too large to be encoded within a frame of the agreed maximum</w:t>
      </w:r>
    </w:p>
    <w:p w14:paraId="2D3D49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size then the session MAY be ended with the </w:t>
      </w:r>
      <w:r>
        <w:rPr>
          <w:rFonts w:ascii="CMTT10" w:hAnsi="CMTT10" w:cs="CMTT10"/>
          <w:color w:val="000000"/>
          <w:sz w:val="20"/>
          <w:szCs w:val="20"/>
        </w:rPr>
        <w:t xml:space="preserve">frame-size-too-small </w:t>
      </w:r>
      <w:r>
        <w:rPr>
          <w:rFonts w:ascii="NimbusSanL-Regu" w:hAnsi="NimbusSanL-Regu" w:cs="NimbusSanL-Regu"/>
          <w:color w:val="000000"/>
          <w:sz w:val="20"/>
          <w:szCs w:val="20"/>
        </w:rPr>
        <w:t>error. The endpoint</w:t>
      </w:r>
    </w:p>
    <w:p w14:paraId="2347AA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make use of the ability to send an incomplete unsettled map (see below) to avoid sending</w:t>
      </w:r>
    </w:p>
    <w:p w14:paraId="0F6E97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</w:t>
      </w:r>
    </w:p>
    <w:p w14:paraId="20B852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unsettled map MUST NOT contain null valued keys.</w:t>
      </w:r>
    </w:p>
    <w:p w14:paraId="5A3E78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reattaching (as opposed to resuming), the unsettled map MUST be null.</w:t>
      </w:r>
    </w:p>
    <w:p w14:paraId="29A9AD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incomplete-unsettled</w:t>
      </w:r>
    </w:p>
    <w:p w14:paraId="6D7375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 to true this field indicates that the unsettled map provided is not complete. When the map</w:t>
      </w:r>
    </w:p>
    <w:p w14:paraId="01755E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incomplete the recipient of the map cannot take the absence of a delivery tag from the map</w:t>
      </w:r>
    </w:p>
    <w:p w14:paraId="0EB4AF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evidence of settlement. On receipt of an incomplete unsettled map a sending endpoint MUST</w:t>
      </w:r>
    </w:p>
    <w:p w14:paraId="44B7E0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send any new deliveries (i.e. deliveries where resume is not set to true) to its partner (and</w:t>
      </w:r>
    </w:p>
    <w:p w14:paraId="5D1FBA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receiving endpoint which sent an incomplete unsettled map MUST detach with an error on</w:t>
      </w:r>
    </w:p>
    <w:p w14:paraId="253396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receiving a transfer which does not have the resume flag set to true).</w:t>
      </w:r>
    </w:p>
    <w:p w14:paraId="471998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if this flag is set to true then the endpoints MUST detach and reattach at least once</w:t>
      </w:r>
    </w:p>
    <w:p w14:paraId="3BEC39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order to send new deliveries. This flag can be useful when there are too many entries in the</w:t>
      </w:r>
    </w:p>
    <w:p w14:paraId="706664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unsettled map to fit within a single frame. An endpoint can attach, resume, settle, and detach until</w:t>
      </w:r>
    </w:p>
    <w:p w14:paraId="2334DD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enough unsettled state has been cleared for an attach where this flag is set to false.</w:t>
      </w:r>
    </w:p>
    <w:p w14:paraId="3E1486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initial-delivery-count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sender’s initial value for delivery-count</w:t>
      </w:r>
    </w:p>
    <w:p w14:paraId="347596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MUST NOT be null if role is sender, and it is ignored if the role is receiver. See subsection</w:t>
      </w:r>
    </w:p>
    <w:p w14:paraId="1E207D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2.6.7.</w:t>
      </w:r>
    </w:p>
    <w:p w14:paraId="5F7E37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max-message-size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maximum message size supported by the link endpoint</w:t>
      </w:r>
    </w:p>
    <w:p w14:paraId="0815FF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EEB23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DBB3B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2D75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66 of 124</w:t>
      </w:r>
    </w:p>
    <w:p w14:paraId="1A1393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7C0540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indicates the maximum message size supported by the link endpoint. Any attempt to</w:t>
      </w:r>
    </w:p>
    <w:p w14:paraId="70983E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 a message larger than this results in a message-size-exceeded </w:t>
      </w:r>
      <w:r>
        <w:rPr>
          <w:rFonts w:ascii="CMTT10" w:hAnsi="CMTT10" w:cs="CMTT10"/>
          <w:color w:val="000000"/>
          <w:sz w:val="20"/>
          <w:szCs w:val="20"/>
        </w:rPr>
        <w:t>link-error</w:t>
      </w:r>
      <w:r>
        <w:rPr>
          <w:rFonts w:ascii="NimbusSanL-Regu" w:hAnsi="NimbusSanL-Regu" w:cs="NimbusSanL-Regu"/>
          <w:color w:val="000000"/>
          <w:sz w:val="20"/>
          <w:szCs w:val="20"/>
        </w:rPr>
        <w:t>. If this field is</w:t>
      </w:r>
    </w:p>
    <w:p w14:paraId="1B9357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zero or unset, there is no maximum size imposed by the link endpoint.</w:t>
      </w:r>
    </w:p>
    <w:p w14:paraId="7E87B4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offered-capabilities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supports</w:t>
      </w:r>
    </w:p>
    <w:p w14:paraId="3719FD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link capabilities and their meanings is maintained [AMQPLINKCAP].</w:t>
      </w:r>
    </w:p>
    <w:p w14:paraId="7B2B38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desired-capabilities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can use if the receiver supports them</w:t>
      </w:r>
    </w:p>
    <w:p w14:paraId="442C36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MUST NOT attempt to use any capability other than those it has declared in desiredcapabilities</w:t>
      </w:r>
    </w:p>
    <w:p w14:paraId="6F3F1A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field.</w:t>
      </w:r>
    </w:p>
    <w:p w14:paraId="62E5E4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 properties</w:t>
      </w:r>
    </w:p>
    <w:p w14:paraId="287BC3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properties map contains a set of fields intended to indicate information about the link and its</w:t>
      </w:r>
    </w:p>
    <w:p w14:paraId="2F11F1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container.</w:t>
      </w:r>
    </w:p>
    <w:p w14:paraId="5E721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link properties and their meanings is maintained [AMQPLINKPROP].</w:t>
      </w:r>
    </w:p>
    <w:p w14:paraId="5AAABE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2.7.4 Flow</w:t>
      </w:r>
    </w:p>
    <w:p w14:paraId="636641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 link state.</w:t>
      </w:r>
    </w:p>
    <w:p w14:paraId="64F31C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name="flow" class="composite" source="list" provides="frame"&gt;</w:t>
      </w:r>
    </w:p>
    <w:p w14:paraId="5D8F0A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name="amqp:flow:list" code="0x00000000:0x00000013"/&gt;</w:t>
      </w:r>
    </w:p>
    <w:p w14:paraId="53828A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name="next-incoming-id" type="transfer-number"/&gt;</w:t>
      </w:r>
    </w:p>
    <w:p w14:paraId="521251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name="incoming-window" type="uint" mandatory="true"/&gt;</w:t>
      </w:r>
    </w:p>
    <w:p w14:paraId="23CB97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name="next-outgoing-id" type="transfer-number" mandatory="true"/&gt;</w:t>
      </w:r>
    </w:p>
    <w:p w14:paraId="547535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name="outgoing-window" type="uint" mandatory="true"/&gt;</w:t>
      </w:r>
    </w:p>
    <w:p w14:paraId="2F9280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type="handle"/&gt;</w:t>
      </w:r>
    </w:p>
    <w:p w14:paraId="226660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name="delivery-count" type="sequence-no"/&gt;</w:t>
      </w:r>
    </w:p>
    <w:p w14:paraId="4C8EDE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name="link-credit" type="uint"/&gt;</w:t>
      </w:r>
    </w:p>
    <w:p w14:paraId="1FEDC8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name="available" type="uint"/&gt;</w:t>
      </w:r>
    </w:p>
    <w:p w14:paraId="003394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name="drain" type="boolean" default="false"/&gt;</w:t>
      </w:r>
    </w:p>
    <w:p w14:paraId="55C768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name="echo" type="boolean" default="false"/&gt;</w:t>
      </w:r>
    </w:p>
    <w:p w14:paraId="5DF614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name="properties" type="fields"/&gt;</w:t>
      </w:r>
    </w:p>
    <w:p w14:paraId="4471A0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6385B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Updates the flow state for the specified link.</w:t>
      </w:r>
    </w:p>
    <w:p w14:paraId="4B1B13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68C5BD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next-incoming-id</w:t>
      </w:r>
    </w:p>
    <w:p w14:paraId="04F098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 This value MUST be set</w:t>
      </w:r>
    </w:p>
    <w:p w14:paraId="1D255D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peer has received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for the session, and MUST NOT be set if it has not. See</w:t>
      </w:r>
    </w:p>
    <w:p w14:paraId="3D8A9E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subsection 2.5.6 for more details.</w:t>
      </w:r>
    </w:p>
    <w:p w14:paraId="09F0DD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incoming-window</w:t>
      </w:r>
    </w:p>
    <w:p w14:paraId="786AF7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receive.</w:t>
      </w:r>
    </w:p>
    <w:p w14:paraId="3AADD0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 for more details.</w:t>
      </w:r>
    </w:p>
    <w:p w14:paraId="39262C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next-outgoing-id</w:t>
      </w:r>
    </w:p>
    <w:p w14:paraId="088BD9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transfer-id that will be assigned to the next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 See subsection 2.5.6</w:t>
      </w:r>
    </w:p>
    <w:p w14:paraId="78215E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more details.</w:t>
      </w:r>
    </w:p>
    <w:p w14:paraId="3327B3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51B41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1B924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6C1DA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Page 67 of 124</w:t>
      </w:r>
    </w:p>
    <w:p w14:paraId="15DC6A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43F2B0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outgoing-window</w:t>
      </w:r>
    </w:p>
    <w:p w14:paraId="505F54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could potentially</w:t>
      </w:r>
    </w:p>
    <w:p w14:paraId="743870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currently send, if it was not constrained by restrictions imposed by its peer’s incoming-window.</w:t>
      </w:r>
    </w:p>
    <w:p w14:paraId="3446E0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2.5.6 for more details.</w:t>
      </w:r>
    </w:p>
    <w:p w14:paraId="1E2EF2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handle</w:t>
      </w:r>
    </w:p>
    <w:p w14:paraId="0A0BD1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set, indicates that the flow frame carries flow state information for the local link endpoint associated</w:t>
      </w:r>
    </w:p>
    <w:p w14:paraId="0275C7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the given handle. If not set, the flow frame is carrying only information pertaining to the</w:t>
      </w:r>
    </w:p>
    <w:p w14:paraId="7B7B49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session endpoint.</w:t>
      </w:r>
    </w:p>
    <w:p w14:paraId="43C9A3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 to a handle that is not currently associated with an attached link, the recipient MUST respond</w:t>
      </w:r>
    </w:p>
    <w:p w14:paraId="29A441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by ending the session with an </w:t>
      </w:r>
      <w:r>
        <w:rPr>
          <w:rFonts w:ascii="CMTT10" w:hAnsi="CMTT10" w:cs="CMTT10"/>
          <w:color w:val="000000"/>
          <w:sz w:val="20"/>
          <w:szCs w:val="20"/>
        </w:rPr>
        <w:t xml:space="preserve">unattached-handle </w:t>
      </w:r>
      <w:r>
        <w:rPr>
          <w:rFonts w:ascii="NimbusSanL-Regu" w:hAnsi="NimbusSanL-Regu" w:cs="NimbusSanL-Regu"/>
          <w:color w:val="000000"/>
          <w:sz w:val="20"/>
          <w:szCs w:val="20"/>
        </w:rPr>
        <w:t>session error.</w:t>
      </w:r>
    </w:p>
    <w:p w14:paraId="1D7868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delivery-count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endpoint’s value for the delivery-count sequence number</w:t>
      </w:r>
    </w:p>
    <w:p w14:paraId="2F5B7F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2.6.7 for the definition of delivery-count.</w:t>
      </w:r>
    </w:p>
    <w:p w14:paraId="643E4C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450A4C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identifies that the flow state is being sent from the sender link endpoint to</w:t>
      </w:r>
    </w:p>
    <w:p w14:paraId="37138D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link endpoint this field MUST be set to the current delivery-count of the link endpoint.</w:t>
      </w:r>
    </w:p>
    <w:p w14:paraId="043587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flow state is being sent from the receiver endpoint to the sender endpoint this field</w:t>
      </w:r>
    </w:p>
    <w:p w14:paraId="149B8F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be set to the last known value of the corresponding sending endpoint. In the event that the</w:t>
      </w:r>
    </w:p>
    <w:p w14:paraId="2ECD46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receiving link endpoint has not yet seen the initial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from the sender this field MUST</w:t>
      </w:r>
    </w:p>
    <w:p w14:paraId="1417E6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be set.</w:t>
      </w:r>
    </w:p>
    <w:p w14:paraId="73E59E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link-credit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current maximum number of messages that can be received</w:t>
      </w:r>
    </w:p>
    <w:p w14:paraId="4AFB3B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current maximum number of messages that can be handled at the receiver endpoint of the</w:t>
      </w:r>
    </w:p>
    <w:p w14:paraId="232476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link. Only the receiver endpoint can independently set this value. The sender endpoint sets this</w:t>
      </w:r>
    </w:p>
    <w:p w14:paraId="48EF8A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the last known value seen from the receiver. See subsection 2.6.7 for more details.</w:t>
      </w:r>
    </w:p>
    <w:p w14:paraId="28AF37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64DF9D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available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number of available messages</w:t>
      </w:r>
    </w:p>
    <w:p w14:paraId="71A559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number of messages awaiting credit at the link sender endpoint. Only the sender can independently</w:t>
      </w:r>
    </w:p>
    <w:p w14:paraId="6F72AC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 this value. The receiver sets this to the last known value seen from the sender. See</w:t>
      </w:r>
    </w:p>
    <w:p w14:paraId="1D503F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subsection 2.6.7 for more details.</w:t>
      </w:r>
    </w:p>
    <w:p w14:paraId="2A9D46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6EA004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drain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drain mode</w:t>
      </w:r>
    </w:p>
    <w:p w14:paraId="0BDEF8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flow state is sent from the sender to the receiver, this field contains the actual drain mode of</w:t>
      </w:r>
    </w:p>
    <w:p w14:paraId="03F5AF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sender. When flow state is sent from the receiver to the sender, this field contains the desired</w:t>
      </w:r>
    </w:p>
    <w:p w14:paraId="035BA2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drain mode of the receiver. See subsection 2.6.7 for more details.</w:t>
      </w:r>
    </w:p>
    <w:p w14:paraId="6D83C3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72ED80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echo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request state from partner</w:t>
      </w:r>
    </w:p>
    <w:p w14:paraId="1C6D15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 to true then the receiver SHOULD send its state at the earliest convenient opportunity.</w:t>
      </w:r>
    </w:p>
    <w:p w14:paraId="1FE1AE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 to true, and the handle field is not set, then the sender only requires session endpoint state</w:t>
      </w:r>
    </w:p>
    <w:p w14:paraId="2FE88A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echoed, however, the receiver MAY fulfil this requirement by sending a flow performative</w:t>
      </w:r>
    </w:p>
    <w:p w14:paraId="0708CD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carrying link-specific state (since any such flow also carries session state).</w:t>
      </w:r>
    </w:p>
    <w:p w14:paraId="77B76E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sender makes multiple requests for the same state before the receiver can reply, the receiver</w:t>
      </w:r>
    </w:p>
    <w:p w14:paraId="530542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MAY send only one flow in return.</w:t>
      </w:r>
    </w:p>
    <w:p w14:paraId="0BCCBD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if a peer responds to echo requests with flows which themselves have the echo field set</w:t>
      </w:r>
    </w:p>
    <w:p w14:paraId="488D5A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true, an infinite loop could result if its partner adopts the same policy (therefore such a policy</w:t>
      </w:r>
    </w:p>
    <w:p w14:paraId="71E897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be avoided).</w:t>
      </w:r>
    </w:p>
    <w:p w14:paraId="02FC1E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link state properties</w:t>
      </w:r>
    </w:p>
    <w:p w14:paraId="1D343B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7E942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AB3FE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62500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68 of 124</w:t>
      </w:r>
    </w:p>
    <w:p w14:paraId="048A49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482B88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link state properties and their meanings is maintained [AMQPLINKSTATEPROP].</w:t>
      </w:r>
    </w:p>
    <w:p w14:paraId="491732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handle field is not set, this field MUST NOT be set.</w:t>
      </w:r>
    </w:p>
    <w:p w14:paraId="19E71F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2.7.5 Transfer</w:t>
      </w:r>
    </w:p>
    <w:p w14:paraId="52B0F7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Transfer a message.</w:t>
      </w:r>
    </w:p>
    <w:p w14:paraId="6A0651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name="transfer" class="composite" source="list" provides="frame"&gt;</w:t>
      </w:r>
    </w:p>
    <w:p w14:paraId="0F7A66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name="amqp:transfer:list" code="0x00000000:0x00000014"/&gt;</w:t>
      </w:r>
    </w:p>
    <w:p w14:paraId="65BA0D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 mandatory="true"/&gt;</w:t>
      </w:r>
    </w:p>
    <w:p w14:paraId="2D9AE2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name="delivery-id" type="delivery-number"/&gt;</w:t>
      </w:r>
    </w:p>
    <w:p w14:paraId="29FCE1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name="delivery-tag" type="delivery-tag"/&gt;</w:t>
      </w:r>
    </w:p>
    <w:p w14:paraId="655135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name="message-format" type="message-format"/&gt;</w:t>
      </w:r>
    </w:p>
    <w:p w14:paraId="778E15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name="settled" type="boolean"/&gt;</w:t>
      </w:r>
    </w:p>
    <w:p w14:paraId="20D0DC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name="more" type="boolean" default="false"/&gt;</w:t>
      </w:r>
    </w:p>
    <w:p w14:paraId="07AA44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name="rcv-settle-mode" type="receiver-settle-mode"/&gt;</w:t>
      </w:r>
    </w:p>
    <w:p w14:paraId="2A0A01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name="state" type="*" requires="delivery-state"/&gt;</w:t>
      </w:r>
    </w:p>
    <w:p w14:paraId="5CEC58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name="resume" type="boolean" default="false"/&gt;</w:t>
      </w:r>
    </w:p>
    <w:p w14:paraId="7208FB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name="aborted" type="boolean" default="false"/&gt;</w:t>
      </w:r>
    </w:p>
    <w:p w14:paraId="5D97F1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name="batchable" type="boolean" default="false"/&gt;</w:t>
      </w:r>
    </w:p>
    <w:p w14:paraId="2923BE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B5038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transfer frame is used to send messages across a link. Messages MAY be carried by a single transfer up</w:t>
      </w:r>
    </w:p>
    <w:p w14:paraId="2FA0C7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the maximum negotiated frame size for the connection. Larger messages MAY be split across several transfer</w:t>
      </w:r>
    </w:p>
    <w:p w14:paraId="462392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5DAC1E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2F1206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handle</w:t>
      </w:r>
    </w:p>
    <w:p w14:paraId="61A14F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Specifies the link on which the message is transferred.</w:t>
      </w:r>
    </w:p>
    <w:p w14:paraId="0473B6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delivery-id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alias for delivery-tag</w:t>
      </w:r>
    </w:p>
    <w:p w14:paraId="662632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delivery-id MUST be supplied on the first transfer of a multi-transfer delivery. On continuation</w:t>
      </w:r>
    </w:p>
    <w:p w14:paraId="627D28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 the delivery-id MAY be omitted. It is an error if the delivery-id on a continuation transfer</w:t>
      </w:r>
    </w:p>
    <w:p w14:paraId="7687DE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delivery-id on the first transfer of a delivery.</w:t>
      </w:r>
    </w:p>
    <w:p w14:paraId="5577E4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delivery-tag</w:t>
      </w:r>
    </w:p>
    <w:p w14:paraId="7372C5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Uniquely identifies the delivery attempt for a given message on this link. This field MUST be</w:t>
      </w:r>
    </w:p>
    <w:p w14:paraId="151BB9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specified for the first transfer of a multi-transfer message and can only be omitted for continuation</w:t>
      </w:r>
    </w:p>
    <w:p w14:paraId="63A422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transfers. It is an error if the delivery-tag on a continuation transfer differs from the delivery-tag on</w:t>
      </w:r>
    </w:p>
    <w:p w14:paraId="2AD999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first transfer of a delivery.</w:t>
      </w:r>
    </w:p>
    <w:p w14:paraId="78DFC6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message-format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message format</w:t>
      </w:r>
    </w:p>
    <w:p w14:paraId="3BBF0B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MUST be specified for the first transfer of a multi-transfer message and can only be</w:t>
      </w:r>
    </w:p>
    <w:p w14:paraId="2B2992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omitted for continuation transfers. It is an error if the message-format on a continuation transfer</w:t>
      </w:r>
    </w:p>
    <w:p w14:paraId="74E276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message-format on the first transfer of a delivery.</w:t>
      </w:r>
    </w:p>
    <w:p w14:paraId="2EDF40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settled</w:t>
      </w:r>
    </w:p>
    <w:p w14:paraId="45B0D0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B439A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B8920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6BBDE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69 of 124</w:t>
      </w:r>
    </w:p>
    <w:p w14:paraId="605829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313115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 on the first (or only) transfer for a (multi-transfer) delivery, then the settled flag MUST be</w:t>
      </w:r>
    </w:p>
    <w:p w14:paraId="431EC4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interpreted as being false. For subsequent transfers in a multi-transfer delivery if the settled flag</w:t>
      </w:r>
    </w:p>
    <w:p w14:paraId="0E6BDA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left unset then it MUST be interpreted as true if and only if the value of the settled flag on any</w:t>
      </w:r>
    </w:p>
    <w:p w14:paraId="5AB75A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preceding transfers was true; if no preceding transfer was sent with settled being true then</w:t>
      </w:r>
    </w:p>
    <w:p w14:paraId="471A85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value when unset MUST be taken as false.</w:t>
      </w:r>
    </w:p>
    <w:p w14:paraId="5F817A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 true</w:t>
      </w:r>
    </w:p>
    <w:p w14:paraId="05533C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at least one transfer frame for a delivery (i.e., the delivery MUST be settled at the sender at</w:t>
      </w:r>
    </w:p>
    <w:p w14:paraId="654736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point the delivery has been completely transferred).</w:t>
      </w:r>
    </w:p>
    <w:p w14:paraId="780A81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unsettled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</w:t>
      </w:r>
    </w:p>
    <w:p w14:paraId="4621F9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false (or unset) on every transfer frame for a delivery (unless the delivery is aborted).</w:t>
      </w:r>
    </w:p>
    <w:p w14:paraId="206E6D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more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has more content</w:t>
      </w:r>
    </w:p>
    <w:p w14:paraId="475CA6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if both the more and aborted fields are set to true, the aborted flag takes precedence.</w:t>
      </w:r>
    </w:p>
    <w:p w14:paraId="4869D3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is, a receiver SHOULD ignore the value of the more field if the transfer is marked as aborted.</w:t>
      </w:r>
    </w:p>
    <w:p w14:paraId="1EDC2F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sender SHOULD NOT set the more flag to true if it also sets the aborted flag to true.</w:t>
      </w:r>
    </w:p>
    <w:p w14:paraId="0009C0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rcv-settle-mode</w:t>
      </w:r>
    </w:p>
    <w:p w14:paraId="112B37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settle the delivery once it has arrived without waiting</w:t>
      </w:r>
    </w:p>
    <w:p w14:paraId="41EFE4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for the sender to settle first.</w:t>
      </w:r>
    </w:p>
    <w:p w14:paraId="2B0AE6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NOT settle until sending its disposition to the</w:t>
      </w:r>
    </w:p>
    <w:p w14:paraId="5C2B59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and receiving a settled disposition from the sender.</w:t>
      </w:r>
    </w:p>
    <w:p w14:paraId="06194C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set, this value is defaulted to the value negotiated on link attach.</w:t>
      </w:r>
    </w:p>
    <w:p w14:paraId="13885A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link value is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then it is illegal to set this field to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710AAC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is being sent settled by the sender, the value of this field is ignored.</w:t>
      </w:r>
    </w:p>
    <w:p w14:paraId="417A6A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(implicit or explicit) value of this field does not form part of the transfer state, and is not</w:t>
      </w:r>
    </w:p>
    <w:p w14:paraId="105B05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retained if a link is suspended and subsequently resumed.</w:t>
      </w:r>
    </w:p>
    <w:p w14:paraId="0EF0CD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state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state of the delivery at the sender</w:t>
      </w:r>
    </w:p>
    <w:p w14:paraId="4707F1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this informs the receiver of the state of the delivery at the sender. This is particularly</w:t>
      </w:r>
    </w:p>
    <w:p w14:paraId="16B671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useful when transfers of unsettled deliveries are resumed after resuming a link. Setting the state</w:t>
      </w:r>
    </w:p>
    <w:p w14:paraId="7027AB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transfer can be thought of as being equivalent to sending a disposition immediately before</w:t>
      </w:r>
    </w:p>
    <w:p w14:paraId="3CF553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performative, i.e., it is the state of the delivery (not the transfer) that existed at the</w:t>
      </w:r>
    </w:p>
    <w:p w14:paraId="2A9B97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point the frame was sent.</w:t>
      </w:r>
    </w:p>
    <w:p w14:paraId="2E03F8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Note that if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 (or an earlier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referring to the</w:t>
      </w:r>
    </w:p>
    <w:p w14:paraId="696084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delivery) indicates that the delivery has attained a terminal state, then no future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or</w:t>
      </w:r>
    </w:p>
    <w:p w14:paraId="36B649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sent by the sender can alter that terminal state.</w:t>
      </w:r>
    </w:p>
    <w:p w14:paraId="0A1D54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resume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a resumed delivery</w:t>
      </w:r>
    </w:p>
    <w:p w14:paraId="22364E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 resume flag indicates that the transfer is being used to reassociate an unsettled delivery</w:t>
      </w:r>
    </w:p>
    <w:p w14:paraId="1867CB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a dissociated link endpoint. See subsection 2.6.13 for more details.</w:t>
      </w:r>
    </w:p>
    <w:p w14:paraId="60E39A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MUST ignore resumed deliveries that are not in its local unsettled map. The sender</w:t>
      </w:r>
    </w:p>
    <w:p w14:paraId="16B31E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NOT send resumed transfers for deliveries not in its local unsettled map.</w:t>
      </w:r>
    </w:p>
    <w:p w14:paraId="70A79F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resumed delivery spans more than one transfer performative, then the resume flag MUST be</w:t>
      </w:r>
    </w:p>
    <w:p w14:paraId="69B004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 to true on the first transfer of the resumed delivery. For subsequent transfers for the same</w:t>
      </w:r>
    </w:p>
    <w:p w14:paraId="20B79F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the resume flag MAY be set to true, or MAY be omitted.</w:t>
      </w:r>
    </w:p>
    <w:p w14:paraId="3F6FC0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case where the exchange of unsettled maps makes clear that all message data has been</w:t>
      </w:r>
    </w:p>
    <w:p w14:paraId="3D3BD2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successfully transferred to the receiver, and that only the final state (and potentially settlement) at</w:t>
      </w:r>
    </w:p>
    <w:p w14:paraId="3B1A43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needs to be conveyed, then a resumed delivery MAY carry no payload and instead act</w:t>
      </w:r>
    </w:p>
    <w:p w14:paraId="799593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solely as a vehicle for carrying the terminal state of the delivery at the sender.</w:t>
      </w:r>
    </w:p>
    <w:p w14:paraId="7A59D8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aborted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is aborted</w:t>
      </w:r>
    </w:p>
    <w:p w14:paraId="63D181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Aborted messages SHOULD be discarded by the recipient (any payload within the frame carrying</w:t>
      </w:r>
    </w:p>
    <w:p w14:paraId="775B4D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performative MUST be ignored). An aborted message is implicitly settled.</w:t>
      </w:r>
    </w:p>
    <w:p w14:paraId="04B36D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28578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56B96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B6AE6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70 of 124</w:t>
      </w:r>
    </w:p>
    <w:p w14:paraId="1F29C6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20AD08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batchable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batchable hint</w:t>
      </w:r>
    </w:p>
    <w:p w14:paraId="2931C1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then the issuer is hinting that there is no need for the peer to urgently communicate</w:t>
      </w:r>
    </w:p>
    <w:p w14:paraId="74C961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updated delivery state. This hint MAY be used to artificially increase the amount of batching</w:t>
      </w:r>
    </w:p>
    <w:p w14:paraId="6CB601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uses when communicating delivery states, and thereby save bandwidth.</w:t>
      </w:r>
    </w:p>
    <w:p w14:paraId="1D6EB2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being delivered is too large to fit within a single frame, then the setting of batchable</w:t>
      </w:r>
    </w:p>
    <w:p w14:paraId="3AB7C5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true on any of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 is equivalent to setting batchable to</w:t>
      </w:r>
    </w:p>
    <w:p w14:paraId="3711E1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true for all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delivery.</w:t>
      </w:r>
    </w:p>
    <w:p w14:paraId="43FBF7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batchable value does not form part of the transfer state, and is not retained if a link is suspended</w:t>
      </w:r>
    </w:p>
    <w:p w14:paraId="3463DD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subsequently resumed.</w:t>
      </w:r>
    </w:p>
    <w:p w14:paraId="763A0D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2.7.6 Disposition</w:t>
      </w:r>
    </w:p>
    <w:p w14:paraId="2C201C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Inform remote peer of delivery state changes.</w:t>
      </w:r>
    </w:p>
    <w:p w14:paraId="66EA9C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name="disposition" class="composite" source="list" provides="frame"&gt;</w:t>
      </w:r>
    </w:p>
    <w:p w14:paraId="518A59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name="amqp:disposition:list" code="0x00000000:0x00000015"/&gt;</w:t>
      </w:r>
    </w:p>
    <w:p w14:paraId="43AB2C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name="role" type="role" mandatory="true"/&gt;</w:t>
      </w:r>
    </w:p>
    <w:p w14:paraId="18D26D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name="first" type="delivery-number" mandatory="true"/&gt;</w:t>
      </w:r>
    </w:p>
    <w:p w14:paraId="5BC11A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name="last" type="delivery-number"/&gt;</w:t>
      </w:r>
    </w:p>
    <w:p w14:paraId="1A34CC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name="settled" type="boolean" default="false"/&gt;</w:t>
      </w:r>
    </w:p>
    <w:p w14:paraId="76952E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name="state" type="*" requires="delivery-state"/&gt;</w:t>
      </w:r>
    </w:p>
    <w:p w14:paraId="541758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name="batchable" type="boolean" default="false"/&gt;</w:t>
      </w:r>
    </w:p>
    <w:p w14:paraId="1EA11B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5A76F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disposition frame is used to inform the remote peer of local changes in the state of deliveries. The disposition</w:t>
      </w:r>
    </w:p>
    <w:p w14:paraId="235A84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 MAY reference deliveries from many different links associated with a session, although all links MUST have</w:t>
      </w:r>
    </w:p>
    <w:p w14:paraId="628EAE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directionality indicated by the specified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role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6DBC9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it is possible for a disposition sent from sender to receiver to refer to a delivery which has not yet</w:t>
      </w:r>
    </w:p>
    <w:p w14:paraId="08C260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completed (i.e., a delivery which is spread over multiple frames and not all frames have yet been sent). The use</w:t>
      </w:r>
    </w:p>
    <w:p w14:paraId="23F25B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of such interleaving is discouraged in favor of carrying the modified state on the next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for</w:t>
      </w:r>
    </w:p>
    <w:p w14:paraId="23AC18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delivery.</w:t>
      </w:r>
    </w:p>
    <w:p w14:paraId="1C464D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disposition performative MAY refer to deliveries on links that are no longer attached. As long as the links</w:t>
      </w:r>
    </w:p>
    <w:p w14:paraId="5011D0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have not been closed or detached with an error then the deliveries are still “live” and the updated state MUST be</w:t>
      </w:r>
    </w:p>
    <w:p w14:paraId="567407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applied.</w:t>
      </w:r>
    </w:p>
    <w:p w14:paraId="3C6033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1B729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role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directionality of disposition</w:t>
      </w:r>
    </w:p>
    <w:p w14:paraId="7AB3B3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role identifies whether the disposition frame contains information about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sending </w:t>
      </w:r>
      <w:r>
        <w:rPr>
          <w:rFonts w:ascii="NimbusSanL-Regu" w:hAnsi="NimbusSanL-Regu" w:cs="NimbusSanL-Regu"/>
          <w:color w:val="000000"/>
          <w:sz w:val="20"/>
          <w:szCs w:val="20"/>
        </w:rPr>
        <w:t>link endpoints</w:t>
      </w:r>
    </w:p>
    <w:p w14:paraId="5AF4AE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receiving </w:t>
      </w:r>
      <w:r>
        <w:rPr>
          <w:rFonts w:ascii="NimbusSanL-Regu" w:hAnsi="NimbusSanL-Regu" w:cs="NimbusSanL-Regu"/>
          <w:color w:val="000000"/>
          <w:sz w:val="20"/>
          <w:szCs w:val="20"/>
        </w:rPr>
        <w:t>link endpoints.</w:t>
      </w:r>
    </w:p>
    <w:p w14:paraId="77DB56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first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lower bound of deliveries</w:t>
      </w:r>
    </w:p>
    <w:p w14:paraId="349590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Identifies the lower bound of delivery-ids for the deliveries in this set.</w:t>
      </w:r>
    </w:p>
    <w:p w14:paraId="68C27C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last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upper bound of deliveries</w:t>
      </w:r>
    </w:p>
    <w:p w14:paraId="08316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Identifies the upper bound of delivery-ids for the deliveries in this set. If not set, this is taken to be</w:t>
      </w:r>
    </w:p>
    <w:p w14:paraId="693CC8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same as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BF6E4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settled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deliveries are settled</w:t>
      </w:r>
    </w:p>
    <w:p w14:paraId="29AEBF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indicates that the referenced deliveries are considered settled by the issuing endpoint.</w:t>
      </w:r>
    </w:p>
    <w:p w14:paraId="2FF91D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state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state of deliveries</w:t>
      </w:r>
    </w:p>
    <w:p w14:paraId="02F778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AE0B0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8D27D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E234E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71 of 124</w:t>
      </w:r>
    </w:p>
    <w:p w14:paraId="3B87D8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2.7 Performatives</w:t>
      </w:r>
    </w:p>
    <w:p w14:paraId="657A0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Communicates the state of all the deliveries referenced by this disposition.</w:t>
      </w:r>
    </w:p>
    <w:p w14:paraId="16A302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batchable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batchable hint</w:t>
      </w:r>
    </w:p>
    <w:p w14:paraId="06A424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then the issuer is hinting that there is no need for the peer to urgently communicate the</w:t>
      </w:r>
    </w:p>
    <w:p w14:paraId="62246B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impact of the updated delivery states. This hint MAY be used to artificially increase the amount of</w:t>
      </w:r>
    </w:p>
    <w:p w14:paraId="2A36E2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batching an implementation uses when communicating delivery states, and thereby save bandwidth.</w:t>
      </w:r>
    </w:p>
    <w:p w14:paraId="169CA9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2.7.7 Detach</w:t>
      </w:r>
    </w:p>
    <w:p w14:paraId="13286B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Detach the link endpoint from the session.</w:t>
      </w:r>
    </w:p>
    <w:p w14:paraId="10B42E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name="detach" class="composite" source="list" provides="frame"&gt;</w:t>
      </w:r>
    </w:p>
    <w:p w14:paraId="6B6CFD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name="amqp:detach:list" code="0x00000000:0x00000016"/&gt;</w:t>
      </w:r>
    </w:p>
    <w:p w14:paraId="4F4D8C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 mandatory="true"/&gt;</w:t>
      </w:r>
    </w:p>
    <w:p w14:paraId="6D13E7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name="closed" type="boolean" default="false"/&gt;</w:t>
      </w:r>
    </w:p>
    <w:p w14:paraId="2FAA29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name="error" type="error"/&gt;</w:t>
      </w:r>
    </w:p>
    <w:p w14:paraId="2E0A43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CD31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Detach the link endpoint from the session. This unmaps the handle and makes it available for use by other links.</w:t>
      </w:r>
    </w:p>
    <w:p w14:paraId="0D0292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36C45D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handle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local handle of the link to be detached</w:t>
      </w:r>
    </w:p>
    <w:p w14:paraId="2650B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closed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if true then the sender has closed the link</w:t>
      </w:r>
    </w:p>
    <w:p w14:paraId="0206FF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2.6.6.</w:t>
      </w:r>
    </w:p>
    <w:p w14:paraId="6196C6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causing the detach</w:t>
      </w:r>
    </w:p>
    <w:p w14:paraId="704BF9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set, this field indicates that the link is being detached due to an error condition. The value of the</w:t>
      </w:r>
    </w:p>
    <w:p w14:paraId="2DBFB6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field SHOULD contain details on the cause of the error.</w:t>
      </w:r>
    </w:p>
    <w:p w14:paraId="2EC4E4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>2.7.8 End</w:t>
      </w:r>
    </w:p>
    <w:p w14:paraId="527682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End the session.</w:t>
      </w:r>
    </w:p>
    <w:p w14:paraId="278150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name="end" class="composite" source="list" provides="frame"&gt;</w:t>
      </w:r>
    </w:p>
    <w:p w14:paraId="27062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name="amqp:end:list" code="0x00000000:0x00000017"/&gt;</w:t>
      </w:r>
    </w:p>
    <w:p w14:paraId="330A98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name="error" type="error"/&gt;</w:t>
      </w:r>
    </w:p>
    <w:p w14:paraId="388C2C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499AF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that the session has ended.</w:t>
      </w:r>
    </w:p>
    <w:p w14:paraId="46F646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70F14E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causing the end</w:t>
      </w:r>
    </w:p>
    <w:p w14:paraId="7456C0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set, this field indicates that the session is being ended due to an error condition. The value of</w:t>
      </w:r>
    </w:p>
    <w:p w14:paraId="3F328C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field SHOULD contain details on the cause of the error.</w:t>
      </w:r>
    </w:p>
    <w:p w14:paraId="113E07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3A408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6DC7C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39B56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72 of 124</w:t>
      </w:r>
    </w:p>
    <w:p w14:paraId="193FE9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43DBFB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2.7.9 Close</w:t>
      </w:r>
    </w:p>
    <w:p w14:paraId="6953DE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Signal a connection close.</w:t>
      </w:r>
    </w:p>
    <w:p w14:paraId="518860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name="close" class="composite" source="list" provides="frame"&gt;</w:t>
      </w:r>
    </w:p>
    <w:p w14:paraId="77FB24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name="amqp:close:list" code="0x00000000:0x00000018"/&gt;</w:t>
      </w:r>
    </w:p>
    <w:p w14:paraId="78B29D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name="error" type="error"/&gt;</w:t>
      </w:r>
    </w:p>
    <w:p w14:paraId="775DBB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1F42C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Sending a close signals that the sender will not be sending any more frames (or bytes of any other kind) on the</w:t>
      </w:r>
    </w:p>
    <w:p w14:paraId="6F4F19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connection. Orderly shutdown requires that this frame MUST be written by the sender. It is illegal to send any</w:t>
      </w:r>
    </w:p>
    <w:p w14:paraId="48A19A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more frames (or bytes of any other kind) after sending a close frame.</w:t>
      </w:r>
    </w:p>
    <w:p w14:paraId="7AA449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B9715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causing the close</w:t>
      </w:r>
    </w:p>
    <w:p w14:paraId="3E1B73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set, this field indicates that the connection is being closed due to an error condition. The value</w:t>
      </w:r>
    </w:p>
    <w:p w14:paraId="3E2F3E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field SHOULD contain details on the cause of the error.</w:t>
      </w:r>
    </w:p>
    <w:p w14:paraId="357507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2.8 Definitions</w:t>
      </w:r>
    </w:p>
    <w:p w14:paraId="65A8E9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 Role</w:t>
      </w:r>
    </w:p>
    <w:p w14:paraId="1C01AF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role.</w:t>
      </w:r>
    </w:p>
    <w:p w14:paraId="07BA87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name="role" class="restricted" source="boolean"&gt;</w:t>
      </w:r>
    </w:p>
    <w:p w14:paraId="19FC84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name="sender" value="false"/&gt;</w:t>
      </w:r>
    </w:p>
    <w:p w14:paraId="07705B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name="receiver" value="true"/&gt;</w:t>
      </w:r>
    </w:p>
    <w:p w14:paraId="7C6B8A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4B83D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6B299F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false </w:t>
      </w:r>
      <w:r>
        <w:rPr>
          <w:rFonts w:ascii="NimbusSanL-Regu" w:hAnsi="NimbusSanL-Regu" w:cs="NimbusSanL-Regu"/>
          <w:color w:val="000000"/>
          <w:sz w:val="20"/>
          <w:szCs w:val="20"/>
        </w:rPr>
        <w:t>sender</w:t>
      </w:r>
    </w:p>
    <w:p w14:paraId="36D2FA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true </w:t>
      </w:r>
      <w:r>
        <w:rPr>
          <w:rFonts w:ascii="NimbusSanL-Regu" w:hAnsi="NimbusSanL-Regu" w:cs="NimbusSanL-Regu"/>
          <w:color w:val="000000"/>
          <w:sz w:val="20"/>
          <w:szCs w:val="20"/>
        </w:rPr>
        <w:t>receiver</w:t>
      </w:r>
    </w:p>
    <w:p w14:paraId="56D8C4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2.8.2 Sender Settle Mode</w:t>
      </w:r>
    </w:p>
    <w:p w14:paraId="54F801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Settlement policy for a sender.</w:t>
      </w:r>
    </w:p>
    <w:p w14:paraId="4968F2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name="sender-settle-mode" class="restricted" source="ubyte"&gt;</w:t>
      </w:r>
    </w:p>
    <w:p w14:paraId="5A2C16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name="unsettled" value="0"/&gt;</w:t>
      </w:r>
    </w:p>
    <w:p w14:paraId="6857E7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name="settled" value="1"/&gt;</w:t>
      </w:r>
    </w:p>
    <w:p w14:paraId="0F5C5C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name="mixed" value="2"/&gt;</w:t>
      </w:r>
    </w:p>
    <w:p w14:paraId="654360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4C773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52AFDD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0 </w:t>
      </w:r>
      <w:r>
        <w:rPr>
          <w:rFonts w:ascii="NimbusSanL-Regu" w:hAnsi="NimbusSanL-Regu" w:cs="NimbusSanL-Regu"/>
          <w:color w:val="000000"/>
          <w:sz w:val="20"/>
          <w:szCs w:val="20"/>
        </w:rPr>
        <w:t>The sender will send all deliveries initially unsettled to the receiver.</w:t>
      </w:r>
    </w:p>
    <w:p w14:paraId="3FE16C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1 </w:t>
      </w:r>
      <w:r>
        <w:rPr>
          <w:rFonts w:ascii="NimbusSanL-Regu" w:hAnsi="NimbusSanL-Regu" w:cs="NimbusSanL-Regu"/>
          <w:color w:val="000000"/>
          <w:sz w:val="20"/>
          <w:szCs w:val="20"/>
        </w:rPr>
        <w:t>The sender will send all deliveries settled to the receiver.</w:t>
      </w:r>
    </w:p>
    <w:p w14:paraId="46091B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67EC2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8004F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F071D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73 of 124</w:t>
      </w:r>
    </w:p>
    <w:p w14:paraId="3F01A3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3CE11D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2 </w:t>
      </w:r>
      <w:r>
        <w:rPr>
          <w:rFonts w:ascii="NimbusSanL-Regu" w:hAnsi="NimbusSanL-Regu" w:cs="NimbusSanL-Regu"/>
          <w:color w:val="000000"/>
          <w:sz w:val="20"/>
          <w:szCs w:val="20"/>
        </w:rPr>
        <w:t>The sender MAY send a mixture of settled and unsettled deliveries to the receiver.</w:t>
      </w:r>
    </w:p>
    <w:p w14:paraId="232462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>2.8.3 Receiver Settle Mode</w:t>
      </w:r>
    </w:p>
    <w:p w14:paraId="45D631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Settlement policy for a receiver.</w:t>
      </w:r>
    </w:p>
    <w:p w14:paraId="452C88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name="receiver-settle-mode" class="restricted" source="ubyte"&gt;</w:t>
      </w:r>
    </w:p>
    <w:p w14:paraId="588009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name="first" value="0"/&gt;</w:t>
      </w:r>
    </w:p>
    <w:p w14:paraId="42F86F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name="second" value="1"/&gt;</w:t>
      </w:r>
    </w:p>
    <w:p w14:paraId="4FD0D3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9527D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0C9C1D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0 </w:t>
      </w:r>
      <w:r>
        <w:rPr>
          <w:rFonts w:ascii="NimbusSanL-Regu" w:hAnsi="NimbusSanL-Regu" w:cs="NimbusSanL-Regu"/>
          <w:color w:val="000000"/>
          <w:sz w:val="20"/>
          <w:szCs w:val="20"/>
        </w:rPr>
        <w:t>The receiver will spontaneously settle all incoming transfers.</w:t>
      </w:r>
    </w:p>
    <w:p w14:paraId="5C1CE2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1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receiver will only settle after sending the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to the sender and</w:t>
      </w:r>
    </w:p>
    <w:p w14:paraId="5B17CB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receiving a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settlement of the delivery from the sender.</w:t>
      </w:r>
    </w:p>
    <w:p w14:paraId="3AF47B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2.8.4 Handle</w:t>
      </w:r>
    </w:p>
    <w:p w14:paraId="50433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handle of a link.</w:t>
      </w:r>
    </w:p>
    <w:p w14:paraId="3EC02F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name="handle" class="restricted" source="uint"/&gt;</w:t>
      </w:r>
    </w:p>
    <w:p w14:paraId="6DE64F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alias established by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and subsequently used by endpoints as a shorthand to refer to the link</w:t>
      </w:r>
    </w:p>
    <w:p w14:paraId="377312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all outgoing frames. The two endpoints MAY potentially use different handles to refer to the same link. Link</w:t>
      </w:r>
    </w:p>
    <w:p w14:paraId="549285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handles MAY be reused once a link is closed for both send and receive.</w:t>
      </w:r>
    </w:p>
    <w:p w14:paraId="141CD0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2.8.5 Seconds</w:t>
      </w:r>
    </w:p>
    <w:p w14:paraId="306CDB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duration measured in seconds.</w:t>
      </w:r>
    </w:p>
    <w:p w14:paraId="5B341B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name="seconds" class="restricted" source="uint"/&gt;</w:t>
      </w:r>
    </w:p>
    <w:p w14:paraId="790E97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2.8.6 Milliseconds</w:t>
      </w:r>
    </w:p>
    <w:p w14:paraId="3FC75F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duration measured in milliseconds.</w:t>
      </w:r>
    </w:p>
    <w:p w14:paraId="5E94FA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name="milliseconds" class="restricted" source="uint"/&gt;</w:t>
      </w:r>
    </w:p>
    <w:p w14:paraId="145A65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2.8.7 Delivery Tag</w:t>
      </w:r>
    </w:p>
    <w:p w14:paraId="6AFB76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name="delivery-tag" class="restricted" source="binary"/&gt;</w:t>
      </w:r>
    </w:p>
    <w:p w14:paraId="4C032E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delivery-tag can be up to 32 octets of binary data.</w:t>
      </w:r>
    </w:p>
    <w:p w14:paraId="3118AB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2.8.8 Delivery Number</w:t>
      </w:r>
    </w:p>
    <w:p w14:paraId="1A7BAF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name="delivery-number" class="restricted" source="sequence-no"/&gt;</w:t>
      </w:r>
    </w:p>
    <w:p w14:paraId="15FD0E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8175A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2EE36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7A4D9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74 of 124</w:t>
      </w:r>
    </w:p>
    <w:p w14:paraId="7A48F8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5C8316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2.8.9 Transfer Number</w:t>
      </w:r>
    </w:p>
    <w:p w14:paraId="2C1493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name="transfer-number" class="restricted" source="sequence-no"/&gt;</w:t>
      </w:r>
    </w:p>
    <w:p w14:paraId="2C7C3D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2.8.10 Sequence No</w:t>
      </w:r>
    </w:p>
    <w:p w14:paraId="354A4D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RFC-1982 serial number.</w:t>
      </w:r>
    </w:p>
    <w:p w14:paraId="7E7A13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name="sequence-no" class="restricted" source="uint"/&gt;</w:t>
      </w:r>
    </w:p>
    <w:p w14:paraId="2C4F0A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sequence-no encodes a serial number as defined in RFC-1982 [RFC1982]. The arithmetic and operators for</w:t>
      </w:r>
    </w:p>
    <w:p w14:paraId="6F4498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these numbers are defined by RFC-1982.</w:t>
      </w:r>
    </w:p>
    <w:p w14:paraId="35A265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2.8.11 Message Format</w:t>
      </w:r>
    </w:p>
    <w:p w14:paraId="3224E5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message format code.</w:t>
      </w:r>
    </w:p>
    <w:p w14:paraId="4C95F4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name="message-format" class="restricted" source="uint"/&gt;</w:t>
      </w:r>
    </w:p>
    <w:p w14:paraId="2FD04F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upper three octets of a message format code identify a particular message format. The lowest octet indicates</w:t>
      </w:r>
    </w:p>
    <w:p w14:paraId="658B7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version of said message format. Any given version of a format is forwards compatible with all higher versions.</w:t>
      </w:r>
    </w:p>
    <w:p w14:paraId="318109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3 octets 1 octet</w:t>
      </w:r>
    </w:p>
    <w:p w14:paraId="3E4481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+----------------+---------+</w:t>
      </w:r>
    </w:p>
    <w:p w14:paraId="652DAB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message format | version |</w:t>
      </w:r>
    </w:p>
    <w:p w14:paraId="24160E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+----------------+---------+</w:t>
      </w:r>
    </w:p>
    <w:p w14:paraId="7D493D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DD879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msb lsb</w:t>
      </w:r>
    </w:p>
    <w:p w14:paraId="74B6E8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2.59: Layout of Message Format Code</w:t>
      </w:r>
    </w:p>
    <w:p w14:paraId="27F696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>2.8.12 IETF Language Tag</w:t>
      </w:r>
    </w:p>
    <w:p w14:paraId="39F528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IETF language tag as defined by BCP 47.</w:t>
      </w:r>
    </w:p>
    <w:p w14:paraId="0D25D8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name="ietf-language-tag" class="restricted" source="symbol"/&gt;</w:t>
      </w:r>
    </w:p>
    <w:p w14:paraId="7FF073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IETF language tags are abbreviated language codes as defined in the IETF Best Current Practice BCP-47</w:t>
      </w:r>
    </w:p>
    <w:p w14:paraId="468DF7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[BCP47] (incorporating IETF RFC-5646 [RFC5646]). A list of registered subtags is maintained in the IANA Language</w:t>
      </w:r>
    </w:p>
    <w:p w14:paraId="4F5C35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Subtag Registry [IANASUBTAG].</w:t>
      </w:r>
    </w:p>
    <w:p w14:paraId="1F74A7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All AMQP implementations SHOULD understand at the least the IETF language tag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en-US </w:t>
      </w:r>
      <w:r>
        <w:rPr>
          <w:rFonts w:ascii="NimbusSanL-Regu" w:hAnsi="NimbusSanL-Regu" w:cs="NimbusSanL-Regu"/>
          <w:color w:val="000000"/>
          <w:sz w:val="20"/>
          <w:szCs w:val="20"/>
        </w:rPr>
        <w:t>(note that this uses a</w:t>
      </w:r>
    </w:p>
    <w:p w14:paraId="5949E6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hyphen separator, not an underscore).</w:t>
      </w:r>
    </w:p>
    <w:p w14:paraId="031C03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2.8.13 Fields</w:t>
      </w:r>
    </w:p>
    <w:p w14:paraId="64CCB6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mapping from field name to value.</w:t>
      </w:r>
    </w:p>
    <w:p w14:paraId="1C7329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name="fields" class="restricted" source="map"/&gt;</w:t>
      </w:r>
    </w:p>
    <w:p w14:paraId="091CBD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fields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type is a map where the keys are restricted to be of type </w:t>
      </w:r>
      <w:r>
        <w:rPr>
          <w:rFonts w:ascii="CMTT10" w:hAnsi="CMTT10" w:cs="CMTT10"/>
          <w:color w:val="000000"/>
          <w:sz w:val="20"/>
          <w:szCs w:val="20"/>
        </w:rPr>
        <w:t xml:space="preserve">symbol </w:t>
      </w:r>
      <w:r>
        <w:rPr>
          <w:rFonts w:ascii="NimbusSanL-Regu" w:hAnsi="NimbusSanL-Regu" w:cs="NimbusSanL-Regu"/>
          <w:color w:val="000000"/>
          <w:sz w:val="20"/>
          <w:szCs w:val="20"/>
        </w:rPr>
        <w:t>(this excludes the possibility of a null</w:t>
      </w:r>
    </w:p>
    <w:p w14:paraId="2EADCE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key). There is no further restriction implied by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fields </w:t>
      </w:r>
      <w:r>
        <w:rPr>
          <w:rFonts w:ascii="NimbusSanL-Regu" w:hAnsi="NimbusSanL-Regu" w:cs="NimbusSanL-Regu"/>
          <w:color w:val="000000"/>
          <w:sz w:val="20"/>
          <w:szCs w:val="20"/>
        </w:rPr>
        <w:t>type on the allowed values for the entries or the set of</w:t>
      </w:r>
    </w:p>
    <w:p w14:paraId="5CDD11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allowed keys.</w:t>
      </w:r>
    </w:p>
    <w:p w14:paraId="280427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25A1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4510E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4AC4F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75 of 124</w:t>
      </w:r>
    </w:p>
    <w:p w14:paraId="616531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023867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2.8.14 Error</w:t>
      </w:r>
    </w:p>
    <w:p w14:paraId="48EB3C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Details of an error.</w:t>
      </w:r>
    </w:p>
    <w:p w14:paraId="036A1A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name="error" class="composite" source="list"&gt;</w:t>
      </w:r>
    </w:p>
    <w:p w14:paraId="1881E8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name="amqp:error:list" code="0x00000000:0x0000001d"/&gt;</w:t>
      </w:r>
    </w:p>
    <w:p w14:paraId="4AC829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name="condition" type="symbol" requires="error-condition" mandatory="true"/&gt;</w:t>
      </w:r>
    </w:p>
    <w:p w14:paraId="7BFE98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name="description" type="string"/&gt;</w:t>
      </w:r>
    </w:p>
    <w:p w14:paraId="712E95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name="info" type="fields"/&gt;</w:t>
      </w:r>
    </w:p>
    <w:p w14:paraId="23210E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64636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EAB39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condition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condition</w:t>
      </w:r>
    </w:p>
    <w:p w14:paraId="59CF69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symbolic value indicating the error condition.</w:t>
      </w:r>
    </w:p>
    <w:p w14:paraId="0518B9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description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descriptive text about the error condition</w:t>
      </w:r>
    </w:p>
    <w:p w14:paraId="208E59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text supplies any supplementary details not indicated by the condition field. This text can be</w:t>
      </w:r>
    </w:p>
    <w:p w14:paraId="1017C0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logged as an aid to resolving issues.</w:t>
      </w:r>
    </w:p>
    <w:p w14:paraId="7A495C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info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map carrying information about the error condition</w:t>
      </w:r>
    </w:p>
    <w:p w14:paraId="6B6834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2.8.15 AMQP Error</w:t>
      </w:r>
    </w:p>
    <w:p w14:paraId="17C5E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Shared error conditions.</w:t>
      </w:r>
    </w:p>
    <w:p w14:paraId="1E5DD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name="amqp-error" class="restricted" source="symbol" provides="error-condition"&gt;</w:t>
      </w:r>
    </w:p>
    <w:p w14:paraId="1092F4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name="internal-error" value="amqp:internal-error"/&gt;</w:t>
      </w:r>
    </w:p>
    <w:p w14:paraId="70CA19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name="not-found" value="amqp:not-found"/&gt;</w:t>
      </w:r>
    </w:p>
    <w:p w14:paraId="144CF6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name="unauthorized-access" value="amqp:unauthorized-access"/&gt;</w:t>
      </w:r>
    </w:p>
    <w:p w14:paraId="6799D1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name="decode-error" value="amqp:decode-error"/&gt;</w:t>
      </w:r>
    </w:p>
    <w:p w14:paraId="12F531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name="resource-limit-exceeded" value="amqp:resource-limit-exceeded"/&gt;</w:t>
      </w:r>
    </w:p>
    <w:p w14:paraId="636A26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name="not-allowed" value="amqp:not-allowed"/&gt;</w:t>
      </w:r>
    </w:p>
    <w:p w14:paraId="7A5354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name="invalid-field" value="amqp:invalid-field"/&gt;</w:t>
      </w:r>
    </w:p>
    <w:p w14:paraId="69CBDA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name="not-implemented" value="amqp:not-implemented"/&gt;</w:t>
      </w:r>
    </w:p>
    <w:p w14:paraId="4C7DC2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name="resource-locked" value="amqp:resource-locked"/&gt;</w:t>
      </w:r>
    </w:p>
    <w:p w14:paraId="0F9772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name="precondition-failed" value="amqp:precondition-failed"/&gt;</w:t>
      </w:r>
    </w:p>
    <w:p w14:paraId="4012B7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name="resource-deleted" value="amqp:resource-deleted"/&gt;</w:t>
      </w:r>
    </w:p>
    <w:p w14:paraId="292719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name="illegal-state" value="amqp:illegal-state"/&gt;</w:t>
      </w:r>
    </w:p>
    <w:p w14:paraId="5C0831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name="frame-size-too-small" value="amqp:frame-size-too-small"/&gt;</w:t>
      </w:r>
    </w:p>
    <w:p w14:paraId="416035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E4B6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3B485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amqp:internal-error</w:t>
      </w:r>
    </w:p>
    <w:p w14:paraId="60B211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An internal error occurred. Operator intervention might be necessary to resume normal</w:t>
      </w:r>
    </w:p>
    <w:p w14:paraId="2A5B7C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operation.</w:t>
      </w:r>
    </w:p>
    <w:p w14:paraId="12CA9F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amqp:not-found</w:t>
      </w:r>
    </w:p>
    <w:p w14:paraId="026493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attempted to work with a remote entity that does not exist.</w:t>
      </w:r>
    </w:p>
    <w:p w14:paraId="677377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amqp:unauthorized-access</w:t>
      </w:r>
    </w:p>
    <w:p w14:paraId="53B06F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attempted to work with a remote entity to which it has no access due to security</w:t>
      </w:r>
    </w:p>
    <w:p w14:paraId="32B4D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settings.</w:t>
      </w:r>
    </w:p>
    <w:p w14:paraId="5E1787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7BCAF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C97FA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D6770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76 of 124</w:t>
      </w:r>
    </w:p>
    <w:p w14:paraId="645266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48357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amqp:decode-error</w:t>
      </w:r>
    </w:p>
    <w:p w14:paraId="46A0D9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 could not be decoded.</w:t>
      </w:r>
    </w:p>
    <w:p w14:paraId="23B47B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amqp:resource-limit-exceeded</w:t>
      </w:r>
    </w:p>
    <w:p w14:paraId="5DE84B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exceeded its resource allocation.</w:t>
      </w:r>
    </w:p>
    <w:p w14:paraId="339D53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amqp:not-allowed</w:t>
      </w:r>
    </w:p>
    <w:p w14:paraId="359200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tried to use a frame in a manner that is inconsistent with the semantics defined in</w:t>
      </w:r>
    </w:p>
    <w:p w14:paraId="3D2814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specification.</w:t>
      </w:r>
    </w:p>
    <w:p w14:paraId="459B82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amqp:invalid-field</w:t>
      </w:r>
    </w:p>
    <w:p w14:paraId="79EB5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invalid field was passed in a frame body, and the operation could not proceed.</w:t>
      </w:r>
    </w:p>
    <w:p w14:paraId="536923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amqp:not-implemented</w:t>
      </w:r>
    </w:p>
    <w:p w14:paraId="03908A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tried to use functionality that is not implemented in its partner.</w:t>
      </w:r>
    </w:p>
    <w:p w14:paraId="5B27E8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amqp:resource-locked</w:t>
      </w:r>
    </w:p>
    <w:p w14:paraId="251FAB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client attempted to work with a server entity to which it has no access because another</w:t>
      </w:r>
    </w:p>
    <w:p w14:paraId="4B083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client is working with it.</w:t>
      </w:r>
    </w:p>
    <w:p w14:paraId="142776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amqp:precondition-failed</w:t>
      </w:r>
    </w:p>
    <w:p w14:paraId="48E6C8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client made a request that was not allowed because some precondition failed.</w:t>
      </w:r>
    </w:p>
    <w:p w14:paraId="58AE47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amqp:resource-deleted</w:t>
      </w:r>
    </w:p>
    <w:p w14:paraId="3100B1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server entity the client is working with has been deleted.</w:t>
      </w:r>
    </w:p>
    <w:p w14:paraId="029648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amqp:illegal-state</w:t>
      </w:r>
    </w:p>
    <w:p w14:paraId="5A6530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sent a frame that is not permitted in the current state.</w:t>
      </w:r>
    </w:p>
    <w:p w14:paraId="76F8D8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amqp:frame-size-too-small</w:t>
      </w:r>
    </w:p>
    <w:p w14:paraId="43A9A5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cannot send a frame because the smallest encoding of the performative with the</w:t>
      </w:r>
    </w:p>
    <w:p w14:paraId="5E520F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currently valid values would be too large to fit within a frame of the agreed maximum frame</w:t>
      </w:r>
    </w:p>
    <w:p w14:paraId="0D1A9F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size. When transferring a message the message data can be sent in multiple </w:t>
      </w:r>
      <w:r>
        <w:rPr>
          <w:rFonts w:ascii="CMTT10" w:hAnsi="CMTT10" w:cs="CMTT10"/>
          <w:color w:val="000000"/>
          <w:sz w:val="20"/>
          <w:szCs w:val="20"/>
        </w:rPr>
        <w:t>transfer</w:t>
      </w:r>
    </w:p>
    <w:p w14:paraId="51640F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 thereby avoiding this error. Similarly when attaching a link with a large unsettled</w:t>
      </w:r>
    </w:p>
    <w:p w14:paraId="06BD9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the endpoint MAY make use of the incomplete-unsettled flag to avoid the need for</w:t>
      </w:r>
    </w:p>
    <w:p w14:paraId="3278B6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overly large frames.</w:t>
      </w:r>
    </w:p>
    <w:p w14:paraId="5BFC7B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2.8.16 Connection Error</w:t>
      </w:r>
    </w:p>
    <w:p w14:paraId="002AE9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used to indicate connection error conditions.</w:t>
      </w:r>
    </w:p>
    <w:p w14:paraId="0943E2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name="connection-error" class="restricted" source="symbol" provides="error-condition"&gt;</w:t>
      </w:r>
    </w:p>
    <w:p w14:paraId="0C5201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name="connection-forced" value="amqp:connection:forced"/&gt;</w:t>
      </w:r>
    </w:p>
    <w:p w14:paraId="410AEA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name="framing-error" value="amqp:connection:framing-error"/&gt;</w:t>
      </w:r>
    </w:p>
    <w:p w14:paraId="5AC586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name="redirect" value="amqp:connection:redirect"/&gt;</w:t>
      </w:r>
    </w:p>
    <w:p w14:paraId="66B965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177FB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22E6FE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amqp:connection:forced</w:t>
      </w:r>
    </w:p>
    <w:p w14:paraId="12CC0F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operator intervened to close the connection for some reason. The client could retry at</w:t>
      </w:r>
    </w:p>
    <w:p w14:paraId="397673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some later date.</w:t>
      </w:r>
    </w:p>
    <w:p w14:paraId="104CD8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F0FF3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204F0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28DE3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77 of 124</w:t>
      </w:r>
    </w:p>
    <w:p w14:paraId="384D98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13EE0F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amqp:connection:framing-error</w:t>
      </w:r>
    </w:p>
    <w:p w14:paraId="2EE504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valid frame header cannot be formed from the incoming byte stream.</w:t>
      </w:r>
    </w:p>
    <w:p w14:paraId="22FA19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lastRenderedPageBreak/>
        <w:t>amqp:connection:redirect</w:t>
      </w:r>
    </w:p>
    <w:p w14:paraId="6F9E75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container is no longer available on the current connection. The peer SHOULD attempt</w:t>
      </w:r>
    </w:p>
    <w:p w14:paraId="2CFCB8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reconnection to the container using the details provided in the info map.</w:t>
      </w:r>
    </w:p>
    <w:p w14:paraId="7631A0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hostname </w:t>
      </w:r>
      <w:r>
        <w:rPr>
          <w:rFonts w:ascii="NimbusSanL-Regu" w:hAnsi="NimbusSanL-Regu" w:cs="NimbusSanL-Regu"/>
          <w:color w:val="000000"/>
          <w:sz w:val="20"/>
          <w:szCs w:val="20"/>
        </w:rPr>
        <w:t>the hostname of the container. This is the value that SHOULD be</w:t>
      </w:r>
    </w:p>
    <w:p w14:paraId="68F7D8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supplied 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hostname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frame, and during the</w:t>
      </w:r>
    </w:p>
    <w:p w14:paraId="0745F4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 and TLS negotiation (if used).</w:t>
      </w:r>
    </w:p>
    <w:p w14:paraId="21D45B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network-host </w:t>
      </w:r>
      <w:r>
        <w:rPr>
          <w:rFonts w:ascii="NimbusSanL-Regu" w:hAnsi="NimbusSanL-Regu" w:cs="NimbusSanL-Regu"/>
          <w:color w:val="000000"/>
          <w:sz w:val="20"/>
          <w:szCs w:val="20"/>
        </w:rPr>
        <w:t>the DNS hostname or IP address of the machine hosting the container.</w:t>
      </w:r>
    </w:p>
    <w:p w14:paraId="6ACE37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port </w:t>
      </w:r>
      <w:r>
        <w:rPr>
          <w:rFonts w:ascii="NimbusSanL-Regu" w:hAnsi="NimbusSanL-Regu" w:cs="NimbusSanL-Regu"/>
          <w:color w:val="000000"/>
          <w:sz w:val="20"/>
          <w:szCs w:val="20"/>
        </w:rPr>
        <w:t>the port number on the machine hosting the container.</w:t>
      </w:r>
    </w:p>
    <w:p w14:paraId="042A2A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2.8.17 Session Error</w:t>
      </w:r>
    </w:p>
    <w:p w14:paraId="60A2D1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used to indicate session error conditions.</w:t>
      </w:r>
    </w:p>
    <w:p w14:paraId="6153D0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name="session-error" class="restricted" source="symbol" provides="error-condition"&gt;</w:t>
      </w:r>
    </w:p>
    <w:p w14:paraId="6760ED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name="window-violation" value="amqp:session:window-violation"/&gt;</w:t>
      </w:r>
    </w:p>
    <w:p w14:paraId="0C9051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name="errant-link" value="amqp:session:errant-link"/&gt;</w:t>
      </w:r>
    </w:p>
    <w:p w14:paraId="17852F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name="handle-in-use" value="amqp:session:handle-in-use"/&gt;</w:t>
      </w:r>
    </w:p>
    <w:p w14:paraId="6B7D7E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name="unattached-handle" value="amqp:session:unattached-handle"/&gt;</w:t>
      </w:r>
    </w:p>
    <w:p w14:paraId="487364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F21E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1C8F8D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amqp:session:window-violation</w:t>
      </w:r>
    </w:p>
    <w:p w14:paraId="4A4342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violated incoming window for the session.</w:t>
      </w:r>
    </w:p>
    <w:p w14:paraId="116512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amqp:session:errant-link</w:t>
      </w:r>
    </w:p>
    <w:p w14:paraId="6D7057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Input was received for a link that was detached with an error.</w:t>
      </w:r>
    </w:p>
    <w:p w14:paraId="09E155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amqp:session:handle-in-use</w:t>
      </w:r>
    </w:p>
    <w:p w14:paraId="24A2A9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attach was received using a handle that is already in use for an attached link.</w:t>
      </w:r>
    </w:p>
    <w:p w14:paraId="0F4965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amqp:session:unattached-handle</w:t>
      </w:r>
    </w:p>
    <w:p w14:paraId="0DD908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frame (other than attach) was received referencing a handle which is not currently in use</w:t>
      </w:r>
    </w:p>
    <w:p w14:paraId="5A25F0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an attached link.</w:t>
      </w:r>
    </w:p>
    <w:p w14:paraId="7C7CDF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2.8.18 Link Error</w:t>
      </w:r>
    </w:p>
    <w:p w14:paraId="5D8C49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used to indicate link error conditions.</w:t>
      </w:r>
    </w:p>
    <w:p w14:paraId="69EC8B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name="link-error" class="restricted" source="symbol" provides="error-condition"&gt;</w:t>
      </w:r>
    </w:p>
    <w:p w14:paraId="32B217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name="detach-forced" value="amqp:link:detach-forced"/&gt;</w:t>
      </w:r>
    </w:p>
    <w:p w14:paraId="7537D3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name="transfer-limit-exceeded" value="amqp:link:transfer-limit-exceeded"/&gt;</w:t>
      </w:r>
    </w:p>
    <w:p w14:paraId="79C571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name="message-size-exceeded" value="amqp:link:message-size-exceeded"/&gt;</w:t>
      </w:r>
    </w:p>
    <w:p w14:paraId="269D82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name="redirect" value="amqp:link:redirect"/&gt;</w:t>
      </w:r>
    </w:p>
    <w:p w14:paraId="03B26C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name="stolen" value="amqp:link:stolen"/&gt;</w:t>
      </w:r>
    </w:p>
    <w:p w14:paraId="6F0761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43D2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9E6D5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7908B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F572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78 of 124</w:t>
      </w:r>
    </w:p>
    <w:p w14:paraId="4E6CB6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3BAB75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3BB698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amqp:link:detach-forced</w:t>
      </w:r>
    </w:p>
    <w:p w14:paraId="670D7D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operator intervened to detach for some reason.</w:t>
      </w:r>
    </w:p>
    <w:p w14:paraId="0B8BA3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amqp:link:transfer-limit-exceeded</w:t>
      </w:r>
    </w:p>
    <w:p w14:paraId="07037A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sent more message transfers than currently allowed on the link.</w:t>
      </w:r>
    </w:p>
    <w:p w14:paraId="2B8A60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amqp:link:message-size-exceeded</w:t>
      </w:r>
    </w:p>
    <w:p w14:paraId="769FA6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sent a larger message than is supported on the link.</w:t>
      </w:r>
    </w:p>
    <w:p w14:paraId="65C27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amqp:link:redirect</w:t>
      </w:r>
    </w:p>
    <w:p w14:paraId="703E7C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address provided cannot be resolved to a terminus at the current container. The info</w:t>
      </w:r>
    </w:p>
    <w:p w14:paraId="282B6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MAY contain the following information to allow the client to locate the attach to the</w:t>
      </w:r>
    </w:p>
    <w:p w14:paraId="2389D4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terminus.</w:t>
      </w:r>
    </w:p>
    <w:p w14:paraId="79BC43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hostname </w:t>
      </w:r>
      <w:r>
        <w:rPr>
          <w:rFonts w:ascii="NimbusSanL-Regu" w:hAnsi="NimbusSanL-Regu" w:cs="NimbusSanL-Regu"/>
          <w:color w:val="000000"/>
          <w:sz w:val="20"/>
          <w:szCs w:val="20"/>
        </w:rPr>
        <w:t>the hostname of the container hosting the terminus. This is the value</w:t>
      </w:r>
    </w:p>
    <w:p w14:paraId="4681E6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that SHOULD be supplied 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hostname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frame,</w:t>
      </w:r>
    </w:p>
    <w:p w14:paraId="0067B9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during SASL and TLS negotiation (if used).</w:t>
      </w:r>
    </w:p>
    <w:p w14:paraId="263A4D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network-host </w:t>
      </w:r>
      <w:r>
        <w:rPr>
          <w:rFonts w:ascii="NimbusSanL-Regu" w:hAnsi="NimbusSanL-Regu" w:cs="NimbusSanL-Regu"/>
          <w:color w:val="000000"/>
          <w:sz w:val="20"/>
          <w:szCs w:val="20"/>
        </w:rPr>
        <w:t>the DNS hostname or IP address of the machine hosting the container.</w:t>
      </w:r>
    </w:p>
    <w:p w14:paraId="25AE8B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port </w:t>
      </w:r>
      <w:r>
        <w:rPr>
          <w:rFonts w:ascii="NimbusSanL-Regu" w:hAnsi="NimbusSanL-Regu" w:cs="NimbusSanL-Regu"/>
          <w:color w:val="000000"/>
          <w:sz w:val="20"/>
          <w:szCs w:val="20"/>
        </w:rPr>
        <w:t>the port number on the machine hosting the container.</w:t>
      </w:r>
    </w:p>
    <w:p w14:paraId="342C02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address </w:t>
      </w:r>
      <w:r>
        <w:rPr>
          <w:rFonts w:ascii="NimbusSanL-Regu" w:hAnsi="NimbusSanL-Regu" w:cs="NimbusSanL-Regu"/>
          <w:color w:val="000000"/>
          <w:sz w:val="20"/>
          <w:szCs w:val="20"/>
        </w:rPr>
        <w:t>the address of the terminus at the container.</w:t>
      </w:r>
    </w:p>
    <w:p w14:paraId="175978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lastRenderedPageBreak/>
        <w:t>amqp:link:stolen</w:t>
      </w:r>
    </w:p>
    <w:p w14:paraId="5E71F8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link has been attached elsewhere, causing the existing attachment to be forcibly</w:t>
      </w:r>
    </w:p>
    <w:p w14:paraId="555689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closed.</w:t>
      </w:r>
    </w:p>
    <w:p w14:paraId="73DD7F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2.8.19 Constant Definitions</w:t>
      </w:r>
    </w:p>
    <w:p w14:paraId="138448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PORT 5672 the IANA assigned port number for AMQP.</w:t>
      </w:r>
    </w:p>
    <w:p w14:paraId="54E23C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standard AMQP port number that has been assigned</w:t>
      </w:r>
    </w:p>
    <w:p w14:paraId="063B8E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IANA for TCP, UDP, and SCTP.</w:t>
      </w:r>
    </w:p>
    <w:p w14:paraId="35DE50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are currently no UDP or SCTP mappings defined</w:t>
      </w:r>
    </w:p>
    <w:p w14:paraId="2CB1F9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AMQP. The port number is reserved for future transport</w:t>
      </w:r>
    </w:p>
    <w:p w14:paraId="42BFBF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mappings to these protocols.</w:t>
      </w:r>
    </w:p>
    <w:p w14:paraId="51331D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SECURE-PORT 5671 the IANA assigned port number for secure AMQP (amqps).</w:t>
      </w:r>
    </w:p>
    <w:p w14:paraId="310448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standard AMQP port number that has been assigned</w:t>
      </w:r>
    </w:p>
    <w:p w14:paraId="0C6CE4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IANA for secure TCP using TLS.</w:t>
      </w:r>
    </w:p>
    <w:p w14:paraId="48760B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Implementations listening on this port SHOULD NOT expect</w:t>
      </w:r>
    </w:p>
    <w:p w14:paraId="73950E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protocol handshake before TLS is negotiated.</w:t>
      </w:r>
    </w:p>
    <w:p w14:paraId="384A1E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MAJOR 1 major protocol version.</w:t>
      </w:r>
    </w:p>
    <w:p w14:paraId="0E7F5E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MINOR 0 minor protocol version.</w:t>
      </w:r>
    </w:p>
    <w:p w14:paraId="476582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REVISION 0 protocol revision.</w:t>
      </w:r>
    </w:p>
    <w:p w14:paraId="1C5969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D2462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7D629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DF8F6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79 of 124</w:t>
      </w:r>
    </w:p>
    <w:p w14:paraId="7311C7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2. TRANSPORT 2.8 Definitions</w:t>
      </w:r>
    </w:p>
    <w:p w14:paraId="0C12E9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MIN-MAX-FRAME-SIZE 512 the lower bound for the agreed maximum frame size (in</w:t>
      </w:r>
    </w:p>
    <w:p w14:paraId="4C96CF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bytes).</w:t>
      </w:r>
    </w:p>
    <w:p w14:paraId="509486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During the initial connection negotiation, the two peers</w:t>
      </w:r>
    </w:p>
    <w:p w14:paraId="6CEFCC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agree upon a maximum frame size. This constant</w:t>
      </w:r>
    </w:p>
    <w:p w14:paraId="468F9B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defines the minimum value to which the maximum frame</w:t>
      </w:r>
    </w:p>
    <w:p w14:paraId="0E43BF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size can be set. By defining this value, the peers can guarantee</w:t>
      </w:r>
    </w:p>
    <w:p w14:paraId="581605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they can send frames of up to this size until they</w:t>
      </w:r>
    </w:p>
    <w:p w14:paraId="5FCD0A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have agreed a definitive maximum frame size for that connection.</w:t>
      </w:r>
    </w:p>
    <w:p w14:paraId="582472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946A7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69597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3D079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80 of 124</w:t>
      </w:r>
    </w:p>
    <w:p w14:paraId="4FC8A0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</w:t>
      </w:r>
    </w:p>
    <w:p w14:paraId="5ED4A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3: Messaging</w:t>
      </w:r>
    </w:p>
    <w:p w14:paraId="1FE5CD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3.1 Introduction</w:t>
      </w:r>
    </w:p>
    <w:p w14:paraId="4E1C71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messaging layer builds on top of the concepts described in Part 1 and Part 2. The transport layer defines a</w:t>
      </w:r>
    </w:p>
    <w:p w14:paraId="343828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number of extension points suitable for use in a variety of different messaging applications. The messaging layer</w:t>
      </w:r>
    </w:p>
    <w:p w14:paraId="6976C8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specifies a standardized use of these to provide interoperable messaging capabilities. This standard covers:</w:t>
      </w:r>
    </w:p>
    <w:p w14:paraId="0D00A9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message format</w:t>
      </w:r>
    </w:p>
    <w:p w14:paraId="6D8293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properties for the bare message</w:t>
      </w:r>
    </w:p>
    <w:p w14:paraId="456EED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formats for structured and unstructured sections in the bare message</w:t>
      </w:r>
    </w:p>
    <w:p w14:paraId="4BACA3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headers and footers for the annotated message</w:t>
      </w:r>
    </w:p>
    <w:p w14:paraId="390F25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delivery states for messages traveling between nodes</w:t>
      </w:r>
    </w:p>
    <w:p w14:paraId="15306E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states for messages stored at a distribution node</w:t>
      </w:r>
    </w:p>
    <w:p w14:paraId="7E1CD0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sources and targets</w:t>
      </w:r>
    </w:p>
    <w:p w14:paraId="3284B8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default disposition of transfers</w:t>
      </w:r>
    </w:p>
    <w:p w14:paraId="289E2C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supported outcomes</w:t>
      </w:r>
    </w:p>
    <w:p w14:paraId="570F81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filtering of messages from a node</w:t>
      </w:r>
    </w:p>
    <w:p w14:paraId="08DB3B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distribution-mode for access to messages stored at a distribution node</w:t>
      </w:r>
    </w:p>
    <w:p w14:paraId="5D8BE7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lastRenderedPageBreak/>
        <w:t xml:space="preserve">– </w:t>
      </w:r>
      <w:r>
        <w:rPr>
          <w:rFonts w:ascii="NimbusSanL-Regu" w:hAnsi="NimbusSanL-Regu" w:cs="NimbusSanL-Regu"/>
          <w:color w:val="000000"/>
          <w:sz w:val="20"/>
          <w:szCs w:val="20"/>
        </w:rPr>
        <w:t>on-demand node creation</w:t>
      </w:r>
    </w:p>
    <w:p w14:paraId="5B3A53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3.2 Message Format</w:t>
      </w:r>
    </w:p>
    <w:p w14:paraId="67A369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term message is used with various connotations in the messaging world. The sender might like to think of</w:t>
      </w:r>
    </w:p>
    <w:p w14:paraId="031F2F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message as an immutable payload handed off to the messaging infrastructure for delivery. The receiver often</w:t>
      </w:r>
    </w:p>
    <w:p w14:paraId="5E6DF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thinks of the message as not only that immutable payload from the sender, but also various annotations supplied</w:t>
      </w:r>
    </w:p>
    <w:p w14:paraId="3C2803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by the messaging infrastructure along the way. To avoid confusion we formally define the term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bare message </w:t>
      </w:r>
      <w:r>
        <w:rPr>
          <w:rFonts w:ascii="NimbusSanL-Regu" w:hAnsi="NimbusSanL-Regu" w:cs="NimbusSanL-Regu"/>
          <w:color w:val="000000"/>
          <w:sz w:val="20"/>
          <w:szCs w:val="20"/>
        </w:rPr>
        <w:t>to</w:t>
      </w:r>
    </w:p>
    <w:p w14:paraId="6613EC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mean the message as supplied by the sender and the term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annotated message </w:t>
      </w:r>
      <w:r>
        <w:rPr>
          <w:rFonts w:ascii="NimbusSanL-Regu" w:hAnsi="NimbusSanL-Regu" w:cs="NimbusSanL-Regu"/>
          <w:color w:val="000000"/>
          <w:sz w:val="20"/>
          <w:szCs w:val="20"/>
        </w:rPr>
        <w:t>to mean the message as seen at</w:t>
      </w:r>
    </w:p>
    <w:p w14:paraId="25610B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receiver.</w:t>
      </w:r>
    </w:p>
    <w:p w14:paraId="16F69C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annotated message </w:t>
      </w:r>
      <w:r>
        <w:rPr>
          <w:rFonts w:ascii="NimbusSanL-Regu" w:hAnsi="NimbusSanL-Regu" w:cs="NimbusSanL-Regu"/>
          <w:color w:val="000000"/>
          <w:sz w:val="20"/>
          <w:szCs w:val="20"/>
        </w:rPr>
        <w:t>consists of the bare message plus sections for annotation at the head and tail of the</w:t>
      </w:r>
    </w:p>
    <w:p w14:paraId="0DDC15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bare message. There are two classes of annotations: annotations that travel with the message indefinitely, and</w:t>
      </w:r>
    </w:p>
    <w:p w14:paraId="4F20A5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annotations that are consumed by the next node.</w:t>
      </w:r>
    </w:p>
    <w:p w14:paraId="32899D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bare message </w:t>
      </w:r>
      <w:r>
        <w:rPr>
          <w:rFonts w:ascii="NimbusSanL-Regu" w:hAnsi="NimbusSanL-Regu" w:cs="NimbusSanL-Regu"/>
          <w:color w:val="000000"/>
          <w:sz w:val="20"/>
          <w:szCs w:val="20"/>
        </w:rPr>
        <w:t>consists of three sections: standard properties, application-properties, and application-data</w:t>
      </w:r>
    </w:p>
    <w:p w14:paraId="6474F0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(the body).</w:t>
      </w:r>
    </w:p>
    <w:p w14:paraId="75437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85B56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31BAD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7CA0F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81 of 124</w:t>
      </w:r>
    </w:p>
    <w:p w14:paraId="1DBAFA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292084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Bare Message</w:t>
      </w:r>
    </w:p>
    <w:p w14:paraId="5F7DB0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73F20C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.---------------------+--------------------.</w:t>
      </w:r>
    </w:p>
    <w:p w14:paraId="27CF48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560E15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+--------+-------------+-------------+------------+--------------+--------------+--------+</w:t>
      </w:r>
    </w:p>
    <w:p w14:paraId="754DDE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header | delivery- | message- | properties | application- | application- | footer |</w:t>
      </w:r>
    </w:p>
    <w:p w14:paraId="474C2F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annotations | annotations | | properties | data | |</w:t>
      </w:r>
    </w:p>
    <w:p w14:paraId="50BE84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+--------+-------------+-------------+------------+--------------+--------------+--------+</w:t>
      </w:r>
    </w:p>
    <w:p w14:paraId="37E23D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D710C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'-------------------------------------------+--------------------------------------------'</w:t>
      </w:r>
    </w:p>
    <w:p w14:paraId="74EE9D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</w:t>
      </w:r>
    </w:p>
    <w:p w14:paraId="010DE9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Annotated Message</w:t>
      </w:r>
    </w:p>
    <w:p w14:paraId="0DD130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bare message is immutable within the AMQP network. That is, none of the sections can be changed by any</w:t>
      </w:r>
    </w:p>
    <w:p w14:paraId="2D37E2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 acting as an AMQP intermediary. If a section of the bare message is omitted, one MUST NOT be inserted</w:t>
      </w:r>
    </w:p>
    <w:p w14:paraId="53E8FD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an intermediary. The exact encoding of sections of the bare message MUST NOT be modified. This preserves</w:t>
      </w:r>
    </w:p>
    <w:p w14:paraId="2C48A2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hashes, HMACs and signatures based on the binary encoding of the bare message.</w:t>
      </w:r>
    </w:p>
    <w:p w14:paraId="79A068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exact structure of a message, together with its encoding, is defined by the message format. This document</w:t>
      </w:r>
    </w:p>
    <w:p w14:paraId="19CB16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defines the structure and semantics of message format 0 (MESSAGE-FORMAT). Altogether a message consists</w:t>
      </w:r>
    </w:p>
    <w:p w14:paraId="1F316E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following sections:</w:t>
      </w:r>
    </w:p>
    <w:p w14:paraId="4663FA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header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49169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delivery-annotations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976A9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message-annotations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384F89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properties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E5337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application-properties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398D8B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body consists of one of the following three choices: one or more </w:t>
      </w:r>
      <w:r>
        <w:rPr>
          <w:rFonts w:ascii="CMTT10" w:hAnsi="CMTT10" w:cs="CMTT10"/>
          <w:color w:val="000000"/>
          <w:sz w:val="20"/>
          <w:szCs w:val="20"/>
        </w:rPr>
        <w:t xml:space="preserve">data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sections, one or more </w:t>
      </w:r>
      <w:r>
        <w:rPr>
          <w:rFonts w:ascii="CMTT10" w:hAnsi="CMTT10" w:cs="CMTT10"/>
          <w:color w:val="000000"/>
          <w:sz w:val="20"/>
          <w:szCs w:val="20"/>
        </w:rPr>
        <w:t>amqp-sequence</w:t>
      </w:r>
    </w:p>
    <w:p w14:paraId="062D78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sections, or a single </w:t>
      </w:r>
      <w:r>
        <w:rPr>
          <w:rFonts w:ascii="CMTT10" w:hAnsi="CMTT10" w:cs="CMTT10"/>
          <w:color w:val="000000"/>
          <w:sz w:val="20"/>
          <w:szCs w:val="20"/>
        </w:rPr>
        <w:t xml:space="preserve">amqp-value </w:t>
      </w:r>
      <w:r>
        <w:rPr>
          <w:rFonts w:ascii="NimbusSanL-Regu" w:hAnsi="NimbusSanL-Regu" w:cs="NimbusSanL-Regu"/>
          <w:color w:val="000000"/>
          <w:sz w:val="20"/>
          <w:szCs w:val="20"/>
        </w:rPr>
        <w:t>section.</w:t>
      </w:r>
    </w:p>
    <w:p w14:paraId="1971E0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Zero or one </w:t>
      </w:r>
      <w:r>
        <w:rPr>
          <w:rFonts w:ascii="CMTT10" w:hAnsi="CMTT10" w:cs="CMTT10"/>
          <w:color w:val="000000"/>
          <w:sz w:val="20"/>
          <w:szCs w:val="20"/>
        </w:rPr>
        <w:t>footer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0ABBA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 Header</w:t>
      </w:r>
    </w:p>
    <w:p w14:paraId="172F7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Transport headers for a message.</w:t>
      </w:r>
    </w:p>
    <w:p w14:paraId="144C63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name="header" class="composite" source="list" provides="section"&gt;</w:t>
      </w:r>
    </w:p>
    <w:p w14:paraId="518A22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name="amqp:header:list" code="0x00000000:0x00000070"/&gt;</w:t>
      </w:r>
    </w:p>
    <w:p w14:paraId="3B4D91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name="durable" type="boolean" default="false"/&gt;</w:t>
      </w:r>
    </w:p>
    <w:p w14:paraId="29C0B4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name="priority" type="ubyte" default="4"/&gt;</w:t>
      </w:r>
    </w:p>
    <w:p w14:paraId="60E6A8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name="ttl" type="milliseconds"/&gt;</w:t>
      </w:r>
    </w:p>
    <w:p w14:paraId="0BD61F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name="first-acquirer" type="boolean" default="false"/&gt;</w:t>
      </w:r>
    </w:p>
    <w:p w14:paraId="308532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name="delivery-count" type="uint" default="0"/&gt;</w:t>
      </w:r>
    </w:p>
    <w:p w14:paraId="00E771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A0526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header section carries standard delivery details about the transfer of a message through the AMQP network.</w:t>
      </w:r>
    </w:p>
    <w:p w14:paraId="42A6C2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header section is omitted the receiver MUST assume the appropriate default values (or the meaning implied</w:t>
      </w:r>
    </w:p>
    <w:p w14:paraId="127060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by no value being set) for the fields within the </w:t>
      </w:r>
      <w:r>
        <w:rPr>
          <w:rFonts w:ascii="CMTT10" w:hAnsi="CMTT10" w:cs="CMTT10"/>
          <w:color w:val="000000"/>
          <w:sz w:val="20"/>
          <w:szCs w:val="20"/>
        </w:rPr>
        <w:t xml:space="preserve">header </w:t>
      </w:r>
      <w:r>
        <w:rPr>
          <w:rFonts w:ascii="NimbusSanL-Regu" w:hAnsi="NimbusSanL-Regu" w:cs="NimbusSanL-Regu"/>
          <w:color w:val="000000"/>
          <w:sz w:val="20"/>
          <w:szCs w:val="20"/>
        </w:rPr>
        <w:t>unless other target or node specific defaults have otherwise</w:t>
      </w:r>
    </w:p>
    <w:p w14:paraId="7C2AED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set.</w:t>
      </w:r>
    </w:p>
    <w:p w14:paraId="15EE88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7B0416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durable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specify durability requirements</w:t>
      </w:r>
    </w:p>
    <w:p w14:paraId="66EEF5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84F22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EE881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8B40D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82 of 124</w:t>
      </w:r>
    </w:p>
    <w:p w14:paraId="7E7ACF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487618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Durable messages MUST NOT be lost even if an intermediary is unexpectedly terminated and</w:t>
      </w:r>
    </w:p>
    <w:p w14:paraId="759580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restarted. A target which is not capable of fulfilling this guarantee MUST NOT accept messages</w:t>
      </w:r>
    </w:p>
    <w:p w14:paraId="036B83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where the durable header is set to true: if the source allows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>outcome then the</w:t>
      </w:r>
    </w:p>
    <w:p w14:paraId="4EA093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 SHOULD be rejected with the </w:t>
      </w:r>
      <w:r>
        <w:rPr>
          <w:rFonts w:ascii="CMTT10" w:hAnsi="CMTT10" w:cs="CMTT10"/>
          <w:color w:val="000000"/>
          <w:sz w:val="20"/>
          <w:szCs w:val="20"/>
        </w:rPr>
        <w:t xml:space="preserve">precondition-failed </w:t>
      </w:r>
      <w:r>
        <w:rPr>
          <w:rFonts w:ascii="NimbusSanL-Regu" w:hAnsi="NimbusSanL-Regu" w:cs="NimbusSanL-Regu"/>
          <w:color w:val="000000"/>
          <w:sz w:val="20"/>
          <w:szCs w:val="20"/>
        </w:rPr>
        <w:t>error, otherwise the link MUST be</w:t>
      </w:r>
    </w:p>
    <w:p w14:paraId="013633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detached by the receiver with the same error.</w:t>
      </w:r>
    </w:p>
    <w:p w14:paraId="17620D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priority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relative message priority</w:t>
      </w:r>
    </w:p>
    <w:p w14:paraId="279DEF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contains the relative message priority. Higher numbers indicate higher priority messages.</w:t>
      </w:r>
    </w:p>
    <w:p w14:paraId="70E878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with higher priorities MAY be delivered before those with lower priorities.</w:t>
      </w:r>
    </w:p>
    <w:p w14:paraId="216BB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AMQP intermediary implementing distinct priority levels MUST do so in the following manner:</w:t>
      </w:r>
    </w:p>
    <w:p w14:paraId="3D19AC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If n distinct priorities are implemented and n is less than 10 – priorities 0 to (5 - ceiling(n/2))</w:t>
      </w:r>
    </w:p>
    <w:p w14:paraId="1D01D8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be treated equivalently and MUST be the lowest effective priority. The priorities (4</w:t>
      </w:r>
    </w:p>
    <w:p w14:paraId="6AD083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+ floor(n/2)) and above MUST be treated equivalently and MUST be the highest effective</w:t>
      </w:r>
    </w:p>
    <w:p w14:paraId="5C4D12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priority. The priorities (5 - ceiling(n/2)) to (4 + floor(n/2)) inclusive MUST be treated as</w:t>
      </w:r>
    </w:p>
    <w:p w14:paraId="13C8D8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distinct priorities.</w:t>
      </w:r>
    </w:p>
    <w:p w14:paraId="1B361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If n distinct priorities are implemented and n is 10 or greater – priorities 0 to (n - 1) MUST</w:t>
      </w:r>
    </w:p>
    <w:p w14:paraId="056B8F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distinct, and priorities n and above MUST be equivalent to priority (n - 1).</w:t>
      </w:r>
    </w:p>
    <w:p w14:paraId="0A7BEF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Thus, for example, if 2 distinct priorities are implemented, then levels 0 to 4 are equivalent, and</w:t>
      </w:r>
    </w:p>
    <w:p w14:paraId="4FB11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levels 5 to 9 are equivalent and levels 4 and 5 are distinct. If 3 distinct priorities are implements</w:t>
      </w:r>
    </w:p>
    <w:p w14:paraId="5843A6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0 to 3 are equivalent, 5 to 9 are equivalent and 3, 4 and 5 are distinct.</w:t>
      </w:r>
    </w:p>
    <w:p w14:paraId="365365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scheme ensures that if two priorities are distinct for a server which implements m separate</w:t>
      </w:r>
    </w:p>
    <w:p w14:paraId="3858A7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priority levels they are also distinct for a server which implements n different priority levels where</w:t>
      </w:r>
    </w:p>
    <w:p w14:paraId="3C16E6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 </w:t>
      </w:r>
      <w:r>
        <w:rPr>
          <w:rFonts w:ascii="CMMI10" w:hAnsi="CMMI10" w:cs="CMMI10"/>
          <w:color w:val="000000"/>
          <w:sz w:val="20"/>
          <w:szCs w:val="20"/>
        </w:rPr>
        <w:t xml:space="preserve">&gt; </w:t>
      </w:r>
      <w:r>
        <w:rPr>
          <w:rFonts w:ascii="NimbusSanL-Regu" w:hAnsi="NimbusSanL-Regu" w:cs="NimbusSanL-Regu"/>
          <w:color w:val="000000"/>
          <w:sz w:val="20"/>
          <w:szCs w:val="20"/>
        </w:rPr>
        <w:t>m.</w:t>
      </w:r>
    </w:p>
    <w:p w14:paraId="55A6D8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ttl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time to live in ms</w:t>
      </w:r>
    </w:p>
    <w:p w14:paraId="7CBAB0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Duration in milliseconds for which the message is to be considered “live”. If this is set then</w:t>
      </w:r>
    </w:p>
    <w:p w14:paraId="210C59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message expiration time will be computed based on the time of arrival at an intermediary.</w:t>
      </w:r>
    </w:p>
    <w:p w14:paraId="71DD86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that live longer than their expiration time will be discarded (or dead lettered). When a</w:t>
      </w:r>
    </w:p>
    <w:p w14:paraId="5A7261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is transmitted by an intermediary that was received with a ttl, the transmitted message’s</w:t>
      </w:r>
    </w:p>
    <w:p w14:paraId="710D28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header SHOULD contain a ttl that is computed as the difference between the current time and the</w:t>
      </w:r>
    </w:p>
    <w:p w14:paraId="20D8F9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formerly computed message expiration time, i.e., the reduced ttl, so that messages will eventually</w:t>
      </w:r>
    </w:p>
    <w:p w14:paraId="3ED9DC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die if they end up in a delivery loop.</w:t>
      </w:r>
    </w:p>
    <w:p w14:paraId="46F583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first-acquirer</w:t>
      </w:r>
    </w:p>
    <w:p w14:paraId="53C159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If this value is true, then this message has not been acquired by any other link (see section 3.3). If</w:t>
      </w:r>
    </w:p>
    <w:p w14:paraId="3B8F90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value is false, then this message MAY have previously been acquired by another link or links.</w:t>
      </w:r>
    </w:p>
    <w:p w14:paraId="0DB492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delivery-count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number of prior unsuccessful delivery attempts</w:t>
      </w:r>
    </w:p>
    <w:p w14:paraId="63707E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number of unsuccessful previous attempts to deliver this message. If this value is non-zero</w:t>
      </w:r>
    </w:p>
    <w:p w14:paraId="6DA8CE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can be taken as an indication that the delivery might be a duplicate. On first delivery, the value</w:t>
      </w:r>
    </w:p>
    <w:p w14:paraId="000A79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zero. It is incremented upon an outcome being settled at the sender, according to rules defined</w:t>
      </w:r>
    </w:p>
    <w:p w14:paraId="2CE527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each outcome.</w:t>
      </w:r>
    </w:p>
    <w:p w14:paraId="6E36C1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3.2.2 Delivery Annotations</w:t>
      </w:r>
    </w:p>
    <w:p w14:paraId="4598AB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name="delivery-annotations" class="restricted" source="annotations" provides="section"&gt;</w:t>
      </w:r>
    </w:p>
    <w:p w14:paraId="0CED76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name="amqp:delivery-annotations:map" code="0x00000000:0x00000071"/&gt;</w:t>
      </w:r>
    </w:p>
    <w:p w14:paraId="0CEDF9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0940C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delivery-annotations section is used for delivery-specific non-standard properties at the head of the message.</w:t>
      </w:r>
    </w:p>
    <w:p w14:paraId="6AB44A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annotations convey information from the sending peer to the receiving peer. If the recipient does not</w:t>
      </w:r>
    </w:p>
    <w:p w14:paraId="219954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understand the annotation it cannot be acted upon and its effects (such as any implied propagation) cannot be</w:t>
      </w:r>
    </w:p>
    <w:p w14:paraId="124C99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acted upon. Annotations might be specific to one implementation, or common to multiple implementations. The</w:t>
      </w:r>
    </w:p>
    <w:p w14:paraId="1FB186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87BFD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7AA3A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8894E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83 of 124</w:t>
      </w:r>
    </w:p>
    <w:p w14:paraId="768F36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6F1A41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capabilities negotiated on link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on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target </w:t>
      </w:r>
      <w:r>
        <w:rPr>
          <w:rFonts w:ascii="NimbusSanL-Regu" w:hAnsi="NimbusSanL-Regu" w:cs="NimbusSanL-Regu"/>
          <w:color w:val="000000"/>
          <w:sz w:val="20"/>
          <w:szCs w:val="20"/>
        </w:rPr>
        <w:t>SHOULD be used to establish which annotations</w:t>
      </w:r>
    </w:p>
    <w:p w14:paraId="5D5F34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supports. A registry of defined annotations and their meanings is maintained [AMQPDELANN]. The</w:t>
      </w:r>
    </w:p>
    <w:p w14:paraId="286931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key “rejected” is reserved for the use of communicating error information regarding rejected messages.</w:t>
      </w:r>
    </w:p>
    <w:p w14:paraId="66A280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Any values associated with the “rejected” key MUST be of type </w:t>
      </w:r>
      <w:r>
        <w:rPr>
          <w:rFonts w:ascii="CMTT10" w:hAnsi="CMTT10" w:cs="CMTT10"/>
          <w:color w:val="000000"/>
          <w:sz w:val="20"/>
          <w:szCs w:val="20"/>
        </w:rPr>
        <w:t>error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338D2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delivery-annotations section is omitted, it is equivalent to a delivery-annotations section containing an empty</w:t>
      </w:r>
    </w:p>
    <w:p w14:paraId="35FDA5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of annotations.</w:t>
      </w:r>
    </w:p>
    <w:p w14:paraId="5EAFC6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3.2.3 Message Annotations</w:t>
      </w:r>
    </w:p>
    <w:p w14:paraId="185ECA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name="message-annotations" class="restricted" source="annotations" provides="section"&gt;</w:t>
      </w:r>
    </w:p>
    <w:p w14:paraId="078305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name="amqp:message-annotations:map" code="0x00000000:0x00000072"/&gt;</w:t>
      </w:r>
    </w:p>
    <w:p w14:paraId="486FFA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AE8CC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message-annotations section is used for properties of the message which are aimed at the infrastructure</w:t>
      </w:r>
    </w:p>
    <w:p w14:paraId="1FE9BF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SHOULD be propagated across every delivery step. Message annotations convey information about the</w:t>
      </w:r>
    </w:p>
    <w:p w14:paraId="656E3A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message. Intermediaries MUST propagate the annotations unless the annotations are explicitly augmented or</w:t>
      </w:r>
    </w:p>
    <w:p w14:paraId="50C96B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modified (e.g., by the use of the </w:t>
      </w:r>
      <w:r>
        <w:rPr>
          <w:rFonts w:ascii="CMTT10" w:hAnsi="CMTT10" w:cs="CMTT10"/>
          <w:color w:val="000000"/>
          <w:sz w:val="20"/>
          <w:szCs w:val="20"/>
        </w:rPr>
        <w:t xml:space="preserve">modified </w:t>
      </w:r>
      <w:r>
        <w:rPr>
          <w:rFonts w:ascii="NimbusSanL-Regu" w:hAnsi="NimbusSanL-Regu" w:cs="NimbusSanL-Regu"/>
          <w:color w:val="000000"/>
          <w:sz w:val="20"/>
          <w:szCs w:val="20"/>
        </w:rPr>
        <w:t>outcome).</w:t>
      </w:r>
    </w:p>
    <w:p w14:paraId="5A3E0C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capabilities negotiated on link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on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target </w:t>
      </w:r>
      <w:r>
        <w:rPr>
          <w:rFonts w:ascii="NimbusSanL-Regu" w:hAnsi="NimbusSanL-Regu" w:cs="NimbusSanL-Regu"/>
          <w:color w:val="000000"/>
          <w:sz w:val="20"/>
          <w:szCs w:val="20"/>
        </w:rPr>
        <w:t>can be used to establish which annotations</w:t>
      </w:r>
    </w:p>
    <w:p w14:paraId="197C48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peer understands; however, in a network of AMQP intermediaries it might not be possible to know if</w:t>
      </w:r>
    </w:p>
    <w:p w14:paraId="4FE39D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every intermediary will understand the annotation. Note that for some annotations it might not be necessary for</w:t>
      </w:r>
    </w:p>
    <w:p w14:paraId="6A2279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intermediary to understand their purpose, i.e., they could be used purely as an attribute which can be filtered</w:t>
      </w:r>
    </w:p>
    <w:p w14:paraId="47ABAC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on.</w:t>
      </w:r>
    </w:p>
    <w:p w14:paraId="200092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defined annotations and their meanings is maintained [AMQPMESSANN].</w:t>
      </w:r>
    </w:p>
    <w:p w14:paraId="50FB58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message-annotations section is omitted, it is equivalent to a message-annotations section containing an</w:t>
      </w:r>
    </w:p>
    <w:p w14:paraId="5579E7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empty map of annotations.</w:t>
      </w:r>
    </w:p>
    <w:p w14:paraId="40B467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3.2.4 Properties</w:t>
      </w:r>
    </w:p>
    <w:p w14:paraId="63EE00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Immutable properties of the message.</w:t>
      </w:r>
    </w:p>
    <w:p w14:paraId="3C898A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name="properties" class="composite" source="list" provides="section"&gt;</w:t>
      </w:r>
    </w:p>
    <w:p w14:paraId="038C73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name="amqp:properties:list" code="0x00000000:0x00000073"/&gt;</w:t>
      </w:r>
    </w:p>
    <w:p w14:paraId="3E25F4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name="message-id" type="*" requires="message-id"/&gt;</w:t>
      </w:r>
    </w:p>
    <w:p w14:paraId="512CB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name="user-id" type="binary"/&gt;</w:t>
      </w:r>
    </w:p>
    <w:p w14:paraId="3CA93A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name="to" type="*" requires="address"/&gt;</w:t>
      </w:r>
    </w:p>
    <w:p w14:paraId="433ABF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name="subject" type="string"/&gt;</w:t>
      </w:r>
    </w:p>
    <w:p w14:paraId="3FDB08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name="reply-to" type="*" requires="address"/&gt;</w:t>
      </w:r>
    </w:p>
    <w:p w14:paraId="50DC82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name="correlation-id" type="*" requires="message-id"/&gt;</w:t>
      </w:r>
    </w:p>
    <w:p w14:paraId="3689EA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name="content-type" type="symbol"/&gt;</w:t>
      </w:r>
    </w:p>
    <w:p w14:paraId="63E360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name="content-encoding" type="symbol"/&gt;</w:t>
      </w:r>
    </w:p>
    <w:p w14:paraId="24ECF4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name="absolute-expiry-time" type="timestamp"/&gt;</w:t>
      </w:r>
    </w:p>
    <w:p w14:paraId="31685E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name="creation-time" type="timestamp"/&gt;</w:t>
      </w:r>
    </w:p>
    <w:p w14:paraId="0C01C4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name="group-id" type="string"/&gt;</w:t>
      </w:r>
    </w:p>
    <w:p w14:paraId="3AEAFF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name="group-sequence" type="sequence-no"/&gt;</w:t>
      </w:r>
    </w:p>
    <w:p w14:paraId="6466EB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name="reply-to-group-id" type="string"/&gt;</w:t>
      </w:r>
    </w:p>
    <w:p w14:paraId="5B71C1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60675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properties section is used for a defined set of standard properties of the message. The properties section is</w:t>
      </w:r>
    </w:p>
    <w:p w14:paraId="30CCAD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of the bare message; therefore, if retransmitted by an intermediary, it MUST remain unaltered.</w:t>
      </w:r>
    </w:p>
    <w:p w14:paraId="372CE4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03C8B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message-id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application message identifier</w:t>
      </w:r>
    </w:p>
    <w:p w14:paraId="3DCE94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92C45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26817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E664F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84 of 124</w:t>
      </w:r>
    </w:p>
    <w:p w14:paraId="55FDBE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0287D9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Message-id, if set, uniquely identifies a message within the message system. The message</w:t>
      </w:r>
    </w:p>
    <w:p w14:paraId="30B191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producer is usually responsible for setting the message-id in such a way that it is assured to be</w:t>
      </w:r>
    </w:p>
    <w:p w14:paraId="271EF3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globally unique. A broker MAY discard a message as a duplicate if the value of the message-id</w:t>
      </w:r>
    </w:p>
    <w:p w14:paraId="697E30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matches that of a previously received message sent to the same node.</w:t>
      </w:r>
    </w:p>
    <w:p w14:paraId="2906B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user-id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creating user id</w:t>
      </w:r>
    </w:p>
    <w:p w14:paraId="022598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identity of the user responsible for producing the message. The client sets this value, and it</w:t>
      </w:r>
    </w:p>
    <w:p w14:paraId="776A7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MAY be authenticated by intermediaries.</w:t>
      </w:r>
    </w:p>
    <w:p w14:paraId="4B829E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address of the node the message is destined for</w:t>
      </w:r>
    </w:p>
    <w:p w14:paraId="6D0D74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to field identifies the node that is the intended destination of the message. On any given</w:t>
      </w:r>
    </w:p>
    <w:p w14:paraId="383BA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 this might not be the node at the receiving end of the link.</w:t>
      </w:r>
    </w:p>
    <w:p w14:paraId="642EDB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subject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subject of the message</w:t>
      </w:r>
    </w:p>
    <w:p w14:paraId="74B388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common field for summary information about the message content and purpose.</w:t>
      </w:r>
    </w:p>
    <w:p w14:paraId="268DB9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reply-to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node to send replies to</w:t>
      </w:r>
    </w:p>
    <w:p w14:paraId="260E2B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address of the node to send replies to.</w:t>
      </w:r>
    </w:p>
    <w:p w14:paraId="08BA49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correlation-id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application correlation identifier</w:t>
      </w:r>
    </w:p>
    <w:p w14:paraId="6DA83C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is a client-specific id that can be used to mark or identify messages between clients.</w:t>
      </w:r>
    </w:p>
    <w:p w14:paraId="6A2F444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content-type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MIME content type</w:t>
      </w:r>
    </w:p>
    <w:p w14:paraId="325A35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RFC-2046 [RFC2046] MIME type for the message’s application-data section (body). As per</w:t>
      </w:r>
    </w:p>
    <w:p w14:paraId="49C618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RFC-2046 [RFC2046] this can contain a charset parameter defining the character encoding used:</w:t>
      </w:r>
    </w:p>
    <w:p w14:paraId="4FA9A6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e.g., ’text/plain; charset=“utf-8”’.</w:t>
      </w:r>
    </w:p>
    <w:p w14:paraId="3A73D9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clarity, as per section 7.2.1 of RFC-2616 [RFC2616], where the content type is unknown</w:t>
      </w:r>
    </w:p>
    <w:p w14:paraId="0971EC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content-type SHOULD NOT be set. This allows the recipient the opportunity to determine the</w:t>
      </w:r>
    </w:p>
    <w:p w14:paraId="7290AE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actual type. Where the section is known to be truly opaque binary data, the content-type SHOULD</w:t>
      </w:r>
    </w:p>
    <w:p w14:paraId="338B79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set to application/octet-stream.</w:t>
      </w:r>
    </w:p>
    <w:p w14:paraId="08BFEC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using an application-data section with a section code other than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data</w:t>
      </w:r>
      <w:r>
        <w:rPr>
          <w:rFonts w:ascii="NimbusSanL-Regu" w:hAnsi="NimbusSanL-Regu" w:cs="NimbusSanL-Regu"/>
          <w:color w:val="000000"/>
          <w:sz w:val="20"/>
          <w:szCs w:val="20"/>
        </w:rPr>
        <w:t>, content-type</w:t>
      </w:r>
    </w:p>
    <w:p w14:paraId="45DEDB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NOT be set.</w:t>
      </w:r>
    </w:p>
    <w:p w14:paraId="118F3B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content-encoding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MIME content type</w:t>
      </w:r>
    </w:p>
    <w:p w14:paraId="3EE623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content-encoding property is used as a modifier to the content-type. When present, its value</w:t>
      </w:r>
    </w:p>
    <w:p w14:paraId="1DF92D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what additional content encodings have been applied to the application-data, and thus</w:t>
      </w:r>
    </w:p>
    <w:p w14:paraId="7B6089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what decoding mechanisms need to be applied in order to obtain the media-type referenced by</w:t>
      </w:r>
    </w:p>
    <w:p w14:paraId="417FC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content-type header field.</w:t>
      </w:r>
    </w:p>
    <w:p w14:paraId="5D70B4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Content-encoding is primarily used to allow a document to be compressed without losing the</w:t>
      </w:r>
    </w:p>
    <w:p w14:paraId="47D024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identity of its underlying content type.</w:t>
      </w:r>
    </w:p>
    <w:p w14:paraId="170E1E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Content-encodings are to be interpreted as per section 3.5 of RFC 2616 [RFC2616]. Valid</w:t>
      </w:r>
    </w:p>
    <w:p w14:paraId="13B8D8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content-encodings are registered at IANA [IANAHTTPPARAMS].</w:t>
      </w:r>
    </w:p>
    <w:p w14:paraId="3550EF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content-encoding MUST NOT be set when the application-data section is other than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data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7D0C76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binary representation of all other application-data section types is defined completely in terms</w:t>
      </w:r>
    </w:p>
    <w:p w14:paraId="621882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AMQP type system.</w:t>
      </w:r>
    </w:p>
    <w:p w14:paraId="616266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Implementations MUST NOT use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identity </w:t>
      </w:r>
      <w:r>
        <w:rPr>
          <w:rFonts w:ascii="NimbusSanL-Regu" w:hAnsi="NimbusSanL-Regu" w:cs="NimbusSanL-Regu"/>
          <w:color w:val="000000"/>
          <w:sz w:val="20"/>
          <w:szCs w:val="20"/>
        </w:rPr>
        <w:t>encoding. Instead, implementations SHOULD NOT</w:t>
      </w:r>
    </w:p>
    <w:p w14:paraId="16FE73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set this property. Implementations SHOULD NOT use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compress </w:t>
      </w:r>
      <w:r>
        <w:rPr>
          <w:rFonts w:ascii="NimbusSanL-Regu" w:hAnsi="NimbusSanL-Regu" w:cs="NimbusSanL-Regu"/>
          <w:color w:val="000000"/>
          <w:sz w:val="20"/>
          <w:szCs w:val="20"/>
        </w:rPr>
        <w:t>encoding, except as to remain</w:t>
      </w:r>
    </w:p>
    <w:p w14:paraId="3A983A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compatible with messages originally sent with other protocols, e.g. HTTP or SMTP.</w:t>
      </w:r>
    </w:p>
    <w:p w14:paraId="7CFD18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Implementations SHOULD NOT specify multiple content-encoding values except as to be compatible</w:t>
      </w:r>
    </w:p>
    <w:p w14:paraId="149E26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messages originally sent with other protocols, e.g. HTTP or SMTP.</w:t>
      </w:r>
    </w:p>
    <w:p w14:paraId="124611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absolute-expiry-time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time when this message is considered expired</w:t>
      </w:r>
    </w:p>
    <w:p w14:paraId="2525C8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absolute time when this message is considered to be expired.</w:t>
      </w:r>
    </w:p>
    <w:p w14:paraId="359081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3C787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893A1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2A7D8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85 of 124</w:t>
      </w:r>
    </w:p>
    <w:p w14:paraId="2C1B7D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35A58A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creation-time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time when this message was created</w:t>
      </w:r>
    </w:p>
    <w:p w14:paraId="2ABCDE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absolute time when this message was created.</w:t>
      </w:r>
    </w:p>
    <w:p w14:paraId="2AA634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group-id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group this message belongs to</w:t>
      </w:r>
    </w:p>
    <w:p w14:paraId="453366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Identifies the group the message belongs to.</w:t>
      </w:r>
    </w:p>
    <w:p w14:paraId="5FEAFF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group-sequence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sequence-no of this message within its group</w:t>
      </w:r>
    </w:p>
    <w:p w14:paraId="5563A1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relative position of this message within its group.</w:t>
      </w:r>
    </w:p>
    <w:p w14:paraId="6A36AE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reply-to-group-id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group the reply message belongs to</w:t>
      </w:r>
    </w:p>
    <w:p w14:paraId="4EE05E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is a client-specific id that is used so that client can send replies to this message to a specific</w:t>
      </w:r>
    </w:p>
    <w:p w14:paraId="1092A6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group.</w:t>
      </w:r>
    </w:p>
    <w:p w14:paraId="64FB29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3.2.5 Application Properties</w:t>
      </w:r>
    </w:p>
    <w:p w14:paraId="128669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name="application-properties" class="restricted" source="map" provides="section"&gt;</w:t>
      </w:r>
    </w:p>
    <w:p w14:paraId="49904C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name="amqp:application-properties:map" code="0x00000000:0x00000074"/&gt;</w:t>
      </w:r>
    </w:p>
    <w:p w14:paraId="3FCC83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3E4BC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application-properties section is a part of the bare message used for structured application data. Intermediaries</w:t>
      </w:r>
    </w:p>
    <w:p w14:paraId="1924F6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can use the data within this structure for the purposes of filtering or routing.</w:t>
      </w:r>
    </w:p>
    <w:p w14:paraId="3A1B1F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keys of this map are restricted to be of type </w:t>
      </w:r>
      <w:r>
        <w:rPr>
          <w:rFonts w:ascii="CMTT10" w:hAnsi="CMTT10" w:cs="CMTT10"/>
          <w:color w:val="000000"/>
          <w:sz w:val="20"/>
          <w:szCs w:val="20"/>
        </w:rPr>
        <w:t xml:space="preserve">string </w:t>
      </w:r>
      <w:r>
        <w:rPr>
          <w:rFonts w:ascii="NimbusSanL-Regu" w:hAnsi="NimbusSanL-Regu" w:cs="NimbusSanL-Regu"/>
          <w:color w:val="000000"/>
          <w:sz w:val="20"/>
          <w:szCs w:val="20"/>
        </w:rPr>
        <w:t>(which excludes the possibility of a null key) and the</w:t>
      </w:r>
    </w:p>
    <w:p w14:paraId="3D9580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values are restricted to be of simple types only, that is, excluding </w:t>
      </w:r>
      <w:r>
        <w:rPr>
          <w:rFonts w:ascii="CMTT10" w:hAnsi="CMTT10" w:cs="CMTT10"/>
          <w:color w:val="000000"/>
          <w:sz w:val="20"/>
          <w:szCs w:val="20"/>
        </w:rPr>
        <w:t>map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list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and </w:t>
      </w:r>
      <w:r>
        <w:rPr>
          <w:rFonts w:ascii="CMTT10" w:hAnsi="CMTT10" w:cs="CMTT10"/>
          <w:color w:val="000000"/>
          <w:sz w:val="20"/>
          <w:szCs w:val="20"/>
        </w:rPr>
        <w:t xml:space="preserve">array </w:t>
      </w:r>
      <w:r>
        <w:rPr>
          <w:rFonts w:ascii="NimbusSanL-Regu" w:hAnsi="NimbusSanL-Regu" w:cs="NimbusSanL-Regu"/>
          <w:color w:val="000000"/>
          <w:sz w:val="20"/>
          <w:szCs w:val="20"/>
        </w:rPr>
        <w:t>types.</w:t>
      </w:r>
    </w:p>
    <w:p w14:paraId="2B8083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3.2.6 Data</w:t>
      </w:r>
    </w:p>
    <w:p w14:paraId="7C5113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name="data" class="restricted" source="binary" provides="section"&gt;</w:t>
      </w:r>
    </w:p>
    <w:p w14:paraId="4D6232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name="amqp:data:binary" code="0x00000000:0x00000075"/&gt;</w:t>
      </w:r>
    </w:p>
    <w:p w14:paraId="4B2A02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5AB81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data section contains opaque binary data.</w:t>
      </w:r>
    </w:p>
    <w:p w14:paraId="3FA591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3.2.7 AMQP Sequence</w:t>
      </w:r>
    </w:p>
    <w:p w14:paraId="4DDD4A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name="amqp-sequence" class="restricted" source="list" provides="section"&gt;</w:t>
      </w:r>
    </w:p>
    <w:p w14:paraId="3D8BA2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name="amqp:amqp-sequence:list" code="0x00000000:0x00000076"/&gt;</w:t>
      </w:r>
    </w:p>
    <w:p w14:paraId="30F022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76A63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section contains an arbitrary number of structured data elements.</w:t>
      </w:r>
    </w:p>
    <w:p w14:paraId="17873E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3.2.8 AMQP Value</w:t>
      </w:r>
    </w:p>
    <w:p w14:paraId="3A840C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name="amqp-value" class="restricted" source="*" provides="section"&gt;</w:t>
      </w:r>
    </w:p>
    <w:p w14:paraId="76EB6D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name="amqp:amqp-value:*" code="0x00000000:0x00000077"/&gt;</w:t>
      </w:r>
    </w:p>
    <w:p w14:paraId="40C3C3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13C34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amqp-value section contains a single AMQP value.</w:t>
      </w:r>
    </w:p>
    <w:p w14:paraId="6DB1D5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3.2.9 Footer</w:t>
      </w:r>
    </w:p>
    <w:p w14:paraId="5A4F40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Transport footers for a message.</w:t>
      </w:r>
    </w:p>
    <w:p w14:paraId="2D65CF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5DF3A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FE1E2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7B7C3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86 of 124</w:t>
      </w:r>
    </w:p>
    <w:p w14:paraId="4FE0E5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3.2 Message Format</w:t>
      </w:r>
    </w:p>
    <w:p w14:paraId="01E262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name="footer" class="restricted" source="annotations" provides="section"&gt;</w:t>
      </w:r>
    </w:p>
    <w:p w14:paraId="64F391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name="amqp:footer:map" code="0x00000000:0x00000078"/&gt;</w:t>
      </w:r>
    </w:p>
    <w:p w14:paraId="6F1850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2CA4A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footer section is used for details about the message or delivery which can only be calculated or evaluated</w:t>
      </w:r>
    </w:p>
    <w:p w14:paraId="759959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 the whole bare message has been constructed or seen (for example message hashes, HMACs, signatures</w:t>
      </w:r>
    </w:p>
    <w:p w14:paraId="17011D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encryption details).</w:t>
      </w:r>
    </w:p>
    <w:p w14:paraId="20E3F4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defined footers and their meanings is maintained [AMQPFOOTER].</w:t>
      </w:r>
    </w:p>
    <w:p w14:paraId="642833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3.2.10 Annotations</w:t>
      </w:r>
    </w:p>
    <w:p w14:paraId="753E8E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name="annotations" class="restricted" source="map"/&gt;</w:t>
      </w:r>
    </w:p>
    <w:p w14:paraId="7BF239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annotations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type is a map where the keys are restricted to be of type </w:t>
      </w:r>
      <w:r>
        <w:rPr>
          <w:rFonts w:ascii="CMTT10" w:hAnsi="CMTT10" w:cs="CMTT10"/>
          <w:color w:val="000000"/>
          <w:sz w:val="20"/>
          <w:szCs w:val="20"/>
        </w:rPr>
        <w:t xml:space="preserve">symbol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or of type </w:t>
      </w:r>
      <w:r>
        <w:rPr>
          <w:rFonts w:ascii="CMTT10" w:hAnsi="CMTT10" w:cs="CMTT10"/>
          <w:color w:val="000000"/>
          <w:sz w:val="20"/>
          <w:szCs w:val="20"/>
        </w:rPr>
        <w:t>ulong</w:t>
      </w:r>
      <w:r>
        <w:rPr>
          <w:rFonts w:ascii="NimbusSanL-Regu" w:hAnsi="NimbusSanL-Regu" w:cs="NimbusSanL-Regu"/>
          <w:color w:val="000000"/>
          <w:sz w:val="20"/>
          <w:szCs w:val="20"/>
        </w:rPr>
        <w:t>. All ulong</w:t>
      </w:r>
    </w:p>
    <w:p w14:paraId="16942E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keys, and all symbolic keys except those beginning with “x-” are reserved. Keys beginning with “x-opt-” MUST be</w:t>
      </w:r>
    </w:p>
    <w:p w14:paraId="4DB87B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ignored if not understood. On receiving an annotation key which is not understood, and which does not begin with</w:t>
      </w:r>
    </w:p>
    <w:p w14:paraId="396B72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“x-opt”, the receiving AMQP container MUST detach the link with a </w:t>
      </w:r>
      <w:r>
        <w:rPr>
          <w:rFonts w:ascii="CMTT10" w:hAnsi="CMTT10" w:cs="CMTT10"/>
          <w:color w:val="000000"/>
          <w:sz w:val="20"/>
          <w:szCs w:val="20"/>
        </w:rPr>
        <w:t xml:space="preserve">not-implemented </w:t>
      </w: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6A054C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3.2.11 Message ID ULong</w:t>
      </w:r>
    </w:p>
    <w:p w14:paraId="6854AA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name="message-id-ulong" class="restricted" source="ulong" provides="message-id"/&gt;</w:t>
      </w:r>
    </w:p>
    <w:p w14:paraId="131A44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3.2.12 Message ID UUID</w:t>
      </w:r>
    </w:p>
    <w:p w14:paraId="71CE51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name="message-id-uuid" class="restricted" source="uuid" provides="message-id"/&gt;</w:t>
      </w:r>
    </w:p>
    <w:p w14:paraId="1312C9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3.2.13 Message ID Binary</w:t>
      </w:r>
    </w:p>
    <w:p w14:paraId="52D19F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name="message-id-binary" class="restricted" source="binary" provides="message-id"/&gt;</w:t>
      </w:r>
    </w:p>
    <w:p w14:paraId="4EE808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3.2.14 Message ID String</w:t>
      </w:r>
    </w:p>
    <w:p w14:paraId="36A7FB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name="message-id-string" class="restricted" source="string" provides="message-id"/&gt;</w:t>
      </w:r>
    </w:p>
    <w:p w14:paraId="655A88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3.2.15 Address String</w:t>
      </w:r>
    </w:p>
    <w:p w14:paraId="5D3414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 of a node.</w:t>
      </w:r>
    </w:p>
    <w:p w14:paraId="31F530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name="address-string" class="restricted" source="string" provides="address"/&gt;</w:t>
      </w:r>
    </w:p>
    <w:p w14:paraId="265531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3.2.16 Constant Definitions</w:t>
      </w:r>
    </w:p>
    <w:p w14:paraId="2D4C40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MESSAGE-FORMAT 0 the format + revision for the messages defined by this document.</w:t>
      </w:r>
    </w:p>
    <w:p w14:paraId="615513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value goes into the message-format field of the transfer</w:t>
      </w:r>
    </w:p>
    <w:p w14:paraId="17D42B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 when transferring messages of the format defined</w:t>
      </w:r>
    </w:p>
    <w:p w14:paraId="41838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herein.</w:t>
      </w:r>
    </w:p>
    <w:p w14:paraId="6D2DD7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2AF15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1CCDE7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B7FDA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87 of 124</w:t>
      </w:r>
    </w:p>
    <w:p w14:paraId="42FA5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3.3 Distribution Nodes</w:t>
      </w:r>
    </w:p>
    <w:p w14:paraId="1A02F8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3.3 Distribution Nodes</w:t>
      </w:r>
    </w:p>
    <w:p w14:paraId="7F112E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messaging layer defines a set of states for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distribution node</w:t>
      </w:r>
      <w:r>
        <w:rPr>
          <w:rFonts w:ascii="NimbusSanL-Regu" w:hAnsi="NimbusSanL-Regu" w:cs="NimbusSanL-Regu"/>
          <w:color w:val="000000"/>
          <w:sz w:val="20"/>
          <w:szCs w:val="20"/>
        </w:rPr>
        <w:t>, defined as a node that stores messages for</w:t>
      </w:r>
    </w:p>
    <w:p w14:paraId="5140B2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distribution. Not all nodes are distribution nodes; however, these definitions permit some standardized interaction</w:t>
      </w:r>
    </w:p>
    <w:p w14:paraId="39FB72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those nodes that do. The transitions between these states are controlled by the transfer of messages to/from</w:t>
      </w:r>
    </w:p>
    <w:p w14:paraId="7E6ACA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distribution node and the resulting terminal delivery state. Note that the state of a message at one distribution</w:t>
      </w:r>
    </w:p>
    <w:p w14:paraId="61EF71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 does not affect the state of the same message at a separate node.</w:t>
      </w:r>
    </w:p>
    <w:p w14:paraId="39E6C1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By default a message will begin in the AVAILABLE state. Prior to initiating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acquiring </w:t>
      </w:r>
      <w:r>
        <w:rPr>
          <w:rFonts w:ascii="NimbusSanL-Regu" w:hAnsi="NimbusSanL-Regu" w:cs="NimbusSanL-Regu"/>
          <w:color w:val="000000"/>
          <w:sz w:val="20"/>
          <w:szCs w:val="20"/>
        </w:rPr>
        <w:t>transfer, the message will</w:t>
      </w:r>
    </w:p>
    <w:p w14:paraId="64AB2A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transition to the ACQUIRED state. Once in the ACQUIRED state, a message is ineligible for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acquiring </w:t>
      </w:r>
      <w:r>
        <w:rPr>
          <w:rFonts w:ascii="NimbusSanL-Regu" w:hAnsi="NimbusSanL-Regu" w:cs="NimbusSanL-Regu"/>
          <w:color w:val="000000"/>
          <w:sz w:val="20"/>
          <w:szCs w:val="20"/>
        </w:rPr>
        <w:t>transfers to</w:t>
      </w:r>
    </w:p>
    <w:p w14:paraId="159B4B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any other links.</w:t>
      </w:r>
    </w:p>
    <w:p w14:paraId="019BE4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message will remain ACQUIRED at the distribution node until the transfer is settled. The delivery state at the</w:t>
      </w:r>
    </w:p>
    <w:p w14:paraId="54990E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determines how the message transitions when the transfer is settled. If the delivery state at the receiver</w:t>
      </w:r>
    </w:p>
    <w:p w14:paraId="0ED16A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not yet known, (e.g., the link endpoint is destroyed before recovery occurs)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default-outcome </w:t>
      </w:r>
      <w:r>
        <w:rPr>
          <w:rFonts w:ascii="NimbusSanL-Regu" w:hAnsi="NimbusSanL-Regu" w:cs="NimbusSanL-Regu"/>
          <w:color w:val="000000"/>
          <w:sz w:val="20"/>
          <w:szCs w:val="20"/>
        </w:rPr>
        <w:t>of the source is</w:t>
      </w:r>
    </w:p>
    <w:p w14:paraId="12EBFB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used (see </w:t>
      </w:r>
      <w:r>
        <w:rPr>
          <w:rFonts w:ascii="CMTT10" w:hAnsi="CMTT10" w:cs="CMTT10"/>
          <w:color w:val="000000"/>
          <w:sz w:val="20"/>
          <w:szCs w:val="20"/>
        </w:rPr>
        <w:t>source</w:t>
      </w:r>
      <w:r>
        <w:rPr>
          <w:rFonts w:ascii="NimbusSanL-Regu" w:hAnsi="NimbusSanL-Regu" w:cs="NimbusSanL-Regu"/>
          <w:color w:val="000000"/>
          <w:sz w:val="20"/>
          <w:szCs w:val="20"/>
        </w:rPr>
        <w:t>).</w:t>
      </w:r>
    </w:p>
    <w:p w14:paraId="022B00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transitions can also occur spontaneously at the distribution node. For example if a message with a ttl</w:t>
      </w:r>
    </w:p>
    <w:p w14:paraId="46C750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expires, the effect of expiry might be (depending on specific type and configuration of the distribution node) to</w:t>
      </w:r>
    </w:p>
    <w:p w14:paraId="677117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move spontaneously from the AVAILABLE state into the ARCHIVED state. In this case any transfers of the</w:t>
      </w:r>
    </w:p>
    <w:p w14:paraId="789EE3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are transitioned to a terminal outcome at the distribution node regardless of receiver state.</w:t>
      </w:r>
    </w:p>
    <w:p w14:paraId="0279AF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1155A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+-&gt;| AVAILABLE |</w:t>
      </w:r>
    </w:p>
    <w:p w14:paraId="1D4888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</w:t>
      </w:r>
    </w:p>
    <w:p w14:paraId="02B90C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02C79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53B0E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terminal outcome: | |</w:t>
      </w:r>
    </w:p>
    <w:p w14:paraId="15A78B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RELEASED/MODIFIED | | TRANSFER (acquiring)</w:t>
      </w:r>
    </w:p>
    <w:p w14:paraId="57961F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3535A2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5B3CD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\|/</w:t>
      </w:r>
    </w:p>
    <w:p w14:paraId="3DD6A3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+------------+</w:t>
      </w:r>
    </w:p>
    <w:p w14:paraId="6E46E6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+--| ACQUIRED |</w:t>
      </w:r>
    </w:p>
    <w:p w14:paraId="30FA3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0B648B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|||</w:t>
      </w:r>
    </w:p>
    <w:p w14:paraId="2B4DEB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terminal outcome:</w:t>
      </w:r>
    </w:p>
    <w:p w14:paraId="6759B7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ACCEPTED/REJECTED</w:t>
      </w:r>
    </w:p>
    <w:p w14:paraId="77E972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|| \|/</w:t>
      </w:r>
    </w:p>
    <w:p w14:paraId="51E89F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6449CC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ARCHIVED |</w:t>
      </w:r>
    </w:p>
    <w:p w14:paraId="7E42ED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+------------+</w:t>
      </w:r>
    </w:p>
    <w:p w14:paraId="68A8B7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3.1: Message State Transitions</w:t>
      </w:r>
    </w:p>
    <w:p w14:paraId="2B88D3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3.4 Delivery State</w:t>
      </w:r>
    </w:p>
    <w:p w14:paraId="3B195E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messaging layer defines a concrete set of delivery states which can be used (via the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frame) to</w:t>
      </w:r>
    </w:p>
    <w:p w14:paraId="5755C9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 the state of the message at the receiver. Delivery states can be either terminal or non-terminal. Once</w:t>
      </w:r>
    </w:p>
    <w:p w14:paraId="111DC3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delivery reaches a terminal delivery state, the state for that delivery will no longer change. A terminal delivery</w:t>
      </w:r>
    </w:p>
    <w:p w14:paraId="3DCFA8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state is referred to as an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outcome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62768E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outcomes are formally defined by the messaging layer to indicate the result of processing at the</w:t>
      </w:r>
    </w:p>
    <w:p w14:paraId="794EF3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receiver:</w:t>
      </w:r>
    </w:p>
    <w:p w14:paraId="64E625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successful processing at the receiver.</w:t>
      </w:r>
    </w:p>
    <w:p w14:paraId="6C331B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rejected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an invalid and unprocessable message.</w:t>
      </w:r>
    </w:p>
    <w:p w14:paraId="7FBE4C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released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that the message was not (and will not be) processed.</w:t>
      </w:r>
    </w:p>
    <w:p w14:paraId="42974F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1C5D8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E09CE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9424F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88 of 124</w:t>
      </w:r>
    </w:p>
    <w:p w14:paraId="3FF371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PART 3. MESSAGING 3.4 Delivery State</w:t>
      </w:r>
    </w:p>
    <w:p w14:paraId="7957FC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modified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that the message was modified, but not processed.</w:t>
      </w:r>
    </w:p>
    <w:p w14:paraId="3F6E34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non-terminal delivery-state is formally defined by the messaging layer for use during link recovery to</w:t>
      </w:r>
    </w:p>
    <w:p w14:paraId="01D483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allow the sender to resume the transfer of a large message without retransmitting all the message data:</w:t>
      </w:r>
    </w:p>
    <w:p w14:paraId="50B58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CMTT10" w:hAnsi="CMTT10" w:cs="CMTT10"/>
          <w:color w:val="000000"/>
          <w:sz w:val="20"/>
          <w:szCs w:val="20"/>
        </w:rPr>
        <w:t>received</w:t>
      </w:r>
      <w:r>
        <w:rPr>
          <w:rFonts w:ascii="NimbusSanL-Regu" w:hAnsi="NimbusSanL-Regu" w:cs="NimbusSanL-Regu"/>
          <w:color w:val="000000"/>
          <w:sz w:val="20"/>
          <w:szCs w:val="20"/>
        </w:rPr>
        <w:t>: indicates partial message data seen by the receiver as well as the starting point for a resumed</w:t>
      </w:r>
    </w:p>
    <w:p w14:paraId="5E778C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transfer.</w:t>
      </w:r>
    </w:p>
    <w:p w14:paraId="2B5612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3.4.1 Received</w:t>
      </w:r>
    </w:p>
    <w:p w14:paraId="2004E0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name="received" class="composite" source="list" provides="delivery-state"&gt;</w:t>
      </w:r>
    </w:p>
    <w:p w14:paraId="761735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name="amqp:received:list" code="0x00000000:0x00000023"/&gt;</w:t>
      </w:r>
    </w:p>
    <w:p w14:paraId="736365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name="section-number" type="uint" mandatory="true"/&gt;</w:t>
      </w:r>
    </w:p>
    <w:p w14:paraId="473598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name="section-offset" type="ulong" mandatory="true"/&gt;</w:t>
      </w:r>
    </w:p>
    <w:p w14:paraId="6E2A30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38E43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At the target the </w:t>
      </w:r>
      <w:r>
        <w:rPr>
          <w:rFonts w:ascii="CMTT10" w:hAnsi="CMTT10" w:cs="CMTT10"/>
          <w:color w:val="000000"/>
          <w:sz w:val="20"/>
          <w:szCs w:val="20"/>
        </w:rPr>
        <w:t xml:space="preserve">received </w:t>
      </w:r>
      <w:r>
        <w:rPr>
          <w:rFonts w:ascii="NimbusSanL-Regu" w:hAnsi="NimbusSanL-Regu" w:cs="NimbusSanL-Regu"/>
          <w:color w:val="000000"/>
          <w:sz w:val="20"/>
          <w:szCs w:val="20"/>
        </w:rPr>
        <w:t>state indicates the furthest point in the payload of the message which the target will</w:t>
      </w:r>
    </w:p>
    <w:p w14:paraId="63B290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not need to have resent if the link is resumed. At the source the </w:t>
      </w:r>
      <w:r>
        <w:rPr>
          <w:rFonts w:ascii="CMTT10" w:hAnsi="CMTT10" w:cs="CMTT10"/>
          <w:color w:val="000000"/>
          <w:sz w:val="20"/>
          <w:szCs w:val="20"/>
        </w:rPr>
        <w:t xml:space="preserve">received </w:t>
      </w:r>
      <w:r>
        <w:rPr>
          <w:rFonts w:ascii="NimbusSanL-Regu" w:hAnsi="NimbusSanL-Regu" w:cs="NimbusSanL-Regu"/>
          <w:color w:val="000000"/>
          <w:sz w:val="20"/>
          <w:szCs w:val="20"/>
        </w:rPr>
        <w:t>state represents the earliest point in</w:t>
      </w:r>
    </w:p>
    <w:p w14:paraId="545F33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payload which the sender is able to resume transferring at in the case of link resumption. When resuming</w:t>
      </w:r>
    </w:p>
    <w:p w14:paraId="6341F9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delivery, if this state is set on the first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it indicates the offset in the payload at which the</w:t>
      </w:r>
    </w:p>
    <w:p w14:paraId="750432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first resumed delivery is starting. The sender MUST NOT send the </w:t>
      </w:r>
      <w:r>
        <w:rPr>
          <w:rFonts w:ascii="CMTT10" w:hAnsi="CMTT10" w:cs="CMTT10"/>
          <w:color w:val="000000"/>
          <w:sz w:val="20"/>
          <w:szCs w:val="20"/>
        </w:rPr>
        <w:t xml:space="preserve">received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state on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or </w:t>
      </w:r>
      <w:r>
        <w:rPr>
          <w:rFonts w:ascii="CMTT10" w:hAnsi="CMTT10" w:cs="CMTT10"/>
          <w:color w:val="000000"/>
          <w:sz w:val="20"/>
          <w:szCs w:val="20"/>
        </w:rPr>
        <w:t>disposition</w:t>
      </w:r>
    </w:p>
    <w:p w14:paraId="3D15AD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performatives except on the first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on a resumed delivery.</w:t>
      </w:r>
    </w:p>
    <w:p w14:paraId="03C082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B5670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section-number</w:t>
      </w:r>
    </w:p>
    <w:p w14:paraId="0E37C6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sender this indicates the first section of the message (with section-number 0</w:t>
      </w:r>
    </w:p>
    <w:p w14:paraId="0CB803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being the first section) for which data can be resent. Data from sections prior to the given section</w:t>
      </w:r>
    </w:p>
    <w:p w14:paraId="0A7D65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cannot be retransmitted for this delivery.</w:t>
      </w:r>
    </w:p>
    <w:p w14:paraId="07AE13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receiver this indicates the first section of the message for which all data might</w:t>
      </w:r>
    </w:p>
    <w:p w14:paraId="3C3620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yet have been received.</w:t>
      </w:r>
    </w:p>
    <w:p w14:paraId="038E84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section-offset</w:t>
      </w:r>
    </w:p>
    <w:p w14:paraId="0D7360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sender this indicates the first byte of the encoded section data of the section</w:t>
      </w:r>
    </w:p>
    <w:p w14:paraId="1E43B7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given by section-number for which data can be resent (with section-offset 0 being the first byte).</w:t>
      </w:r>
    </w:p>
    <w:p w14:paraId="26D373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Bytes from the same section prior to the given offset section cannot be retransmitted for this</w:t>
      </w:r>
    </w:p>
    <w:p w14:paraId="18FFEB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delivery.</w:t>
      </w:r>
    </w:p>
    <w:p w14:paraId="2CF76B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receiver this indicates the first byte of the given section which has not yet</w:t>
      </w:r>
    </w:p>
    <w:p w14:paraId="2ADEEC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been received. Note that if a receiver has received all of section number X (which contains</w:t>
      </w:r>
    </w:p>
    <w:p w14:paraId="45327D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 bytes of data), but none of section number X + 1, then it can indicate this by sending either</w:t>
      </w:r>
    </w:p>
    <w:p w14:paraId="3D17E4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Received(section-number=X, section-offset=N) or Received(section-number=X+1, sectionoffset=</w:t>
      </w:r>
    </w:p>
    <w:p w14:paraId="58B4EF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0). The state Received(section-number=0, section-offset=0) indicates that no message</w:t>
      </w:r>
    </w:p>
    <w:p w14:paraId="3052C2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 at all has been transferred.</w:t>
      </w:r>
    </w:p>
    <w:p w14:paraId="71FBA8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3.4.2 Accepted</w:t>
      </w:r>
    </w:p>
    <w:p w14:paraId="5E8B4C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accepted outcome.</w:t>
      </w:r>
    </w:p>
    <w:p w14:paraId="2105BF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name="accepted" class="composite" source="list" provides="delivery-state, outcome"&gt;</w:t>
      </w:r>
    </w:p>
    <w:p w14:paraId="748F92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name="amqp:accepted:list" code="0x00000000:0x00000024"/&gt;</w:t>
      </w:r>
    </w:p>
    <w:p w14:paraId="43024F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AC011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source the accepted state means that the message has been retired from the node, and transfer of payload</w:t>
      </w:r>
    </w:p>
    <w:p w14:paraId="455E12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 will not be able to be resumed if the link becomes suspended. A delivery can become accepted at the source</w:t>
      </w:r>
    </w:p>
    <w:p w14:paraId="44F3E2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B487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6CB8C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9E8A0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89 of 124</w:t>
      </w:r>
    </w:p>
    <w:p w14:paraId="7C6620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74F489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even before all transfer frames have been sent, this does not imply that the remaining transfers for the delivery will</w:t>
      </w:r>
    </w:p>
    <w:p w14:paraId="645059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not be sent - only the aborted flag on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can be used to indicate a premature termination</w:t>
      </w:r>
    </w:p>
    <w:p w14:paraId="798EFA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transfer.</w:t>
      </w:r>
    </w:p>
    <w:p w14:paraId="7D31C5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target, the accepted outcome is used to indicate that an incoming message has been successfully processed,</w:t>
      </w:r>
    </w:p>
    <w:p w14:paraId="79842F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that the receiver of the message is expecting the sender to transition the delivery to the accepted</w:t>
      </w:r>
    </w:p>
    <w:p w14:paraId="5F1895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at the source.</w:t>
      </w:r>
    </w:p>
    <w:p w14:paraId="4D3CEB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accepted outcome does not increment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header of the accepted message.</w:t>
      </w:r>
    </w:p>
    <w:p w14:paraId="352C53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3.4.3 Rejected</w:t>
      </w:r>
    </w:p>
    <w:p w14:paraId="007C00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rejected outcome.</w:t>
      </w:r>
    </w:p>
    <w:p w14:paraId="302E1C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name="rejected" class="composite" source="list" provides="delivery-state, outcome"&gt;</w:t>
      </w:r>
    </w:p>
    <w:p w14:paraId="74100C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name="amqp:rejected:list" code="0x00000000:0x00000025"/&gt;</w:t>
      </w:r>
    </w:p>
    <w:p w14:paraId="26B940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name="error" type="error"/&gt;</w:t>
      </w:r>
    </w:p>
    <w:p w14:paraId="2BF98A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F3561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target, the rejected outcome is used to indicate that an incoming message is invalid and therefore unprocessable.</w:t>
      </w:r>
    </w:p>
    <w:p w14:paraId="5DEDC7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rejected outcome when applied to a message will cause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to be incremented in</w:t>
      </w:r>
    </w:p>
    <w:p w14:paraId="0619DD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header of the rejected message.</w:t>
      </w:r>
    </w:p>
    <w:p w14:paraId="294F8A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source, the rejected outcome means that the target has informed the source that the message was rejected,</w:t>
      </w:r>
    </w:p>
    <w:p w14:paraId="6B6E8D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the source has taken the necessary action. The delivery SHOULD NOT ever spontaneously attain the rejected</w:t>
      </w:r>
    </w:p>
    <w:p w14:paraId="0B459C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at the source.</w:t>
      </w:r>
    </w:p>
    <w:p w14:paraId="089A30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1E4999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error that caused the message to be rejected</w:t>
      </w:r>
    </w:p>
    <w:p w14:paraId="08A07E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contains diagnostic information about the cause of the message rejection.</w:t>
      </w:r>
    </w:p>
    <w:p w14:paraId="1019AF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3.4.4 Released</w:t>
      </w:r>
    </w:p>
    <w:p w14:paraId="447E14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released outcome.</w:t>
      </w:r>
    </w:p>
    <w:p w14:paraId="33EAF5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name="released" class="composite" source="list" provides="delivery-state, outcome"&gt;</w:t>
      </w:r>
    </w:p>
    <w:p w14:paraId="57C8D2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name="amqp:released:list" code="0x00000000:0x00000026"/&gt;</w:t>
      </w:r>
    </w:p>
    <w:p w14:paraId="4E4A5C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5BE31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source the released outcome means that the message is no longer acquired by the receiver, and has been</w:t>
      </w:r>
    </w:p>
    <w:p w14:paraId="3C88E2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made available for (re-)delivery to the same or other targets receiving from the node. The message is unchanged</w:t>
      </w:r>
    </w:p>
    <w:p w14:paraId="6A5CC9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at the node (i.e.,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delivery-count </w:t>
      </w:r>
      <w:r>
        <w:rPr>
          <w:rFonts w:ascii="NimbusSanL-Regu" w:hAnsi="NimbusSanL-Regu" w:cs="NimbusSanL-Regu"/>
          <w:color w:val="000000"/>
          <w:sz w:val="20"/>
          <w:szCs w:val="20"/>
        </w:rPr>
        <w:t>of the header of the released message MUST NOT be incremented). As</w:t>
      </w:r>
    </w:p>
    <w:p w14:paraId="04AE17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released is a terminal outcome, transfer of payload data will not be able to be resumed if the link becomes</w:t>
      </w:r>
    </w:p>
    <w:p w14:paraId="25BBB5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suspended. A delivery can become released at the source even before all transfer frames have been sent. This</w:t>
      </w:r>
    </w:p>
    <w:p w14:paraId="2D3834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does not imply that the remaining transfers for the delivery will not be sent. The source MAY spontaneously attain</w:t>
      </w:r>
    </w:p>
    <w:p w14:paraId="6035BF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released outcome for a message (for example the source might implement some sort of time-bound acquisition</w:t>
      </w:r>
    </w:p>
    <w:p w14:paraId="08F595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lock, after which the acquisition of a message at a node is revoked to allow for delivery to an alternative consumer).</w:t>
      </w:r>
    </w:p>
    <w:p w14:paraId="506C4E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target, the released outcome is used to indicate that a given transfer was not and will not be acted upon.</w:t>
      </w:r>
    </w:p>
    <w:p w14:paraId="660509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3.4.5 Modified</w:t>
      </w:r>
    </w:p>
    <w:p w14:paraId="6A3D49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modified outcome.</w:t>
      </w:r>
    </w:p>
    <w:p w14:paraId="4C310B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08F23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E4D9D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29780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Page 90 of 124</w:t>
      </w:r>
    </w:p>
    <w:p w14:paraId="692911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6782F1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name="modified" class="composite" source="list" provides="delivery-state, outcome"&gt;</w:t>
      </w:r>
    </w:p>
    <w:p w14:paraId="2565BC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name="amqp:modified:list" code="0x00000000:0x00000027"/&gt;</w:t>
      </w:r>
    </w:p>
    <w:p w14:paraId="4AEF6A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name="delivery-failed" type="boolean"/&gt;</w:t>
      </w:r>
    </w:p>
    <w:p w14:paraId="5DDD22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name="undeliverable-here" type="boolean"/&gt;</w:t>
      </w:r>
    </w:p>
    <w:p w14:paraId="078741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name="message-annotations" type="fields"/&gt;</w:t>
      </w:r>
    </w:p>
    <w:p w14:paraId="6AE4D3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77F84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source the modified outcome means that the message is no longer acquired by the receiver, and has been</w:t>
      </w:r>
    </w:p>
    <w:p w14:paraId="2219C2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made available for (re-)delivery to the same or other targets receiving from the node. The message has been</w:t>
      </w:r>
    </w:p>
    <w:p w14:paraId="5155A6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changed at the node in the ways indicated by the fields of the outcome. As modified is a terminal outcome, transfer</w:t>
      </w:r>
    </w:p>
    <w:p w14:paraId="5DE70C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payload data will not be able to be resumed if the link becomes suspended. A delivery can become modified at</w:t>
      </w:r>
    </w:p>
    <w:p w14:paraId="03DCBD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source even before all transfer frames have been sent. This does not imply that the remaining transfers for the</w:t>
      </w:r>
    </w:p>
    <w:p w14:paraId="465914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will not be sent. The source MAY spontaneously attain the modified outcome for a message (for example</w:t>
      </w:r>
    </w:p>
    <w:p w14:paraId="626F18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source might implement some sort of time-bound acquisition lock, after which the acquisition of a message</w:t>
      </w:r>
    </w:p>
    <w:p w14:paraId="5B0B5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a node is revoked to allow for delivery to an alternative consumer with the message modified in some way to</w:t>
      </w:r>
    </w:p>
    <w:p w14:paraId="5C5759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denote the previous failed, e.g., with delivery-failed set to true).</w:t>
      </w:r>
    </w:p>
    <w:p w14:paraId="1E16ED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target, the modified outcome is used to indicate that a given transfer was not and will not be acted upon,</w:t>
      </w:r>
    </w:p>
    <w:p w14:paraId="7093CA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that the message SHOULD be modified in the specified ways at the node.</w:t>
      </w:r>
    </w:p>
    <w:p w14:paraId="70D8F7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4E9E33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delivery-failed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count the transfer as an unsuccessful delivery attempt</w:t>
      </w:r>
    </w:p>
    <w:p w14:paraId="26247D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delivery-failed flag is set, any messages modified MUST have their delivery-count incremented.</w:t>
      </w:r>
    </w:p>
    <w:p w14:paraId="60E8C8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undeliverable-here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prevent redelivery</w:t>
      </w:r>
    </w:p>
    <w:p w14:paraId="5D6086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undeliverable-here is set, then any messages released MUST NOT be redelivered to the</w:t>
      </w:r>
    </w:p>
    <w:p w14:paraId="5B2152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modifying link endpoint.</w:t>
      </w:r>
    </w:p>
    <w:p w14:paraId="287714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message-annotations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message attributes</w:t>
      </w:r>
    </w:p>
    <w:p w14:paraId="7B6414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Map containing attributes to combine with the existing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message-annotations </w:t>
      </w:r>
      <w:r>
        <w:rPr>
          <w:rFonts w:ascii="NimbusSanL-Regu" w:hAnsi="NimbusSanL-Regu" w:cs="NimbusSanL-Regu"/>
          <w:color w:val="000000"/>
          <w:sz w:val="20"/>
          <w:szCs w:val="20"/>
        </w:rPr>
        <w:t>held in the message’s</w:t>
      </w:r>
    </w:p>
    <w:p w14:paraId="498534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header section. Where the existing message-annotations of the message contain an entry with</w:t>
      </w:r>
    </w:p>
    <w:p w14:paraId="16344F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same key as an entry in this field, the value in this field associated with that key replaces the</w:t>
      </w:r>
    </w:p>
    <w:p w14:paraId="6FD8FB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one in the existing headers; where the existing message-annotations has no such value, the value</w:t>
      </w:r>
    </w:p>
    <w:p w14:paraId="7223B0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this map is added.</w:t>
      </w:r>
    </w:p>
    <w:p w14:paraId="5E2517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3.4.6 Resuming Deliveries Using Delivery States</w:t>
      </w:r>
    </w:p>
    <w:p w14:paraId="50004F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2: 2.6.13 Resuming Deliveries provides the general scheme for how two endpoints can re-establish state</w:t>
      </w:r>
    </w:p>
    <w:p w14:paraId="36E722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after link resumption was provided. The concrete delivery states defined above allow for a more comprehensive</w:t>
      </w:r>
    </w:p>
    <w:p w14:paraId="5C2E55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 of examples of link resumption.</w:t>
      </w:r>
    </w:p>
    <w:p w14:paraId="788F4F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CDE17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F4760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05BF2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91 of 124</w:t>
      </w:r>
    </w:p>
    <w:p w14:paraId="727B87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0805B5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Peer Partner</w:t>
      </w:r>
    </w:p>
    <w:p w14:paraId="5E04AC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</w:t>
      </w:r>
    </w:p>
    <w:p w14:paraId="744F48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ATTACH(name=N, handle=1, --+ +-- ATTACH(name=N, handle=2,</w:t>
      </w:r>
    </w:p>
    <w:p w14:paraId="20A952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role=sender, \ / role=receiver,</w:t>
      </w:r>
    </w:p>
    <w:p w14:paraId="1ACB9A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source=X, \ / source=X,</w:t>
      </w:r>
    </w:p>
    <w:p w14:paraId="0FEA73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target=Y, x target=Y,</w:t>
      </w:r>
    </w:p>
    <w:p w14:paraId="3061C4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unsettled= / \ unsettled=</w:t>
      </w:r>
    </w:p>
    <w:p w14:paraId="31C2B9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1 -&gt; null, / \ { 2 -&gt; Received(3,0),</w:t>
      </w:r>
    </w:p>
    <w:p w14:paraId="164A94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2 -&gt; null, &lt;-+ +-&gt; 3 -&gt; Accepted,</w:t>
      </w:r>
    </w:p>
    <w:p w14:paraId="463036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3 -&gt; null, 4 -&gt; null,</w:t>
      </w:r>
    </w:p>
    <w:p w14:paraId="42A820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4 -&gt; null, 6 -&gt; Received(2,0),</w:t>
      </w:r>
    </w:p>
    <w:p w14:paraId="46E157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5 -&gt; Received(0,200), 7 -&gt; Received(0,100),</w:t>
      </w:r>
    </w:p>
    <w:p w14:paraId="4DDD20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6 -&gt; Received(1,150), 8 -&gt; Accepted,</w:t>
      </w:r>
    </w:p>
    <w:p w14:paraId="37393C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7 -&gt; Received(0,500), 9 -&gt; null,</w:t>
      </w:r>
    </w:p>
    <w:p w14:paraId="29D65B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8 -&gt; Received(3,5), 11 -&gt; Received(1,2000),</w:t>
      </w:r>
    </w:p>
    <w:p w14:paraId="1F9347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9 -&gt; Received(2,0), 12 -&gt; Accepted,</w:t>
      </w:r>
    </w:p>
    <w:p w14:paraId="702EF1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10 -&gt; Accepted, 13 -&gt; Released,</w:t>
      </w:r>
    </w:p>
    <w:p w14:paraId="53F6A6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11 -&gt; Accepted, 14 -&gt; null }</w:t>
      </w:r>
    </w:p>
    <w:p w14:paraId="386490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12 -&gt; Accepted,</w:t>
      </w:r>
    </w:p>
    <w:p w14:paraId="051459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13 -&gt; Accepted,</w:t>
      </w:r>
    </w:p>
    <w:p w14:paraId="78AFB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14 -&gt; Accepted }</w:t>
      </w:r>
    </w:p>
    <w:p w14:paraId="08B8BE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</w:t>
      </w:r>
    </w:p>
    <w:p w14:paraId="326458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Key:</w:t>
      </w:r>
    </w:p>
    <w:p w14:paraId="4EB560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Received(x,y) means Received(section-number=x, section-offset=y)</w:t>
      </w:r>
    </w:p>
    <w:p w14:paraId="1F47FD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this example, for delivery-tags 1 to 4 inclusive the sender indicates that it can resume sending from the start of</w:t>
      </w:r>
    </w:p>
    <w:p w14:paraId="27D857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message.</w:t>
      </w:r>
    </w:p>
    <w:p w14:paraId="31956A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1, the receiver has no record of the delivery. To preserve “exactly once” or “at least once” delivery</w:t>
      </w:r>
    </w:p>
    <w:p w14:paraId="4C3429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guarantees, the sender MUST resend the message; however, the delivery is not being resumed (since the receiver</w:t>
      </w:r>
    </w:p>
    <w:p w14:paraId="0837EC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does not remember the delivery tag) so transfers MUST NOT have the resume flag set to true. If the sender were</w:t>
      </w:r>
    </w:p>
    <w:p w14:paraId="646DD2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mark the transfers as resumes then they would be ignored at the receiver.</w:t>
      </w:r>
    </w:p>
    <w:p w14:paraId="642D53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2, the receiver has retained some of the data making up the message, but not the whole. In order</w:t>
      </w:r>
    </w:p>
    <w:p w14:paraId="39E60A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complete the delivery the sender needs to resume sending from some point before or at the next position which</w:t>
      </w:r>
    </w:p>
    <w:p w14:paraId="493A7A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is expecting.</w:t>
      </w:r>
    </w:p>
    <w:p w14:paraId="6387BF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TRANSFER(delivery-id=1, ----------&gt; ** Append message data not **</w:t>
      </w:r>
    </w:p>
    <w:p w14:paraId="69BC4F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delivery-tag=2, ** seen previously to delivery **</w:t>
      </w:r>
    </w:p>
    <w:p w14:paraId="783714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state=Received(3,0), ** state. **</w:t>
      </w:r>
    </w:p>
    <w:p w14:paraId="742686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04F31D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** payload ** }</w:t>
      </w:r>
    </w:p>
    <w:p w14:paraId="7DBC25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 could be</w:t>
      </w:r>
    </w:p>
    <w:p w14:paraId="35E930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a) null, meaning that the transfer is being resumed from the first</w:t>
      </w:r>
    </w:p>
    <w:p w14:paraId="4DFAD7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byte of section number 0 (and the receiver MUST ignore all data</w:t>
      </w:r>
    </w:p>
    <w:p w14:paraId="2B3467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up to the first position it has not previously received).</w:t>
      </w:r>
    </w:p>
    <w:p w14:paraId="1465FA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b) Received with section number 0, 1 or 2 and an offset, indicating</w:t>
      </w:r>
    </w:p>
    <w:p w14:paraId="274F22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that the payload data on the first frame of the resumed delivery</w:t>
      </w:r>
    </w:p>
    <w:p w14:paraId="21F05B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starts at the given point, and that the receiver MUST ignore all</w:t>
      </w:r>
    </w:p>
    <w:p w14:paraId="1CF3DF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data up to the first position it has not previously received.</w:t>
      </w:r>
    </w:p>
    <w:p w14:paraId="52DC7C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c) Received(3,0) indicating that the resumption will start at the</w:t>
      </w:r>
    </w:p>
    <w:p w14:paraId="6F9A94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first point which the receiver has not previously received.</w:t>
      </w:r>
    </w:p>
    <w:p w14:paraId="1847B6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3, the receiver indicates that it has processed the delivery to the point where it desires a terminal</w:t>
      </w:r>
    </w:p>
    <w:p w14:paraId="1238CD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 (in this case </w:t>
      </w: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). In this case the sender will either apply that outcome at the source, or in the</w:t>
      </w:r>
    </w:p>
    <w:p w14:paraId="283E73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rare case that it cannot apply that outcome, indicate the terminal outcome that has been applied. To do this the</w:t>
      </w:r>
    </w:p>
    <w:p w14:paraId="7ED446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MUST send a resuming transfer to associate delivery-tag 3 with a delivery-id. On this transfer the sender</w:t>
      </w:r>
    </w:p>
    <w:p w14:paraId="30AD2A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set the delivery-state at the source. If this is the same outcome as at the receiver then the sender MAY</w:t>
      </w:r>
    </w:p>
    <w:p w14:paraId="7E32E6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also send the resuming transfer as settled.</w:t>
      </w:r>
    </w:p>
    <w:p w14:paraId="01C940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lastRenderedPageBreak/>
        <w:t>amqp-core-complete-v1.0-os</w:t>
      </w:r>
    </w:p>
    <w:p w14:paraId="20C73E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6AC18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32C7C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92 of 124</w:t>
      </w:r>
    </w:p>
    <w:p w14:paraId="3CBA3E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5007CD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TRANSFER(delivery-id=2, ----------&gt; ** Processes confirmation that **</w:t>
      </w:r>
    </w:p>
    <w:p w14:paraId="565C28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delivery-tag=3, ** was accepted, and settles. **</w:t>
      </w:r>
    </w:p>
    <w:p w14:paraId="287EA7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settled=true,</w:t>
      </w:r>
    </w:p>
    <w:p w14:paraId="1DDE9A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more=false,</w:t>
      </w:r>
    </w:p>
    <w:p w14:paraId="7FCE37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state=Accepted,</w:t>
      </w:r>
    </w:p>
    <w:p w14:paraId="253999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2DCB0D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4, the receiver indicates that it is aware that the delivery had begun, but does not provide any</w:t>
      </w:r>
    </w:p>
    <w:p w14:paraId="61D293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indication that it has retained any data about that delivery except the fact of its existence. To preserve “exactly</w:t>
      </w:r>
    </w:p>
    <w:p w14:paraId="667D6D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once” or “at least once” delivery guarantees, the sender MUST resend the whole message. Unlike the case</w:t>
      </w:r>
    </w:p>
    <w:p w14:paraId="74CB7C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 delivery-tag 1 the resent delivery MUST be sent with the resume flag set to true and the delivery-tag set to 4.</w:t>
      </w:r>
    </w:p>
    <w:p w14:paraId="3D6303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(While this use of null in the receivers map is valid, it is discouraged. It is RECOMMENDED that receiver SHOULD</w:t>
      </w:r>
    </w:p>
    <w:p w14:paraId="1A9853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retain such an entry in its map, in which case the situation would be as for delivery-tag 1 in this example).</w:t>
      </w:r>
    </w:p>
    <w:p w14:paraId="60C0DA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TRANSFER(delivery-id=3, ----------&gt; ** Processes in the same way **</w:t>
      </w:r>
    </w:p>
    <w:p w14:paraId="618F75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delivery-tag=4, ** as we be done for a non- **</w:t>
      </w:r>
    </w:p>
    <w:p w14:paraId="579B9F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state=null, ** resumed delivery. **</w:t>
      </w:r>
    </w:p>
    <w:p w14:paraId="084C19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6A7F4A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** payload ** }</w:t>
      </w:r>
    </w:p>
    <w:p w14:paraId="30598E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Alternatively (and equivalently) state could be</w:t>
      </w:r>
    </w:p>
    <w:p w14:paraId="76CCFB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Received(section-number=0, section-offset=0)</w:t>
      </w:r>
    </w:p>
    <w:p w14:paraId="30C823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delivery-tags 5 to 9 inclusive the sender indicates that it can resume at some point beyond start of the message</w:t>
      </w:r>
    </w:p>
    <w:p w14:paraId="09099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data. This is usually indicative of the fact that the receiver had previously confirmed reception of message data</w:t>
      </w:r>
    </w:p>
    <w:p w14:paraId="4EE622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the given point, removing responsibility from the sender to retain the ability to resend that data after resuming</w:t>
      </w:r>
    </w:p>
    <w:p w14:paraId="6DC35B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link. The sender MAY still retain the ability to resend the message as a new delivery (i.e. it MAY not have</w:t>
      </w:r>
    </w:p>
    <w:p w14:paraId="7A9D2E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completely discarded the data from which the original delivery was generated).</w:t>
      </w:r>
    </w:p>
    <w:p w14:paraId="7B0E00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5, the receiver has no record of the delivery. To preserve “exactly once” or “at least once” delivery</w:t>
      </w:r>
    </w:p>
    <w:p w14:paraId="63446E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guarantees, the sender MUST resend the message; however, the delivery is not being resumed (since the receiver</w:t>
      </w:r>
    </w:p>
    <w:p w14:paraId="535069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does not remember the delivery tag) so transfers MUST NOT have the resume flag set to true. If the sender does</w:t>
      </w:r>
    </w:p>
    <w:p w14:paraId="4EDA69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have enough data to resend the message, then the sender MAY take some action to indicate that it believes</w:t>
      </w:r>
    </w:p>
    <w:p w14:paraId="2BFF7E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a possibility that there has been message loss, for example, notify the application.</w:t>
      </w:r>
    </w:p>
    <w:p w14:paraId="03A44C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6, the receiver has retained some of the data making up the message, but not the whole. The first</w:t>
      </w:r>
    </w:p>
    <w:p w14:paraId="5105F2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position within the message which the receiver has not received is after the first position at which the sender can</w:t>
      </w:r>
    </w:p>
    <w:p w14:paraId="6C287A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resume sending. In order to complete the delivery the sender needs to resume sending from some point before</w:t>
      </w:r>
    </w:p>
    <w:p w14:paraId="67E96A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or at the next position which the receiver is expecting.</w:t>
      </w:r>
    </w:p>
    <w:p w14:paraId="00AEC6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TRANSFER(delivery-id=4, ----------&gt; ** Append message data not **</w:t>
      </w:r>
    </w:p>
    <w:p w14:paraId="4BF341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delivery-tag=6, ** seen previously to delivery **</w:t>
      </w:r>
    </w:p>
    <w:p w14:paraId="4E15FC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state=Received(2,0), ** state. **</w:t>
      </w:r>
    </w:p>
    <w:p w14:paraId="3C72A5E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resume=true)</w:t>
      </w:r>
    </w:p>
    <w:p w14:paraId="155492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** payload ** }</w:t>
      </w:r>
    </w:p>
    <w:p w14:paraId="687D4A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state could be any point between Received(1,150) and Received(2,0)</w:t>
      </w:r>
    </w:p>
    <w:p w14:paraId="29A393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inclusive. The receiver MUST ignore all data up to the first</w:t>
      </w:r>
    </w:p>
    <w:p w14:paraId="034BEC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position it has not previously received (i.e. section 2 offset 0).</w:t>
      </w:r>
    </w:p>
    <w:p w14:paraId="12BFA1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7, the receiver has retained some of the data making up the message, but not the whole. The first</w:t>
      </w:r>
    </w:p>
    <w:p w14:paraId="5C9E3E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position within the message which the receiver has not received is before the first position at which the sender can</w:t>
      </w:r>
    </w:p>
    <w:p w14:paraId="3DC09F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resume sending. It is thus not possible for the sender to resume sending the message to completion. The only</w:t>
      </w:r>
    </w:p>
    <w:p w14:paraId="21B571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option available to the sender is to abort the transfer and to then (if possible) resend as a new delivery or else to</w:t>
      </w:r>
    </w:p>
    <w:p w14:paraId="48C6E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report the possible message loss in some way if it cannot.</w:t>
      </w:r>
    </w:p>
    <w:p w14:paraId="10DA9D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TRANSFER(delivery-id=5, ----------&gt; ** Discard any state relating **</w:t>
      </w:r>
    </w:p>
    <w:p w14:paraId="2DD952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delivery-tag=7, ** to the message delivery. **</w:t>
      </w:r>
    </w:p>
    <w:p w14:paraId="052E98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resume=true,</w:t>
      </w:r>
    </w:p>
    <w:p w14:paraId="679EC6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aborted=true)</w:t>
      </w:r>
    </w:p>
    <w:p w14:paraId="513A39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1BC56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150B5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057EF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93 of 124</w:t>
      </w:r>
    </w:p>
    <w:p w14:paraId="088010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3.4 Delivery State</w:t>
      </w:r>
    </w:p>
    <w:p w14:paraId="33F985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8, the receiver indicates that it has processed the delivery to the point where it desires a terminal</w:t>
      </w:r>
    </w:p>
    <w:p w14:paraId="067CF8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 (in this case </w:t>
      </w: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). This is the same case as for delivery-tag 3.</w:t>
      </w:r>
    </w:p>
    <w:p w14:paraId="0361B2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TRANSFER(delivery-id=6, ----------&gt; ** Processes confirmation that **</w:t>
      </w:r>
    </w:p>
    <w:p w14:paraId="55F7A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delivery-tag=8, ** was accepted, and settles. **</w:t>
      </w:r>
    </w:p>
    <w:p w14:paraId="1844F0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settled=true,</w:t>
      </w:r>
    </w:p>
    <w:p w14:paraId="27C854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more=false,</w:t>
      </w:r>
    </w:p>
    <w:p w14:paraId="4B4D31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state=Accepted,</w:t>
      </w:r>
    </w:p>
    <w:p w14:paraId="6B5E4C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1BA6F9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9, the receiver indicates that it is aware that the delivery had begun, but does not provide any</w:t>
      </w:r>
    </w:p>
    <w:p w14:paraId="6FD06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indication that it has retained any data about that delivery except the fact of its existence. This is the same case</w:t>
      </w:r>
    </w:p>
    <w:p w14:paraId="295AD5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for delivery-tag 7.</w:t>
      </w:r>
    </w:p>
    <w:p w14:paraId="1CCD42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TRANSFER(delivery-id=7, ----------&gt; ** Discard any state relating **</w:t>
      </w:r>
    </w:p>
    <w:p w14:paraId="098AA5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delivery-tag=9, ** to the message delivery. **</w:t>
      </w:r>
    </w:p>
    <w:p w14:paraId="26E9AC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resume=true,</w:t>
      </w:r>
    </w:p>
    <w:p w14:paraId="6D86A68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aborted=true)</w:t>
      </w:r>
    </w:p>
    <w:p w14:paraId="61AE95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delivery-tags 10 to 14 inclusive the sender indicates that it has reached a terminal outcome, namely </w:t>
      </w: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1AD2C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Once the sender has arrived at a terminal outcome it MUST NOT change. As such, if a sender is capable of</w:t>
      </w:r>
    </w:p>
    <w:p w14:paraId="6B858D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resuming a delivery (even if the only possible outcome of the delivery is a pre-defined terminal outcome such as</w:t>
      </w:r>
    </w:p>
    <w:p w14:paraId="7D9CB8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accepted</w:t>
      </w:r>
      <w:r>
        <w:rPr>
          <w:rFonts w:ascii="NimbusSanL-Regu" w:hAnsi="NimbusSanL-Regu" w:cs="NimbusSanL-Regu"/>
          <w:color w:val="000000"/>
          <w:sz w:val="20"/>
          <w:szCs w:val="20"/>
        </w:rPr>
        <w:t>) it MUST NOT use this state as the value of the state in its unsettled map until it is sure that the receiver</w:t>
      </w:r>
    </w:p>
    <w:p w14:paraId="00583F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will not require the resending of the message data.</w:t>
      </w:r>
    </w:p>
    <w:p w14:paraId="5483AC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10 the receiver has no record of the delivery. However, in contrast to the cases of delivery-tag 1</w:t>
      </w:r>
    </w:p>
    <w:p w14:paraId="5A76C8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delivery-tag 5, since it is known that the sender can only have arrived at this state through knowing that the</w:t>
      </w:r>
    </w:p>
    <w:p w14:paraId="19EF9D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has received the whole message (or that the sender had spontaneously reached a terminal outcome with</w:t>
      </w:r>
    </w:p>
    <w:p w14:paraId="187341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possibility of resumption) there is no need to resend the message.</w:t>
      </w:r>
    </w:p>
    <w:p w14:paraId="1894AA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For delivery-tag 11 it MUST be assumed that the sender spontaneously attained the terminal outcome (and is</w:t>
      </w:r>
    </w:p>
    <w:p w14:paraId="1A6B60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unable to resume). In this case the sender can simply abort the delivery as it cannot be resumed.</w:t>
      </w:r>
    </w:p>
    <w:p w14:paraId="245F6A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TRANSFER(delivery-id=8, ----------&gt; ** Discard any state relating **</w:t>
      </w:r>
    </w:p>
    <w:p w14:paraId="7B7630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delivery-tag=11, ** to the message delivery. **</w:t>
      </w:r>
    </w:p>
    <w:p w14:paraId="003DDB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resume=true,</w:t>
      </w:r>
    </w:p>
    <w:p w14:paraId="601B1E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aborted=true)</w:t>
      </w:r>
    </w:p>
    <w:p w14:paraId="0B62CD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12 both the sender and receiver have attained the same view of the terminal outcome, but neither</w:t>
      </w:r>
    </w:p>
    <w:p w14:paraId="687234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has settled. In this case the sender SHOULD simply settle the delivery.</w:t>
      </w:r>
    </w:p>
    <w:p w14:paraId="005EFC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TRANSFER(delivery-id=9, ----------&gt; ** Locally settle the delivery **</w:t>
      </w:r>
    </w:p>
    <w:p w14:paraId="570798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delivery-tag=12,</w:t>
      </w:r>
    </w:p>
    <w:p w14:paraId="59828B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settled=true,</w:t>
      </w:r>
    </w:p>
    <w:p w14:paraId="001E2B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206463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13 the sender and receiver have both attained terminal outcomes, but the outcomes differ. In this</w:t>
      </w:r>
    </w:p>
    <w:p w14:paraId="4643A6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case, since the outcome actually takes effect at the sender, it is the sender’s view that is definitive. The sender</w:t>
      </w:r>
    </w:p>
    <w:p w14:paraId="2C6680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thus MUST restate this as the terminal outcome, and the receiver SHOULD then echo this and settle.</w:t>
      </w:r>
    </w:p>
    <w:p w14:paraId="735A8C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TRANSFER(delivery-id=10 ----------&gt; ** Update any state affected **</w:t>
      </w:r>
    </w:p>
    <w:p w14:paraId="73D76F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delivery-tag=13, ** by the actual outcome, then **</w:t>
      </w:r>
    </w:p>
    <w:p w14:paraId="2AD6DC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settled=false, ** settle the delivery **</w:t>
      </w:r>
    </w:p>
    <w:p w14:paraId="0FE29F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</w:t>
      </w:r>
    </w:p>
    <w:p w14:paraId="041AA1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resume=true)</w:t>
      </w:r>
    </w:p>
    <w:p w14:paraId="0CA01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&lt;---------- DISPOSITION(first=10, last=10,</w:t>
      </w:r>
    </w:p>
    <w:p w14:paraId="740DC2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state=Accepted,</w:t>
      </w:r>
    </w:p>
    <w:p w14:paraId="4EF157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settled=true)</w:t>
      </w:r>
    </w:p>
    <w:p w14:paraId="1BC283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delivery-tag 14 the case is essentially the same as for delivery-tag 11, as the null state at the receiver is</w:t>
      </w:r>
    </w:p>
    <w:p w14:paraId="104092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essentially identical to having the state Received with section-number=0 and section-offset=0.</w:t>
      </w:r>
    </w:p>
    <w:p w14:paraId="184AB2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4B787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FDFA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1F3BC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94 of 124</w:t>
      </w:r>
    </w:p>
    <w:p w14:paraId="4E8B26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4B63BC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TRANSFER(delivery-id=11, ----------&gt; ** Discard any state relating **</w:t>
      </w:r>
    </w:p>
    <w:p w14:paraId="4C3EDA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delivery-tag=14, ** to the message delivery. **</w:t>
      </w:r>
    </w:p>
    <w:p w14:paraId="225E18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resume=true,</w:t>
      </w:r>
    </w:p>
    <w:p w14:paraId="0EDB57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aborted=true)</w:t>
      </w:r>
    </w:p>
    <w:p w14:paraId="0FC13D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3.5 Sources and Targets</w:t>
      </w:r>
    </w:p>
    <w:p w14:paraId="035D99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messaging layer defines two concrete types (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>target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be used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target </w:t>
      </w:r>
      <w:r>
        <w:rPr>
          <w:rFonts w:ascii="NimbusSanL-Regu" w:hAnsi="NimbusSanL-Regu" w:cs="NimbusSanL-Regu"/>
          <w:color w:val="000000"/>
          <w:sz w:val="20"/>
          <w:szCs w:val="20"/>
        </w:rPr>
        <w:t>of a</w:t>
      </w:r>
    </w:p>
    <w:p w14:paraId="38D75B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link. These types are supplied 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target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fields of the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when establishing or resuming</w:t>
      </w:r>
    </w:p>
    <w:p w14:paraId="38ECBB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link.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is comprised of an address (which the container of the outgoing link endpoint will resolve to a</w:t>
      </w:r>
    </w:p>
    <w:p w14:paraId="6CDE31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 within that container) coupled with properties which determine:</w:t>
      </w:r>
    </w:p>
    <w:p w14:paraId="230FF9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which messages from the sending node will be sent on the link,</w:t>
      </w:r>
    </w:p>
    <w:p w14:paraId="36F427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how sending the message affects the state of that message at the sending node,</w:t>
      </w:r>
    </w:p>
    <w:p w14:paraId="4F8F01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behavior of messages which have been transferred on the link, but have not yet reached a terminal state</w:t>
      </w:r>
    </w:p>
    <w:p w14:paraId="3C3948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at the receiver, when the source is destroyed.</w:t>
      </w:r>
    </w:p>
    <w:p w14:paraId="7C9BFE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 Filtering Messages</w:t>
      </w:r>
    </w:p>
    <w:p w14:paraId="0773AF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source can restrict the messages transferred from a source by specifying a filter. A filter can be thought of as a</w:t>
      </w:r>
    </w:p>
    <w:p w14:paraId="7C1C40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function which takes a message as input and returns a boolean value: true if the message will be accepted by the</w:t>
      </w:r>
    </w:p>
    <w:p w14:paraId="62D42F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source, false otherwise.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filter </w:t>
      </w:r>
      <w:r>
        <w:rPr>
          <w:rFonts w:ascii="NimbusSanL-Regu" w:hAnsi="NimbusSanL-Regu" w:cs="NimbusSanL-Regu"/>
          <w:color w:val="000000"/>
          <w:sz w:val="20"/>
          <w:szCs w:val="20"/>
        </w:rPr>
        <w:t>MUST NOT change its return value for a message unless the state or annotations</w:t>
      </w:r>
    </w:p>
    <w:p w14:paraId="012232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message at the node change (e.g., through an updated delivery state).</w:t>
      </w:r>
    </w:p>
    <w:p w14:paraId="17FFF2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3.5.2 Distribution Modes</w:t>
      </w:r>
    </w:p>
    <w:p w14:paraId="50F645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source optionally defines a distribution-mode that informs and/or indicates how distribution nodes are to</w:t>
      </w:r>
    </w:p>
    <w:p w14:paraId="12D058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behave with respect to the link. The distribution-mode of a source determines how messages from a distribution</w:t>
      </w:r>
    </w:p>
    <w:p w14:paraId="5DF2D3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node are distributed among its associated links. There are two defined distribution-modes: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move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copy</w:t>
      </w:r>
      <w:r>
        <w:rPr>
          <w:rFonts w:ascii="NimbusSanL-Regu" w:hAnsi="NimbusSanL-Regu" w:cs="NimbusSanL-Regu"/>
          <w:color w:val="000000"/>
          <w:sz w:val="20"/>
          <w:szCs w:val="20"/>
        </w:rPr>
        <w:t>. When</w:t>
      </w:r>
    </w:p>
    <w:p w14:paraId="47AE7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specified, the distribution-mode has two related effects on the behavior of a distribution node with respect to the</w:t>
      </w:r>
    </w:p>
    <w:p w14:paraId="0C04A9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associated with the source.</w:t>
      </w:r>
    </w:p>
    <w:p w14:paraId="29F0D7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move </w:t>
      </w:r>
      <w:r>
        <w:rPr>
          <w:rFonts w:ascii="NimbusSanL-Regu" w:hAnsi="NimbusSanL-Regu" w:cs="NimbusSanL-Regu"/>
          <w:color w:val="000000"/>
          <w:sz w:val="20"/>
          <w:szCs w:val="20"/>
        </w:rPr>
        <w:t>distribution-mode causes messages transferred from the distribution node to transition to the ACQUIRED</w:t>
      </w:r>
    </w:p>
    <w:p w14:paraId="177635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state prior to transfer over the link, and subsequently to the ARCHIVED state when the transfer is</w:t>
      </w:r>
    </w:p>
    <w:p w14:paraId="2CE224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settled with a successful outcome.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copy </w:t>
      </w:r>
      <w:r>
        <w:rPr>
          <w:rFonts w:ascii="NimbusSanL-Regu" w:hAnsi="NimbusSanL-Regu" w:cs="NimbusSanL-Regu"/>
          <w:color w:val="000000"/>
          <w:sz w:val="20"/>
          <w:szCs w:val="20"/>
        </w:rPr>
        <w:t>distribution-mode leaves the state of the message unchanged at the</w:t>
      </w:r>
    </w:p>
    <w:p w14:paraId="7AAECF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distribution node.</w:t>
      </w:r>
    </w:p>
    <w:p w14:paraId="1F524E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source MUST NOT resend a message which has previously been successfully transferred from the source, i.e.,</w:t>
      </w:r>
    </w:p>
    <w:p w14:paraId="339F31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reached an ACCEPTED delivery state at the receiver. For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move </w:t>
      </w:r>
      <w:r>
        <w:rPr>
          <w:rFonts w:ascii="NimbusSanL-Regu" w:hAnsi="NimbusSanL-Regu" w:cs="NimbusSanL-Regu"/>
          <w:color w:val="000000"/>
          <w:sz w:val="20"/>
          <w:szCs w:val="20"/>
        </w:rPr>
        <w:t>link with a default configuration this is trivially</w:t>
      </w:r>
    </w:p>
    <w:p w14:paraId="7D44AC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achieved as such an end result will lead to the message in the ARCHIVED state on the node, and thus ineligible</w:t>
      </w:r>
    </w:p>
    <w:p w14:paraId="4EABDF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transfer. For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copy </w:t>
      </w:r>
      <w:r>
        <w:rPr>
          <w:rFonts w:ascii="NimbusSanL-Regu" w:hAnsi="NimbusSanL-Regu" w:cs="NimbusSanL-Regu"/>
          <w:color w:val="000000"/>
          <w:sz w:val="20"/>
          <w:szCs w:val="20"/>
        </w:rPr>
        <w:t>link, state MUST be retained at the source to ensure compliance. In practice, for nodes</w:t>
      </w:r>
    </w:p>
    <w:p w14:paraId="32A79A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maintain a strict order on messages at the node, the state might simply be a record of the most recent</w:t>
      </w:r>
    </w:p>
    <w:p w14:paraId="62E250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transferred.</w:t>
      </w:r>
    </w:p>
    <w:p w14:paraId="1F3ACA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non-standard distribution-modes and their meanings is maintained [AMQPDISTMODE].</w:t>
      </w:r>
    </w:p>
    <w:p w14:paraId="2D8431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370EF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E8F2E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5FD4B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95 of 124</w:t>
      </w:r>
    </w:p>
    <w:p w14:paraId="5154CB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3D17B7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3.5.3 Source</w:t>
      </w:r>
    </w:p>
    <w:p w14:paraId="51F4B22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name="source" class="composite" source="list" provides="source"&gt;</w:t>
      </w:r>
    </w:p>
    <w:p w14:paraId="336491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name="amqp:source:list" code="0x00000000:0x00000028"/&gt;</w:t>
      </w:r>
    </w:p>
    <w:p w14:paraId="342774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name="address" type="*" requires="address"/&gt;</w:t>
      </w:r>
    </w:p>
    <w:p w14:paraId="68AEC1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name="durable" type="terminus-durability" default="none"/&gt;</w:t>
      </w:r>
    </w:p>
    <w:p w14:paraId="1332DC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name="expiry-policy" type="terminus-expiry-policy" default="session-end"/&gt;</w:t>
      </w:r>
    </w:p>
    <w:p w14:paraId="21480D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name="timeout" type="seconds" default="0"/&gt;</w:t>
      </w:r>
    </w:p>
    <w:p w14:paraId="643C78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name="dynamic" type="boolean" default="false"/&gt;</w:t>
      </w:r>
    </w:p>
    <w:p w14:paraId="7EED22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name="dynamic-node-properties" type="node-properties"/&gt;</w:t>
      </w:r>
    </w:p>
    <w:p w14:paraId="6A3FBA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name="distribution-mode" type="symbol" requires="distribution-mode"/&gt;</w:t>
      </w:r>
    </w:p>
    <w:p w14:paraId="29D4C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name="filter" type="filter-set"/&gt;</w:t>
      </w:r>
    </w:p>
    <w:p w14:paraId="641A9C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name="default-outcome" type="*" requires="outcome"/&gt;</w:t>
      </w:r>
    </w:p>
    <w:p w14:paraId="6BE527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name="outcomes" type="symbol" multiple="true"/&gt;</w:t>
      </w:r>
    </w:p>
    <w:p w14:paraId="511663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name="capabilities" type="symbol" multiple="true"/&gt;</w:t>
      </w:r>
    </w:p>
    <w:p w14:paraId="62ED3A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1F1AC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containers which do not implement address resolution (and do not admit spontaneous link attachment from</w:t>
      </w:r>
    </w:p>
    <w:p w14:paraId="6F7F5B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their partners) but are instead only used as producers of messages, it is unnecessary to provide spurious detail</w:t>
      </w:r>
    </w:p>
    <w:p w14:paraId="03E59F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on the source. For this purpose it is possible to use a “minimal” source in which all the fields are left unset.</w:t>
      </w:r>
    </w:p>
    <w:p w14:paraId="1B25E5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17D1B4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address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address of the source</w:t>
      </w:r>
    </w:p>
    <w:p w14:paraId="62F3B4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address of the source MUST NOT be set when sent on a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sent by the receiving</w:t>
      </w:r>
    </w:p>
    <w:p w14:paraId="3A5026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where the dynamic flag is set to true (that is where the receiver is requesting the</w:t>
      </w:r>
    </w:p>
    <w:p w14:paraId="2FE98D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to create an addressable node).</w:t>
      </w:r>
    </w:p>
    <w:p w14:paraId="2DD8C8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address of the source MUST be set when sent on a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sent by the sending</w:t>
      </w:r>
    </w:p>
    <w:p w14:paraId="709AD8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where the dynamic flag is set to true (that is where the sender has created an</w:t>
      </w:r>
    </w:p>
    <w:p w14:paraId="7F7083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addressable node at the request of the receiver and is now communicating the address of that</w:t>
      </w:r>
    </w:p>
    <w:p w14:paraId="1A6E35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created node). The generated name of the address SHOULD include the link name and the</w:t>
      </w:r>
    </w:p>
    <w:p w14:paraId="111981C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container-id of the remote container to allow for ease of identification.</w:t>
      </w:r>
    </w:p>
    <w:p w14:paraId="1A946D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durable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durability of the terminus</w:t>
      </w:r>
    </w:p>
    <w:p w14:paraId="4B38FE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what state of the terminus will be retained durably: the state of durable messages, only</w:t>
      </w:r>
    </w:p>
    <w:p w14:paraId="6491B0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existence and configuration of the terminus, or no state at all.</w:t>
      </w:r>
    </w:p>
    <w:p w14:paraId="443CDE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expiry-policy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expiry policy of the source</w:t>
      </w:r>
    </w:p>
    <w:p w14:paraId="6E2E82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3.5.6 Terminus Expiry Policy.</w:t>
      </w:r>
    </w:p>
    <w:p w14:paraId="094971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timeout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duration that an expiring source will be retained</w:t>
      </w:r>
    </w:p>
    <w:p w14:paraId="618113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source starts expiring as indicated by the expiry-policy.</w:t>
      </w:r>
    </w:p>
    <w:p w14:paraId="2FDB8A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dynamic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request dynamic creation of a remote node</w:t>
      </w:r>
    </w:p>
    <w:p w14:paraId="145AE1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to true by the receiving link endpoint, this field constitutes a request for the sending</w:t>
      </w:r>
    </w:p>
    <w:p w14:paraId="7D820F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peer to dynamically create a node at the source. In this case the address field MUST NOT be set.</w:t>
      </w:r>
    </w:p>
    <w:p w14:paraId="01885B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to true by the sending link endpoint this field indicates creation of a dynamically created</w:t>
      </w:r>
    </w:p>
    <w:p w14:paraId="6739D8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node. In this case the address field will contain the address of the created node. The generated</w:t>
      </w:r>
    </w:p>
    <w:p w14:paraId="3126FF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 SHOULD include the link name and other available information on the initiator of the</w:t>
      </w:r>
    </w:p>
    <w:p w14:paraId="4023DB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request (such as the remote container-id) in some recognizable form for ease of traceability.</w:t>
      </w:r>
    </w:p>
    <w:p w14:paraId="3AA541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dynamic-node-properties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properties of the dynamically created node</w:t>
      </w:r>
    </w:p>
    <w:p w14:paraId="70C178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93C29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415A0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CC817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96 of 124</w:t>
      </w:r>
    </w:p>
    <w:p w14:paraId="5328F1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64B2EF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dynamic field is not set to true this field MUST be left unset.</w:t>
      </w:r>
    </w:p>
    <w:p w14:paraId="3F8FAC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by the receiving link endpoint, this field contains the desired properties of the node</w:t>
      </w:r>
    </w:p>
    <w:p w14:paraId="05D5D7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wishes to be created. When set by the sending link endpoint this field contains</w:t>
      </w:r>
    </w:p>
    <w:p w14:paraId="77C066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actual properties of the dynamically created node. See subsection 3.5.9 Node Properties for</w:t>
      </w:r>
    </w:p>
    <w:p w14:paraId="2B35E8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standard node properties. A registry of other commonly used node-properties and their meanings</w:t>
      </w:r>
    </w:p>
    <w:p w14:paraId="4E30B7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maintained [AMQPNODEPROP].</w:t>
      </w:r>
    </w:p>
    <w:p w14:paraId="3E09BC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distribution-mode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distribution mode of the link</w:t>
      </w:r>
    </w:p>
    <w:p w14:paraId="1686BF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MUST be set by the sending end of the link if the endpoint supports more than one</w:t>
      </w:r>
    </w:p>
    <w:p w14:paraId="4A7FE1E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distribution-mode. This field MAY be set by the receiving end of the link to indicate a preference</w:t>
      </w:r>
    </w:p>
    <w:p w14:paraId="2709BC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 node supports multiple distribution modes.</w:t>
      </w:r>
    </w:p>
    <w:p w14:paraId="3B8898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filter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 set of predicates to filter the messages admitted onto the link</w:t>
      </w:r>
    </w:p>
    <w:p w14:paraId="024013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3.5.8 Filter Set. The receiving endpoint sets its desired filter, the sending endpoint</w:t>
      </w:r>
    </w:p>
    <w:p w14:paraId="6F260D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sets the filter actually in place (including any filters defaulted at the node). The receiving endpoint</w:t>
      </w:r>
    </w:p>
    <w:p w14:paraId="21DAA5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check that the filter in place meets its needs and take responsibility for detaching if it does</w:t>
      </w:r>
    </w:p>
    <w:p w14:paraId="5C151A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not.</w:t>
      </w:r>
    </w:p>
    <w:p w14:paraId="30954F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default-outcome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default outcome for unsettled transfers</w:t>
      </w:r>
    </w:p>
    <w:p w14:paraId="6B092F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the outcome to be used for transfers that have not reached a terminal state at the</w:t>
      </w:r>
    </w:p>
    <w:p w14:paraId="5A6C65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when the transfer is settled, including when the source is destroyed. The value MUST be</w:t>
      </w:r>
    </w:p>
    <w:p w14:paraId="0B8931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valid outcome (e.g., </w:t>
      </w:r>
      <w:r>
        <w:rPr>
          <w:rFonts w:ascii="CMTT10" w:hAnsi="CMTT10" w:cs="CMTT10"/>
          <w:color w:val="000000"/>
          <w:sz w:val="20"/>
          <w:szCs w:val="20"/>
        </w:rPr>
        <w:t xml:space="preserve">released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or </w:t>
      </w:r>
      <w:r>
        <w:rPr>
          <w:rFonts w:ascii="CMTT10" w:hAnsi="CMTT10" w:cs="CMTT10"/>
          <w:color w:val="000000"/>
          <w:sz w:val="20"/>
          <w:szCs w:val="20"/>
        </w:rPr>
        <w:t>rejected</w:t>
      </w:r>
      <w:r>
        <w:rPr>
          <w:rFonts w:ascii="NimbusSanL-Regu" w:hAnsi="NimbusSanL-Regu" w:cs="NimbusSanL-Regu"/>
          <w:color w:val="000000"/>
          <w:sz w:val="20"/>
          <w:szCs w:val="20"/>
        </w:rPr>
        <w:t>).</w:t>
      </w:r>
    </w:p>
    <w:p w14:paraId="2937FE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outcomes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descriptors for the outcomes that can be chosen on this link</w:t>
      </w:r>
    </w:p>
    <w:p w14:paraId="642D36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values in this field are the symbolic descriptors of the outcomes that can be chosen on this</w:t>
      </w:r>
    </w:p>
    <w:p w14:paraId="358DA6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link. This field MAY be empty, indicating that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default-outcome </w:t>
      </w:r>
      <w:r>
        <w:rPr>
          <w:rFonts w:ascii="NimbusSanL-Regu" w:hAnsi="NimbusSanL-Regu" w:cs="NimbusSanL-Regu"/>
          <w:color w:val="000000"/>
          <w:sz w:val="20"/>
          <w:szCs w:val="20"/>
        </w:rPr>
        <w:t>will be assumed for all message</w:t>
      </w:r>
    </w:p>
    <w:p w14:paraId="1646B5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transfers (if the default-outcome is not set, and no outcomes are provided, then the </w:t>
      </w:r>
      <w:r>
        <w:rPr>
          <w:rFonts w:ascii="CMTT10" w:hAnsi="CMTT10" w:cs="CMTT10"/>
          <w:color w:val="000000"/>
          <w:sz w:val="20"/>
          <w:szCs w:val="20"/>
        </w:rPr>
        <w:t>accepted</w:t>
      </w:r>
    </w:p>
    <w:p w14:paraId="31BF84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outcome MUST be supported by the source).</w:t>
      </w:r>
    </w:p>
    <w:p w14:paraId="1B3C66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When present, the values MUST be a symbolic descriptor of a valid outcome, e.g.,</w:t>
      </w:r>
    </w:p>
    <w:p w14:paraId="772FD4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“amqp:accepted:list”.</w:t>
      </w:r>
    </w:p>
    <w:p w14:paraId="00E8CC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supports/desires</w:t>
      </w:r>
    </w:p>
    <w:p w14:paraId="7E0888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source capabilities and their meanings is maintained [AMQPSOURCECAP].</w:t>
      </w:r>
    </w:p>
    <w:p w14:paraId="287198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3.5.4 Target</w:t>
      </w:r>
    </w:p>
    <w:p w14:paraId="28E3A36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name="target" class="composite" source="list" provides="target"&gt;</w:t>
      </w:r>
    </w:p>
    <w:p w14:paraId="4000C7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name="amqp:target:list" code="0x00000000:0x00000029"/&gt;</w:t>
      </w:r>
    </w:p>
    <w:p w14:paraId="78FE5A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name="address" type="*" requires="address"/&gt;</w:t>
      </w:r>
    </w:p>
    <w:p w14:paraId="50D500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name="durable" type="terminus-durability" default="none"/&gt;</w:t>
      </w:r>
    </w:p>
    <w:p w14:paraId="16787E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name="expiry-policy" type="terminus-expiry-policy" default="session-end"/&gt;</w:t>
      </w:r>
    </w:p>
    <w:p w14:paraId="279AFF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name="timeout" type="seconds" default="0"/&gt;</w:t>
      </w:r>
    </w:p>
    <w:p w14:paraId="005AC1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name="dynamic" type="boolean" default="false"/&gt;</w:t>
      </w:r>
    </w:p>
    <w:p w14:paraId="34C802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name="dynamic-node-properties" type="node-properties"/&gt;</w:t>
      </w:r>
    </w:p>
    <w:p w14:paraId="780926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name="capabilities" type="symbol" multiple="true"/&gt;</w:t>
      </w:r>
    </w:p>
    <w:p w14:paraId="12126D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7F5D6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containers which do not implement address resolution (and do not admit spontaneous link attachment from</w:t>
      </w:r>
    </w:p>
    <w:p w14:paraId="5D28BF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their partners) but are instead only used as consumers of messages, it is unnecessary to provide spurious detail</w:t>
      </w:r>
    </w:p>
    <w:p w14:paraId="7F4837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source. For this purpose it is possible to use a “minimal” target in which all the fields are left unset.</w:t>
      </w:r>
    </w:p>
    <w:p w14:paraId="108999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9DBA1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9C155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8E8499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25CAB8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97 of 124</w:t>
      </w:r>
    </w:p>
    <w:p w14:paraId="582C58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385730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address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address of the target.</w:t>
      </w:r>
    </w:p>
    <w:p w14:paraId="03FCAB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address of the target MUST NOT be set when sent on a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sent by the sending</w:t>
      </w:r>
    </w:p>
    <w:p w14:paraId="0F39BE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where the dynamic flag is set to true (that is where the sender is requesting the</w:t>
      </w:r>
    </w:p>
    <w:p w14:paraId="353FAD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receiver to create an addressable node).</w:t>
      </w:r>
    </w:p>
    <w:p w14:paraId="66E6C2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address of the source MUST be set when sent on a </w:t>
      </w:r>
      <w:r>
        <w:rPr>
          <w:rFonts w:ascii="CMTT10" w:hAnsi="CMTT10" w:cs="CMTT10"/>
          <w:color w:val="000000"/>
          <w:sz w:val="20"/>
          <w:szCs w:val="20"/>
        </w:rPr>
        <w:t xml:space="preserve">attach </w:t>
      </w:r>
      <w:r>
        <w:rPr>
          <w:rFonts w:ascii="NimbusSanL-Regu" w:hAnsi="NimbusSanL-Regu" w:cs="NimbusSanL-Regu"/>
          <w:color w:val="000000"/>
          <w:sz w:val="20"/>
          <w:szCs w:val="20"/>
        </w:rPr>
        <w:t>frame sent by the receiving</w:t>
      </w:r>
    </w:p>
    <w:p w14:paraId="3DCBF5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endpoint where the dynamic flag is set to true (that is where the receiver has created an</w:t>
      </w:r>
    </w:p>
    <w:p w14:paraId="549D11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addressable node at the request of the sender and is now communicating the address of that</w:t>
      </w:r>
    </w:p>
    <w:p w14:paraId="28C05C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created node). The generated name of the address SHOULD include the link name and the</w:t>
      </w:r>
    </w:p>
    <w:p w14:paraId="76B15B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container-id of the remote container to allow for ease of identification.</w:t>
      </w:r>
    </w:p>
    <w:p w14:paraId="0D207A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durable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durability of the terminus</w:t>
      </w:r>
    </w:p>
    <w:p w14:paraId="320B2D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what state of the terminus will be retained durably: the state of durable messages, only</w:t>
      </w:r>
    </w:p>
    <w:p w14:paraId="71D96D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existence and configuration of the terminus, or no state at all.</w:t>
      </w:r>
    </w:p>
    <w:p w14:paraId="3D424B1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expiry-policy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expiry policy of the target</w:t>
      </w:r>
    </w:p>
    <w:p w14:paraId="33473C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See subsection 3.5.6 Terminus Expiry Policy.</w:t>
      </w:r>
    </w:p>
    <w:p w14:paraId="4ED857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timeout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duration that an expiring target will be retained</w:t>
      </w:r>
    </w:p>
    <w:p w14:paraId="5C9DF4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target starts expiring as indicated by the expiry-policy.</w:t>
      </w:r>
    </w:p>
    <w:p w14:paraId="32BD2D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dynamic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request dynamic creation of a remote node</w:t>
      </w:r>
    </w:p>
    <w:p w14:paraId="1E85AA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to true by the sending link endpoint, this field constitutes a request for the receiving</w:t>
      </w:r>
    </w:p>
    <w:p w14:paraId="08F88D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peer to dynamically create a node at the target. In this case the address field MUST NOT be set.</w:t>
      </w:r>
    </w:p>
    <w:p w14:paraId="42499D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to true by the receiving link endpoint this field indicates creation of a dynamically created</w:t>
      </w:r>
    </w:p>
    <w:p w14:paraId="1D19B7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node. In this case the address field will contain the address of the created node. The generated</w:t>
      </w:r>
    </w:p>
    <w:p w14:paraId="7EA994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address SHOULD include the link name and other available information on the initiator of the</w:t>
      </w:r>
    </w:p>
    <w:p w14:paraId="4AAD86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request (such as the remote container-id) in some recognizable form for ease of traceability.</w:t>
      </w:r>
    </w:p>
    <w:p w14:paraId="7DFCB2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dynamic-node-properties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properties of the dynamically created node</w:t>
      </w:r>
    </w:p>
    <w:p w14:paraId="6245D8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dynamic field is not set to true this field MUST be left unset.</w:t>
      </w:r>
    </w:p>
    <w:p w14:paraId="2C872F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by the sending link endpoint, this field contains the desired properties of the node</w:t>
      </w:r>
    </w:p>
    <w:p w14:paraId="5929B6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wishes to be created. When set by the receiving link endpoint this field contains</w:t>
      </w:r>
    </w:p>
    <w:p w14:paraId="303FAF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actual properties of the dynamically created node. See subsection 3.5.9 Node Properties for</w:t>
      </w:r>
    </w:p>
    <w:p w14:paraId="162D33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standard node properties. A registry of other commonly used node-properties and their meanings</w:t>
      </w:r>
    </w:p>
    <w:p w14:paraId="5F1D21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maintained [AMQPNODEPROP].</w:t>
      </w:r>
    </w:p>
    <w:p w14:paraId="7B950C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lastRenderedPageBreak/>
        <w:t xml:space="preserve">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extension capabilities the sender supports/desires</w:t>
      </w:r>
    </w:p>
    <w:p w14:paraId="1FFF1B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registry of commonly defined target capabilities and their meanings is maintained [AMQPTARGETCAP].</w:t>
      </w:r>
    </w:p>
    <w:p w14:paraId="18D616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3.5.5 Terminus Durability</w:t>
      </w:r>
    </w:p>
    <w:p w14:paraId="683233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Durability policy for a terminus.</w:t>
      </w:r>
    </w:p>
    <w:p w14:paraId="68FE4BC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name="terminus-durability" class="restricted" source="uint"&gt;</w:t>
      </w:r>
    </w:p>
    <w:p w14:paraId="7EAE25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name="none" value="0"/&gt;</w:t>
      </w:r>
    </w:p>
    <w:p w14:paraId="79D604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name="configuration" value="1"/&gt;</w:t>
      </w:r>
    </w:p>
    <w:p w14:paraId="2282D5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name="unsettled-state" value="2"/&gt;</w:t>
      </w:r>
    </w:p>
    <w:p w14:paraId="105510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A613C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Determines which state of the terminus is held durably.</w:t>
      </w:r>
    </w:p>
    <w:p w14:paraId="6F4EE2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40437D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83F8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95EC4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3B599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98 of 124</w:t>
      </w:r>
    </w:p>
    <w:p w14:paraId="68D768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2ACD56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0 </w:t>
      </w:r>
      <w:r>
        <w:rPr>
          <w:rFonts w:ascii="NimbusSanL-Regu" w:hAnsi="NimbusSanL-Regu" w:cs="NimbusSanL-Regu"/>
          <w:color w:val="000000"/>
          <w:sz w:val="20"/>
          <w:szCs w:val="20"/>
        </w:rPr>
        <w:t>No terminus state is retained durably.</w:t>
      </w:r>
    </w:p>
    <w:p w14:paraId="228D2A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1 </w:t>
      </w:r>
      <w:r>
        <w:rPr>
          <w:rFonts w:ascii="NimbusSanL-Regu" w:hAnsi="NimbusSanL-Regu" w:cs="NimbusSanL-Regu"/>
          <w:color w:val="000000"/>
          <w:sz w:val="20"/>
          <w:szCs w:val="20"/>
        </w:rPr>
        <w:t>Only the existence and configuration of the terminus is retained durably.</w:t>
      </w:r>
    </w:p>
    <w:p w14:paraId="1C9F82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2 </w:t>
      </w:r>
      <w:r>
        <w:rPr>
          <w:rFonts w:ascii="NimbusSanL-Regu" w:hAnsi="NimbusSanL-Regu" w:cs="NimbusSanL-Regu"/>
          <w:color w:val="000000"/>
          <w:sz w:val="20"/>
          <w:szCs w:val="20"/>
        </w:rPr>
        <w:t>In addition to the existence and configuration of the terminus, the unsettled state</w:t>
      </w:r>
    </w:p>
    <w:p w14:paraId="2E4B7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durable messages is retained durably.</w:t>
      </w:r>
    </w:p>
    <w:p w14:paraId="213F58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3.5.6 Terminus Expiry Policy</w:t>
      </w:r>
    </w:p>
    <w:p w14:paraId="163C76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Expiry policy for a terminus.</w:t>
      </w:r>
    </w:p>
    <w:p w14:paraId="288B67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name="terminus-expiry-policy" class="restricted" source="symbol"&gt;</w:t>
      </w:r>
    </w:p>
    <w:p w14:paraId="070828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name="link-detach" value="link-detach"/&gt;</w:t>
      </w:r>
    </w:p>
    <w:p w14:paraId="5EFF1E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name="session-end" value="session-end"/&gt;</w:t>
      </w:r>
    </w:p>
    <w:p w14:paraId="7C51C4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name="connection-close" value="connection-close"/&gt;</w:t>
      </w:r>
    </w:p>
    <w:p w14:paraId="67DA5C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name="never" value="never"/&gt;</w:t>
      </w:r>
    </w:p>
    <w:p w14:paraId="3F2001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9D425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Determines when the expiry timer of a terminus starts counting down from the timeout value. If the link is subsequently</w:t>
      </w:r>
    </w:p>
    <w:p w14:paraId="6A9DAC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re-attached before the terminus is expired, then the count down is aborted. If the conditions for the</w:t>
      </w:r>
    </w:p>
    <w:p w14:paraId="3DF549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terminus-expiry-policy are subsequently re-met, the expiry timer restarts from its originally configured timeout</w:t>
      </w:r>
    </w:p>
    <w:p w14:paraId="06023A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value.</w:t>
      </w:r>
    </w:p>
    <w:p w14:paraId="1E8707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3D2E75A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link-detach </w:t>
      </w:r>
      <w:r>
        <w:rPr>
          <w:rFonts w:ascii="NimbusSanL-Regu" w:hAnsi="NimbusSanL-Regu" w:cs="NimbusSanL-Regu"/>
          <w:color w:val="000000"/>
          <w:sz w:val="20"/>
          <w:szCs w:val="20"/>
        </w:rPr>
        <w:t>The expiry timer starts when terminus is detached.</w:t>
      </w:r>
    </w:p>
    <w:p w14:paraId="3A633E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session-end </w:t>
      </w:r>
      <w:r>
        <w:rPr>
          <w:rFonts w:ascii="NimbusSanL-Regu" w:hAnsi="NimbusSanL-Regu" w:cs="NimbusSanL-Regu"/>
          <w:color w:val="000000"/>
          <w:sz w:val="20"/>
          <w:szCs w:val="20"/>
        </w:rPr>
        <w:t>The expiry timer starts when the most recently associated session is ended.</w:t>
      </w:r>
    </w:p>
    <w:p w14:paraId="0C5860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connection-close </w:t>
      </w:r>
      <w:r>
        <w:rPr>
          <w:rFonts w:ascii="NimbusSanL-Regu" w:hAnsi="NimbusSanL-Regu" w:cs="NimbusSanL-Regu"/>
          <w:color w:val="000000"/>
          <w:sz w:val="20"/>
          <w:szCs w:val="20"/>
        </w:rPr>
        <w:t>The expiry timer starts when most recently associated connection is closed.</w:t>
      </w:r>
    </w:p>
    <w:p w14:paraId="357E48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never </w:t>
      </w:r>
      <w:r>
        <w:rPr>
          <w:rFonts w:ascii="NimbusSanL-Regu" w:hAnsi="NimbusSanL-Regu" w:cs="NimbusSanL-Regu"/>
          <w:color w:val="000000"/>
          <w:sz w:val="20"/>
          <w:szCs w:val="20"/>
        </w:rPr>
        <w:t>The terminus never expires.</w:t>
      </w:r>
    </w:p>
    <w:p w14:paraId="48C0EE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3.5.7 Standard Distribution Mode</w:t>
      </w:r>
    </w:p>
    <w:p w14:paraId="2C9D24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 distribution policy.</w:t>
      </w:r>
    </w:p>
    <w:p w14:paraId="238FD1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name="std-dist-mode" class="restricted" source="symbol" provides="distribution-mode"&gt;</w:t>
      </w:r>
    </w:p>
    <w:p w14:paraId="5F52959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name="move" value="move"/&gt;</w:t>
      </w:r>
    </w:p>
    <w:p w14:paraId="7E40B2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name="copy" value="copy"/&gt;</w:t>
      </w:r>
    </w:p>
    <w:p w14:paraId="131E9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C775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Policies for distributing messages when multiple links are connected to the same node.</w:t>
      </w:r>
    </w:p>
    <w:p w14:paraId="36E940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2D5400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move </w:t>
      </w:r>
      <w:r>
        <w:rPr>
          <w:rFonts w:ascii="NimbusSanL-Regu" w:hAnsi="NimbusSanL-Regu" w:cs="NimbusSanL-Regu"/>
          <w:color w:val="000000"/>
          <w:sz w:val="20"/>
          <w:szCs w:val="20"/>
        </w:rPr>
        <w:t>once successfully transferred over the link, the message will no longer be available</w:t>
      </w:r>
    </w:p>
    <w:p w14:paraId="0AB40D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other links from the same node</w:t>
      </w:r>
    </w:p>
    <w:p w14:paraId="38727C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copy </w:t>
      </w:r>
      <w:r>
        <w:rPr>
          <w:rFonts w:ascii="NimbusSanL-Regu" w:hAnsi="NimbusSanL-Regu" w:cs="NimbusSanL-Regu"/>
          <w:color w:val="000000"/>
          <w:sz w:val="20"/>
          <w:szCs w:val="20"/>
        </w:rPr>
        <w:t>once successfully transferred over the link, the message is still available for other</w:t>
      </w:r>
    </w:p>
    <w:p w14:paraId="1B2DD5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links from the same node</w:t>
      </w:r>
    </w:p>
    <w:p w14:paraId="4871C7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FF82D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F0837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79504E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99 of 124</w:t>
      </w:r>
    </w:p>
    <w:p w14:paraId="18E5CD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43191F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lastRenderedPageBreak/>
        <w:t>3.5.8 Filter Set</w:t>
      </w:r>
    </w:p>
    <w:p w14:paraId="35DAC3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name="filter-set" class="restricted" source="map"/&gt;</w:t>
      </w:r>
    </w:p>
    <w:p w14:paraId="2488EA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set of named filters. Every key in the map MUST be of type </w:t>
      </w:r>
      <w:r>
        <w:rPr>
          <w:rFonts w:ascii="CMTT10" w:hAnsi="CMTT10" w:cs="CMTT10"/>
          <w:color w:val="000000"/>
          <w:sz w:val="20"/>
          <w:szCs w:val="20"/>
        </w:rPr>
        <w:t>symbol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every value MUST be either </w:t>
      </w:r>
      <w:r>
        <w:rPr>
          <w:rFonts w:ascii="CMTT10" w:hAnsi="CMTT10" w:cs="CMTT10"/>
          <w:color w:val="000000"/>
          <w:sz w:val="20"/>
          <w:szCs w:val="20"/>
        </w:rPr>
        <w:t xml:space="preserve">null </w:t>
      </w:r>
      <w:r>
        <w:rPr>
          <w:rFonts w:ascii="NimbusSanL-Regu" w:hAnsi="NimbusSanL-Regu" w:cs="NimbusSanL-Regu"/>
          <w:color w:val="000000"/>
          <w:sz w:val="20"/>
          <w:szCs w:val="20"/>
        </w:rPr>
        <w:t>or of</w:t>
      </w:r>
    </w:p>
    <w:p w14:paraId="33AAFD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 described type which provides the archetype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filter</w:t>
      </w:r>
      <w:r>
        <w:rPr>
          <w:rFonts w:ascii="NimbusSanL-Regu" w:hAnsi="NimbusSanL-Regu" w:cs="NimbusSanL-Regu"/>
          <w:color w:val="000000"/>
          <w:sz w:val="20"/>
          <w:szCs w:val="20"/>
        </w:rPr>
        <w:t>. A filter acts as a function on a message which returns a</w:t>
      </w:r>
    </w:p>
    <w:p w14:paraId="41DBE1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boolean result indicating whether the message can pass through that filter or not. A message will pass through a</w:t>
      </w:r>
    </w:p>
    <w:p w14:paraId="2B6066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filter-set if and only if it passes through each of the named filters. If the value for a given key is null, this acts as if</w:t>
      </w:r>
    </w:p>
    <w:p w14:paraId="2C3E8B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were no such key present (i.e., all messages pass through the null filter).</w:t>
      </w:r>
    </w:p>
    <w:p w14:paraId="767D4B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Filter types are a defined extension point. The filter types that a given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supports will be indicated by</w:t>
      </w:r>
    </w:p>
    <w:p w14:paraId="3FC000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capabilities of the </w:t>
      </w:r>
      <w:r>
        <w:rPr>
          <w:rFonts w:ascii="CMTT10" w:hAnsi="CMTT10" w:cs="CMTT10"/>
          <w:color w:val="000000"/>
          <w:sz w:val="20"/>
          <w:szCs w:val="20"/>
        </w:rPr>
        <w:t>source</w:t>
      </w:r>
      <w:r>
        <w:rPr>
          <w:rFonts w:ascii="NimbusSanL-Regu" w:hAnsi="NimbusSanL-Regu" w:cs="NimbusSanL-Regu"/>
          <w:color w:val="000000"/>
          <w:sz w:val="20"/>
          <w:szCs w:val="20"/>
        </w:rPr>
        <w:t>. A registry of commonly defined filter types and their capabilities is maintained</w:t>
      </w:r>
    </w:p>
    <w:p w14:paraId="43D77C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[AMQPFILTERS].</w:t>
      </w:r>
    </w:p>
    <w:p w14:paraId="3CC204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3.5.9 Node Properties</w:t>
      </w:r>
    </w:p>
    <w:p w14:paraId="7A2485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Properties of a node.</w:t>
      </w:r>
    </w:p>
    <w:p w14:paraId="6618FB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name="node-properties" class="restricted" source="fields"/&gt;</w:t>
      </w:r>
    </w:p>
    <w:p w14:paraId="677D3A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symbol-keyed map containing properties of a node used when requesting creation or reporting the creation of</w:t>
      </w:r>
    </w:p>
    <w:p w14:paraId="4A3D01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dynamic node.</w:t>
      </w:r>
    </w:p>
    <w:p w14:paraId="217CE9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common properties are defined:</w:t>
      </w:r>
    </w:p>
    <w:p w14:paraId="5028F7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lifetime-policy </w:t>
      </w:r>
      <w:r>
        <w:rPr>
          <w:rFonts w:ascii="NimbusSanL-Regu" w:hAnsi="NimbusSanL-Regu" w:cs="NimbusSanL-Regu"/>
          <w:color w:val="000000"/>
          <w:sz w:val="20"/>
          <w:szCs w:val="20"/>
        </w:rPr>
        <w:t>The lifetime of a dynamically generated node.</w:t>
      </w:r>
    </w:p>
    <w:p w14:paraId="4EA183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Definitionally, the lifetime will never be less than the lifetime of the link which caused its</w:t>
      </w:r>
    </w:p>
    <w:p w14:paraId="2538E3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creation, however it is possible to extend the lifetime of dynamically created node using a</w:t>
      </w:r>
    </w:p>
    <w:p w14:paraId="1273A4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lifetime policy. The value of this entry MUST be of a type which provides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lifetime-policy</w:t>
      </w:r>
    </w:p>
    <w:p w14:paraId="796D87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archetype. The following standard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lifetime-policies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are defined below: </w:t>
      </w:r>
      <w:r>
        <w:rPr>
          <w:rFonts w:ascii="CMTT10" w:hAnsi="CMTT10" w:cs="CMTT10"/>
          <w:color w:val="000000"/>
          <w:sz w:val="20"/>
          <w:szCs w:val="20"/>
        </w:rPr>
        <w:t>delete-on-close</w:t>
      </w:r>
      <w:r>
        <w:rPr>
          <w:rFonts w:ascii="NimbusSanL-Regu" w:hAnsi="NimbusSanL-Regu" w:cs="NimbusSanL-Regu"/>
          <w:color w:val="000000"/>
          <w:sz w:val="20"/>
          <w:szCs w:val="20"/>
        </w:rPr>
        <w:t>,</w:t>
      </w:r>
    </w:p>
    <w:p w14:paraId="79F0FB7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delete-on-no-links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 xml:space="preserve">delete-on-no-messages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or </w:t>
      </w:r>
      <w:r>
        <w:rPr>
          <w:rFonts w:ascii="CMTT10" w:hAnsi="CMTT10" w:cs="CMTT10"/>
          <w:color w:val="000000"/>
          <w:sz w:val="20"/>
          <w:szCs w:val="20"/>
        </w:rPr>
        <w:t>delete-on-no-links-or-messages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2CED19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supported-dist-modes</w:t>
      </w:r>
    </w:p>
    <w:p w14:paraId="1EE78A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distribution modes that the node supports.</w:t>
      </w:r>
    </w:p>
    <w:p w14:paraId="33BCFF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value of this entry MUST be one or more symbols which are valid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distribution-mode</w:t>
      </w:r>
      <w:r>
        <w:rPr>
          <w:rFonts w:ascii="NimbusSanL-Regu" w:hAnsi="NimbusSanL-Regu" w:cs="NimbusSanL-Regu"/>
          <w:color w:val="000000"/>
          <w:sz w:val="20"/>
          <w:szCs w:val="20"/>
        </w:rPr>
        <w:t>s.</w:t>
      </w:r>
    </w:p>
    <w:p w14:paraId="749820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is, the value MUST be of the same type as would be valid in a field defined with the</w:t>
      </w:r>
    </w:p>
    <w:p w14:paraId="0B1AEC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following attributes:</w:t>
      </w:r>
    </w:p>
    <w:p w14:paraId="22FD55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type=“symbol” multiple=“true” requires=“distribution-mode”</w:t>
      </w:r>
    </w:p>
    <w:p w14:paraId="6BCE24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3.5.10 Delete On Close</w:t>
      </w:r>
    </w:p>
    <w:p w14:paraId="5E516B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Lifetime of dynamic node scoped to lifetime of link which caused creation.</w:t>
      </w:r>
    </w:p>
    <w:p w14:paraId="74A000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name="delete-on-close" class="composite" source="list" provides="lifetime-policy"&gt;</w:t>
      </w:r>
    </w:p>
    <w:p w14:paraId="394C17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name="amqp:delete-on-close:list" code="0x00000000:0x0000002b"/&gt;</w:t>
      </w:r>
    </w:p>
    <w:p w14:paraId="373852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6BE2C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node dynamically created with this lifetime policy will be deleted at the point that the link which caused its</w:t>
      </w:r>
    </w:p>
    <w:p w14:paraId="48CF90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creation ceases to exist.</w:t>
      </w:r>
    </w:p>
    <w:p w14:paraId="5DDF46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3.5.11 Delete On No Links</w:t>
      </w:r>
    </w:p>
    <w:p w14:paraId="5994A1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Lifetime of dynamic node scoped to existence of links to the node.</w:t>
      </w:r>
    </w:p>
    <w:p w14:paraId="360225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B57E6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61FFE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479D0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100 of 124</w:t>
      </w:r>
    </w:p>
    <w:p w14:paraId="603E75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3. MESSAGING 3.5 Sources and Targets</w:t>
      </w:r>
    </w:p>
    <w:p w14:paraId="5731E2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name="delete-on-no-links" class="composite" source="list" provides="lifetime-policy"&gt;</w:t>
      </w:r>
    </w:p>
    <w:p w14:paraId="2FDD18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name="amqp:delete-on-no-links:list" code="0x00000000:0x0000002c"/&gt;</w:t>
      </w:r>
    </w:p>
    <w:p w14:paraId="4FEF15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20D3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node dynamically created with this lifetime policy will be deleted at the point that there remain no links for which</w:t>
      </w:r>
    </w:p>
    <w:p w14:paraId="6051C9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node is either the source or target.</w:t>
      </w:r>
    </w:p>
    <w:p w14:paraId="3CA271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3.5.12 Delete On No Messages</w:t>
      </w:r>
    </w:p>
    <w:p w14:paraId="3EEF89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Lifetime of dynamic node scoped to existence of messages on the node.</w:t>
      </w:r>
    </w:p>
    <w:p w14:paraId="0680D8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name="delete-on-no-messages" class="composite" source="list" provides="lifetime-policy"&gt;</w:t>
      </w:r>
    </w:p>
    <w:p w14:paraId="17FA061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name="amqp:delete-on-no-messages:list" code="0x00000000:0x0000002d"/&gt;</w:t>
      </w:r>
    </w:p>
    <w:p w14:paraId="6DC855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98CC0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node dynamically created with this lifetime policy will be deleted at the point that the link which caused its</w:t>
      </w:r>
    </w:p>
    <w:p w14:paraId="67CDF7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creation no longer exists and there remain no messages at the node.</w:t>
      </w:r>
    </w:p>
    <w:p w14:paraId="639AFB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3.5.13 Delete On No Links Or Messages</w:t>
      </w:r>
    </w:p>
    <w:p w14:paraId="4BB6E4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Lifetime of node scoped to existence of messages on or links to the node.</w:t>
      </w:r>
    </w:p>
    <w:p w14:paraId="4270D6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name="delete-on-no-links-or-messages" class="composite" source="list" provides="lifetime-policy"&gt;</w:t>
      </w:r>
    </w:p>
    <w:p w14:paraId="7DD0E3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name="amqp:delete-on-no-links-or-messages:list" code="0x00000000:0x0000002e"/&gt;</w:t>
      </w:r>
    </w:p>
    <w:p w14:paraId="51ABEE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BF766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node dynamically created with this lifetime policy will be deleted at the point that the there are no links which</w:t>
      </w:r>
    </w:p>
    <w:p w14:paraId="6D2920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have this node as their source or target, and there remain no messages at the node.</w:t>
      </w:r>
    </w:p>
    <w:p w14:paraId="5DC646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A9C0E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FD2D5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660AF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101 of 124</w:t>
      </w:r>
    </w:p>
    <w:p w14:paraId="46480A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</w:t>
      </w:r>
    </w:p>
    <w:p w14:paraId="54BC40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4: Transactions</w:t>
      </w:r>
    </w:p>
    <w:p w14:paraId="5514EF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4.1 Transactional Messaging</w:t>
      </w:r>
    </w:p>
    <w:p w14:paraId="1F374B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Transactional messaging allows for the coordinated outcome of otherwise independent transfers. This extends to</w:t>
      </w:r>
    </w:p>
    <w:p w14:paraId="274995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arbitrary number of transfers spread across any number of distinct links in either direction.</w:t>
      </w:r>
    </w:p>
    <w:p w14:paraId="4CFE82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every transactional interaction, one container acts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transactional resource</w:t>
      </w:r>
      <w:r>
        <w:rPr>
          <w:rFonts w:ascii="NimbusSanL-Regu" w:hAnsi="NimbusSanL-Regu" w:cs="NimbusSanL-Regu"/>
          <w:color w:val="000000"/>
          <w:sz w:val="20"/>
          <w:szCs w:val="20"/>
        </w:rPr>
        <w:t>, and the other container</w:t>
      </w:r>
    </w:p>
    <w:p w14:paraId="5AF2A4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acts as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transaction controller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work </w:t>
      </w:r>
      <w:r>
        <w:rPr>
          <w:rFonts w:ascii="NimbusSanL-Regu" w:hAnsi="NimbusSanL-Regu" w:cs="NimbusSanL-Regu"/>
          <w:color w:val="000000"/>
          <w:sz w:val="20"/>
          <w:szCs w:val="20"/>
        </w:rPr>
        <w:t>as requested by the</w:t>
      </w:r>
    </w:p>
    <w:p w14:paraId="299714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transaction controller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23FEAC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communicate over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control link </w:t>
      </w:r>
      <w:r>
        <w:rPr>
          <w:rFonts w:ascii="NimbusSanL-Regu" w:hAnsi="NimbusSanL-Regu" w:cs="NimbusSanL-Regu"/>
          <w:color w:val="000000"/>
          <w:sz w:val="20"/>
          <w:szCs w:val="20"/>
        </w:rPr>
        <w:t>which is established by</w:t>
      </w:r>
    </w:p>
    <w:p w14:paraId="7C32E9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transactional controller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The </w:t>
      </w:r>
      <w:r>
        <w:rPr>
          <w:rFonts w:ascii="CMTT10" w:hAnsi="CMTT10" w:cs="CMTT10"/>
          <w:color w:val="000000"/>
          <w:sz w:val="20"/>
          <w:szCs w:val="20"/>
        </w:rPr>
        <w:t xml:space="preserve">declare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are sent by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>over</w:t>
      </w:r>
    </w:p>
    <w:p w14:paraId="483865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control link </w:t>
      </w:r>
      <w:r>
        <w:rPr>
          <w:rFonts w:ascii="NimbusSanL-Regu" w:hAnsi="NimbusSanL-Regu" w:cs="NimbusSanL-Regu"/>
          <w:color w:val="000000"/>
          <w:sz w:val="20"/>
          <w:szCs w:val="20"/>
        </w:rPr>
        <w:t>to allocate and complete transactions respectively (they do not represent the demarcation of</w:t>
      </w:r>
    </w:p>
    <w:p w14:paraId="369609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transactional work). No transactional work is allowed on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control link</w:t>
      </w:r>
      <w:r>
        <w:rPr>
          <w:rFonts w:ascii="NimbusSanL-Regu" w:hAnsi="NimbusSanL-Regu" w:cs="NimbusSanL-Regu"/>
          <w:color w:val="000000"/>
          <w:sz w:val="20"/>
          <w:szCs w:val="20"/>
        </w:rPr>
        <w:t>. Each transactional operation requested</w:t>
      </w:r>
    </w:p>
    <w:p w14:paraId="34E967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explicitly identified with the desired transaction-id and therefore can occur on any link within the controlling</w:t>
      </w:r>
    </w:p>
    <w:p w14:paraId="7940B0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session, or, if permitted by the capabilities of the controller, any link on the controlling connection. 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control</w:t>
      </w:r>
    </w:p>
    <w:p w14:paraId="41C1826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 </w:t>
      </w:r>
      <w:r>
        <w:rPr>
          <w:rFonts w:ascii="NimbusSanL-Regu" w:hAnsi="NimbusSanL-Regu" w:cs="NimbusSanL-Regu"/>
          <w:color w:val="000000"/>
          <w:sz w:val="20"/>
          <w:szCs w:val="20"/>
        </w:rPr>
        <w:t>is closed while there exist non-discharged transactions it created, then all such transactions are immediately</w:t>
      </w:r>
    </w:p>
    <w:p w14:paraId="37B3EB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rolled back, and attempts to perform further transactional work on them will lead to failure.</w:t>
      </w:r>
    </w:p>
    <w:p w14:paraId="0C56D2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4.2 Declaring a Transaction</w:t>
      </w:r>
    </w:p>
    <w:p w14:paraId="79E67B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container acting as the transactional resource defines a special target that functions as a </w:t>
      </w:r>
      <w:r>
        <w:rPr>
          <w:rFonts w:ascii="CMTT10" w:hAnsi="CMTT10" w:cs="CMTT10"/>
          <w:color w:val="000000"/>
          <w:sz w:val="20"/>
          <w:szCs w:val="20"/>
        </w:rPr>
        <w:t>coordinator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A1A00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 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establishes a control link to this target. Note that links to the </w:t>
      </w: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>cannot be</w:t>
      </w:r>
    </w:p>
    <w:p w14:paraId="7298E5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resumed.</w:t>
      </w:r>
    </w:p>
    <w:p w14:paraId="6E9FEA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begin transactional work, the transaction controller needs to obtain a transaction identifier from the resource.</w:t>
      </w:r>
    </w:p>
    <w:p w14:paraId="080140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It does this by sending a message to the </w:t>
      </w: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whose body consists of the </w:t>
      </w:r>
      <w:r>
        <w:rPr>
          <w:rFonts w:ascii="CMTT10" w:hAnsi="CMTT10" w:cs="CMTT10"/>
          <w:color w:val="000000"/>
          <w:sz w:val="20"/>
          <w:szCs w:val="20"/>
        </w:rPr>
        <w:t xml:space="preserve">declare </w:t>
      </w:r>
      <w:r>
        <w:rPr>
          <w:rFonts w:ascii="NimbusSanL-Regu" w:hAnsi="NimbusSanL-Regu" w:cs="NimbusSanL-Regu"/>
          <w:color w:val="000000"/>
          <w:sz w:val="20"/>
          <w:szCs w:val="20"/>
        </w:rPr>
        <w:t>type in a single</w:t>
      </w:r>
    </w:p>
    <w:p w14:paraId="33182F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lastRenderedPageBreak/>
        <w:t xml:space="preserve">amqp-value </w:t>
      </w:r>
      <w:r>
        <w:rPr>
          <w:rFonts w:ascii="NimbusSanL-Regu" w:hAnsi="NimbusSanL-Regu" w:cs="NimbusSanL-Regu"/>
          <w:color w:val="000000"/>
          <w:sz w:val="20"/>
          <w:szCs w:val="20"/>
        </w:rPr>
        <w:t>section. Other standard message sections such as the header section SHOULD be ignored. This</w:t>
      </w:r>
    </w:p>
    <w:p w14:paraId="41E6469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MUST NOT be sent settled as the sender is REQUIRED to receive and interpret the outcome of the</w:t>
      </w:r>
    </w:p>
    <w:p w14:paraId="3A2ED2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declare from the receiver. If the coordinator receives a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that has been settled by the sender, it SHOULD</w:t>
      </w:r>
    </w:p>
    <w:p w14:paraId="313DAD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>with an amqp:illegal-state error.</w:t>
      </w:r>
    </w:p>
    <w:p w14:paraId="2631BF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declaration is successful, the coordinator responds with a disposition outcome of </w:t>
      </w:r>
      <w:r>
        <w:rPr>
          <w:rFonts w:ascii="CMTT10" w:hAnsi="CMTT10" w:cs="CMTT10"/>
          <w:color w:val="000000"/>
          <w:sz w:val="20"/>
          <w:szCs w:val="20"/>
        </w:rPr>
        <w:t xml:space="preserve">declared </w:t>
      </w:r>
      <w:r>
        <w:rPr>
          <w:rFonts w:ascii="NimbusSanL-Regu" w:hAnsi="NimbusSanL-Regu" w:cs="NimbusSanL-Regu"/>
          <w:color w:val="000000"/>
          <w:sz w:val="20"/>
          <w:szCs w:val="20"/>
        </w:rPr>
        <w:t>which carries</w:t>
      </w:r>
    </w:p>
    <w:p w14:paraId="5D9239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assigned identifier for the transaction.</w:t>
      </w:r>
    </w:p>
    <w:p w14:paraId="4DC1D4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coordinator was unable to perform the </w:t>
      </w:r>
      <w:r>
        <w:rPr>
          <w:rFonts w:ascii="CMTT10" w:hAnsi="CMTT10" w:cs="CMTT10"/>
          <w:color w:val="000000"/>
          <w:sz w:val="20"/>
          <w:szCs w:val="20"/>
        </w:rPr>
        <w:t xml:space="preserve">declare </w:t>
      </w:r>
      <w:r>
        <w:rPr>
          <w:rFonts w:ascii="NimbusSanL-Regu" w:hAnsi="NimbusSanL-Regu" w:cs="NimbusSanL-Regu"/>
          <w:color w:val="000000"/>
          <w:sz w:val="20"/>
          <w:szCs w:val="20"/>
        </w:rPr>
        <w:t>as specified by the transaction controller, the transaction</w:t>
      </w:r>
    </w:p>
    <w:p w14:paraId="20052C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coordinator MUST convey the error to the controller as a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If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for the link to the</w:t>
      </w:r>
    </w:p>
    <w:p w14:paraId="0177B2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supports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outcome, then the message MUST be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>with this outcome carrying</w:t>
      </w:r>
    </w:p>
    <w:p w14:paraId="681A33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If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does not support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>MUST</w:t>
      </w:r>
    </w:p>
    <w:p w14:paraId="502C35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link to the coordinator, with the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 carrying the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B0A77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Transaction controllers SHOULD establish a control link that allows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>outcome.</w:t>
      </w:r>
    </w:p>
    <w:p w14:paraId="6B967E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77466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78E60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C291E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102 of 124</w:t>
      </w:r>
    </w:p>
    <w:p w14:paraId="608B47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4.3 Discharging a Transaction</w:t>
      </w:r>
    </w:p>
    <w:p w14:paraId="5A4DE1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78E04C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4FEC9E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ATTACH(name=txn-ctl, ---------&gt;</w:t>
      </w:r>
    </w:p>
    <w:p w14:paraId="439390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...,</w:t>
      </w:r>
    </w:p>
    <w:p w14:paraId="0F15D4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</w:t>
      </w:r>
    </w:p>
    <w:p w14:paraId="537378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Coordinator(</w:t>
      </w:r>
    </w:p>
    <w:p w14:paraId="0FF38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capabilities=</w:t>
      </w:r>
    </w:p>
    <w:p w14:paraId="0C91AF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"amqp:local-transactions")</w:t>
      </w:r>
    </w:p>
    <w:p w14:paraId="4C010C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5F4A6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ATTACH(name=txn-ctl,</w:t>
      </w:r>
    </w:p>
    <w:p w14:paraId="43A039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...,</w:t>
      </w:r>
    </w:p>
    <w:p w14:paraId="74C621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target=</w:t>
      </w:r>
    </w:p>
    <w:p w14:paraId="7011F7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Coordinator(</w:t>
      </w:r>
    </w:p>
    <w:p w14:paraId="7C5ED2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capabilities=</w:t>
      </w:r>
    </w:p>
    <w:p w14:paraId="5CB66E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["amqp:local-transactions",</w:t>
      </w:r>
    </w:p>
    <w:p w14:paraId="5DBCC3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"amqp:multi-txns-per-ssn"]</w:t>
      </w:r>
    </w:p>
    <w:p w14:paraId="2DA359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6EA71F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1C6D2A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FLOW(...,handle=1, link-credit=1)</w:t>
      </w:r>
    </w:p>
    <w:p w14:paraId="22FBE0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TRANSFER(delivery-id=0, ...) ---------&gt;</w:t>
      </w:r>
    </w:p>
    <w:p w14:paraId="33EFC2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0FF644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75AFA3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6E2B77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149F60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4.1: Declaring a Transaction</w:t>
      </w:r>
    </w:p>
    <w:p w14:paraId="414683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4.3 Discharging a Transaction</w:t>
      </w:r>
    </w:p>
    <w:p w14:paraId="493317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controller will conclude the transactional work by sending a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 (encoded in a single </w:t>
      </w:r>
      <w:r>
        <w:rPr>
          <w:rFonts w:ascii="CMTT10" w:hAnsi="CMTT10" w:cs="CMTT10"/>
          <w:color w:val="000000"/>
          <w:sz w:val="20"/>
          <w:szCs w:val="20"/>
        </w:rPr>
        <w:t>amqp-value</w:t>
      </w:r>
    </w:p>
    <w:p w14:paraId="481241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section) to the coordinator. The controller indicates that it wishes to commit or rollback the transactional work by</w:t>
      </w:r>
    </w:p>
    <w:p w14:paraId="7F6CE16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setting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fail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flag on the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body. As with the </w:t>
      </w:r>
      <w:r>
        <w:rPr>
          <w:rFonts w:ascii="CMTT10" w:hAnsi="CMTT10" w:cs="CMTT10"/>
          <w:color w:val="000000"/>
          <w:sz w:val="20"/>
          <w:szCs w:val="20"/>
        </w:rPr>
        <w:t xml:space="preserve">declare </w:t>
      </w:r>
      <w:r>
        <w:rPr>
          <w:rFonts w:ascii="NimbusSanL-Regu" w:hAnsi="NimbusSanL-Regu" w:cs="NimbusSanL-Regu"/>
          <w:color w:val="000000"/>
          <w:sz w:val="20"/>
          <w:szCs w:val="20"/>
        </w:rPr>
        <w:t>message, it is an error if the sender sends the</w:t>
      </w:r>
    </w:p>
    <w:p w14:paraId="0F1123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pre-settled.</w:t>
      </w:r>
    </w:p>
    <w:p w14:paraId="1F8377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If the coordinator is unable to complete the </w:t>
      </w:r>
      <w:r>
        <w:rPr>
          <w:rFonts w:ascii="CMTT10" w:hAnsi="CMTT10" w:cs="CMTT10"/>
          <w:color w:val="000000"/>
          <w:sz w:val="20"/>
          <w:szCs w:val="20"/>
        </w:rPr>
        <w:t>discharge</w:t>
      </w:r>
      <w:r>
        <w:rPr>
          <w:rFonts w:ascii="NimbusSanL-Regu" w:hAnsi="NimbusSanL-Regu" w:cs="NimbusSanL-Regu"/>
          <w:color w:val="000000"/>
          <w:sz w:val="20"/>
          <w:szCs w:val="20"/>
        </w:rPr>
        <w:t>, the coordinator MUST convey the error to the controller</w:t>
      </w:r>
    </w:p>
    <w:p w14:paraId="119688A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as a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If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for the link to the </w:t>
      </w: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supports 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>outcome, then the</w:t>
      </w:r>
    </w:p>
    <w:p w14:paraId="570518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 MUST be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with this outcome carrying the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. If the </w:t>
      </w:r>
      <w:r>
        <w:rPr>
          <w:rFonts w:ascii="CMTT10" w:hAnsi="CMTT10" w:cs="CMTT10"/>
          <w:color w:val="000000"/>
          <w:sz w:val="20"/>
          <w:szCs w:val="20"/>
        </w:rPr>
        <w:t xml:space="preserve">source </w:t>
      </w:r>
      <w:r>
        <w:rPr>
          <w:rFonts w:ascii="NimbusSanL-Regu" w:hAnsi="NimbusSanL-Regu" w:cs="NimbusSanL-Regu"/>
          <w:color w:val="000000"/>
          <w:sz w:val="20"/>
          <w:szCs w:val="20"/>
        </w:rPr>
        <w:t>does not support</w:t>
      </w:r>
    </w:p>
    <w:p w14:paraId="797A88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rejected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outcome,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transactional resource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MUST </w:t>
      </w:r>
      <w:r>
        <w:rPr>
          <w:rFonts w:ascii="CMTT10" w:hAnsi="CMTT10" w:cs="CMTT10"/>
          <w:color w:val="000000"/>
          <w:sz w:val="20"/>
          <w:szCs w:val="20"/>
        </w:rPr>
        <w:t xml:space="preserve">detach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link to the coordinator, with the </w:t>
      </w:r>
      <w:r>
        <w:rPr>
          <w:rFonts w:ascii="CMTT10" w:hAnsi="CMTT10" w:cs="CMTT10"/>
          <w:color w:val="000000"/>
          <w:sz w:val="20"/>
          <w:szCs w:val="20"/>
        </w:rPr>
        <w:t>detach</w:t>
      </w:r>
    </w:p>
    <w:p w14:paraId="6CD13F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 carrying the </w:t>
      </w:r>
      <w:r>
        <w:rPr>
          <w:rFonts w:ascii="CMTT10" w:hAnsi="CMTT10" w:cs="CMTT10"/>
          <w:color w:val="000000"/>
          <w:sz w:val="20"/>
          <w:szCs w:val="20"/>
        </w:rPr>
        <w:t>transaction-error</w:t>
      </w:r>
      <w:r>
        <w:rPr>
          <w:rFonts w:ascii="NimbusSanL-Regu" w:hAnsi="NimbusSanL-Regu" w:cs="NimbusSanL-Regu"/>
          <w:color w:val="000000"/>
          <w:sz w:val="20"/>
          <w:szCs w:val="20"/>
        </w:rPr>
        <w:t>. Note that the coordinator MUST always be able to complete a</w:t>
      </w:r>
    </w:p>
    <w:p w14:paraId="3280D3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>where the fail flag is set to true (since coordinator failure leads to rollback, which is what the controller</w:t>
      </w:r>
    </w:p>
    <w:p w14:paraId="133436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asking for).</w:t>
      </w:r>
    </w:p>
    <w:p w14:paraId="551801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50093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521E09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55847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103 of 124</w:t>
      </w:r>
    </w:p>
    <w:p w14:paraId="06AAF4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4.4 Transactional Work</w:t>
      </w:r>
    </w:p>
    <w:p w14:paraId="676341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65CBB3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52C19B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TRANSFER(delivery-id=0, ...) ---------&gt;</w:t>
      </w:r>
    </w:p>
    <w:p w14:paraId="6883F7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29CCCA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308BD4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7F5344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</w:t>
      </w:r>
    </w:p>
    <w:p w14:paraId="386E2E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Transactional Work</w:t>
      </w:r>
    </w:p>
    <w:p w14:paraId="75F345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</w:t>
      </w:r>
    </w:p>
    <w:p w14:paraId="10B547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TRANSFER(delivery-id=57, ...) ---------&gt;</w:t>
      </w:r>
    </w:p>
    <w:p w14:paraId="157A49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</w:t>
      </w:r>
    </w:p>
    <w:p w14:paraId="0F72B2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Discharge(txn-id=0,</w:t>
      </w:r>
    </w:p>
    <w:p w14:paraId="3E23D7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fail=false)</w:t>
      </w:r>
    </w:p>
    <w:p w14:paraId="0007D0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 }</w:t>
      </w:r>
    </w:p>
    <w:p w14:paraId="46DE95E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DISPOSITION(first=57, last=57,</w:t>
      </w:r>
    </w:p>
    <w:p w14:paraId="6428C8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state=Accepted() )</w:t>
      </w:r>
    </w:p>
    <w:p w14:paraId="0BA7B0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3B3B35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4.2: Discharging a Transaction</w:t>
      </w:r>
    </w:p>
    <w:p w14:paraId="69780C6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4.4 Transactional Work</w:t>
      </w:r>
    </w:p>
    <w:p w14:paraId="3D80D8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Transactional work is described in terms of the message states defined in Part 3: section 3.3. Transactional work</w:t>
      </w:r>
    </w:p>
    <w:p w14:paraId="12F62E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formally defined to be composed of the following operations:</w:t>
      </w:r>
    </w:p>
    <w:p w14:paraId="0965B7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posting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message at a target, i.e., making 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available</w:t>
      </w:r>
    </w:p>
    <w:p w14:paraId="1E335FF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message at a source, i.e., transitioning it to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acquired</w:t>
      </w:r>
    </w:p>
    <w:p w14:paraId="33F5B1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retiring </w:t>
      </w:r>
      <w:r>
        <w:rPr>
          <w:rFonts w:ascii="NimbusSanL-Regu" w:hAnsi="NimbusSanL-Regu" w:cs="NimbusSanL-Regu"/>
          <w:color w:val="000000"/>
          <w:sz w:val="20"/>
          <w:szCs w:val="20"/>
        </w:rPr>
        <w:t>a message at a source, i.e., applying the terminal outcome</w:t>
      </w:r>
    </w:p>
    <w:p w14:paraId="73B566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transactional resource performs these operations when triggered by the transaction controller:</w:t>
      </w:r>
    </w:p>
    <w:p w14:paraId="1125F4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posting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is initiated by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</w:p>
    <w:p w14:paraId="78301A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is initiated by incoming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</w:p>
    <w:p w14:paraId="68796E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retiring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messages is initiated by incoming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</w:p>
    <w:p w14:paraId="15A3F9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each case, it is the responsibility of the transaction controller to identify the transaction with which the requested</w:t>
      </w:r>
    </w:p>
    <w:p w14:paraId="4EAADE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work is to be associated. This is done with the transactional delivery state </w:t>
      </w:r>
      <w:r>
        <w:rPr>
          <w:rFonts w:ascii="CMTT10" w:hAnsi="CMTT10" w:cs="CMTT10"/>
          <w:color w:val="000000"/>
          <w:sz w:val="20"/>
          <w:szCs w:val="20"/>
        </w:rPr>
        <w:t xml:space="preserve">transactional-state </w:t>
      </w:r>
      <w:r>
        <w:rPr>
          <w:rFonts w:ascii="NimbusSanL-Regu" w:hAnsi="NimbusSanL-Regu" w:cs="NimbusSanL-Regu"/>
          <w:color w:val="000000"/>
          <w:sz w:val="20"/>
          <w:szCs w:val="20"/>
        </w:rPr>
        <w:t>that combines a</w:t>
      </w:r>
    </w:p>
    <w:p w14:paraId="0C1C8F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txn-id together with one of the terminal delivery states defined in Part 3: section 3.4. The </w:t>
      </w:r>
      <w:r>
        <w:rPr>
          <w:rFonts w:ascii="CMTT10" w:hAnsi="CMTT10" w:cs="CMTT10"/>
          <w:color w:val="000000"/>
          <w:sz w:val="20"/>
          <w:szCs w:val="20"/>
        </w:rPr>
        <w:t>transactional-state</w:t>
      </w:r>
    </w:p>
    <w:p w14:paraId="3EB8C9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carried by both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the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frames allowing both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posting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retiring </w:t>
      </w:r>
      <w:r>
        <w:rPr>
          <w:rFonts w:ascii="NimbusSanL-Regu" w:hAnsi="NimbusSanL-Regu" w:cs="NimbusSanL-Regu"/>
          <w:color w:val="000000"/>
          <w:sz w:val="20"/>
          <w:szCs w:val="20"/>
        </w:rPr>
        <w:t>of messages</w:t>
      </w:r>
    </w:p>
    <w:p w14:paraId="5207FA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associated with a transaction.</w:t>
      </w:r>
    </w:p>
    <w:p w14:paraId="172E98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>transfer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CMTT10" w:hAnsi="CMTT10" w:cs="CMTT10"/>
          <w:color w:val="000000"/>
          <w:sz w:val="20"/>
          <w:szCs w:val="20"/>
        </w:rPr>
        <w:t>disposition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and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frames can travel in either direction, i.e., from the controller to the resource</w:t>
      </w:r>
    </w:p>
    <w:p w14:paraId="718BAF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from the resource to the controller. When these frames travel from the controller to the resource, any embedded</w:t>
      </w:r>
    </w:p>
    <w:p w14:paraId="16DC2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txn-ids are requesting that the resource assigns transactional work to the indicated transaction. When</w:t>
      </w:r>
    </w:p>
    <w:p w14:paraId="17A961E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traveling in the other direction, from resource to controller,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frames indicate work</w:t>
      </w:r>
    </w:p>
    <w:p w14:paraId="581E8C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performed, and the txn-ids included MUST correctly indicate with which (if any) transaction this work is associated.</w:t>
      </w:r>
    </w:p>
    <w:p w14:paraId="26FFF3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case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 traveling from resource to controller, the txn-id does not indicate work that has been</w:t>
      </w:r>
    </w:p>
    <w:p w14:paraId="44398E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performed, but indicates with which transaction future transfers from that link will be performed.</w:t>
      </w:r>
    </w:p>
    <w:p w14:paraId="6F194B2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4.4.1 Transactional Posting</w:t>
      </w:r>
    </w:p>
    <w:p w14:paraId="3864FE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transaction controller wishes to associate an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with a transaction, it MUST set the state</w:t>
      </w:r>
    </w:p>
    <w:p w14:paraId="158134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transfer with a </w:t>
      </w:r>
      <w:r>
        <w:rPr>
          <w:rFonts w:ascii="CMTT10" w:hAnsi="CMTT10" w:cs="CMTT10"/>
          <w:color w:val="000000"/>
          <w:sz w:val="20"/>
          <w:szCs w:val="20"/>
        </w:rPr>
        <w:t xml:space="preserve">transactional-state </w:t>
      </w:r>
      <w:r>
        <w:rPr>
          <w:rFonts w:ascii="NimbusSanL-Regu" w:hAnsi="NimbusSanL-Regu" w:cs="NimbusSanL-Regu"/>
          <w:color w:val="000000"/>
          <w:sz w:val="20"/>
          <w:szCs w:val="20"/>
        </w:rPr>
        <w:t>carrying the appropriate transaction identifier. Note that if delivery is</w:t>
      </w:r>
    </w:p>
    <w:p w14:paraId="18C40B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3FE68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20416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1EB02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104 of 124</w:t>
      </w:r>
    </w:p>
    <w:p w14:paraId="1FD912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4.4 Transactional Work</w:t>
      </w:r>
    </w:p>
    <w:p w14:paraId="65B6FA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split across several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then all frames MUST be explicitly associated with the same transaction. It</w:t>
      </w:r>
    </w:p>
    <w:p w14:paraId="37A60E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an error for the controller to attempt to discharge a transaction against which a partial delivery has been posted.</w:t>
      </w:r>
    </w:p>
    <w:p w14:paraId="7880F7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this happens, the control link MUST be terminated with the </w:t>
      </w:r>
      <w:r>
        <w:rPr>
          <w:rFonts w:ascii="CMTT10" w:hAnsi="CMTT10" w:cs="CMTT10"/>
          <w:color w:val="000000"/>
          <w:sz w:val="20"/>
          <w:szCs w:val="20"/>
        </w:rPr>
        <w:t xml:space="preserve">transaction-rollback </w:t>
      </w: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069DDF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effect of transactional posting is that the message does not become available at the destination node within</w:t>
      </w:r>
    </w:p>
    <w:p w14:paraId="719BFC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transactional resource until after the transaction has been successfully discharged.</w:t>
      </w:r>
    </w:p>
    <w:p w14:paraId="083624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2032185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3CDDAA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TRANSFER(handle=0, ---------&gt;</w:t>
      </w:r>
    </w:p>
    <w:p w14:paraId="1EDB82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delivery-id=0, ...)</w:t>
      </w:r>
    </w:p>
    <w:p w14:paraId="662D0E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6983E1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037B53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2D46605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TRANSFER(handle=1, ---------&gt;</w:t>
      </w:r>
    </w:p>
    <w:p w14:paraId="7FEA44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delivery-id=1,</w:t>
      </w:r>
    </w:p>
    <w:p w14:paraId="595BF8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</w:t>
      </w:r>
    </w:p>
    <w:p w14:paraId="3863B6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TransactionalState(</w:t>
      </w:r>
    </w:p>
    <w:p w14:paraId="645735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txn-id=0) )</w:t>
      </w:r>
    </w:p>
    <w:p w14:paraId="00B889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4286FA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DISPOSITION(first=1, last=1,</w:t>
      </w:r>
    </w:p>
    <w:p w14:paraId="4F5650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state=TransactionalState(</w:t>
      </w:r>
    </w:p>
    <w:p w14:paraId="3D5D75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txn-id=0,</w:t>
      </w:r>
    </w:p>
    <w:p w14:paraId="45647F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outcome=Accepted())</w:t>
      </w:r>
    </w:p>
    <w:p w14:paraId="3B76C1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55EE920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3C6509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4.3: Transactional Publish</w:t>
      </w:r>
    </w:p>
    <w:p w14:paraId="0B2106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receiving a non-settled delivery associated with a live transaction, the transactional resource MUST inform the</w:t>
      </w:r>
    </w:p>
    <w:p w14:paraId="0CFCF7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controller of the presumptive terminal outcome before it can successfully discharge the transaction. That is, the</w:t>
      </w:r>
    </w:p>
    <w:p w14:paraId="5FB080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resource MUST send a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which covers the posted transfer with the state of the delivery</w:t>
      </w:r>
    </w:p>
    <w:p w14:paraId="114B4B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being a </w:t>
      </w:r>
      <w:r>
        <w:rPr>
          <w:rFonts w:ascii="CMTT10" w:hAnsi="CMTT10" w:cs="CMTT10"/>
          <w:color w:val="000000"/>
          <w:sz w:val="20"/>
          <w:szCs w:val="20"/>
        </w:rPr>
        <w:t xml:space="preserve">transactional-state </w:t>
      </w:r>
      <w:r>
        <w:rPr>
          <w:rFonts w:ascii="NimbusSanL-Regu" w:hAnsi="NimbusSanL-Regu" w:cs="NimbusSanL-Regu"/>
          <w:color w:val="000000"/>
          <w:sz w:val="20"/>
          <w:szCs w:val="20"/>
        </w:rPr>
        <w:t>with the correct transaction identified, and a terminal outcome. This informs the</w:t>
      </w:r>
    </w:p>
    <w:p w14:paraId="10913C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controller of the outcome that will be in effect at the point that the transaction is successfully discharged.</w:t>
      </w:r>
    </w:p>
    <w:p w14:paraId="2ED155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4.4.2 Transactional Retirement</w:t>
      </w:r>
    </w:p>
    <w:p w14:paraId="2FBA65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transaction controller might wish to associate the outcome of a delivery with a transaction. The delivery</w:t>
      </w:r>
    </w:p>
    <w:p w14:paraId="1CE4A6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itself need not be associated with the same transaction as the outcome, or indeed with any transaction at all.</w:t>
      </w:r>
    </w:p>
    <w:p w14:paraId="0AE512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However, the delivery MUST NOT be associated with a different non-discharged transaction than the outcome. If</w:t>
      </w:r>
    </w:p>
    <w:p w14:paraId="10FE57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happens then the control link MUST be terminated with a </w:t>
      </w:r>
      <w:r>
        <w:rPr>
          <w:rFonts w:ascii="CMTT10" w:hAnsi="CMTT10" w:cs="CMTT10"/>
          <w:color w:val="000000"/>
          <w:sz w:val="20"/>
          <w:szCs w:val="20"/>
        </w:rPr>
        <w:t xml:space="preserve">transaction-rollback </w:t>
      </w: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085F2CD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associate an outcome with a transaction the controller sends a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which sets the state</w:t>
      </w:r>
    </w:p>
    <w:p w14:paraId="46485C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delivery to a </w:t>
      </w:r>
      <w:r>
        <w:rPr>
          <w:rFonts w:ascii="CMTT10" w:hAnsi="CMTT10" w:cs="CMTT10"/>
          <w:color w:val="000000"/>
          <w:sz w:val="20"/>
          <w:szCs w:val="20"/>
        </w:rPr>
        <w:t xml:space="preserve">transactional-state </w:t>
      </w:r>
      <w:r>
        <w:rPr>
          <w:rFonts w:ascii="NimbusSanL-Regu" w:hAnsi="NimbusSanL-Regu" w:cs="NimbusSanL-Regu"/>
          <w:color w:val="000000"/>
          <w:sz w:val="20"/>
          <w:szCs w:val="20"/>
        </w:rPr>
        <w:t>with the desired transaction identifier and the outcome to be applied</w:t>
      </w:r>
    </w:p>
    <w:p w14:paraId="611047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a successful discharge.</w:t>
      </w:r>
    </w:p>
    <w:p w14:paraId="4882A7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5758E5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875B9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76C7B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105 of 124</w:t>
      </w:r>
    </w:p>
    <w:p w14:paraId="07DDA6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4.4 Transactional Work</w:t>
      </w:r>
    </w:p>
    <w:p w14:paraId="5D52E7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508E75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0447E6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TRANSFER(handle=0, ---------&gt;</w:t>
      </w:r>
    </w:p>
    <w:p w14:paraId="555217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delivery-id=0, ...)</w:t>
      </w:r>
    </w:p>
    <w:p w14:paraId="495D91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25B0283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72029F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69B8E6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FLOW(handle=2, ---------&gt;</w:t>
      </w:r>
    </w:p>
    <w:p w14:paraId="757DAE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link-credit=10)</w:t>
      </w:r>
    </w:p>
    <w:p w14:paraId="7199C5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TRANSFER(handle=2,</w:t>
      </w:r>
    </w:p>
    <w:p w14:paraId="334305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delivery-id=11,</w:t>
      </w:r>
    </w:p>
    <w:p w14:paraId="2D2A67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state=null,</w:t>
      </w:r>
    </w:p>
    <w:p w14:paraId="4ECD2B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2FFFA6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7D9744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TRANSFER(handle=2,</w:t>
      </w:r>
    </w:p>
    <w:p w14:paraId="2F324E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delivery-id=20,</w:t>
      </w:r>
    </w:p>
    <w:p w14:paraId="37E850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state=null,</w:t>
      </w:r>
    </w:p>
    <w:p w14:paraId="666F2A1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51AED2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DISPOSITION(first=11, ---------&gt;</w:t>
      </w:r>
    </w:p>
    <w:p w14:paraId="3ABE30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last=20,</w:t>
      </w:r>
    </w:p>
    <w:p w14:paraId="2D5DDD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state=TransactionalState(</w:t>
      </w:r>
    </w:p>
    <w:p w14:paraId="04F6EA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txn-id=0,</w:t>
      </w:r>
    </w:p>
    <w:p w14:paraId="0F86B7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outcome=Accepted())</w:t>
      </w:r>
    </w:p>
    <w:p w14:paraId="3E471A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48D197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2B9D41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4.4: Transactional Receive</w:t>
      </w:r>
    </w:p>
    <w:p w14:paraId="4AF3A6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On a successful </w:t>
      </w:r>
      <w:r>
        <w:rPr>
          <w:rFonts w:ascii="CMTT10" w:hAnsi="CMTT10" w:cs="CMTT10"/>
          <w:color w:val="000000"/>
          <w:sz w:val="20"/>
          <w:szCs w:val="20"/>
        </w:rPr>
        <w:t>discharge</w:t>
      </w:r>
      <w:r>
        <w:rPr>
          <w:rFonts w:ascii="NimbusSanL-Regu" w:hAnsi="NimbusSanL-Regu" w:cs="NimbusSanL-Regu"/>
          <w:color w:val="000000"/>
          <w:sz w:val="20"/>
          <w:szCs w:val="20"/>
        </w:rPr>
        <w:t>, the resource will apply the given outcome and can immediately settle the transfers.</w:t>
      </w:r>
    </w:p>
    <w:p w14:paraId="004F19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event of a controller-initiated rollback (a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>where the fail flag is set to true) or a resource-initiated</w:t>
      </w:r>
    </w:p>
    <w:p w14:paraId="759E12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rollback (the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message being rejected, or the link to the </w:t>
      </w:r>
      <w:r>
        <w:rPr>
          <w:rFonts w:ascii="CMTT10" w:hAnsi="CMTT10" w:cs="CMTT10"/>
          <w:color w:val="000000"/>
          <w:sz w:val="20"/>
          <w:szCs w:val="20"/>
        </w:rPr>
        <w:t xml:space="preserve">coordinator </w:t>
      </w:r>
      <w:r>
        <w:rPr>
          <w:rFonts w:ascii="NimbusSanL-Regu" w:hAnsi="NimbusSanL-Regu" w:cs="NimbusSanL-Regu"/>
          <w:color w:val="000000"/>
          <w:sz w:val="20"/>
          <w:szCs w:val="20"/>
        </w:rPr>
        <w:t>being detached with an error),</w:t>
      </w:r>
    </w:p>
    <w:p w14:paraId="4C4840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outcome will not be applied, and the deliveries will still be “live” and will remain acquired by the controller,</w:t>
      </w:r>
    </w:p>
    <w:p w14:paraId="0ACD041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i.e., the resource can expect the controller to request a disposition for the delivery (either transactionally on a new</w:t>
      </w:r>
    </w:p>
    <w:p w14:paraId="7621CA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transaction, or non-transactionally).</w:t>
      </w:r>
    </w:p>
    <w:p w14:paraId="096297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4.4.3 Transactional Acquisition</w:t>
      </w:r>
    </w:p>
    <w:p w14:paraId="266A0E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 the case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frame, the transactional work is not necessarily directly initiated or entirely determined</w:t>
      </w:r>
    </w:p>
    <w:p w14:paraId="4DC3A3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>frame arrives at the resource, but can in fact occur at some later point and in ways not necessarily</w:t>
      </w:r>
    </w:p>
    <w:p w14:paraId="65672C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anticipated by the controller. To accommodate this, the resource associates an additional piece of state with</w:t>
      </w:r>
    </w:p>
    <w:p w14:paraId="4221F1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outgoing link endpoints,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txn-id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that identifies the transaction with which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acquired </w:t>
      </w:r>
      <w:r>
        <w:rPr>
          <w:rFonts w:ascii="NimbusSanL-Regu" w:hAnsi="NimbusSanL-Regu" w:cs="NimbusSanL-Regu"/>
          <w:color w:val="000000"/>
          <w:sz w:val="20"/>
          <w:szCs w:val="20"/>
        </w:rPr>
        <w:t>messages will be associated.</w:t>
      </w:r>
    </w:p>
    <w:p w14:paraId="2B320A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state is determined by the controller by specifying 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txn-id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entry in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properties </w:t>
      </w:r>
      <w:r>
        <w:rPr>
          <w:rFonts w:ascii="NimbusSanL-Regu" w:hAnsi="NimbusSanL-Regu" w:cs="NimbusSanL-Regu"/>
          <w:color w:val="000000"/>
          <w:sz w:val="20"/>
          <w:szCs w:val="20"/>
        </w:rPr>
        <w:t>map of the flow frame.</w:t>
      </w:r>
    </w:p>
    <w:p w14:paraId="39B7BB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transaction is discharged,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txn-id </w:t>
      </w:r>
      <w:r>
        <w:rPr>
          <w:rFonts w:ascii="NimbusSanL-Regu" w:hAnsi="NimbusSanL-Regu" w:cs="NimbusSanL-Regu"/>
          <w:color w:val="000000"/>
          <w:sz w:val="20"/>
          <w:szCs w:val="20"/>
        </w:rPr>
        <w:t>of any link endpoints will be cleared.</w:t>
      </w:r>
    </w:p>
    <w:p w14:paraId="58A330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link endpoint does not support transactional acquisition, the link MUST be terminated with a </w:t>
      </w:r>
      <w:r>
        <w:rPr>
          <w:rFonts w:ascii="CMTT10" w:hAnsi="CMTT10" w:cs="CMTT10"/>
          <w:color w:val="000000"/>
          <w:sz w:val="20"/>
          <w:szCs w:val="20"/>
        </w:rPr>
        <w:t>not-implemented</w:t>
      </w:r>
    </w:p>
    <w:p w14:paraId="07997F2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26AF7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While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txn-id </w:t>
      </w:r>
      <w:r>
        <w:rPr>
          <w:rFonts w:ascii="NimbusSanL-Regu" w:hAnsi="NimbusSanL-Regu" w:cs="NimbusSanL-Regu"/>
          <w:color w:val="000000"/>
          <w:sz w:val="20"/>
          <w:szCs w:val="20"/>
        </w:rPr>
        <w:t>is cleared when the transaction is discharged, this does not affect the level of outstanding credit. To</w:t>
      </w:r>
    </w:p>
    <w:p w14:paraId="3368AD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prevent the sending link endpoint from acquiring outside of any transaction,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>SHOULD ensure there</w:t>
      </w:r>
    </w:p>
    <w:p w14:paraId="51DDB0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is no outstanding credit at the sender before it discharges the transaction.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controller </w:t>
      </w:r>
      <w:r>
        <w:rPr>
          <w:rFonts w:ascii="NimbusSanL-Regu" w:hAnsi="NimbusSanL-Regu" w:cs="NimbusSanL-Regu"/>
          <w:color w:val="000000"/>
          <w:sz w:val="20"/>
          <w:szCs w:val="20"/>
        </w:rPr>
        <w:t>can do this by either</w:t>
      </w:r>
    </w:p>
    <w:p w14:paraId="40D5A3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setting the drain mode of the sending link endpoint to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true </w:t>
      </w:r>
      <w:r>
        <w:rPr>
          <w:rFonts w:ascii="NimbusSanL-Regu" w:hAnsi="NimbusSanL-Regu" w:cs="NimbusSanL-Regu"/>
          <w:color w:val="000000"/>
          <w:sz w:val="20"/>
          <w:szCs w:val="20"/>
        </w:rPr>
        <w:t>before discharging the transaction, or by reducing the</w:t>
      </w:r>
    </w:p>
    <w:p w14:paraId="5EE6F5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link-credit </w:t>
      </w:r>
      <w:r>
        <w:rPr>
          <w:rFonts w:ascii="NimbusSanL-Regu" w:hAnsi="NimbusSanL-Regu" w:cs="NimbusSanL-Regu"/>
          <w:color w:val="000000"/>
          <w:sz w:val="20"/>
          <w:szCs w:val="20"/>
        </w:rPr>
        <w:t>to zero, and waiting to hear back that the sender has seen this state change.</w:t>
      </w:r>
    </w:p>
    <w:p w14:paraId="5D7551F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transaction is discharged at a point where a message has been transactionally acquired, but has not been</w:t>
      </w:r>
    </w:p>
    <w:p w14:paraId="78D6A5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fully sent (i.e., the delivery of the message will require more than one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and at least one, but not</w:t>
      </w:r>
    </w:p>
    <w:p w14:paraId="5D8DB83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all, such frames have been sent), then the resource MUST interpret this to mean that the fate of the acquisition is</w:t>
      </w:r>
    </w:p>
    <w:p w14:paraId="20E1633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1A7D5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EC1E2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F1672F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106 of 124</w:t>
      </w:r>
    </w:p>
    <w:p w14:paraId="6B4536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4.4 Transactional Work</w:t>
      </w:r>
    </w:p>
    <w:p w14:paraId="5957EA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fully decided by the discharge. If the </w:t>
      </w:r>
      <w:r>
        <w:rPr>
          <w:rFonts w:ascii="CMTT10" w:hAnsi="CMTT10" w:cs="CMTT10"/>
          <w:color w:val="000000"/>
          <w:sz w:val="20"/>
          <w:szCs w:val="20"/>
        </w:rPr>
        <w:t xml:space="preserve">discharge </w:t>
      </w:r>
      <w:r>
        <w:rPr>
          <w:rFonts w:ascii="NimbusSanL-Regu" w:hAnsi="NimbusSanL-Regu" w:cs="NimbusSanL-Regu"/>
          <w:color w:val="000000"/>
          <w:sz w:val="20"/>
          <w:szCs w:val="20"/>
        </w:rPr>
        <w:t>indicates the failure of the transaction the resource MUST abort</w:t>
      </w:r>
    </w:p>
    <w:p w14:paraId="1CCB7F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or complete sending the remainder of the message before completing the discharge.</w:t>
      </w:r>
    </w:p>
    <w:p w14:paraId="45F56C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 Controller Transactional Resource</w:t>
      </w:r>
    </w:p>
    <w:p w14:paraId="734780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===============================================================================</w:t>
      </w:r>
    </w:p>
    <w:p w14:paraId="190F709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TRANSFER(handle=0, ---------&gt;</w:t>
      </w:r>
    </w:p>
    <w:p w14:paraId="005F0ED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delivery-id=0, ...)</w:t>
      </w:r>
    </w:p>
    <w:p w14:paraId="59C870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AmqpValue( Declare() ) }</w:t>
      </w:r>
    </w:p>
    <w:p w14:paraId="798E9D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DISPOSITION(first=0, last=0,</w:t>
      </w:r>
    </w:p>
    <w:p w14:paraId="6F35A40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state=Declared(txn-id=0) )</w:t>
      </w:r>
    </w:p>
    <w:p w14:paraId="77E2B9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FLOW(handle=2, ---------&gt;</w:t>
      </w:r>
    </w:p>
    <w:p w14:paraId="500365A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link-credit=10,</w:t>
      </w:r>
    </w:p>
    <w:p w14:paraId="2D60A1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drain=true,</w:t>
      </w:r>
    </w:p>
    <w:p w14:paraId="6F0F253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properties={</w:t>
      </w:r>
    </w:p>
    <w:p w14:paraId="3313C9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</w:t>
      </w:r>
    </w:p>
    <w:p w14:paraId="192E0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})</w:t>
      </w:r>
    </w:p>
    <w:p w14:paraId="151118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TRANSFER(handle=2,</w:t>
      </w:r>
    </w:p>
    <w:p w14:paraId="4BF6B13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delivery-id=11,</w:t>
      </w:r>
    </w:p>
    <w:p w14:paraId="51F85D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</w:t>
      </w:r>
    </w:p>
    <w:p w14:paraId="403703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TransactionalState(txn-id=0),</w:t>
      </w:r>
    </w:p>
    <w:p w14:paraId="19984D6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02DEEC3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3D180A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TRANSFER(handle=2,</w:t>
      </w:r>
    </w:p>
    <w:p w14:paraId="5E516C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delivery-id=20,</w:t>
      </w:r>
    </w:p>
    <w:p w14:paraId="74C4B9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</w:t>
      </w:r>
    </w:p>
    <w:p w14:paraId="3A1775C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TransactionalState(txn-id=0),</w:t>
      </w:r>
    </w:p>
    <w:p w14:paraId="310D80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{ ... payload ... }</w:t>
      </w:r>
    </w:p>
    <w:p w14:paraId="6E076C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DISPOSITION(first=11, ---------&gt;</w:t>
      </w:r>
    </w:p>
    <w:p w14:paraId="2DED12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last=20,</w:t>
      </w:r>
    </w:p>
    <w:p w14:paraId="7AEADA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state=TransactionalState(</w:t>
      </w:r>
    </w:p>
    <w:p w14:paraId="1EC063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txn-id=0,</w:t>
      </w:r>
    </w:p>
    <w:p w14:paraId="55A8F6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outcome=Accepted())</w:t>
      </w:r>
    </w:p>
    <w:p w14:paraId="4E15FC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)</w:t>
      </w:r>
    </w:p>
    <w:p w14:paraId="3C93E7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-------------------------------------------------------------------------------</w:t>
      </w:r>
    </w:p>
    <w:p w14:paraId="112DEB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4.5: Transactional Acquisition</w:t>
      </w:r>
    </w:p>
    <w:p w14:paraId="29B1071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4.4.4 Interaction Of Settlement With Transactions</w:t>
      </w:r>
    </w:p>
    <w:p w14:paraId="0769B2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transport layer defines a notion of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settlement </w:t>
      </w:r>
      <w:r>
        <w:rPr>
          <w:rFonts w:ascii="NimbusSanL-Regu" w:hAnsi="NimbusSanL-Regu" w:cs="NimbusSanL-Regu"/>
          <w:color w:val="000000"/>
          <w:sz w:val="20"/>
          <w:szCs w:val="20"/>
        </w:rPr>
        <w:t>which refers to the point at which the association of a deliverytag</w:t>
      </w:r>
    </w:p>
    <w:p w14:paraId="7CF3CA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a delivery attempt is forgotten. Transactions do not in themselves change this notion, however the fact</w:t>
      </w:r>
    </w:p>
    <w:p w14:paraId="2F9C28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transactional work can be rolled back does have implications for deliveries which the endpoint has marked</w:t>
      </w:r>
    </w:p>
    <w:p w14:paraId="14CE4C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settled (and for which it can therefore no longer exchange state information using the previously allocated</w:t>
      </w:r>
    </w:p>
    <w:p w14:paraId="4956B9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transport level identifiers).</w:t>
      </w:r>
    </w:p>
    <w:p w14:paraId="1F071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4.4.4.1 Transactional Posting</w:t>
      </w:r>
    </w:p>
    <w:p w14:paraId="6E58A0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Settled By Controller</w:t>
      </w:r>
    </w:p>
    <w:p w14:paraId="5915F31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delivered message will not be made available at the node until the transaction has been successfully</w:t>
      </w:r>
    </w:p>
    <w:p w14:paraId="3A1C57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discharged. If the transaction is rolled back then the delivery is not made available. If the resource is unable</w:t>
      </w:r>
    </w:p>
    <w:p w14:paraId="6C6163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process the delivery it MUST NOT allow the successful discharge of the associated transaction. This can</w:t>
      </w:r>
    </w:p>
    <w:p w14:paraId="6F326A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communicated by immediately destroying the controlling link on which the transaction was declared, or</w:t>
      </w:r>
    </w:p>
    <w:p w14:paraId="7C223F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rejecting any attempt to discharge the transaction where the fail flag is not set to true.</w:t>
      </w:r>
    </w:p>
    <w:p w14:paraId="48F300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Controller; Resource Settles</w:t>
      </w:r>
    </w:p>
    <w:p w14:paraId="2D6F06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resource MUST determine the outcome of the delivery before committing the transaction, and this</w:t>
      </w:r>
    </w:p>
    <w:p w14:paraId="175E37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be communicated to the controller before the acceptance of a successful discharge. The outcome</w:t>
      </w:r>
    </w:p>
    <w:p w14:paraId="147FB6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27D5ED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EAC9E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F3620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107 of 124</w:t>
      </w:r>
    </w:p>
    <w:p w14:paraId="3A8799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4.5 Coordination</w:t>
      </w:r>
    </w:p>
    <w:p w14:paraId="7F2A8F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communicated by the resource MUST be associated with the same transaction with which the </w:t>
      </w:r>
      <w:r>
        <w:rPr>
          <w:rFonts w:ascii="CMTT10" w:hAnsi="CMTT10" w:cs="CMTT10"/>
          <w:color w:val="000000"/>
          <w:sz w:val="20"/>
          <w:szCs w:val="20"/>
        </w:rPr>
        <w:t>transfer</w:t>
      </w:r>
    </w:p>
    <w:p w14:paraId="1EDB2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controller to resource was associated.</w:t>
      </w:r>
    </w:p>
    <w:p w14:paraId="58F19C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transaction is rolled back then the delivery is not made available at the target. If the resource can</w:t>
      </w:r>
    </w:p>
    <w:p w14:paraId="481BB78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 longer apply the outcome that it originally indicated would be the result of a successful discharge then</w:t>
      </w:r>
    </w:p>
    <w:p w14:paraId="6A5CAF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MUST NOT allow the successful discharge of the associated transaction. This can be communicated by</w:t>
      </w:r>
    </w:p>
    <w:p w14:paraId="00D12BA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immediately destroying the controlling link on which the transaction was declared, or by rejecting any attempt</w:t>
      </w:r>
    </w:p>
    <w:p w14:paraId="738594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discharge the transaction where the fail flag is not set to true.</w:t>
      </w:r>
    </w:p>
    <w:p w14:paraId="66A811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Controller; Resource Does Not Settle</w:t>
      </w:r>
    </w:p>
    <w:p w14:paraId="58B022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Behavior prior to discharge is the same as the previous case.</w:t>
      </w:r>
    </w:p>
    <w:p w14:paraId="7839237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After a successful discharge, the state of unsettled deliveries at the resource MUST reflect the outcome that</w:t>
      </w:r>
    </w:p>
    <w:p w14:paraId="43122A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was applied. If the discharge was unsuccessful then an outcome SHOULD NOT be associated with the</w:t>
      </w:r>
    </w:p>
    <w:p w14:paraId="2AECB9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unsettled deliveries. The controller SHOULD settle any outstanding unsettled deliveries in a timely fashion</w:t>
      </w:r>
    </w:p>
    <w:p w14:paraId="5694C6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after the transaction has discharged.</w:t>
      </w:r>
    </w:p>
    <w:p w14:paraId="2481B20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4.4.4.2 Transactional Retirement</w:t>
      </w:r>
    </w:p>
    <w:p w14:paraId="1E97D9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section considers the cases where the resource has sent messages to the controller in a non-transactional</w:t>
      </w:r>
    </w:p>
    <w:p w14:paraId="4271F3B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fashion. For the cases where the resource sends the messages transactionally, see subsubsection 4.4.4.3.</w:t>
      </w:r>
    </w:p>
    <w:p w14:paraId="289EE7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Resource; Controller Settles</w:t>
      </w:r>
    </w:p>
    <w:p w14:paraId="7329D2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a successful discharge the outcome specified by the controller is applied at the source. If the controller</w:t>
      </w:r>
    </w:p>
    <w:p w14:paraId="267980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requests a rollback or the discharge attempt be unsuccessful, then the outcome is not applied. At this point</w:t>
      </w:r>
    </w:p>
    <w:p w14:paraId="1E305E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controller can no longer influence the state of the delivery as it is settled, and the resource MUST apply</w:t>
      </w:r>
    </w:p>
    <w:p w14:paraId="4094578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default outcome.</w:t>
      </w:r>
    </w:p>
    <w:p w14:paraId="15EEFB9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Resource; Controller Does Not Settle</w:t>
      </w:r>
    </w:p>
    <w:p w14:paraId="0C35802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resource might or might not settle the delivery before the transaction is discharged. If the resource</w:t>
      </w:r>
    </w:p>
    <w:p w14:paraId="7B8244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settles the delivery before the discharge then the behavior after discharge is the same as the case above.</w:t>
      </w:r>
    </w:p>
    <w:p w14:paraId="4F99A7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Upon a successful discharge the outcome is applied. Otherwise the state reverts to that which occurred</w:t>
      </w:r>
    </w:p>
    <w:p w14:paraId="54C787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before the controller sent its (transactional) disposition. The controller is free to update the state using</w:t>
      </w:r>
    </w:p>
    <w:p w14:paraId="059478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subsequent transactional or non-transactional updates.</w:t>
      </w:r>
    </w:p>
    <w:p w14:paraId="2BDEC5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4.4.4.3 Transactional Acquisition</w:t>
      </w:r>
    </w:p>
    <w:p w14:paraId="1C3C35B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Settled By Resource</w:t>
      </w:r>
    </w:p>
    <w:p w14:paraId="4CE4601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event of a successful discharge the outcome applies at the resource, otherwise the acquisition and</w:t>
      </w:r>
    </w:p>
    <w:p w14:paraId="7047A4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outcome are rolled back.</w:t>
      </w:r>
    </w:p>
    <w:p w14:paraId="076B9D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Delivery Sent Unsettled By Resource; Controller Sends Outcome</w:t>
      </w:r>
    </w:p>
    <w:p w14:paraId="467491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outcome sent by the controller before the transaction has discharged MUST be associated with the same</w:t>
      </w:r>
    </w:p>
    <w:p w14:paraId="00F9FC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transaction. In the even of a successful discharge the outcome is applied at the source, otherwise both the</w:t>
      </w:r>
    </w:p>
    <w:p w14:paraId="115F227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acquisition and outcome are rolled back.</w:t>
      </w:r>
    </w:p>
    <w:p w14:paraId="09B8CE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4.5 Coordination</w:t>
      </w:r>
    </w:p>
    <w:p w14:paraId="11E612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4.5.1 Coordinator</w:t>
      </w:r>
    </w:p>
    <w:p w14:paraId="4272D2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Target for communicating with a transaction coordinator.</w:t>
      </w:r>
    </w:p>
    <w:p w14:paraId="4A0654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6FF689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60004B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064B968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108 of 124</w:t>
      </w:r>
    </w:p>
    <w:p w14:paraId="1CDA6E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4.5 Coordination</w:t>
      </w:r>
    </w:p>
    <w:p w14:paraId="02E0D7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name="coordinator" class="composite" source="list" provides="target"&gt;</w:t>
      </w:r>
    </w:p>
    <w:p w14:paraId="06C098B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name="amqp:coordinator:list" code="0x00000000:0x00000030"/&gt;</w:t>
      </w:r>
    </w:p>
    <w:p w14:paraId="25AE98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name="capabilities" type="symbol" requires="txn-capability" multiple="true"/&gt;</w:t>
      </w:r>
    </w:p>
    <w:p w14:paraId="362C44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B4AD4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coordinator type defines a special target used for establishing a link with a transaction coordinator.</w:t>
      </w:r>
    </w:p>
    <w:p w14:paraId="60C201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0DC24B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capabilities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capabilities supported at the coordinator</w:t>
      </w:r>
    </w:p>
    <w:p w14:paraId="71CAC5B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sent by the transaction controller (the sending endpoint), indicates the desired capabilities</w:t>
      </w:r>
    </w:p>
    <w:p w14:paraId="0B105C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coordinator. When sent by the resource (the receiving endpoint), defined the actual capabilities</w:t>
      </w:r>
    </w:p>
    <w:p w14:paraId="0DAF91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coordinator. Note that it is the responsibility of the transaction controller to verify that</w:t>
      </w:r>
    </w:p>
    <w:p w14:paraId="235ED0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capabilities of the controller meet its requirements. See </w:t>
      </w:r>
      <w:r>
        <w:rPr>
          <w:rFonts w:ascii="CMTT10" w:hAnsi="CMTT10" w:cs="CMTT10"/>
          <w:color w:val="000000"/>
          <w:sz w:val="20"/>
          <w:szCs w:val="20"/>
        </w:rPr>
        <w:t>txn-capability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0764B1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4.5.2 Declare</w:t>
      </w:r>
    </w:p>
    <w:p w14:paraId="3D05D7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body for declaring a transaction id.</w:t>
      </w:r>
    </w:p>
    <w:p w14:paraId="2426FF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name="declare" class="composite" source="list"&gt;</w:t>
      </w:r>
    </w:p>
    <w:p w14:paraId="071D842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name="amqp:declare:list" code="0x00000000:0x00000031"/&gt;</w:t>
      </w:r>
    </w:p>
    <w:p w14:paraId="126432E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name="global-id" type="*" requires="global-tx-id"/&gt;</w:t>
      </w:r>
    </w:p>
    <w:p w14:paraId="2900794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23900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declare type defines the message body sent to the coordinator to declare a transaction. The txn-id allocated</w:t>
      </w:r>
    </w:p>
    <w:p w14:paraId="2FE406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for this transaction is chosen by the transaction controller and identified in the </w:t>
      </w:r>
      <w:r>
        <w:rPr>
          <w:rFonts w:ascii="CMTT10" w:hAnsi="CMTT10" w:cs="CMTT10"/>
          <w:color w:val="000000"/>
          <w:sz w:val="20"/>
          <w:szCs w:val="20"/>
        </w:rPr>
        <w:t xml:space="preserve">declared </w:t>
      </w:r>
      <w:r>
        <w:rPr>
          <w:rFonts w:ascii="NimbusSanL-Regu" w:hAnsi="NimbusSanL-Regu" w:cs="NimbusSanL-Regu"/>
          <w:color w:val="000000"/>
          <w:sz w:val="20"/>
          <w:szCs w:val="20"/>
        </w:rPr>
        <w:t>resulting outcome.</w:t>
      </w:r>
    </w:p>
    <w:p w14:paraId="59E742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17DD74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global-id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global transaction id</w:t>
      </w:r>
    </w:p>
    <w:p w14:paraId="25DD00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Specifies that the txn-id allocated by this declare MUST be associated with the indicated global</w:t>
      </w:r>
    </w:p>
    <w:p w14:paraId="2A7551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transaction. If not set, the allocated txn-id will be associated with a local transaction. This field</w:t>
      </w:r>
    </w:p>
    <w:p w14:paraId="71B16F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MUST NOT be set if the coordinator does not have the </w:t>
      </w:r>
      <w:r>
        <w:rPr>
          <w:rFonts w:ascii="CMTT10" w:hAnsi="CMTT10" w:cs="CMTT10"/>
          <w:color w:val="000000"/>
          <w:sz w:val="20"/>
          <w:szCs w:val="20"/>
        </w:rPr>
        <w:t xml:space="preserve">distributed-transactions </w:t>
      </w:r>
      <w:r>
        <w:rPr>
          <w:rFonts w:ascii="NimbusSanL-Regu" w:hAnsi="NimbusSanL-Regu" w:cs="NimbusSanL-Regu"/>
          <w:color w:val="000000"/>
          <w:sz w:val="20"/>
          <w:szCs w:val="20"/>
        </w:rPr>
        <w:t>capability.</w:t>
      </w:r>
    </w:p>
    <w:p w14:paraId="3F1331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the details of distributed transactions within AMQP 1.0 will be provided in a separate</w:t>
      </w:r>
    </w:p>
    <w:p w14:paraId="5E5BEB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specification.</w:t>
      </w:r>
    </w:p>
    <w:p w14:paraId="0760C3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4.5.3 Discharge</w:t>
      </w:r>
    </w:p>
    <w:p w14:paraId="264621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 body for discharging a transaction.</w:t>
      </w:r>
    </w:p>
    <w:p w14:paraId="6B893B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&lt;type name="discharge" class="composite" source="list"&gt;</w:t>
      </w:r>
    </w:p>
    <w:p w14:paraId="0ABEA6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name="amqp:discharge:list" code="0x00000000:0x00000032"/&gt;</w:t>
      </w:r>
    </w:p>
    <w:p w14:paraId="4EF352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name="txn-id" type="*" requires="txn-id" mandatory="true"/&gt;</w:t>
      </w:r>
    </w:p>
    <w:p w14:paraId="67A16BD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name="fail" type="boolean"/&gt;</w:t>
      </w:r>
    </w:p>
    <w:p w14:paraId="36B2DA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662AD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discharge type defines the message body sent to the coordinator to indicate that the txn-id is no longer in use.</w:t>
      </w:r>
    </w:p>
    <w:p w14:paraId="1299D2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transaction is not associated with a global-id, then this also indicates the disposition of the local transaction.</w:t>
      </w:r>
    </w:p>
    <w:p w14:paraId="322722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225AF3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txn-id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identifies the transaction to be discharged</w:t>
      </w:r>
    </w:p>
    <w:p w14:paraId="1636C3A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4DFD80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13BECC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2F7CE7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109 of 124</w:t>
      </w:r>
    </w:p>
    <w:p w14:paraId="37B941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4.5 Coordination</w:t>
      </w:r>
    </w:p>
    <w:p w14:paraId="590D70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fail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transaction has failed</w:t>
      </w:r>
    </w:p>
    <w:p w14:paraId="7396C93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set, this flag indicates that the work associated with this transaction has failed, and the controller</w:t>
      </w:r>
    </w:p>
    <w:p w14:paraId="7AB332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wishes the transaction to be rolled back. If the transaction is associated with a global-id this will</w:t>
      </w:r>
    </w:p>
    <w:p w14:paraId="47A556C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render the global transaction rollback-only. If the transaction is a local transaction, then this flag</w:t>
      </w:r>
    </w:p>
    <w:p w14:paraId="2CFE06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controls whether the transaction is committed or aborted when it is discharged. (Note that the</w:t>
      </w:r>
    </w:p>
    <w:p w14:paraId="284C34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specification for distributed transactions within AMQP 1.0 will be provided separately in Part 6</w:t>
      </w:r>
    </w:p>
    <w:p w14:paraId="0E96DBB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Distributed Transactions).</w:t>
      </w:r>
    </w:p>
    <w:p w14:paraId="4C78964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4.5.4 Transaction ID</w:t>
      </w:r>
    </w:p>
    <w:p w14:paraId="49294F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name="transaction-id" class="restricted" source="binary" provides="txn-id"/&gt;</w:t>
      </w:r>
    </w:p>
    <w:p w14:paraId="50D9B0B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transaction-id can be up to 32 octets of binary data.</w:t>
      </w:r>
    </w:p>
    <w:p w14:paraId="4A5D30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4.5.5 Declared</w:t>
      </w:r>
    </w:p>
    <w:p w14:paraId="7413C3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name="declared" class="composite" source="list" provides="delivery-state, outcome"&gt;</w:t>
      </w:r>
    </w:p>
    <w:p w14:paraId="354BA6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name="amqp:declared:list" code="0x00000000:0x00000033"/&gt;</w:t>
      </w:r>
    </w:p>
    <w:p w14:paraId="322C4B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name="txn-id" type="*" requires="txn-id" mandatory="true"/&gt;</w:t>
      </w:r>
    </w:p>
    <w:p w14:paraId="684837F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598F8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that a transaction identifier has successfully been allocated in response to a declare message sent to a</w:t>
      </w:r>
    </w:p>
    <w:p w14:paraId="487A3A1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transaction coordinator.</w:t>
      </w:r>
    </w:p>
    <w:p w14:paraId="1413BD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45F911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txn-id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allocated transaction id</w:t>
      </w:r>
    </w:p>
    <w:p w14:paraId="714D64D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4.5.6 Transactional State</w:t>
      </w:r>
    </w:p>
    <w:p w14:paraId="412244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state of a transactional message transfer.</w:t>
      </w:r>
    </w:p>
    <w:p w14:paraId="5ABA1FC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name="transactional-state" class="composite" source="list" provides="delivery-state"&gt;</w:t>
      </w:r>
    </w:p>
    <w:p w14:paraId="316197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name="amqp:transactional-state:list" code="0x00000000:0x00000034"/&gt;</w:t>
      </w:r>
    </w:p>
    <w:p w14:paraId="080AF3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name="txn-id" type="*" mandatory="true" requires="txn-id"/&gt;</w:t>
      </w:r>
    </w:p>
    <w:p w14:paraId="273385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name="outcome" type="*" requires="outcome"/&gt;</w:t>
      </w:r>
    </w:p>
    <w:p w14:paraId="7EA67B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3CB1E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transactional-state type defines a delivery-state that is used to associate a delivery with a transaction as well</w:t>
      </w:r>
    </w:p>
    <w:p w14:paraId="3260D5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to indicate which outcome is to be applied if the transaction commits.</w:t>
      </w:r>
    </w:p>
    <w:p w14:paraId="47F04E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68FB2D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txn-id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identifies the transaction with which the state is associated</w:t>
      </w:r>
    </w:p>
    <w:p w14:paraId="070FB6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outcome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provisional outcome</w:t>
      </w:r>
    </w:p>
    <w:p w14:paraId="00E271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indicates the provisional outcome to be applied if the transaction commits.</w:t>
      </w:r>
    </w:p>
    <w:p w14:paraId="0A1C1F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3EEFA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21E64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52F7F7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110 of 124</w:t>
      </w:r>
    </w:p>
    <w:p w14:paraId="0DE9B7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4. TRANSACTIONS 4.5 Coordination</w:t>
      </w:r>
    </w:p>
    <w:p w14:paraId="5A2CEA8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4.5.7 Transaction Capability</w:t>
      </w:r>
    </w:p>
    <w:p w14:paraId="082DA1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indicating (desired/available) capabilities of a transaction coordinator.</w:t>
      </w:r>
    </w:p>
    <w:p w14:paraId="599858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&lt;type name="txn-capability" class="restricted" source="symbol" provides="txn-capability"&gt;</w:t>
      </w:r>
    </w:p>
    <w:p w14:paraId="448533A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name="local-transactions" value="amqp:local-transactions"/&gt;</w:t>
      </w:r>
    </w:p>
    <w:p w14:paraId="451B504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name="distributed-transactions" value="amqp:distributed-transactions"/&gt;</w:t>
      </w:r>
    </w:p>
    <w:p w14:paraId="43E39F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name="promotable-transactions" value="amqp:promotable-transactions"/&gt;</w:t>
      </w:r>
    </w:p>
    <w:p w14:paraId="0E7D91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name="multi-txns-per-ssn" value="amqp:multi-txns-per-ssn"/&gt;</w:t>
      </w:r>
    </w:p>
    <w:p w14:paraId="0250B2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name="multi-ssns-per-txn" value="amqp:multi-ssns-per-txn"/&gt;</w:t>
      </w:r>
    </w:p>
    <w:p w14:paraId="6CD451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8453B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03032B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amqp:local-transactions</w:t>
      </w:r>
    </w:p>
    <w:p w14:paraId="2B9ABB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 local transactions.</w:t>
      </w:r>
    </w:p>
    <w:p w14:paraId="6A07AE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amqp:distributed-transactions</w:t>
      </w:r>
    </w:p>
    <w:p w14:paraId="43B209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 AMQP Distributed Transactions.</w:t>
      </w:r>
    </w:p>
    <w:p w14:paraId="2018F3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amqp:promotable-transactions</w:t>
      </w:r>
    </w:p>
    <w:p w14:paraId="7836D2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 AMQP Promotable Transactions.</w:t>
      </w:r>
    </w:p>
    <w:p w14:paraId="6A32A2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amqp:multi-txns-per-ssn</w:t>
      </w:r>
    </w:p>
    <w:p w14:paraId="3389E2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 multiple active transactions on a single session.</w:t>
      </w:r>
    </w:p>
    <w:p w14:paraId="4BC909B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amqp:multi-ssns-per-txn</w:t>
      </w:r>
    </w:p>
    <w:p w14:paraId="7A86A4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Support transactions whose txn-id is used across sessions on one connection.</w:t>
      </w:r>
    </w:p>
    <w:p w14:paraId="1A672E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4.5.8 Transaction Error</w:t>
      </w:r>
    </w:p>
    <w:p w14:paraId="0379494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used to indicate transaction errors.</w:t>
      </w:r>
    </w:p>
    <w:p w14:paraId="5EFDE8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name="transaction-error" class="restricted" source="symbol" provides="error-condition"&gt;</w:t>
      </w:r>
    </w:p>
    <w:p w14:paraId="4DD665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name="unknown-id" value="amqp:transaction:unknown-id"/&gt;</w:t>
      </w:r>
    </w:p>
    <w:p w14:paraId="34FB7E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name="transaction-rollback" value="amqp:transaction:rollback"/&gt;</w:t>
      </w:r>
    </w:p>
    <w:p w14:paraId="2F28F7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name="transaction-timeout" value="amqp:transaction:timeout"/&gt;</w:t>
      </w:r>
    </w:p>
    <w:p w14:paraId="51AA39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A5EFA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78C304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amqp:transaction:unknown-id</w:t>
      </w:r>
    </w:p>
    <w:p w14:paraId="6C8CC9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specified txn-id does not exist.</w:t>
      </w:r>
    </w:p>
    <w:p w14:paraId="701CC9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amqp:transaction:rollback</w:t>
      </w:r>
    </w:p>
    <w:p w14:paraId="1B6B95B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transaction was rolled back for an unspecified reason.</w:t>
      </w:r>
    </w:p>
    <w:p w14:paraId="095B28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amqp:transaction:timeout</w:t>
      </w:r>
    </w:p>
    <w:p w14:paraId="093FF2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work represented by this transaction took too long.</w:t>
      </w:r>
    </w:p>
    <w:p w14:paraId="753611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363FA7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309B3A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63D61C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111 of 124</w:t>
      </w:r>
    </w:p>
    <w:p w14:paraId="5BDC3EB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</w:t>
      </w:r>
    </w:p>
    <w:p w14:paraId="2B5FF51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</w:rPr>
      </w:pPr>
      <w:r>
        <w:rPr>
          <w:rFonts w:ascii="NimbusSanL-Bold" w:hAnsi="NimbusSanL-Bold" w:cs="NimbusSanL-Bold"/>
          <w:b/>
          <w:bCs/>
          <w:color w:val="3B006F"/>
          <w:sz w:val="50"/>
          <w:szCs w:val="50"/>
        </w:rPr>
        <w:t>Part 5: Security</w:t>
      </w:r>
    </w:p>
    <w:p w14:paraId="1B4B17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5.1 Security Layers</w:t>
      </w:r>
    </w:p>
    <w:p w14:paraId="2AC5EC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Security layers are used to establish an authenticated and/or encrypted transport over which regular AMQP traffic</w:t>
      </w:r>
    </w:p>
    <w:p w14:paraId="06023C5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can be tunneled. Security layers can be tunneled through one another (for instance a security layer used by the</w:t>
      </w:r>
    </w:p>
    <w:p w14:paraId="1ED2703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peers to do authentication might be tunneled through a security layer established for encryption purposes).</w:t>
      </w:r>
    </w:p>
    <w:p w14:paraId="0A288D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framing and protocol definitions for security layers are expected to be defined externally to the AMQP specification</w:t>
      </w:r>
    </w:p>
    <w:p w14:paraId="50C2C0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as in the case of TLS [RFC5246]. An exception to this is the SASL [RFC4422] security layer which depends</w:t>
      </w:r>
    </w:p>
    <w:p w14:paraId="5A4ED2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its host protocol to provide framing. Therefore section 5.3 defines the frames necessary for SASL to function.</w:t>
      </w:r>
    </w:p>
    <w:p w14:paraId="1CF009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a security layer terminates (either before or after a secure tunnel is established), the TCP connection MUST</w:t>
      </w:r>
    </w:p>
    <w:p w14:paraId="3F9D8FD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closed by first shutting down the outgoing stream and then reading the incoming stream until it is terminated.</w:t>
      </w:r>
    </w:p>
    <w:p w14:paraId="1AA317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lastRenderedPageBreak/>
        <w:t>5.2 TLS</w:t>
      </w:r>
    </w:p>
    <w:p w14:paraId="7DD4C2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establish a TLS session, each peer MUST start by sending a protocol header before commencing with TLS</w:t>
      </w:r>
    </w:p>
    <w:p w14:paraId="6645F0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negotiation. The protocol header consists of the upper case ASCII letters “AMQP” followed by a protocol id of two,</w:t>
      </w:r>
    </w:p>
    <w:p w14:paraId="2438D29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followed by three unsigned bytes representing the major, minor, and revision of the specification version (currently</w:t>
      </w:r>
    </w:p>
    <w:p w14:paraId="32F30B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 (TLS-MAJOR), 0 (TLS-MINOR), 0 (TLS-REVISION)). In total this is an 8-octet sequence:</w:t>
      </w:r>
    </w:p>
    <w:p w14:paraId="3109122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OCTETS 1 OCTET 1 OCTET 1 OCTET 1 OCTET</w:t>
      </w:r>
    </w:p>
    <w:p w14:paraId="440A7B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611E5D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"AMQP" | %d2 | major | minor | revision |</w:t>
      </w:r>
    </w:p>
    <w:p w14:paraId="64FB02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0C9B72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5.1: Protocol Header for TLS Security Layer</w:t>
      </w:r>
    </w:p>
    <w:p w14:paraId="42779F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Other than using a protocol id of two, the exchange of TLS protocol headers follows the same rules specified in</w:t>
      </w:r>
    </w:p>
    <w:p w14:paraId="0234C7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version negotiation section of the transport specification (See Part 2: section 2.2).</w:t>
      </w:r>
    </w:p>
    <w:p w14:paraId="3DC9C6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diagram illustrates the interaction involved in creating a TLS security layer:</w:t>
      </w:r>
    </w:p>
    <w:p w14:paraId="00CACBE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7EFD34A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</w:t>
      </w:r>
    </w:p>
    <w:p w14:paraId="52DA05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AMQP%d2.1.0.0 ---------&gt;</w:t>
      </w:r>
    </w:p>
    <w:p w14:paraId="111C3BC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AMQP%d2.1.0.0</w:t>
      </w:r>
    </w:p>
    <w:p w14:paraId="032EC3C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341A35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&lt;TLS negotiation&gt;</w:t>
      </w:r>
    </w:p>
    <w:p w14:paraId="6C930C7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6051A2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AMQP%d0.1.0.0 ---------&gt; (over TLS secured connection)</w:t>
      </w:r>
    </w:p>
    <w:p w14:paraId="36DB57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AMQP%d0.1.0.0</w:t>
      </w:r>
    </w:p>
    <w:p w14:paraId="17B916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---------&gt;</w:t>
      </w:r>
    </w:p>
    <w:p w14:paraId="328FEC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open</w:t>
      </w:r>
    </w:p>
    <w:p w14:paraId="56684D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5.2: Establishing a TLS Security Layer</w:t>
      </w:r>
    </w:p>
    <w:p w14:paraId="7A7D0AB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the use of the TLS security layer is negotiated, the following rules apply:</w:t>
      </w:r>
    </w:p>
    <w:p w14:paraId="2A11ABA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TLS client peer and TLS server peer are determined by the TCP client peer and TCP server peer</w:t>
      </w:r>
    </w:p>
    <w:p w14:paraId="02F332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respectively.</w:t>
      </w:r>
    </w:p>
    <w:p w14:paraId="46E397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44969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F64EA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D72C1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112 of 124</w:t>
      </w:r>
    </w:p>
    <w:p w14:paraId="4664A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1F5433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TLS client peer SHOULD use the server name indication extension as described in RFC-4366 [RFC4366].</w:t>
      </w:r>
    </w:p>
    <w:p w14:paraId="7C3DDB0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it does so, then it is undefined what happens if this differs from hostname in the </w:t>
      </w:r>
      <w:r>
        <w:rPr>
          <w:rFonts w:ascii="CMTT10" w:hAnsi="CMTT10" w:cs="CMTT10"/>
          <w:color w:val="000000"/>
          <w:sz w:val="20"/>
          <w:szCs w:val="20"/>
        </w:rPr>
        <w:t xml:space="preserve">sasl-init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CMTT10" w:hAnsi="CMTT10" w:cs="CMTT10"/>
          <w:color w:val="000000"/>
          <w:sz w:val="20"/>
          <w:szCs w:val="20"/>
        </w:rPr>
        <w:t xml:space="preserve">open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</w:p>
    <w:p w14:paraId="6C09C7F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4E49DA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can be used by AMQP proxies to determine the correct back-end service to connect the client to,</w:t>
      </w:r>
    </w:p>
    <w:p w14:paraId="023D088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to determine the domain to validate the client’s credentials against if TLS client certificates are being</w:t>
      </w:r>
    </w:p>
    <w:p w14:paraId="7A7D8E7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used.</w:t>
      </w:r>
    </w:p>
    <w:p w14:paraId="3DCF60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The TLS client MUST validate the certificate presented by the TLS server.</w:t>
      </w:r>
    </w:p>
    <w:p w14:paraId="57B5BC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SY10" w:hAnsi="CMSY10" w:cs="CMSY10"/>
          <w:color w:val="000000"/>
          <w:sz w:val="20"/>
          <w:szCs w:val="20"/>
        </w:rPr>
        <w:t xml:space="preserve">_ </w:t>
      </w:r>
      <w:r>
        <w:rPr>
          <w:rFonts w:ascii="NimbusSanL-Regu" w:hAnsi="NimbusSanL-Regu" w:cs="NimbusSanL-Regu"/>
          <w:color w:val="000000"/>
          <w:sz w:val="20"/>
          <w:szCs w:val="20"/>
        </w:rPr>
        <w:t>Implementations MAY choose to use TLS with unidirectional shutdown, i.e., an application initiating shutdown</w:t>
      </w:r>
    </w:p>
    <w:p w14:paraId="721BEE4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using close notify is not obliged to wait for the peer to respond, and MAY close the write half of the</w:t>
      </w:r>
    </w:p>
    <w:p w14:paraId="34914B9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TCP socket.</w:t>
      </w:r>
    </w:p>
    <w:p w14:paraId="450E07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5.2.1 Alternative Establishment</w:t>
      </w:r>
    </w:p>
    <w:p w14:paraId="464CEC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certain situations, such as connecting through firewalls, it might not be possible to establish a TLS security layer</w:t>
      </w:r>
    </w:p>
    <w:p w14:paraId="101CC5B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using the above procedure (for example, because a deep packet inspecting firewall sees the first few bytes of the</w:t>
      </w:r>
    </w:p>
    <w:p w14:paraId="3AD95F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connection ’as not being TLS’).</w:t>
      </w:r>
    </w:p>
    <w:p w14:paraId="402C258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As an alternative, implementations MAY run a pure TLS server, i.e., one that does not expect the initial TLSinvoking</w:t>
      </w:r>
    </w:p>
    <w:p w14:paraId="78A7EB4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handshake. The IANA service name for this is amqps and the port is SECURE-PORT (5671). Implementations</w:t>
      </w:r>
    </w:p>
    <w:p w14:paraId="5CFAEB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MAY also choose to run this pure TLS server on other ports, if this is operationally necessary (e.g., to</w:t>
      </w:r>
    </w:p>
    <w:p w14:paraId="212C30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tunnel through a legacy firewall that only expects TLS traffic on port 443).</w:t>
      </w:r>
    </w:p>
    <w:p w14:paraId="375EF6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5.2.2 Constant Definitions</w:t>
      </w:r>
    </w:p>
    <w:p w14:paraId="512661D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TLS-MAJOR 1 major protocol version.</w:t>
      </w:r>
    </w:p>
    <w:p w14:paraId="488503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TLS-MINOR 0 minor protocol version.</w:t>
      </w:r>
    </w:p>
    <w:p w14:paraId="31E2140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TLS-REVISION 0 protocol revision.</w:t>
      </w:r>
    </w:p>
    <w:p w14:paraId="4927A57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5.3 SASL</w:t>
      </w:r>
    </w:p>
    <w:p w14:paraId="11048E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establish a SASL layer, each peer MUST start by sending a protocol header. The protocol header consists</w:t>
      </w:r>
    </w:p>
    <w:p w14:paraId="76E6C82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upper case ASCII letters “AMQP” followed by a protocol id of three, followed by three unsigned bytes</w:t>
      </w:r>
    </w:p>
    <w:p w14:paraId="0E9A5C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representing the major, minor, and revision of the specification version (currently 1 (SASL-MAJOR), 0 (SASLMINOR),</w:t>
      </w:r>
    </w:p>
    <w:p w14:paraId="52E192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0 (SASL-REVISION)). In total this is an 8-octet sequence:</w:t>
      </w:r>
    </w:p>
    <w:p w14:paraId="32AC70E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OCTETS 1 OCTET 1 OCTET 1 OCTET 1 OCTET</w:t>
      </w:r>
    </w:p>
    <w:p w14:paraId="1C7373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1422064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"AMQP" | %d3 | major | minor | revision |</w:t>
      </w:r>
    </w:p>
    <w:p w14:paraId="7858C9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+----------+---------+---------+---------+----------+</w:t>
      </w:r>
    </w:p>
    <w:p w14:paraId="012DCA8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5.3: Protocol Header for SASL Security Layer</w:t>
      </w:r>
    </w:p>
    <w:p w14:paraId="54BFB06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Other than using a protocol id of three, the exchange of SASL layer headers follows the same rules specified in</w:t>
      </w:r>
    </w:p>
    <w:p w14:paraId="58E02A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version negotiation section of the transport specification (See Part 2: section 2.2).</w:t>
      </w:r>
    </w:p>
    <w:p w14:paraId="2AC975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following diagram illustrates the interaction involved in creating a SASL security layer:</w:t>
      </w:r>
    </w:p>
    <w:p w14:paraId="0DB985F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154AF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48EBA36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12E872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113 of 124</w:t>
      </w:r>
    </w:p>
    <w:p w14:paraId="7A796D9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1F6D74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TCP Client TCP Server</w:t>
      </w:r>
    </w:p>
    <w:p w14:paraId="452B57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</w:t>
      </w:r>
    </w:p>
    <w:p w14:paraId="2AC3EF5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AMQP%d3.1.0.0 ---------&gt;</w:t>
      </w:r>
    </w:p>
    <w:p w14:paraId="39C0D0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AMQP%d3.1.0.0</w:t>
      </w:r>
    </w:p>
    <w:p w14:paraId="3508521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1B431A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&lt;SASL negotiation&gt;</w:t>
      </w:r>
    </w:p>
    <w:p w14:paraId="784B0D5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::</w:t>
      </w:r>
    </w:p>
    <w:p w14:paraId="724B60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AMQP%d0.1.0.0 ---------&gt; (over SASL secured connection)</w:t>
      </w:r>
    </w:p>
    <w:p w14:paraId="50D339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AMQP%d0.1.0.0</w:t>
      </w:r>
    </w:p>
    <w:p w14:paraId="525EFF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open ---------&gt;</w:t>
      </w:r>
    </w:p>
    <w:p w14:paraId="216EE2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&lt;--------- open</w:t>
      </w:r>
    </w:p>
    <w:p w14:paraId="35F7A4E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5.4: Establishing a SASL Security Layer</w:t>
      </w:r>
    </w:p>
    <w:p w14:paraId="787D266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74370F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 performatives are framed as per Part 2: section 2.3. A SASL frame has a type code of 0x01. Bytes 6</w:t>
      </w:r>
    </w:p>
    <w:p w14:paraId="7F47DE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and 7 of the header are ignored. Implementations SHOULD set these to 0x00. The extended header is ignored.</w:t>
      </w:r>
    </w:p>
    <w:p w14:paraId="0340E9A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Implementations SHOULD therefore set DOFF to 0x02.</w:t>
      </w:r>
    </w:p>
    <w:p w14:paraId="6C5113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7D62E8F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568FDD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68421F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4BBC46E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10F8EF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3908C45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060F1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23002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8 | ... | |</w:t>
      </w:r>
    </w:p>
    <w:p w14:paraId="46E64E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0C4D1B7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0522AC4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E37B4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5A0DA5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8858A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1613E0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138D19A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71D478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94DBA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25ECD3D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987205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1FEF95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4534D99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178CBB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0CF9F7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C9D84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71F5BD3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7B6A12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F63C28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maximum size of a SASL frame is defined by MIN-MAX-FRAME-SIZE. There is no mechanism within the</w:t>
      </w:r>
    </w:p>
    <w:p w14:paraId="212A2E6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 negotiation to negotiate a different size. The frame body of a SASL frame MUST contain exactly one AMQP</w:t>
      </w:r>
    </w:p>
    <w:p w14:paraId="6A41EC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type, whose type encoding MUST have provides=“sasl-frame” . Receipt of an empty frame is an irrecoverable</w:t>
      </w:r>
    </w:p>
    <w:p w14:paraId="7E14D32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error.</w:t>
      </w:r>
    </w:p>
    <w:p w14:paraId="7FF510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5.3.2 SASL Negotiation</w:t>
      </w:r>
    </w:p>
    <w:p w14:paraId="77944FF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 acting as the SASL server MUST announce supported authentication mechanisms using the </w:t>
      </w:r>
      <w:r>
        <w:rPr>
          <w:rFonts w:ascii="CMTT10" w:hAnsi="CMTT10" w:cs="CMTT10"/>
          <w:color w:val="000000"/>
          <w:sz w:val="20"/>
          <w:szCs w:val="20"/>
        </w:rPr>
        <w:t>sasl-mechanisms</w:t>
      </w:r>
    </w:p>
    <w:p w14:paraId="0FCB94D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frame. The partner MUST then choose one of the supported mechanisms and initiate a sasl exchange.</w:t>
      </w:r>
    </w:p>
    <w:p w14:paraId="1018B5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1EF0E8C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B1DDF0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6402AC4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114 of 124</w:t>
      </w:r>
    </w:p>
    <w:p w14:paraId="5597B5E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382A026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SASL Client SASL Server</w:t>
      </w:r>
    </w:p>
    <w:p w14:paraId="3EAC39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</w:t>
      </w:r>
    </w:p>
    <w:p w14:paraId="703674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 SASL-MECHANISMS</w:t>
      </w:r>
    </w:p>
    <w:p w14:paraId="741EC46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SASL-INIT --&gt;</w:t>
      </w:r>
    </w:p>
    <w:p w14:paraId="5B60C4A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A645D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 SASL-CHALLENGE *</w:t>
      </w:r>
    </w:p>
    <w:p w14:paraId="675F4C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SASL-RESPONSE --&gt;</w:t>
      </w:r>
    </w:p>
    <w:p w14:paraId="4E18B4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4C4829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 SASL-OUTCOME</w:t>
      </w:r>
    </w:p>
    <w:p w14:paraId="21D2410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</w:t>
      </w:r>
    </w:p>
    <w:p w14:paraId="1A14AA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 Note that the SASL</w:t>
      </w:r>
    </w:p>
    <w:p w14:paraId="25CB2F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challenge/response step can</w:t>
      </w:r>
    </w:p>
    <w:p w14:paraId="7EE81A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occur zero or more times</w:t>
      </w:r>
    </w:p>
    <w:p w14:paraId="293A804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depending on the details of</w:t>
      </w:r>
    </w:p>
    <w:p w14:paraId="44586E5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SASL mechanism chosen.</w:t>
      </w:r>
    </w:p>
    <w:p w14:paraId="0F8D3F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5.6: SASL Exchange</w:t>
      </w:r>
    </w:p>
    <w:p w14:paraId="38B766A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peer playing the role of the SASL client and the peer playing the role of the SASL server MUST correspond</w:t>
      </w:r>
    </w:p>
    <w:p w14:paraId="6EE8F0B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the TCP client and server respectively.</w:t>
      </w:r>
    </w:p>
    <w:p w14:paraId="7967D8E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5.3.3 Security Frame Bodies</w:t>
      </w:r>
    </w:p>
    <w:p w14:paraId="1FF9CF5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5.3.3.1 SASL Mechanisms</w:t>
      </w:r>
    </w:p>
    <w:p w14:paraId="4D9435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Advertise available sasl mechanisms.</w:t>
      </w:r>
    </w:p>
    <w:p w14:paraId="49CE2F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name="sasl-mechanisms" class="composite" source="list" provides="sasl-frame"&gt;</w:t>
      </w:r>
    </w:p>
    <w:p w14:paraId="060CC15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&lt;descriptor name="amqp:sasl-mechanisms:list" code="0x00000000:0x00000040"/&gt;</w:t>
      </w:r>
    </w:p>
    <w:p w14:paraId="3261CF5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name="sasl-server-mechanisms" type="symbol" multiple="true" mandatory="true"/&gt;</w:t>
      </w:r>
    </w:p>
    <w:p w14:paraId="6D5D1BC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80022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Advertises the available SASL mechanisms that can be used for authentication.</w:t>
      </w:r>
    </w:p>
    <w:p w14:paraId="282519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32433E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sasl-server-mechanisms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supported sasl mechanisms</w:t>
      </w:r>
    </w:p>
    <w:p w14:paraId="58CDBA9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list of the sasl security mechanisms supported by the sending peer. It is invalid for this list to</w:t>
      </w:r>
    </w:p>
    <w:p w14:paraId="677CAE9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be null or empty. If the sending peer does not require its partner to authenticate with it, then it</w:t>
      </w:r>
    </w:p>
    <w:p w14:paraId="3543A2D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SHOULD send a list of one element with its value as the SASL mechanism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ANONYMOUS</w:t>
      </w:r>
      <w:r>
        <w:rPr>
          <w:rFonts w:ascii="NimbusSanL-Regu" w:hAnsi="NimbusSanL-Regu" w:cs="NimbusSanL-Regu"/>
          <w:color w:val="000000"/>
          <w:sz w:val="20"/>
          <w:szCs w:val="20"/>
        </w:rPr>
        <w:t>. The</w:t>
      </w:r>
    </w:p>
    <w:p w14:paraId="7ECBCC5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server mechanisms are ordered in decreasing level of preference.</w:t>
      </w:r>
    </w:p>
    <w:p w14:paraId="6B6B914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5.3.3.2 SASL Init</w:t>
      </w:r>
    </w:p>
    <w:p w14:paraId="18B04E7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Initiate sasl exchange.</w:t>
      </w:r>
    </w:p>
    <w:p w14:paraId="3EC0168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name="sasl-init" class="composite" source="list" provides="sasl-frame"&gt;</w:t>
      </w:r>
    </w:p>
    <w:p w14:paraId="6A2E3D2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name="amqp:sasl-init:list" code="0x00000000:0x00000041"/&gt;</w:t>
      </w:r>
    </w:p>
    <w:p w14:paraId="0AED96E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name="mechanism" type="symbol" mandatory="true"/&gt;</w:t>
      </w:r>
    </w:p>
    <w:p w14:paraId="57C3E90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name="initial-response" type="binary"/&gt;</w:t>
      </w:r>
    </w:p>
    <w:p w14:paraId="11D0613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name="hostname" type="string"/&gt;</w:t>
      </w:r>
    </w:p>
    <w:p w14:paraId="022ECF2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EDAC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Selects the sasl mechanism and provides the initial response if needed.</w:t>
      </w:r>
    </w:p>
    <w:p w14:paraId="12ABA73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E3AA5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mechanism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selected security mechanism</w:t>
      </w:r>
    </w:p>
    <w:p w14:paraId="0AF8560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4087A1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043FDB3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20CA466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115 of 124</w:t>
      </w:r>
    </w:p>
    <w:p w14:paraId="0AFC448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0ADC9C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name of the SASL mechanism used for the SASL exchange. If the selected mechanism is</w:t>
      </w:r>
    </w:p>
    <w:p w14:paraId="4C7ADD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 supported by the receiving peer, it MUST close the connection with the authentication-failure</w:t>
      </w:r>
    </w:p>
    <w:p w14:paraId="2093EE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close-code. Each peer MUST authenticate using the highest-level security profile it can handle</w:t>
      </w:r>
    </w:p>
    <w:p w14:paraId="66224C2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the list provided by the partner.</w:t>
      </w:r>
    </w:p>
    <w:p w14:paraId="4CCFBB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initial-response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security response data</w:t>
      </w:r>
    </w:p>
    <w:p w14:paraId="586270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block of opaque data passed to the security mechanism. The contents of this data are defined</w:t>
      </w:r>
    </w:p>
    <w:p w14:paraId="538FDB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SASL security mechanism.</w:t>
      </w:r>
    </w:p>
    <w:p w14:paraId="50F2C5D7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hostname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name of the target host</w:t>
      </w:r>
    </w:p>
    <w:p w14:paraId="0C9C9C0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DNS name of the host (either fully qualified or relative) to which the sending peer is connecting.</w:t>
      </w:r>
    </w:p>
    <w:p w14:paraId="6F1B7B7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It is not mandatory to provide the hostname. If no hostname is provided the receiving peer</w:t>
      </w:r>
    </w:p>
    <w:p w14:paraId="0C5D18F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SHOULD select a default based on its own configuration.</w:t>
      </w:r>
    </w:p>
    <w:p w14:paraId="6A92A7B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can be used by AMQP proxies to determine the correct back-end service to connect the</w:t>
      </w:r>
    </w:p>
    <w:p w14:paraId="173A2E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client to, and to determine the domain to validate the client’s credentials against.</w:t>
      </w:r>
    </w:p>
    <w:p w14:paraId="2E0AE58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might already have been specified by the server name indication extension as described</w:t>
      </w:r>
    </w:p>
    <w:p w14:paraId="7314D3D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RFC-4366 [RFC4366], if a TLS layer is used, in which case this field SHOULD either be null or</w:t>
      </w:r>
    </w:p>
    <w:p w14:paraId="0110EB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contain the same value. It is undefined what a different value to those already specified means.</w:t>
      </w:r>
    </w:p>
    <w:p w14:paraId="012F1C3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5.3.3.3 SASL Challenge</w:t>
      </w:r>
    </w:p>
    <w:p w14:paraId="0759B92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Security mechanism challenge.</w:t>
      </w:r>
    </w:p>
    <w:p w14:paraId="181FFBD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name="sasl-challenge" class="composite" source="list" provides="sasl-frame"&gt;</w:t>
      </w:r>
    </w:p>
    <w:p w14:paraId="1E0D584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name="amqp:sasl-challenge:list" code="0x00000000:0x00000042"/&gt;</w:t>
      </w:r>
    </w:p>
    <w:p w14:paraId="010119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name="challenge" type="binary" mandatory="true"/&gt;</w:t>
      </w:r>
    </w:p>
    <w:p w14:paraId="22337F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C9EE44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 the SASL challenge data as defined by the SASL specification.</w:t>
      </w:r>
    </w:p>
    <w:p w14:paraId="66A85E1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642F1FF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challenge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security challenge data</w:t>
      </w:r>
    </w:p>
    <w:p w14:paraId="7EEB1DE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Challenge information, a block of opaque binary data passed to the security mechanism.</w:t>
      </w:r>
    </w:p>
    <w:p w14:paraId="1CE6FD7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5.3.3.4 SASL Response</w:t>
      </w:r>
    </w:p>
    <w:p w14:paraId="649669E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Security mechanism response.</w:t>
      </w:r>
    </w:p>
    <w:p w14:paraId="796A0BD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name="sasl-response" class="composite" source="list" provides="sasl-frame"&gt;</w:t>
      </w:r>
    </w:p>
    <w:p w14:paraId="7456705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name="amqp:sasl-response:list" code="0x00000000:0x00000043"/&gt;</w:t>
      </w:r>
    </w:p>
    <w:p w14:paraId="332147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name="response" type="binary" mandatory="true"/&gt;</w:t>
      </w:r>
    </w:p>
    <w:p w14:paraId="1EB2580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AE8411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Send the SASL response data as defined by the SASL specification.</w:t>
      </w:r>
    </w:p>
    <w:p w14:paraId="7B14DCF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6A6D43D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response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security response data</w:t>
      </w:r>
    </w:p>
    <w:p w14:paraId="7CCFBEB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block of opaque data passed to the security mechanism. The contents of this data are defined</w:t>
      </w:r>
    </w:p>
    <w:p w14:paraId="48D4036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SASL security mechanism.</w:t>
      </w:r>
    </w:p>
    <w:p w14:paraId="0893D57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A704B6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3108C7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8E1AA0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116 of 124</w:t>
      </w:r>
    </w:p>
    <w:p w14:paraId="444437B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08194B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5.3.3.5 SASL Outcome</w:t>
      </w:r>
    </w:p>
    <w:p w14:paraId="4D7D0043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the outcome of the sasl dialog.</w:t>
      </w:r>
    </w:p>
    <w:p w14:paraId="4F7FE48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name="sasl-outcome" class="composite" source="list" provides="sasl-frame"&gt;</w:t>
      </w:r>
    </w:p>
    <w:p w14:paraId="786FE9B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name="amqp:sasl-outcome:list" code="0x00000000:0x00000044"/&gt;</w:t>
      </w:r>
    </w:p>
    <w:p w14:paraId="7866BC7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name="code" type="sasl-code" mandatory="true"/&gt;</w:t>
      </w:r>
    </w:p>
    <w:p w14:paraId="185831A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name="additional-data" type="binary"/&gt;</w:t>
      </w:r>
    </w:p>
    <w:p w14:paraId="0A760EE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E26FDC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frame indicates the outcome of the SASL dialog. Upon successful completion of the SASL dialog the security</w:t>
      </w:r>
    </w:p>
    <w:p w14:paraId="68E27BC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layer has been established, and the peers MUST exchange protocol headers to either start a nested security layer,</w:t>
      </w:r>
    </w:p>
    <w:p w14:paraId="53B476C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or to establish the AMQP connection.</w:t>
      </w:r>
    </w:p>
    <w:p w14:paraId="4D3ECF6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7DA73A9E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code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outcome of the sasl dialog</w:t>
      </w:r>
    </w:p>
    <w:p w14:paraId="1380B2F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reply-code indicating the outcome of the SASL dialog.</w:t>
      </w:r>
    </w:p>
    <w:p w14:paraId="4B5D7E9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additional-data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additional data as specified in RFC-4422</w:t>
      </w:r>
    </w:p>
    <w:p w14:paraId="5CCF870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additional-data field carries additional data on successful authentication outcome as specified</w:t>
      </w:r>
    </w:p>
    <w:p w14:paraId="207B2B2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by the SASL specification [RFC4422]. If the authentication is unsuccessful, this field is not set.</w:t>
      </w:r>
    </w:p>
    <w:p w14:paraId="3032247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5.3.3.6 SASL Code</w:t>
      </w:r>
    </w:p>
    <w:p w14:paraId="0EADF221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Codes to indicate the outcome of the sasl dialog.</w:t>
      </w:r>
    </w:p>
    <w:p w14:paraId="422E89F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name="sasl-code" class="restricted" source="ubyte"&gt;</w:t>
      </w:r>
    </w:p>
    <w:p w14:paraId="0E70C35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name="ok" value="0"/&gt;</w:t>
      </w:r>
    </w:p>
    <w:p w14:paraId="1702DA4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name="auth" value="1"/&gt;</w:t>
      </w:r>
    </w:p>
    <w:p w14:paraId="637D221F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name="sys" value="2"/&gt;</w:t>
      </w:r>
    </w:p>
    <w:p w14:paraId="5292E5E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name="sys-perm" value="3"/&gt;</w:t>
      </w:r>
    </w:p>
    <w:p w14:paraId="688B160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&lt;choice name="sys-temp" value="4"/&gt;</w:t>
      </w:r>
    </w:p>
    <w:p w14:paraId="3AD7EF9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0F5BC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Valid Values</w:t>
      </w:r>
    </w:p>
    <w:p w14:paraId="2D40DF0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0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succeeded.</w:t>
      </w:r>
    </w:p>
    <w:p w14:paraId="2CB8BB1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1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failed due to an unspecified problem with the supplied</w:t>
      </w:r>
    </w:p>
    <w:p w14:paraId="45EDB632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credentials.</w:t>
      </w:r>
    </w:p>
    <w:p w14:paraId="4B738464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2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failed due to a system error.</w:t>
      </w:r>
    </w:p>
    <w:p w14:paraId="29AABD3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3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failed due to a system error that is unlikely to be corrected</w:t>
      </w:r>
    </w:p>
    <w:p w14:paraId="16295BAB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without intervention.</w:t>
      </w:r>
    </w:p>
    <w:p w14:paraId="4BAE788D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4 </w:t>
      </w:r>
      <w:r>
        <w:rPr>
          <w:rFonts w:ascii="NimbusSanL-Regu" w:hAnsi="NimbusSanL-Regu" w:cs="NimbusSanL-Regu"/>
          <w:color w:val="000000"/>
          <w:sz w:val="20"/>
          <w:szCs w:val="20"/>
        </w:rPr>
        <w:t>Connection authentication failed due to a transient system error.</w:t>
      </w:r>
    </w:p>
    <w:p w14:paraId="7F53935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5.3.4 Constant Definitions</w:t>
      </w:r>
    </w:p>
    <w:p w14:paraId="44491DF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SASL-MAJOR 1 major protocol version.</w:t>
      </w:r>
    </w:p>
    <w:p w14:paraId="440F7C2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211A9B78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14CB000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4ACC86D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117 of 124</w:t>
      </w:r>
    </w:p>
    <w:p w14:paraId="235E142A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5. SECURITY 5.3 SASL</w:t>
      </w:r>
    </w:p>
    <w:p w14:paraId="6B386739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SASL-MINOR 0 minor protocol version.</w:t>
      </w:r>
    </w:p>
    <w:p w14:paraId="6DDCD8FC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SASL-REVISION 0 protocol revision.</w:t>
      </w:r>
    </w:p>
    <w:p w14:paraId="4C7D2F50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798CDBF6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2BDF6CA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557CE95" w14:textId="77777777" w:rsidR="00CC2865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118 of 124</w:t>
      </w:r>
    </w:p>
    <w:p w14:paraId="049CFF67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yellow"/>
        </w:rPr>
      </w:pPr>
      <w:r w:rsidRPr="002135D0">
        <w:rPr>
          <w:rFonts w:ascii="NimbusSanL-Regu" w:hAnsi="NimbusSanL-Regu" w:cs="NimbusSanL-Regu"/>
          <w:color w:val="000000"/>
          <w:sz w:val="20"/>
          <w:szCs w:val="20"/>
          <w:highlight w:val="yellow"/>
        </w:rPr>
        <w:lastRenderedPageBreak/>
        <w:t>XML Document Type Definition (DTD)</w:t>
      </w:r>
    </w:p>
    <w:p w14:paraId="15FEBAA8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50"/>
          <w:szCs w:val="50"/>
          <w:highlight w:val="yellow"/>
        </w:rPr>
      </w:pPr>
      <w:r w:rsidRPr="002135D0">
        <w:rPr>
          <w:rFonts w:ascii="NimbusSanL-Bold" w:hAnsi="NimbusSanL-Bold" w:cs="NimbusSanL-Bold"/>
          <w:b/>
          <w:bCs/>
          <w:color w:val="3B006F"/>
          <w:sz w:val="50"/>
          <w:szCs w:val="50"/>
          <w:highlight w:val="yellow"/>
        </w:rPr>
        <w:t>XML Document Type Definition (DTD)</w:t>
      </w:r>
    </w:p>
    <w:p w14:paraId="684B8743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&lt;?xml version="1.0" encoding="UTF-8"?&gt;</w:t>
      </w:r>
    </w:p>
    <w:p w14:paraId="3490F313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2</w:t>
      </w:r>
    </w:p>
    <w:p w14:paraId="37CA02A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&lt;!--</w:t>
      </w:r>
    </w:p>
    <w:p w14:paraId="5BD4D04E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Copyright OASIS Open 2012. All Rights Reserved.</w:t>
      </w:r>
    </w:p>
    <w:p w14:paraId="0E48220C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5</w:t>
      </w:r>
    </w:p>
    <w:p w14:paraId="004ED472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6</w:t>
      </w:r>
    </w:p>
    <w:p w14:paraId="6B38C1B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All capitalized terms in the following text have the meanings assigned to them in the OASIS</w:t>
      </w:r>
    </w:p>
    <w:p w14:paraId="7B6CCBC5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Intellectual Property Rights Policy (the "OASIS IPR Policy"). The full Policy may be found at the</w:t>
      </w:r>
    </w:p>
    <w:p w14:paraId="17D22CA5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OASIS website.</w:t>
      </w:r>
    </w:p>
    <w:p w14:paraId="750774F4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10</w:t>
      </w:r>
    </w:p>
    <w:p w14:paraId="3A1EABA1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11</w:t>
      </w:r>
    </w:p>
    <w:p w14:paraId="45AB040C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12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This document and translations of it may be copied and furnished to others, and derivative works</w:t>
      </w:r>
    </w:p>
    <w:p w14:paraId="4CC721EA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that comment on or otherwise explain it or assist in its implementation may be prepared, copied,</w:t>
      </w:r>
    </w:p>
    <w:p w14:paraId="0E6CFAE2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published, and distributed, in whole or in part, without restriction of any kind, provided that</w:t>
      </w:r>
    </w:p>
    <w:p w14:paraId="05E160A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the above copyright notice and this section are included on all such copies and derivative works.</w:t>
      </w:r>
    </w:p>
    <w:p w14:paraId="3245DB7B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16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However, this document itself may not be modified in any way, including by removing the copyright</w:t>
      </w:r>
    </w:p>
    <w:p w14:paraId="3D01DE57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notice or references to OASIS, except as needed for the purpose of developing any document or</w:t>
      </w:r>
    </w:p>
    <w:p w14:paraId="0BBB9596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deliverable produced by an OASIS Technical Committee (in which case the rules applicable to</w:t>
      </w:r>
    </w:p>
    <w:p w14:paraId="36665723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copyrights, as set forth in the OASIS IPR Policy, must be followed) or as required to translate</w:t>
      </w:r>
    </w:p>
    <w:p w14:paraId="0F29A3AC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20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it into languages other than English.</w:t>
      </w:r>
    </w:p>
    <w:p w14:paraId="4B78BBAD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21</w:t>
      </w:r>
    </w:p>
    <w:p w14:paraId="71C4AC8B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22</w:t>
      </w:r>
    </w:p>
    <w:p w14:paraId="211C4264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The limited permissions granted above are perpetual and will not be revoked by OASIS or its</w:t>
      </w:r>
    </w:p>
    <w:p w14:paraId="542BAD66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successors or assigns.</w:t>
      </w:r>
    </w:p>
    <w:p w14:paraId="2AA80F4D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25</w:t>
      </w:r>
    </w:p>
    <w:p w14:paraId="0C5FD05F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26</w:t>
      </w:r>
    </w:p>
    <w:p w14:paraId="52C9865B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This document and the information contained herein is provided on an "AS IS" basis and OASIS</w:t>
      </w:r>
    </w:p>
    <w:p w14:paraId="18343398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DISCLAIMS ALL WARRANTIES, EXPRESS OR IMPLIED, INCLUDING BUT NOT LIMITED TO ANY WARRANTY THAT THE</w:t>
      </w:r>
    </w:p>
    <w:p w14:paraId="25ABFC3A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USE OF THE INFORMATION HEREIN WILL NOT INFRINGE ANY OWNERSHIP RIGHTS OR ANY IMPLIED WARRANTIES OF</w:t>
      </w:r>
    </w:p>
    <w:p w14:paraId="51F804C7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30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MERCHANTABILITY OR FITNESS FOR A PARTICULAR PURPOSE.</w:t>
      </w:r>
    </w:p>
    <w:p w14:paraId="32DC199D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31</w:t>
      </w:r>
    </w:p>
    <w:p w14:paraId="40CF7546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32</w:t>
      </w:r>
    </w:p>
    <w:p w14:paraId="71D2E514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OASIS requests that any OASIS Party or any other party that believes it has patent claims that</w:t>
      </w:r>
    </w:p>
    <w:p w14:paraId="42AB2AA0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would necessarily be infringed by implementations of this OASIS Committee Specification or OASIS</w:t>
      </w:r>
    </w:p>
    <w:p w14:paraId="3B8F076E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Standard, to notify OASIS TC Administrator and provide an indication of its willingness to grant</w:t>
      </w:r>
    </w:p>
    <w:p w14:paraId="791CCF7D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36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patent licenses to such patent claims in a manner consistent with the IPR Mode of the OASIS</w:t>
      </w:r>
    </w:p>
    <w:p w14:paraId="6150E804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Technical Committee that produced this specification.</w:t>
      </w:r>
    </w:p>
    <w:p w14:paraId="77E1DA2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38</w:t>
      </w:r>
    </w:p>
    <w:p w14:paraId="2E7B48A3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39</w:t>
      </w:r>
    </w:p>
    <w:p w14:paraId="4A9E64DD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40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OASIS invites any party to contact the OASIS TC Administrator if it is aware of a claim of</w:t>
      </w:r>
    </w:p>
    <w:p w14:paraId="39904F5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41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ownership of any patent claims that would necessarily be infringed by implementations of this</w:t>
      </w:r>
    </w:p>
    <w:p w14:paraId="7040D3BC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42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specification by a patent holder that is not willing to provide a license to such patent claims in</w:t>
      </w:r>
    </w:p>
    <w:p w14:paraId="0207BB4D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43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a manner consistent with the IPR Mode of the OASIS Technical Committee that produced this</w:t>
      </w:r>
    </w:p>
    <w:p w14:paraId="7DA930F1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44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specification. OASIS may include such claims on its website, but disclaims any obligation to do</w:t>
      </w:r>
    </w:p>
    <w:p w14:paraId="5EC781B1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45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so.</w:t>
      </w:r>
    </w:p>
    <w:p w14:paraId="26C742B0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46</w:t>
      </w:r>
    </w:p>
    <w:p w14:paraId="4556162E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47</w:t>
      </w:r>
    </w:p>
    <w:p w14:paraId="129DBE0D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48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OASIS takes no position regarding the validity or scope of any intellectual property or other</w:t>
      </w:r>
    </w:p>
    <w:p w14:paraId="4890BC4F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49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rights that might be claimed to pertain to the implementation or use of the technology described</w:t>
      </w:r>
    </w:p>
    <w:p w14:paraId="7394F664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50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in this document or the extent to which any license under such rights might or might not be</w:t>
      </w:r>
    </w:p>
    <w:p w14:paraId="34BD566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51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available; neither does it represent that it has made any effort to identify any such rights.</w:t>
      </w:r>
    </w:p>
    <w:p w14:paraId="5EA8CC31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52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Information on OASIS' procedures with respect to rights in any document or deliverable produced</w:t>
      </w:r>
    </w:p>
    <w:p w14:paraId="0CAE49AC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53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by an OASIS Technical Committee can be found on the OASIS website. Copies of claims of rights</w:t>
      </w:r>
    </w:p>
    <w:p w14:paraId="154D051B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  <w:highlight w:val="yellow"/>
        </w:rPr>
      </w:pPr>
      <w:r w:rsidRPr="002135D0">
        <w:rPr>
          <w:rFonts w:ascii="NimbusSanL-Regu" w:hAnsi="NimbusSanL-Regu" w:cs="NimbusSanL-Regu"/>
          <w:color w:val="000000"/>
          <w:sz w:val="18"/>
          <w:szCs w:val="18"/>
          <w:highlight w:val="yellow"/>
        </w:rPr>
        <w:t>amqp-core-complete-v1.0-os</w:t>
      </w:r>
    </w:p>
    <w:p w14:paraId="46C9AA6F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  <w:highlight w:val="yellow"/>
        </w:rPr>
      </w:pPr>
      <w:r w:rsidRPr="002135D0">
        <w:rPr>
          <w:rFonts w:ascii="NimbusSanL-Regu" w:hAnsi="NimbusSanL-Regu" w:cs="NimbusSanL-Regu"/>
          <w:color w:val="000000"/>
          <w:sz w:val="18"/>
          <w:szCs w:val="18"/>
          <w:highlight w:val="yellow"/>
        </w:rPr>
        <w:t>Standards Track Work Product Copyright c OASIS Open 2012. All Rights Reserved.</w:t>
      </w:r>
    </w:p>
    <w:p w14:paraId="419C450F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  <w:highlight w:val="yellow"/>
        </w:rPr>
      </w:pPr>
      <w:r w:rsidRPr="002135D0">
        <w:rPr>
          <w:rFonts w:ascii="NimbusSanL-Regu" w:hAnsi="NimbusSanL-Regu" w:cs="NimbusSanL-Regu"/>
          <w:color w:val="000000"/>
          <w:sz w:val="18"/>
          <w:szCs w:val="18"/>
          <w:highlight w:val="yellow"/>
        </w:rPr>
        <w:t>29 October 2012</w:t>
      </w:r>
    </w:p>
    <w:p w14:paraId="2312170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  <w:highlight w:val="yellow"/>
        </w:rPr>
      </w:pPr>
      <w:r w:rsidRPr="002135D0">
        <w:rPr>
          <w:rFonts w:ascii="NimbusSanL-Regu" w:hAnsi="NimbusSanL-Regu" w:cs="NimbusSanL-Regu"/>
          <w:color w:val="000000"/>
          <w:sz w:val="18"/>
          <w:szCs w:val="18"/>
          <w:highlight w:val="yellow"/>
        </w:rPr>
        <w:t>Page 119 of 124</w:t>
      </w:r>
    </w:p>
    <w:p w14:paraId="080A6BCC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yellow"/>
        </w:rPr>
      </w:pPr>
      <w:r w:rsidRPr="002135D0">
        <w:rPr>
          <w:rFonts w:ascii="NimbusSanL-Regu" w:hAnsi="NimbusSanL-Regu" w:cs="NimbusSanL-Regu"/>
          <w:color w:val="000000"/>
          <w:sz w:val="20"/>
          <w:szCs w:val="20"/>
          <w:highlight w:val="yellow"/>
        </w:rPr>
        <w:t>XML Document Type Definition (DTD)</w:t>
      </w:r>
    </w:p>
    <w:p w14:paraId="12D61514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54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made available for publication and any assurances of licenses to be made available, or the result</w:t>
      </w:r>
    </w:p>
    <w:p w14:paraId="39F35AEF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55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of an attempt made to obtain a general license or permission for the use of such proprietary</w:t>
      </w:r>
    </w:p>
    <w:p w14:paraId="47F46548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56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rights by implementers or users of this OASIS Committee Specification or OASIS Standard, can be</w:t>
      </w:r>
    </w:p>
    <w:p w14:paraId="05DE4890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57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obtained from the OASIS TC Administrator. OASIS makes no representation that any information or</w:t>
      </w:r>
    </w:p>
    <w:p w14:paraId="3B9261C7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58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list of intellectual property rights will at any time be complete, or that any claims in such list</w:t>
      </w:r>
    </w:p>
    <w:p w14:paraId="79BDE23C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lastRenderedPageBreak/>
        <w:t xml:space="preserve">59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are, in fact, Essential Claims.</w:t>
      </w:r>
    </w:p>
    <w:p w14:paraId="049D1AED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60</w:t>
      </w:r>
    </w:p>
    <w:p w14:paraId="1A1EA4C8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61</w:t>
      </w:r>
    </w:p>
    <w:p w14:paraId="24A4465A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62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The name "OASIS" is a trademark of OASIS, the owner and developer of this specification, and</w:t>
      </w:r>
    </w:p>
    <w:p w14:paraId="4D2BBF4A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63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should be used only to refer to the organization and its official outputs. OASIS welcomes</w:t>
      </w:r>
    </w:p>
    <w:p w14:paraId="2256567F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64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reference to, and implementation and use of, specifications, while reserving the right to enforce</w:t>
      </w:r>
    </w:p>
    <w:p w14:paraId="65410D18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65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its marks against misleading uses. Please see http://www.oasis-open.org/who/trademark.php for above guidance.</w:t>
      </w:r>
    </w:p>
    <w:p w14:paraId="0BA02C16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66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--&gt;</w:t>
      </w:r>
    </w:p>
    <w:p w14:paraId="1AC7FDB8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67</w:t>
      </w:r>
    </w:p>
    <w:p w14:paraId="055D3864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68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&lt;!-- The AMQP specification is defined by a collection of XML source</w:t>
      </w:r>
    </w:p>
    <w:p w14:paraId="6448FED0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69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files each conforming to the DTD defined below. Each file</w:t>
      </w:r>
    </w:p>
    <w:p w14:paraId="5F644B06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70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specifies a distinct "part" of the specification.</w:t>
      </w:r>
    </w:p>
    <w:p w14:paraId="259F20BD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71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--&gt;</w:t>
      </w:r>
    </w:p>
    <w:p w14:paraId="64B7BA4A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72</w:t>
      </w:r>
    </w:p>
    <w:p w14:paraId="77729B98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73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&lt;!-- The amqp element is the root element for each source file and</w:t>
      </w:r>
    </w:p>
    <w:p w14:paraId="02C819F2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74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thus identifies a distinct part of the AMQP specification. The</w:t>
      </w:r>
    </w:p>
    <w:p w14:paraId="519818FA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75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amqp element may contain any number of doc or section elements</w:t>
      </w:r>
    </w:p>
    <w:p w14:paraId="53031446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76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and has the following attributes:</w:t>
      </w:r>
    </w:p>
    <w:p w14:paraId="382DB006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77</w:t>
      </w:r>
    </w:p>
    <w:p w14:paraId="4BC6B3EA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78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name - The name of the part of the specification defined within</w:t>
      </w:r>
    </w:p>
    <w:p w14:paraId="20F0FAC4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79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this element.</w:t>
      </w:r>
    </w:p>
    <w:p w14:paraId="57D0F41D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80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label - A short label for the part of the specication defined</w:t>
      </w:r>
    </w:p>
    <w:p w14:paraId="0631DE3F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81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within this element</w:t>
      </w:r>
    </w:p>
    <w:p w14:paraId="4227C4F8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82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--&gt;</w:t>
      </w:r>
    </w:p>
    <w:p w14:paraId="0ABC2CC6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83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&lt;!ELEMENT amqp (doc|section)*&gt;</w:t>
      </w:r>
    </w:p>
    <w:p w14:paraId="700E50C3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84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&lt;!ATTLIST amqp</w:t>
      </w:r>
    </w:p>
    <w:p w14:paraId="703D48D1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85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xmlns CDATA #IMPLIED</w:t>
      </w:r>
    </w:p>
    <w:p w14:paraId="7A1F5D0D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86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name CDATA #REQUIRED</w:t>
      </w:r>
    </w:p>
    <w:p w14:paraId="2041C7EA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87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label CDATA #IMPLIED</w:t>
      </w:r>
    </w:p>
    <w:p w14:paraId="169F3028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88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&gt;</w:t>
      </w:r>
    </w:p>
    <w:p w14:paraId="74072154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89</w:t>
      </w:r>
    </w:p>
    <w:p w14:paraId="50969990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90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&lt;!-- The section element identifies a section within a part of the</w:t>
      </w:r>
    </w:p>
    <w:p w14:paraId="3C8E0181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91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AMQP specification. Sections provide a logical grouping of</w:t>
      </w:r>
    </w:p>
    <w:p w14:paraId="2EDC83B0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92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content and definitions within a part of the specification. The</w:t>
      </w:r>
    </w:p>
    <w:p w14:paraId="5CB4B7E6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93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section element may contain any number of doc, definition, or</w:t>
      </w:r>
    </w:p>
    <w:p w14:paraId="1BFFDEE7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94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type elements and has the following attributes:</w:t>
      </w:r>
    </w:p>
    <w:p w14:paraId="4217106C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95</w:t>
      </w:r>
    </w:p>
    <w:p w14:paraId="09DDC42C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96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name - The name of the section.</w:t>
      </w:r>
    </w:p>
    <w:p w14:paraId="1BBB83A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97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title - A title for the section.</w:t>
      </w:r>
    </w:p>
    <w:p w14:paraId="03B69C4D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98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label - A short label for the section.</w:t>
      </w:r>
    </w:p>
    <w:p w14:paraId="0F96E867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99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--&gt;</w:t>
      </w:r>
    </w:p>
    <w:p w14:paraId="2B5E7443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100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&lt;!ELEMENT section (doc|definition|type)*&gt;</w:t>
      </w:r>
    </w:p>
    <w:p w14:paraId="619EF4B2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101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&lt;!ATTLIST section</w:t>
      </w:r>
    </w:p>
    <w:p w14:paraId="2A1E4002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102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name CDATA #REQUIRED</w:t>
      </w:r>
    </w:p>
    <w:p w14:paraId="658A636B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103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title CDATA #IMPLIED</w:t>
      </w:r>
    </w:p>
    <w:p w14:paraId="0914DFC8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104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label CDATA #IMPLIED</w:t>
      </w:r>
    </w:p>
    <w:p w14:paraId="00D9C251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105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&gt;</w:t>
      </w:r>
    </w:p>
    <w:p w14:paraId="3D005BEB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106</w:t>
      </w:r>
    </w:p>
    <w:p w14:paraId="51D30C94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107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&lt;!-- The definition element formally defines a named constant. The</w:t>
      </w:r>
    </w:p>
    <w:p w14:paraId="289676A3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108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definition element may contain any number of doc elements and has</w:t>
      </w:r>
    </w:p>
    <w:p w14:paraId="2F522222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109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the following attributes:</w:t>
      </w:r>
    </w:p>
    <w:p w14:paraId="7CF440CC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110</w:t>
      </w:r>
    </w:p>
    <w:p w14:paraId="4166D921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111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name - The name of the constant.</w:t>
      </w:r>
    </w:p>
    <w:p w14:paraId="21A4AD1E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112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value - The value of the constant.</w:t>
      </w:r>
    </w:p>
    <w:p w14:paraId="4592217A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113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label - A short label for the constant.</w:t>
      </w:r>
    </w:p>
    <w:p w14:paraId="121B2D66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  <w:highlight w:val="yellow"/>
        </w:rPr>
      </w:pPr>
      <w:r w:rsidRPr="002135D0">
        <w:rPr>
          <w:rFonts w:ascii="NimbusSanL-Regu" w:hAnsi="NimbusSanL-Regu" w:cs="NimbusSanL-Regu"/>
          <w:color w:val="000000"/>
          <w:sz w:val="18"/>
          <w:szCs w:val="18"/>
          <w:highlight w:val="yellow"/>
        </w:rPr>
        <w:t>amqp-core-complete-v1.0-os</w:t>
      </w:r>
    </w:p>
    <w:p w14:paraId="37A960FF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  <w:highlight w:val="yellow"/>
        </w:rPr>
      </w:pPr>
      <w:r w:rsidRPr="002135D0">
        <w:rPr>
          <w:rFonts w:ascii="NimbusSanL-Regu" w:hAnsi="NimbusSanL-Regu" w:cs="NimbusSanL-Regu"/>
          <w:color w:val="000000"/>
          <w:sz w:val="18"/>
          <w:szCs w:val="18"/>
          <w:highlight w:val="yellow"/>
        </w:rPr>
        <w:t>Standards Track Work Product Copyright c OASIS Open 2012. All Rights Reserved.</w:t>
      </w:r>
    </w:p>
    <w:p w14:paraId="77FAE04A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  <w:highlight w:val="yellow"/>
        </w:rPr>
      </w:pPr>
      <w:r w:rsidRPr="002135D0">
        <w:rPr>
          <w:rFonts w:ascii="NimbusSanL-Regu" w:hAnsi="NimbusSanL-Regu" w:cs="NimbusSanL-Regu"/>
          <w:color w:val="000000"/>
          <w:sz w:val="18"/>
          <w:szCs w:val="18"/>
          <w:highlight w:val="yellow"/>
        </w:rPr>
        <w:t>29 October 2012</w:t>
      </w:r>
    </w:p>
    <w:p w14:paraId="6E7B65ED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  <w:highlight w:val="yellow"/>
        </w:rPr>
      </w:pPr>
      <w:r w:rsidRPr="002135D0">
        <w:rPr>
          <w:rFonts w:ascii="NimbusSanL-Regu" w:hAnsi="NimbusSanL-Regu" w:cs="NimbusSanL-Regu"/>
          <w:color w:val="000000"/>
          <w:sz w:val="18"/>
          <w:szCs w:val="18"/>
          <w:highlight w:val="yellow"/>
        </w:rPr>
        <w:t>Page 120 of 124</w:t>
      </w:r>
    </w:p>
    <w:p w14:paraId="0F02166F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yellow"/>
        </w:rPr>
      </w:pPr>
      <w:r w:rsidRPr="002135D0">
        <w:rPr>
          <w:rFonts w:ascii="NimbusSanL-Regu" w:hAnsi="NimbusSanL-Regu" w:cs="NimbusSanL-Regu"/>
          <w:color w:val="000000"/>
          <w:sz w:val="20"/>
          <w:szCs w:val="20"/>
          <w:highlight w:val="yellow"/>
        </w:rPr>
        <w:t>XML Document Type Definition (DTD)</w:t>
      </w:r>
    </w:p>
    <w:p w14:paraId="5E235200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114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--&gt;</w:t>
      </w:r>
    </w:p>
    <w:p w14:paraId="0C0DB440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115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&lt;!ELEMENT definition (doc)*&gt;</w:t>
      </w:r>
    </w:p>
    <w:p w14:paraId="04C8C475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116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&lt;!ATTLIST definition</w:t>
      </w:r>
    </w:p>
    <w:p w14:paraId="252581BD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117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name CDATA #REQUIRED</w:t>
      </w:r>
    </w:p>
    <w:p w14:paraId="2AEF0335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118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value CDATA #REQUIRED</w:t>
      </w:r>
    </w:p>
    <w:p w14:paraId="2E5AD00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119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label CDATA #IMPLIED</w:t>
      </w:r>
    </w:p>
    <w:p w14:paraId="6CEBC38E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lastRenderedPageBreak/>
        <w:t xml:space="preserve">120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&gt;</w:t>
      </w:r>
    </w:p>
    <w:p w14:paraId="2BBA1A12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121</w:t>
      </w:r>
    </w:p>
    <w:p w14:paraId="1D86E534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122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&lt;!-- The type element formally defines a semantic type used to</w:t>
      </w:r>
    </w:p>
    <w:p w14:paraId="5B13CC5D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123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exchange data on the wire. Every type definition may have the</w:t>
      </w:r>
    </w:p>
    <w:p w14:paraId="2193E8C6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124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following attributes:</w:t>
      </w:r>
    </w:p>
    <w:p w14:paraId="4255B75E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125</w:t>
      </w:r>
    </w:p>
    <w:p w14:paraId="6D6856E7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126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name - The name of the type.</w:t>
      </w:r>
    </w:p>
    <w:p w14:paraId="56DAE03E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127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label - A short description of the type.</w:t>
      </w:r>
    </w:p>
    <w:p w14:paraId="25D97BF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128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class - A string identifying what class of type is being</w:t>
      </w:r>
    </w:p>
    <w:p w14:paraId="2375C3F2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129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defined.</w:t>
      </w:r>
    </w:p>
    <w:p w14:paraId="77EACF23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130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provides - A comma separated list of archetypes (see field</w:t>
      </w:r>
    </w:p>
    <w:p w14:paraId="061962B6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131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element).</w:t>
      </w:r>
    </w:p>
    <w:p w14:paraId="16EC904D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132</w:t>
      </w:r>
    </w:p>
    <w:p w14:paraId="0C688596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133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There are four different classes of types identified by the</w:t>
      </w:r>
    </w:p>
    <w:p w14:paraId="20D97408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134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"class" attribute: primitive, composite, restricted, and union.</w:t>
      </w:r>
    </w:p>
    <w:p w14:paraId="514514A5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135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All classes of types may contain doc elements.</w:t>
      </w:r>
    </w:p>
    <w:p w14:paraId="6235F18E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136</w:t>
      </w:r>
    </w:p>
    <w:p w14:paraId="4A80B8D7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137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A "primitive" type will contain one or more encoding elements</w:t>
      </w:r>
    </w:p>
    <w:p w14:paraId="473FEB4B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138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that describe how the data is formatted on the wire. Primitive</w:t>
      </w:r>
    </w:p>
    <w:p w14:paraId="7A327841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139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types do not contain descriptor, field, or choice elements.</w:t>
      </w:r>
    </w:p>
    <w:p w14:paraId="7D3C57E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140</w:t>
      </w:r>
    </w:p>
    <w:p w14:paraId="0F05810E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141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A "composite" type definition specifies a new kind of record</w:t>
      </w:r>
    </w:p>
    <w:p w14:paraId="6134AFDB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142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type, i.e. a type composed of a fixed number of fields whose</w:t>
      </w:r>
    </w:p>
    <w:p w14:paraId="3D4B401F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143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values are each of a specific type. A composite type does not</w:t>
      </w:r>
    </w:p>
    <w:p w14:paraId="0AE7BDC1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144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have a new encoding, but is sent on the wire as a list annotated</w:t>
      </w:r>
    </w:p>
    <w:p w14:paraId="77675C71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145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by a specific descriptor value that identifies it as a</w:t>
      </w:r>
    </w:p>
    <w:p w14:paraId="53525841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146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representation of the defined composite type. A composite type</w:t>
      </w:r>
    </w:p>
    <w:p w14:paraId="1910A38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147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definition will contain a descriptor and zero or more field</w:t>
      </w:r>
    </w:p>
    <w:p w14:paraId="2E5E8428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148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elements. Composite types do not contain encoding or choice</w:t>
      </w:r>
    </w:p>
    <w:p w14:paraId="7B00ADA5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149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elements. The source attribute of a composite type will always be</w:t>
      </w:r>
    </w:p>
    <w:p w14:paraId="64129F35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150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"list", other values are reserved for future use.</w:t>
      </w:r>
    </w:p>
    <w:p w14:paraId="39728F4B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151</w:t>
      </w:r>
    </w:p>
    <w:p w14:paraId="7AEFFE51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152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A "restricted" type definition specifies a new kind of type whose</w:t>
      </w:r>
    </w:p>
    <w:p w14:paraId="63FC73F7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153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values are restricted to a subset of the values that may be</w:t>
      </w:r>
    </w:p>
    <w:p w14:paraId="66F9C563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154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represented with another type. The source attribute identifies</w:t>
      </w:r>
    </w:p>
    <w:p w14:paraId="17164E12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155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the base type from which a restricted type is derived. A</w:t>
      </w:r>
    </w:p>
    <w:p w14:paraId="4DBDB99E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156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restricted type may have a descriptor element in which case it is</w:t>
      </w:r>
    </w:p>
    <w:p w14:paraId="0286BB44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157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identified by a descriptor on the wire. The values permitted by a</w:t>
      </w:r>
    </w:p>
    <w:p w14:paraId="05CAE384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158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restricted type may be specified either via documentation, or</w:t>
      </w:r>
    </w:p>
    <w:p w14:paraId="53870131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159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directly limited to a fixed number of values by the choice</w:t>
      </w:r>
    </w:p>
    <w:p w14:paraId="7D459525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160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elements contained within the definition.</w:t>
      </w:r>
    </w:p>
    <w:p w14:paraId="7177B3FC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161</w:t>
      </w:r>
    </w:p>
    <w:p w14:paraId="1840BB04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162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The "union" class of types is currently reserved.</w:t>
      </w:r>
    </w:p>
    <w:p w14:paraId="065354A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163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--&gt;</w:t>
      </w:r>
    </w:p>
    <w:p w14:paraId="45E38075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164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&lt;!ELEMENT type (encoding|descriptor|field|choice|doc)*&gt;</w:t>
      </w:r>
    </w:p>
    <w:p w14:paraId="43C3D0A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165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&lt;!ATTLIST type</w:t>
      </w:r>
    </w:p>
    <w:p w14:paraId="4A28BA2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166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name CDATA #REQUIRED</w:t>
      </w:r>
    </w:p>
    <w:p w14:paraId="177A9DC6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167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class (primitive|composite|restricted|union) #REQUIRED</w:t>
      </w:r>
    </w:p>
    <w:p w14:paraId="56037777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168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source CDATA #IMPLIED</w:t>
      </w:r>
    </w:p>
    <w:p w14:paraId="5E0AF575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169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provides CDATA #IMPLIED</w:t>
      </w:r>
    </w:p>
    <w:p w14:paraId="6577728D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170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label CDATA #IMPLIED</w:t>
      </w:r>
    </w:p>
    <w:p w14:paraId="32727E63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171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&gt;</w:t>
      </w:r>
    </w:p>
    <w:p w14:paraId="6D677CC5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172</w:t>
      </w:r>
    </w:p>
    <w:p w14:paraId="362A857B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173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&lt;!-- The encoding element defines how a primitive type is encoded. The</w:t>
      </w:r>
    </w:p>
    <w:p w14:paraId="184F9986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  <w:highlight w:val="yellow"/>
        </w:rPr>
      </w:pPr>
      <w:r w:rsidRPr="002135D0">
        <w:rPr>
          <w:rFonts w:ascii="NimbusSanL-Regu" w:hAnsi="NimbusSanL-Regu" w:cs="NimbusSanL-Regu"/>
          <w:color w:val="000000"/>
          <w:sz w:val="18"/>
          <w:szCs w:val="18"/>
          <w:highlight w:val="yellow"/>
        </w:rPr>
        <w:t>amqp-core-complete-v1.0-os</w:t>
      </w:r>
    </w:p>
    <w:p w14:paraId="40C17B5A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  <w:highlight w:val="yellow"/>
        </w:rPr>
      </w:pPr>
      <w:r w:rsidRPr="002135D0">
        <w:rPr>
          <w:rFonts w:ascii="NimbusSanL-Regu" w:hAnsi="NimbusSanL-Regu" w:cs="NimbusSanL-Regu"/>
          <w:color w:val="000000"/>
          <w:sz w:val="18"/>
          <w:szCs w:val="18"/>
          <w:highlight w:val="yellow"/>
        </w:rPr>
        <w:t>Standards Track Work Product Copyright c OASIS Open 2012. All Rights Reserved.</w:t>
      </w:r>
    </w:p>
    <w:p w14:paraId="59A60515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  <w:highlight w:val="yellow"/>
        </w:rPr>
      </w:pPr>
      <w:r w:rsidRPr="002135D0">
        <w:rPr>
          <w:rFonts w:ascii="NimbusSanL-Regu" w:hAnsi="NimbusSanL-Regu" w:cs="NimbusSanL-Regu"/>
          <w:color w:val="000000"/>
          <w:sz w:val="18"/>
          <w:szCs w:val="18"/>
          <w:highlight w:val="yellow"/>
        </w:rPr>
        <w:t>29 October 2012</w:t>
      </w:r>
    </w:p>
    <w:p w14:paraId="511DEB37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  <w:highlight w:val="yellow"/>
        </w:rPr>
      </w:pPr>
      <w:r w:rsidRPr="002135D0">
        <w:rPr>
          <w:rFonts w:ascii="NimbusSanL-Regu" w:hAnsi="NimbusSanL-Regu" w:cs="NimbusSanL-Regu"/>
          <w:color w:val="000000"/>
          <w:sz w:val="18"/>
          <w:szCs w:val="18"/>
          <w:highlight w:val="yellow"/>
        </w:rPr>
        <w:t>Page 121 of 124</w:t>
      </w:r>
    </w:p>
    <w:p w14:paraId="03D58F1A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yellow"/>
        </w:rPr>
      </w:pPr>
      <w:r w:rsidRPr="002135D0">
        <w:rPr>
          <w:rFonts w:ascii="NimbusSanL-Regu" w:hAnsi="NimbusSanL-Regu" w:cs="NimbusSanL-Regu"/>
          <w:color w:val="000000"/>
          <w:sz w:val="20"/>
          <w:szCs w:val="20"/>
          <w:highlight w:val="yellow"/>
        </w:rPr>
        <w:t>XML Document Type Definition (DTD)</w:t>
      </w:r>
    </w:p>
    <w:p w14:paraId="32DF7E0F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174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specification defines 4 general categories of encodings: fixed,</w:t>
      </w:r>
    </w:p>
    <w:p w14:paraId="42F3E655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175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variable, compound, or array. A specific encoding provides</w:t>
      </w:r>
    </w:p>
    <w:p w14:paraId="21D81F66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176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further details of how data is formatted within its general</w:t>
      </w:r>
    </w:p>
    <w:p w14:paraId="7B3961B2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177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category.</w:t>
      </w:r>
    </w:p>
    <w:p w14:paraId="6365DB1B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178</w:t>
      </w:r>
    </w:p>
    <w:p w14:paraId="559374F2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179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name - The name of the encoding.</w:t>
      </w:r>
    </w:p>
    <w:p w14:paraId="14FA5576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180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label - A short description of the encoding.</w:t>
      </w:r>
    </w:p>
    <w:p w14:paraId="62AD58C5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lastRenderedPageBreak/>
        <w:t xml:space="preserve">181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code - The numeric value that prefixes the encoded data on</w:t>
      </w:r>
    </w:p>
    <w:p w14:paraId="2F3373A8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182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the wire.</w:t>
      </w:r>
    </w:p>
    <w:p w14:paraId="63E8B1B2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183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category - The category of the encoding: "fixed", "variable",</w:t>
      </w:r>
    </w:p>
    <w:p w14:paraId="70F5E64F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184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"compound", or "array".</w:t>
      </w:r>
    </w:p>
    <w:p w14:paraId="24914D14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185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width - The width of the encoding or the size/count</w:t>
      </w:r>
    </w:p>
    <w:p w14:paraId="7546ACCA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186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prefixes depending on the category.</w:t>
      </w:r>
    </w:p>
    <w:p w14:paraId="335FA7E3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187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--&gt;</w:t>
      </w:r>
    </w:p>
    <w:p w14:paraId="77B87585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188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&lt;!ELEMENT encoding (doc)*&gt;</w:t>
      </w:r>
    </w:p>
    <w:p w14:paraId="7A816926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189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&lt;!ATTLIST encoding</w:t>
      </w:r>
    </w:p>
    <w:p w14:paraId="51ABBE21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190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name CDATA #IMPLIED</w:t>
      </w:r>
    </w:p>
    <w:p w14:paraId="44A9E46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191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label CDATA #IMPLIED</w:t>
      </w:r>
    </w:p>
    <w:p w14:paraId="44AC639D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192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code CDATA #REQUIRED</w:t>
      </w:r>
    </w:p>
    <w:p w14:paraId="24766537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193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category (fixed|variable|compound|array) #REQUIRED</w:t>
      </w:r>
    </w:p>
    <w:p w14:paraId="6D15A706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194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width CDATA #IMPLIED</w:t>
      </w:r>
    </w:p>
    <w:p w14:paraId="72B58C4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195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&gt;</w:t>
      </w:r>
    </w:p>
    <w:p w14:paraId="39D3B725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196</w:t>
      </w:r>
    </w:p>
    <w:p w14:paraId="0A25CC34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197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&lt;!-- The descriptor element specifies what annotation is used to</w:t>
      </w:r>
    </w:p>
    <w:p w14:paraId="67179E7C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198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identify encoded values as representations of a described type.</w:t>
      </w:r>
    </w:p>
    <w:p w14:paraId="1027F2B6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199</w:t>
      </w:r>
    </w:p>
    <w:p w14:paraId="6796E6AA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200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name - A symbolic name for the representation.</w:t>
      </w:r>
    </w:p>
    <w:p w14:paraId="231BEA97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201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code - The numeric value.</w:t>
      </w:r>
    </w:p>
    <w:p w14:paraId="01036CBD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202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--&gt;</w:t>
      </w:r>
    </w:p>
    <w:p w14:paraId="7B6F45E1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203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&lt;!ELEMENT descriptor (doc)*&gt;</w:t>
      </w:r>
    </w:p>
    <w:p w14:paraId="76D8C3EB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204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&lt;!ATTLIST descriptor</w:t>
      </w:r>
    </w:p>
    <w:p w14:paraId="74E10B6C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205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name CDATA #IMPLIED</w:t>
      </w:r>
    </w:p>
    <w:p w14:paraId="78803494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206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code CDATA #IMPLIED</w:t>
      </w:r>
    </w:p>
    <w:p w14:paraId="696E05D4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207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&gt;</w:t>
      </w:r>
    </w:p>
    <w:p w14:paraId="3CE27DCB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208</w:t>
      </w:r>
    </w:p>
    <w:p w14:paraId="58009E2D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209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&lt;!-- The field element identifies a field within a composite type.</w:t>
      </w:r>
    </w:p>
    <w:p w14:paraId="2AC0FE7D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210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Every field has the following attributes:</w:t>
      </w:r>
    </w:p>
    <w:p w14:paraId="48EFC898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211</w:t>
      </w:r>
    </w:p>
    <w:p w14:paraId="31EF3820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212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name - A symbolic name that uniquely identifies the field</w:t>
      </w:r>
    </w:p>
    <w:p w14:paraId="4148F35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213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within the type.</w:t>
      </w:r>
    </w:p>
    <w:p w14:paraId="26AC815D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214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type - The type of the field. This attribute defines the</w:t>
      </w:r>
    </w:p>
    <w:p w14:paraId="42EB9311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215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range of values that are permitted to appear in</w:t>
      </w:r>
    </w:p>
    <w:p w14:paraId="6275DB8D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216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this field. It may name a specific type, in which</w:t>
      </w:r>
    </w:p>
    <w:p w14:paraId="5E748B0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217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case the values are restricted to that type, or it</w:t>
      </w:r>
    </w:p>
    <w:p w14:paraId="3806B7CE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218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may be the special character "*", in which case a</w:t>
      </w:r>
    </w:p>
    <w:p w14:paraId="74C62403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219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value of any type is permitted. In the latter case</w:t>
      </w:r>
    </w:p>
    <w:p w14:paraId="7060808C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220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the range of values may be further restricted by</w:t>
      </w:r>
    </w:p>
    <w:p w14:paraId="413065A2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221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the requires attribute.</w:t>
      </w:r>
    </w:p>
    <w:p w14:paraId="78B7CB8B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222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requires - A comma separated list of archetypes. Field values</w:t>
      </w:r>
    </w:p>
    <w:p w14:paraId="3E088F94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223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are restricted to types providing at least one of</w:t>
      </w:r>
    </w:p>
    <w:p w14:paraId="6978F2CF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224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the specified archetypes.</w:t>
      </w:r>
    </w:p>
    <w:p w14:paraId="6007EB6E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225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default - A default value for the field if no value is encoded.</w:t>
      </w:r>
    </w:p>
    <w:p w14:paraId="2ADFBAF2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226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label - A short description of the field.</w:t>
      </w:r>
    </w:p>
    <w:p w14:paraId="6413A38A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227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mandatory - "true" iff a non null value for the field is always encoded.</w:t>
      </w:r>
    </w:p>
    <w:p w14:paraId="6075C5DD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228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multiple - "true" iff the field may have multiple values of its specified type.</w:t>
      </w:r>
    </w:p>
    <w:p w14:paraId="21349C3C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229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--&gt;</w:t>
      </w:r>
    </w:p>
    <w:p w14:paraId="7A5A6151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230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&lt;!ELEMENT field (doc)*&gt;</w:t>
      </w:r>
    </w:p>
    <w:p w14:paraId="7854511D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231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&lt;!ATTLIST field</w:t>
      </w:r>
    </w:p>
    <w:p w14:paraId="55B8CCEE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232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name CDATA #REQUIRED</w:t>
      </w:r>
    </w:p>
    <w:p w14:paraId="2D9AA8FE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233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type CDATA #IMPLIED</w:t>
      </w:r>
    </w:p>
    <w:p w14:paraId="2151ECA5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  <w:highlight w:val="yellow"/>
        </w:rPr>
      </w:pPr>
      <w:r w:rsidRPr="002135D0">
        <w:rPr>
          <w:rFonts w:ascii="NimbusSanL-Regu" w:hAnsi="NimbusSanL-Regu" w:cs="NimbusSanL-Regu"/>
          <w:color w:val="000000"/>
          <w:sz w:val="18"/>
          <w:szCs w:val="18"/>
          <w:highlight w:val="yellow"/>
        </w:rPr>
        <w:t>amqp-core-complete-v1.0-os</w:t>
      </w:r>
    </w:p>
    <w:p w14:paraId="5EF03DA5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  <w:highlight w:val="yellow"/>
        </w:rPr>
      </w:pPr>
      <w:r w:rsidRPr="002135D0">
        <w:rPr>
          <w:rFonts w:ascii="NimbusSanL-Regu" w:hAnsi="NimbusSanL-Regu" w:cs="NimbusSanL-Regu"/>
          <w:color w:val="000000"/>
          <w:sz w:val="18"/>
          <w:szCs w:val="18"/>
          <w:highlight w:val="yellow"/>
        </w:rPr>
        <w:t>Standards Track Work Product Copyright c OASIS Open 2012. All Rights Reserved.</w:t>
      </w:r>
    </w:p>
    <w:p w14:paraId="4179DCA0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  <w:highlight w:val="yellow"/>
        </w:rPr>
      </w:pPr>
      <w:r w:rsidRPr="002135D0">
        <w:rPr>
          <w:rFonts w:ascii="NimbusSanL-Regu" w:hAnsi="NimbusSanL-Regu" w:cs="NimbusSanL-Regu"/>
          <w:color w:val="000000"/>
          <w:sz w:val="18"/>
          <w:szCs w:val="18"/>
          <w:highlight w:val="yellow"/>
        </w:rPr>
        <w:t>29 October 2012</w:t>
      </w:r>
    </w:p>
    <w:p w14:paraId="7B11BF5C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  <w:highlight w:val="yellow"/>
        </w:rPr>
      </w:pPr>
      <w:r w:rsidRPr="002135D0">
        <w:rPr>
          <w:rFonts w:ascii="NimbusSanL-Regu" w:hAnsi="NimbusSanL-Regu" w:cs="NimbusSanL-Regu"/>
          <w:color w:val="000000"/>
          <w:sz w:val="18"/>
          <w:szCs w:val="18"/>
          <w:highlight w:val="yellow"/>
        </w:rPr>
        <w:t>Page 122 of 124</w:t>
      </w:r>
    </w:p>
    <w:p w14:paraId="72E7396F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yellow"/>
        </w:rPr>
      </w:pPr>
      <w:r w:rsidRPr="002135D0">
        <w:rPr>
          <w:rFonts w:ascii="NimbusSanL-Regu" w:hAnsi="NimbusSanL-Regu" w:cs="NimbusSanL-Regu"/>
          <w:color w:val="000000"/>
          <w:sz w:val="20"/>
          <w:szCs w:val="20"/>
          <w:highlight w:val="yellow"/>
        </w:rPr>
        <w:t>XML Document Type Definition (DTD)</w:t>
      </w:r>
    </w:p>
    <w:p w14:paraId="2B9351D5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234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requires CDATA #IMPLIED</w:t>
      </w:r>
    </w:p>
    <w:p w14:paraId="4DB7319E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235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default CDATA #IMPLIED</w:t>
      </w:r>
    </w:p>
    <w:p w14:paraId="07F7610E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236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label CDATA #IMPLIED</w:t>
      </w:r>
    </w:p>
    <w:p w14:paraId="385303B8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237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mandatory CDATA #IMPLIED</w:t>
      </w:r>
    </w:p>
    <w:p w14:paraId="63C27512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238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multiple CDATA #IMPLIED</w:t>
      </w:r>
    </w:p>
    <w:p w14:paraId="36121B77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239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&gt;</w:t>
      </w:r>
    </w:p>
    <w:p w14:paraId="6FB47B98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lastRenderedPageBreak/>
        <w:t>240</w:t>
      </w:r>
    </w:p>
    <w:p w14:paraId="79F66E7A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241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&lt;!-- The choice element identifies a legal value for a restricted</w:t>
      </w:r>
    </w:p>
    <w:p w14:paraId="7DF92CB0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242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type. The choice element has the following attributes:</w:t>
      </w:r>
    </w:p>
    <w:p w14:paraId="5B344B34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243</w:t>
      </w:r>
    </w:p>
    <w:p w14:paraId="0036000F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244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name - A symbolic name for the value.</w:t>
      </w:r>
    </w:p>
    <w:p w14:paraId="32ACDDB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245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value - The permitted value.</w:t>
      </w:r>
    </w:p>
    <w:p w14:paraId="2CC2C45F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246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--&gt;</w:t>
      </w:r>
    </w:p>
    <w:p w14:paraId="46F4414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247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&lt;!ELEMENT choice (doc)*&gt;</w:t>
      </w:r>
    </w:p>
    <w:p w14:paraId="23796005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248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&lt;!ATTLIST choice</w:t>
      </w:r>
    </w:p>
    <w:p w14:paraId="026552C6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249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name CDATA #REQUIRED</w:t>
      </w:r>
    </w:p>
    <w:p w14:paraId="042516D4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250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value CDATA #REQUIRED</w:t>
      </w:r>
    </w:p>
    <w:p w14:paraId="1DE96C88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251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&gt;</w:t>
      </w:r>
    </w:p>
    <w:p w14:paraId="1EF559A4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252</w:t>
      </w:r>
    </w:p>
    <w:p w14:paraId="457CB4AB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253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&lt;!-- The doc element identifies the basic unit of documentation that</w:t>
      </w:r>
    </w:p>
    <w:p w14:paraId="5C2BDC46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254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may appear at nearly any point within the specification. A doc</w:t>
      </w:r>
    </w:p>
    <w:p w14:paraId="19AE4AFD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255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element may optionally have a symbolic name and a title for cross</w:t>
      </w:r>
    </w:p>
    <w:p w14:paraId="4E7F926B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256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reference:</w:t>
      </w:r>
    </w:p>
    <w:p w14:paraId="0F20E9CB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257</w:t>
      </w:r>
    </w:p>
    <w:p w14:paraId="7CB5B8D4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258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name - The symbolic name of the doc element.</w:t>
      </w:r>
    </w:p>
    <w:p w14:paraId="6280A40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259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title - The title of the doc element.</w:t>
      </w:r>
    </w:p>
    <w:p w14:paraId="7C21D365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260</w:t>
      </w:r>
    </w:p>
    <w:p w14:paraId="38B7B9A3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261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A doc element may contain any number of the following</w:t>
      </w:r>
    </w:p>
    <w:p w14:paraId="7B596413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262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presentational sub elements:</w:t>
      </w:r>
    </w:p>
    <w:p w14:paraId="2F612025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263</w:t>
      </w:r>
    </w:p>
    <w:p w14:paraId="3C1AED01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264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doc - nested doc elements</w:t>
      </w:r>
    </w:p>
    <w:p w14:paraId="700316BA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265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p - paragraphs</w:t>
      </w:r>
    </w:p>
    <w:p w14:paraId="418BD5D5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266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ul - unordered lists</w:t>
      </w:r>
    </w:p>
    <w:p w14:paraId="2C971463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267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ol - ordered lists</w:t>
      </w:r>
    </w:p>
    <w:p w14:paraId="3AF5E2CC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268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dl - definition lists</w:t>
      </w:r>
    </w:p>
    <w:p w14:paraId="060A74DE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269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picture - preformatted ascii art diagrams</w:t>
      </w:r>
    </w:p>
    <w:p w14:paraId="5A322A6F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270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--&gt;</w:t>
      </w:r>
    </w:p>
    <w:p w14:paraId="5192D098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271</w:t>
      </w:r>
    </w:p>
    <w:p w14:paraId="0859431F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272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&lt;!ELEMENT doc (doc|p|ul|ol|dl|picture)*&gt;</w:t>
      </w:r>
    </w:p>
    <w:p w14:paraId="63709EF4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273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&lt;!ATTLIST doc</w:t>
      </w:r>
    </w:p>
    <w:p w14:paraId="728ED44C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274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name CDATA #IMPLIED</w:t>
      </w:r>
    </w:p>
    <w:p w14:paraId="6C7369C2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275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title CDATA #IMPLIED</w:t>
      </w:r>
    </w:p>
    <w:p w14:paraId="22AD24F3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276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&gt;</w:t>
      </w:r>
    </w:p>
    <w:p w14:paraId="676F404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277</w:t>
      </w:r>
    </w:p>
    <w:p w14:paraId="320231B2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278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&lt;!-- A paragraph element may be optionally titled and contains</w:t>
      </w:r>
    </w:p>
    <w:p w14:paraId="19395933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279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freeform text with the following markup elements:</w:t>
      </w:r>
    </w:p>
    <w:p w14:paraId="481FC3B5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280</w:t>
      </w:r>
    </w:p>
    <w:p w14:paraId="05A3C9DA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281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anchor - a reference point</w:t>
      </w:r>
    </w:p>
    <w:p w14:paraId="77837487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282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xref - a cross reference</w:t>
      </w:r>
    </w:p>
    <w:p w14:paraId="091A5210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283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b - bold text</w:t>
      </w:r>
    </w:p>
    <w:p w14:paraId="51CADC65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284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i - italic text</w:t>
      </w:r>
    </w:p>
    <w:p w14:paraId="6E75EB73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285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term - a formal term</w:t>
      </w:r>
    </w:p>
    <w:p w14:paraId="3CD6960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286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sup - superscript</w:t>
      </w:r>
    </w:p>
    <w:p w14:paraId="0F46A978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287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sub - subscript</w:t>
      </w:r>
    </w:p>
    <w:p w14:paraId="24E01E0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288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br - line break</w:t>
      </w:r>
    </w:p>
    <w:p w14:paraId="44ED1703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289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--&gt;</w:t>
      </w:r>
    </w:p>
    <w:p w14:paraId="56989C77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290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&lt;!ELEMENT p (#PCDATA|anchor|xref|b|i|term|sup|sub|br)*&gt;</w:t>
      </w:r>
    </w:p>
    <w:p w14:paraId="37B75AEC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291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&lt;!ATTLIST p</w:t>
      </w:r>
    </w:p>
    <w:p w14:paraId="1027D37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292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title CDATA #IMPLIED</w:t>
      </w:r>
    </w:p>
    <w:p w14:paraId="62E8843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293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&gt;</w:t>
      </w:r>
    </w:p>
    <w:p w14:paraId="0D25728D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  <w:highlight w:val="yellow"/>
        </w:rPr>
      </w:pPr>
      <w:r w:rsidRPr="002135D0">
        <w:rPr>
          <w:rFonts w:ascii="NimbusSanL-Regu" w:hAnsi="NimbusSanL-Regu" w:cs="NimbusSanL-Regu"/>
          <w:color w:val="000000"/>
          <w:sz w:val="18"/>
          <w:szCs w:val="18"/>
          <w:highlight w:val="yellow"/>
        </w:rPr>
        <w:t>amqp-core-complete-v1.0-os</w:t>
      </w:r>
    </w:p>
    <w:p w14:paraId="70A837A7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  <w:highlight w:val="yellow"/>
        </w:rPr>
      </w:pPr>
      <w:r w:rsidRPr="002135D0">
        <w:rPr>
          <w:rFonts w:ascii="NimbusSanL-Regu" w:hAnsi="NimbusSanL-Regu" w:cs="NimbusSanL-Regu"/>
          <w:color w:val="000000"/>
          <w:sz w:val="18"/>
          <w:szCs w:val="18"/>
          <w:highlight w:val="yellow"/>
        </w:rPr>
        <w:t>Standards Track Work Product Copyright c OASIS Open 2012. All Rights Reserved.</w:t>
      </w:r>
    </w:p>
    <w:p w14:paraId="006BF6DC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  <w:highlight w:val="yellow"/>
        </w:rPr>
      </w:pPr>
      <w:r w:rsidRPr="002135D0">
        <w:rPr>
          <w:rFonts w:ascii="NimbusSanL-Regu" w:hAnsi="NimbusSanL-Regu" w:cs="NimbusSanL-Regu"/>
          <w:color w:val="000000"/>
          <w:sz w:val="18"/>
          <w:szCs w:val="18"/>
          <w:highlight w:val="yellow"/>
        </w:rPr>
        <w:t>29 October 2012</w:t>
      </w:r>
    </w:p>
    <w:p w14:paraId="48EA0CB2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  <w:highlight w:val="yellow"/>
        </w:rPr>
      </w:pPr>
      <w:r w:rsidRPr="002135D0">
        <w:rPr>
          <w:rFonts w:ascii="NimbusSanL-Regu" w:hAnsi="NimbusSanL-Regu" w:cs="NimbusSanL-Regu"/>
          <w:color w:val="000000"/>
          <w:sz w:val="18"/>
          <w:szCs w:val="18"/>
          <w:highlight w:val="yellow"/>
        </w:rPr>
        <w:t>Page 123 of 124</w:t>
      </w:r>
    </w:p>
    <w:p w14:paraId="55F5DA0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yellow"/>
        </w:rPr>
      </w:pPr>
      <w:r w:rsidRPr="002135D0">
        <w:rPr>
          <w:rFonts w:ascii="NimbusSanL-Regu" w:hAnsi="NimbusSanL-Regu" w:cs="NimbusSanL-Regu"/>
          <w:color w:val="000000"/>
          <w:sz w:val="20"/>
          <w:szCs w:val="20"/>
          <w:highlight w:val="yellow"/>
        </w:rPr>
        <w:t>XML Document Type Definition (DTD)</w:t>
      </w:r>
    </w:p>
    <w:p w14:paraId="53BA7A9D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294</w:t>
      </w:r>
    </w:p>
    <w:p w14:paraId="33FEAFBA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295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&lt;!-- A cross reference. --&gt;</w:t>
      </w:r>
    </w:p>
    <w:p w14:paraId="4CA8527A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296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&lt;!ELEMENT xref (#PCDATA)&gt;</w:t>
      </w:r>
    </w:p>
    <w:p w14:paraId="7070FF57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297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&lt;!ATTLIST xref</w:t>
      </w:r>
    </w:p>
    <w:p w14:paraId="3A009176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298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type CDATA #IMPLIED</w:t>
      </w:r>
    </w:p>
    <w:p w14:paraId="42D9223A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299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name CDATA #REQUIRED</w:t>
      </w:r>
    </w:p>
    <w:p w14:paraId="1F02D40E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300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choice CDATA #IMPLIED</w:t>
      </w:r>
    </w:p>
    <w:p w14:paraId="4A8DCD6A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lastRenderedPageBreak/>
        <w:t xml:space="preserve">301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&gt;</w:t>
      </w:r>
    </w:p>
    <w:p w14:paraId="3D0E3B6B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302</w:t>
      </w:r>
    </w:p>
    <w:p w14:paraId="660A3E87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303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&lt;!-- A reference point. --&gt;</w:t>
      </w:r>
    </w:p>
    <w:p w14:paraId="320DA5E6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304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&lt;!ELEMENT anchor (#PCDATA)&gt;</w:t>
      </w:r>
    </w:p>
    <w:p w14:paraId="50A22EC3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305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&lt;!ATTLIST anchor</w:t>
      </w:r>
    </w:p>
    <w:p w14:paraId="78E8D03E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306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name CDATA #REQUIRED</w:t>
      </w:r>
    </w:p>
    <w:p w14:paraId="1689DFD3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307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&gt;</w:t>
      </w:r>
    </w:p>
    <w:p w14:paraId="425C5A86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308</w:t>
      </w:r>
    </w:p>
    <w:p w14:paraId="6C099B5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309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&lt;!-- A line break. --&gt;</w:t>
      </w:r>
    </w:p>
    <w:p w14:paraId="479988E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310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&lt;!ELEMENT br EMPTY&gt;</w:t>
      </w:r>
    </w:p>
    <w:p w14:paraId="68263BEB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311</w:t>
      </w:r>
    </w:p>
    <w:p w14:paraId="1DD58814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312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&lt;!-- A span of boldface markup. --&gt;</w:t>
      </w:r>
    </w:p>
    <w:p w14:paraId="23D23BB6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313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&lt;!ELEMENT b (#PCDATA|sub|sup|i|br|anchor)*&gt;</w:t>
      </w:r>
    </w:p>
    <w:p w14:paraId="534983CB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314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&lt;!-- A span of italic markup. --&gt;</w:t>
      </w:r>
    </w:p>
    <w:p w14:paraId="4651D1F2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315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&lt;!ELEMENT i (#PCDATA|sub|sup|b|br|anchor)*&gt;</w:t>
      </w:r>
    </w:p>
    <w:p w14:paraId="4BF00A87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316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&lt;!-- A formal term. --&gt;</w:t>
      </w:r>
    </w:p>
    <w:p w14:paraId="52D0C02C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317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&lt;!ELEMENT term (#PCDATA)&gt;</w:t>
      </w:r>
    </w:p>
    <w:p w14:paraId="2D693DBD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318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&lt;!-- A span of superscript markup. --&gt;</w:t>
      </w:r>
    </w:p>
    <w:p w14:paraId="397248C3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319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&lt;!ELEMENT sup (#PCDATA|sup|sub|b|i)*&gt;</w:t>
      </w:r>
    </w:p>
    <w:p w14:paraId="705E3728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320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&lt;!-- A span of subscript markup. --&gt;</w:t>
      </w:r>
    </w:p>
    <w:p w14:paraId="6976DCF5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321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&lt;!ELEMENT sub (#PCDATA|sup|sub|b|i)*&gt;</w:t>
      </w:r>
    </w:p>
    <w:p w14:paraId="1007A4B5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322</w:t>
      </w:r>
    </w:p>
    <w:p w14:paraId="10467758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323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&lt;!-- An unordered list. --&gt;</w:t>
      </w:r>
    </w:p>
    <w:p w14:paraId="7A5D184C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324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&lt;!ELEMENT ul (li)*&gt;</w:t>
      </w:r>
    </w:p>
    <w:p w14:paraId="607A17B0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325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&lt;!ATTLIST ul</w:t>
      </w:r>
    </w:p>
    <w:p w14:paraId="46EBB35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326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title CDATA #IMPLIED</w:t>
      </w:r>
    </w:p>
    <w:p w14:paraId="5B4C3333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327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&gt;</w:t>
      </w:r>
    </w:p>
    <w:p w14:paraId="15550B83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328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&lt;!-- An ordered list. --&gt;</w:t>
      </w:r>
    </w:p>
    <w:p w14:paraId="7AA76E36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329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&lt;!ELEMENT ol (li)*&gt;</w:t>
      </w:r>
    </w:p>
    <w:p w14:paraId="043C14B8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330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&lt;!ATTLIST ol</w:t>
      </w:r>
    </w:p>
    <w:p w14:paraId="0FF37724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331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title CDATA #IMPLIED</w:t>
      </w:r>
    </w:p>
    <w:p w14:paraId="0A2E5E92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332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&gt;</w:t>
      </w:r>
    </w:p>
    <w:p w14:paraId="2FEECD40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333</w:t>
      </w:r>
    </w:p>
    <w:p w14:paraId="7744CB4A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334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&lt;!-- An item in an ordered or unordered list. --&gt;</w:t>
      </w:r>
    </w:p>
    <w:p w14:paraId="2537DB2F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335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&lt;!ELEMENT li (#PCDATA|p|ul|dl)*&gt;</w:t>
      </w:r>
    </w:p>
    <w:p w14:paraId="6AE052F1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336</w:t>
      </w:r>
    </w:p>
    <w:p w14:paraId="3ADAE295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337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&lt;!-- A definition list. --&gt;</w:t>
      </w:r>
    </w:p>
    <w:p w14:paraId="7A3351DB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338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&lt;!ELEMENT dl (dt, dd)*&gt;</w:t>
      </w:r>
    </w:p>
    <w:p w14:paraId="1DD835B2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339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&lt;!ATTLIST dl</w:t>
      </w:r>
    </w:p>
    <w:p w14:paraId="0A90C050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340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title CDATA #IMPLIED</w:t>
      </w:r>
    </w:p>
    <w:p w14:paraId="6E2E7DF3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341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&gt;</w:t>
      </w:r>
    </w:p>
    <w:p w14:paraId="08A2B8A9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342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&lt;!-- A definition term. --&gt;</w:t>
      </w:r>
    </w:p>
    <w:p w14:paraId="6592D5BA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343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&lt;!ELEMENT dt (#PCDATA)&gt;</w:t>
      </w:r>
    </w:p>
    <w:p w14:paraId="4D1E3276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344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&lt;!-- A definition description --&gt;</w:t>
      </w:r>
    </w:p>
    <w:p w14:paraId="1A82B64E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345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&lt;!ELEMENT dd (p|picture|ul|ol)*&gt;</w:t>
      </w:r>
    </w:p>
    <w:p w14:paraId="23989538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R5" w:hAnsi="CMR5" w:cs="CMR5"/>
          <w:color w:val="000000"/>
          <w:sz w:val="10"/>
          <w:szCs w:val="10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>346</w:t>
      </w:r>
    </w:p>
    <w:p w14:paraId="2FA158BE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347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&lt;!-- A preformatted ascii art diagram. --&gt;</w:t>
      </w:r>
    </w:p>
    <w:p w14:paraId="5BD62ADE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348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&lt;!ELEMENT picture (#PCDATA)&gt;</w:t>
      </w:r>
    </w:p>
    <w:p w14:paraId="4237692E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349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&lt;!ATTLIST picture</w:t>
      </w:r>
    </w:p>
    <w:p w14:paraId="62CADE14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350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title CDATA #IMPLIED</w:t>
      </w:r>
    </w:p>
    <w:p w14:paraId="1BB69356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2135D0">
        <w:rPr>
          <w:rFonts w:ascii="CMR5" w:hAnsi="CMR5" w:cs="CMR5"/>
          <w:color w:val="000000"/>
          <w:sz w:val="10"/>
          <w:szCs w:val="10"/>
          <w:highlight w:val="yellow"/>
        </w:rPr>
        <w:t xml:space="preserve">351 </w:t>
      </w:r>
      <w:r w:rsidRPr="002135D0">
        <w:rPr>
          <w:rFonts w:ascii="CMTT9" w:hAnsi="CMTT9" w:cs="CMTT9"/>
          <w:color w:val="000000"/>
          <w:sz w:val="18"/>
          <w:szCs w:val="18"/>
          <w:highlight w:val="yellow"/>
        </w:rPr>
        <w:t>&gt;</w:t>
      </w:r>
    </w:p>
    <w:p w14:paraId="463F1D90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  <w:highlight w:val="yellow"/>
        </w:rPr>
      </w:pPr>
      <w:r w:rsidRPr="002135D0">
        <w:rPr>
          <w:rFonts w:ascii="NimbusSanL-Regu" w:hAnsi="NimbusSanL-Regu" w:cs="NimbusSanL-Regu"/>
          <w:color w:val="000000"/>
          <w:sz w:val="18"/>
          <w:szCs w:val="18"/>
          <w:highlight w:val="yellow"/>
        </w:rPr>
        <w:t>amqp-core-complete-v1.0-os</w:t>
      </w:r>
    </w:p>
    <w:p w14:paraId="7E5DF68C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  <w:highlight w:val="yellow"/>
        </w:rPr>
      </w:pPr>
      <w:r w:rsidRPr="002135D0">
        <w:rPr>
          <w:rFonts w:ascii="NimbusSanL-Regu" w:hAnsi="NimbusSanL-Regu" w:cs="NimbusSanL-Regu"/>
          <w:color w:val="000000"/>
          <w:sz w:val="18"/>
          <w:szCs w:val="18"/>
          <w:highlight w:val="yellow"/>
        </w:rPr>
        <w:t>Standards Track Work Product Copyright c OASIS Open 2012. All Rights Reserved.</w:t>
      </w:r>
    </w:p>
    <w:p w14:paraId="75C865DF" w14:textId="77777777" w:rsidR="00CC2865" w:rsidRPr="002135D0" w:rsidRDefault="00CC2865" w:rsidP="00CC28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  <w:highlight w:val="yellow"/>
        </w:rPr>
      </w:pPr>
      <w:r w:rsidRPr="002135D0">
        <w:rPr>
          <w:rFonts w:ascii="NimbusSanL-Regu" w:hAnsi="NimbusSanL-Regu" w:cs="NimbusSanL-Regu"/>
          <w:color w:val="000000"/>
          <w:sz w:val="18"/>
          <w:szCs w:val="18"/>
          <w:highlight w:val="yellow"/>
        </w:rPr>
        <w:t>29 October 2012</w:t>
      </w:r>
    </w:p>
    <w:p w14:paraId="3FE8DDC4" w14:textId="23F91686" w:rsidR="00704806" w:rsidRPr="00CC2865" w:rsidRDefault="00CC2865" w:rsidP="00CC2865">
      <w:r w:rsidRPr="002135D0">
        <w:rPr>
          <w:rFonts w:ascii="NimbusSanL-Regu" w:hAnsi="NimbusSanL-Regu" w:cs="NimbusSanL-Regu"/>
          <w:color w:val="000000"/>
          <w:sz w:val="18"/>
          <w:szCs w:val="18"/>
          <w:highlight w:val="yellow"/>
        </w:rPr>
        <w:t>Page 124 of 124</w:t>
      </w:r>
    </w:p>
    <w:sectPr w:rsidR="00704806" w:rsidRPr="00CC286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F0CD669" w14:textId="77777777" w:rsidR="00122206" w:rsidRDefault="00122206" w:rsidP="008A7EA3">
      <w:pPr>
        <w:spacing w:after="0" w:line="240" w:lineRule="auto"/>
      </w:pPr>
      <w:r>
        <w:separator/>
      </w:r>
    </w:p>
  </w:endnote>
  <w:endnote w:type="continuationSeparator" w:id="0">
    <w:p w14:paraId="0BFAABE0" w14:textId="77777777" w:rsidR="00122206" w:rsidRDefault="00122206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SY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SY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M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5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7563FB4" w14:textId="77777777" w:rsidR="00122206" w:rsidRDefault="00122206" w:rsidP="008A7EA3">
      <w:pPr>
        <w:spacing w:after="0" w:line="240" w:lineRule="auto"/>
      </w:pPr>
      <w:r>
        <w:separator/>
      </w:r>
    </w:p>
  </w:footnote>
  <w:footnote w:type="continuationSeparator" w:id="0">
    <w:p w14:paraId="4469EC8A" w14:textId="77777777" w:rsidR="00122206" w:rsidRDefault="00122206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D0C"/>
    <w:rsid w:val="00012E71"/>
    <w:rsid w:val="00014209"/>
    <w:rsid w:val="0002088F"/>
    <w:rsid w:val="00022D36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6128"/>
    <w:rsid w:val="00047D31"/>
    <w:rsid w:val="000505B5"/>
    <w:rsid w:val="00050872"/>
    <w:rsid w:val="00052802"/>
    <w:rsid w:val="00057C13"/>
    <w:rsid w:val="00062090"/>
    <w:rsid w:val="000622E1"/>
    <w:rsid w:val="00062B7D"/>
    <w:rsid w:val="000633F1"/>
    <w:rsid w:val="000665DB"/>
    <w:rsid w:val="00070D52"/>
    <w:rsid w:val="00077F0D"/>
    <w:rsid w:val="00082625"/>
    <w:rsid w:val="0009046F"/>
    <w:rsid w:val="00090A02"/>
    <w:rsid w:val="000946BE"/>
    <w:rsid w:val="00096D87"/>
    <w:rsid w:val="000A18C0"/>
    <w:rsid w:val="000A52DC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0BEB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15395"/>
    <w:rsid w:val="00122206"/>
    <w:rsid w:val="00122A64"/>
    <w:rsid w:val="00123277"/>
    <w:rsid w:val="0012397E"/>
    <w:rsid w:val="00123B83"/>
    <w:rsid w:val="00123E9A"/>
    <w:rsid w:val="001240F5"/>
    <w:rsid w:val="001248C4"/>
    <w:rsid w:val="00126ABC"/>
    <w:rsid w:val="00130D55"/>
    <w:rsid w:val="00131C0F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66E82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50BD"/>
    <w:rsid w:val="001D5303"/>
    <w:rsid w:val="001D5F55"/>
    <w:rsid w:val="001D682D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35D0"/>
    <w:rsid w:val="00214172"/>
    <w:rsid w:val="00214C76"/>
    <w:rsid w:val="00214F62"/>
    <w:rsid w:val="00222060"/>
    <w:rsid w:val="00222D13"/>
    <w:rsid w:val="00222E75"/>
    <w:rsid w:val="002230F9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4565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61E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CF6"/>
    <w:rsid w:val="0031525E"/>
    <w:rsid w:val="00316C39"/>
    <w:rsid w:val="00321367"/>
    <w:rsid w:val="00324C38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6777D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0492"/>
    <w:rsid w:val="003A3696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010A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633"/>
    <w:rsid w:val="003E697A"/>
    <w:rsid w:val="003E6A67"/>
    <w:rsid w:val="003E6AED"/>
    <w:rsid w:val="003F11B7"/>
    <w:rsid w:val="003F2AF7"/>
    <w:rsid w:val="003F2BF6"/>
    <w:rsid w:val="003F4B7D"/>
    <w:rsid w:val="003F5B1C"/>
    <w:rsid w:val="003F61EC"/>
    <w:rsid w:val="00401652"/>
    <w:rsid w:val="004031A9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837"/>
    <w:rsid w:val="00425A52"/>
    <w:rsid w:val="004263B2"/>
    <w:rsid w:val="00426A63"/>
    <w:rsid w:val="00430D5F"/>
    <w:rsid w:val="00432633"/>
    <w:rsid w:val="004328F5"/>
    <w:rsid w:val="00434E01"/>
    <w:rsid w:val="00436F32"/>
    <w:rsid w:val="004370BA"/>
    <w:rsid w:val="0044059D"/>
    <w:rsid w:val="004431DA"/>
    <w:rsid w:val="00444B06"/>
    <w:rsid w:val="00445B5E"/>
    <w:rsid w:val="00446A87"/>
    <w:rsid w:val="00446C3B"/>
    <w:rsid w:val="00446D2F"/>
    <w:rsid w:val="0045151B"/>
    <w:rsid w:val="0045665B"/>
    <w:rsid w:val="00456E32"/>
    <w:rsid w:val="00457AF1"/>
    <w:rsid w:val="00460E31"/>
    <w:rsid w:val="00465ADA"/>
    <w:rsid w:val="00465D2F"/>
    <w:rsid w:val="004678AD"/>
    <w:rsid w:val="00467FB6"/>
    <w:rsid w:val="00477C3A"/>
    <w:rsid w:val="00477CD4"/>
    <w:rsid w:val="00484200"/>
    <w:rsid w:val="00484A85"/>
    <w:rsid w:val="00484FDB"/>
    <w:rsid w:val="0048645E"/>
    <w:rsid w:val="004916F5"/>
    <w:rsid w:val="004936AC"/>
    <w:rsid w:val="004A0A7F"/>
    <w:rsid w:val="004A228D"/>
    <w:rsid w:val="004A2AF6"/>
    <w:rsid w:val="004A33B2"/>
    <w:rsid w:val="004B19F8"/>
    <w:rsid w:val="004B1B90"/>
    <w:rsid w:val="004B3C19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203E"/>
    <w:rsid w:val="004D284B"/>
    <w:rsid w:val="004D3EE0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4F6BB7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1BF"/>
    <w:rsid w:val="00524972"/>
    <w:rsid w:val="00524B0A"/>
    <w:rsid w:val="0053092F"/>
    <w:rsid w:val="00531986"/>
    <w:rsid w:val="005330E0"/>
    <w:rsid w:val="00533A63"/>
    <w:rsid w:val="00534174"/>
    <w:rsid w:val="00534A50"/>
    <w:rsid w:val="00534FE8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908E5"/>
    <w:rsid w:val="00592148"/>
    <w:rsid w:val="00592C32"/>
    <w:rsid w:val="00594A9A"/>
    <w:rsid w:val="005954D7"/>
    <w:rsid w:val="00595DE9"/>
    <w:rsid w:val="00597349"/>
    <w:rsid w:val="00597F2B"/>
    <w:rsid w:val="005A0839"/>
    <w:rsid w:val="005A174E"/>
    <w:rsid w:val="005A24C7"/>
    <w:rsid w:val="005A3390"/>
    <w:rsid w:val="005A672A"/>
    <w:rsid w:val="005B00EB"/>
    <w:rsid w:val="005B11B8"/>
    <w:rsid w:val="005B181C"/>
    <w:rsid w:val="005B2163"/>
    <w:rsid w:val="005B735C"/>
    <w:rsid w:val="005C0D8C"/>
    <w:rsid w:val="005C1ED4"/>
    <w:rsid w:val="005C2D37"/>
    <w:rsid w:val="005C3B7F"/>
    <w:rsid w:val="005C3DE3"/>
    <w:rsid w:val="005C566E"/>
    <w:rsid w:val="005C6C06"/>
    <w:rsid w:val="005C6EE5"/>
    <w:rsid w:val="005C77D6"/>
    <w:rsid w:val="005D26DB"/>
    <w:rsid w:val="005D3159"/>
    <w:rsid w:val="005D4ED1"/>
    <w:rsid w:val="005D59F8"/>
    <w:rsid w:val="005D622C"/>
    <w:rsid w:val="005D7427"/>
    <w:rsid w:val="005D7AA5"/>
    <w:rsid w:val="005D7B17"/>
    <w:rsid w:val="005E0DA6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25F"/>
    <w:rsid w:val="00630DD3"/>
    <w:rsid w:val="006340E3"/>
    <w:rsid w:val="00635243"/>
    <w:rsid w:val="00640912"/>
    <w:rsid w:val="00642559"/>
    <w:rsid w:val="0064311A"/>
    <w:rsid w:val="00643536"/>
    <w:rsid w:val="00643CE9"/>
    <w:rsid w:val="00644AB5"/>
    <w:rsid w:val="006471AC"/>
    <w:rsid w:val="0064727E"/>
    <w:rsid w:val="00651B72"/>
    <w:rsid w:val="00656B9F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685"/>
    <w:rsid w:val="006A3CCF"/>
    <w:rsid w:val="006A54E9"/>
    <w:rsid w:val="006B032A"/>
    <w:rsid w:val="006B0D4F"/>
    <w:rsid w:val="006B2883"/>
    <w:rsid w:val="006B61A8"/>
    <w:rsid w:val="006C1559"/>
    <w:rsid w:val="006C15DD"/>
    <w:rsid w:val="006C2810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4866"/>
    <w:rsid w:val="006F6E02"/>
    <w:rsid w:val="006F7EC1"/>
    <w:rsid w:val="007000A2"/>
    <w:rsid w:val="0070183E"/>
    <w:rsid w:val="00703564"/>
    <w:rsid w:val="0070480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202"/>
    <w:rsid w:val="00733537"/>
    <w:rsid w:val="00734A23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6BDF"/>
    <w:rsid w:val="00760F16"/>
    <w:rsid w:val="00761567"/>
    <w:rsid w:val="007617BF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40E4"/>
    <w:rsid w:val="00796E3C"/>
    <w:rsid w:val="007A0C30"/>
    <w:rsid w:val="007A136C"/>
    <w:rsid w:val="007A217A"/>
    <w:rsid w:val="007A25F1"/>
    <w:rsid w:val="007A6BCA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3F9F"/>
    <w:rsid w:val="007D5054"/>
    <w:rsid w:val="007D6554"/>
    <w:rsid w:val="007D75E6"/>
    <w:rsid w:val="007E07E4"/>
    <w:rsid w:val="007E1F65"/>
    <w:rsid w:val="007E2FF6"/>
    <w:rsid w:val="007E3858"/>
    <w:rsid w:val="007E38DB"/>
    <w:rsid w:val="007E4FA8"/>
    <w:rsid w:val="007E7812"/>
    <w:rsid w:val="007E7AD4"/>
    <w:rsid w:val="007F0F5D"/>
    <w:rsid w:val="007F2039"/>
    <w:rsid w:val="007F3654"/>
    <w:rsid w:val="007F3846"/>
    <w:rsid w:val="007F55D4"/>
    <w:rsid w:val="007F57DA"/>
    <w:rsid w:val="007F6358"/>
    <w:rsid w:val="008011FD"/>
    <w:rsid w:val="00803C76"/>
    <w:rsid w:val="00805810"/>
    <w:rsid w:val="008078D6"/>
    <w:rsid w:val="00811DE6"/>
    <w:rsid w:val="00811FC3"/>
    <w:rsid w:val="00815A9C"/>
    <w:rsid w:val="00815C5A"/>
    <w:rsid w:val="008172D4"/>
    <w:rsid w:val="00820EE0"/>
    <w:rsid w:val="00821F20"/>
    <w:rsid w:val="008224EA"/>
    <w:rsid w:val="00836937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C13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952"/>
    <w:rsid w:val="00895CB0"/>
    <w:rsid w:val="008A0E5E"/>
    <w:rsid w:val="008A1263"/>
    <w:rsid w:val="008A3F35"/>
    <w:rsid w:val="008A458B"/>
    <w:rsid w:val="008A70EC"/>
    <w:rsid w:val="008A7C21"/>
    <w:rsid w:val="008A7DB2"/>
    <w:rsid w:val="008A7EA3"/>
    <w:rsid w:val="008B112B"/>
    <w:rsid w:val="008B1219"/>
    <w:rsid w:val="008B3324"/>
    <w:rsid w:val="008B45A6"/>
    <w:rsid w:val="008B4FE5"/>
    <w:rsid w:val="008B7AE1"/>
    <w:rsid w:val="008C00C7"/>
    <w:rsid w:val="008C0659"/>
    <w:rsid w:val="008C0DF6"/>
    <w:rsid w:val="008C2B14"/>
    <w:rsid w:val="008C2C3F"/>
    <w:rsid w:val="008C4BC7"/>
    <w:rsid w:val="008C56E9"/>
    <w:rsid w:val="008D05AE"/>
    <w:rsid w:val="008D0782"/>
    <w:rsid w:val="008D1DDB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135CA"/>
    <w:rsid w:val="0092032D"/>
    <w:rsid w:val="00921037"/>
    <w:rsid w:val="00924648"/>
    <w:rsid w:val="009276AB"/>
    <w:rsid w:val="00930143"/>
    <w:rsid w:val="0094174E"/>
    <w:rsid w:val="00942270"/>
    <w:rsid w:val="00943124"/>
    <w:rsid w:val="00945FBE"/>
    <w:rsid w:val="0095053E"/>
    <w:rsid w:val="009509A3"/>
    <w:rsid w:val="00954129"/>
    <w:rsid w:val="00956F24"/>
    <w:rsid w:val="00960C87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504B"/>
    <w:rsid w:val="009C6A4A"/>
    <w:rsid w:val="009C6E5D"/>
    <w:rsid w:val="009C7019"/>
    <w:rsid w:val="009D1BBF"/>
    <w:rsid w:val="009D2952"/>
    <w:rsid w:val="009D4205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07E7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3102"/>
    <w:rsid w:val="00A24657"/>
    <w:rsid w:val="00A30F03"/>
    <w:rsid w:val="00A31433"/>
    <w:rsid w:val="00A379AB"/>
    <w:rsid w:val="00A37DB6"/>
    <w:rsid w:val="00A4147D"/>
    <w:rsid w:val="00A51686"/>
    <w:rsid w:val="00A537D1"/>
    <w:rsid w:val="00A5512F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06"/>
    <w:rsid w:val="00AA23B4"/>
    <w:rsid w:val="00AA297F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42DE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25F1"/>
    <w:rsid w:val="00B10EDF"/>
    <w:rsid w:val="00B10F85"/>
    <w:rsid w:val="00B11127"/>
    <w:rsid w:val="00B1179C"/>
    <w:rsid w:val="00B15A9E"/>
    <w:rsid w:val="00B17CB4"/>
    <w:rsid w:val="00B17DC4"/>
    <w:rsid w:val="00B20081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1A22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7FC6"/>
    <w:rsid w:val="00BB04B8"/>
    <w:rsid w:val="00BB5593"/>
    <w:rsid w:val="00BB5D25"/>
    <w:rsid w:val="00BB7060"/>
    <w:rsid w:val="00BC0760"/>
    <w:rsid w:val="00BC0954"/>
    <w:rsid w:val="00BC1B4A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314F"/>
    <w:rsid w:val="00C044E8"/>
    <w:rsid w:val="00C06FCC"/>
    <w:rsid w:val="00C07BF6"/>
    <w:rsid w:val="00C10572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37DB1"/>
    <w:rsid w:val="00C41EC8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0BEC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865"/>
    <w:rsid w:val="00CC29EB"/>
    <w:rsid w:val="00CC4A17"/>
    <w:rsid w:val="00CC5965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356D"/>
    <w:rsid w:val="00D04FA1"/>
    <w:rsid w:val="00D05B9D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4414"/>
    <w:rsid w:val="00D357AF"/>
    <w:rsid w:val="00D3708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6824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26"/>
    <w:rsid w:val="00DC0DA8"/>
    <w:rsid w:val="00DC3D9C"/>
    <w:rsid w:val="00DC41C5"/>
    <w:rsid w:val="00DC46A1"/>
    <w:rsid w:val="00DC73B4"/>
    <w:rsid w:val="00DC7F57"/>
    <w:rsid w:val="00DD37EE"/>
    <w:rsid w:val="00DD3EE9"/>
    <w:rsid w:val="00DD54CF"/>
    <w:rsid w:val="00DD5704"/>
    <w:rsid w:val="00DD57E3"/>
    <w:rsid w:val="00DE2F29"/>
    <w:rsid w:val="00DE3582"/>
    <w:rsid w:val="00DE4B05"/>
    <w:rsid w:val="00DE5553"/>
    <w:rsid w:val="00DF045F"/>
    <w:rsid w:val="00DF1F9A"/>
    <w:rsid w:val="00DF3BCC"/>
    <w:rsid w:val="00DF607D"/>
    <w:rsid w:val="00DF78B5"/>
    <w:rsid w:val="00E01CDC"/>
    <w:rsid w:val="00E028F4"/>
    <w:rsid w:val="00E02CDA"/>
    <w:rsid w:val="00E043B6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6510"/>
    <w:rsid w:val="00E26549"/>
    <w:rsid w:val="00E2755C"/>
    <w:rsid w:val="00E304A3"/>
    <w:rsid w:val="00E30FBB"/>
    <w:rsid w:val="00E315A3"/>
    <w:rsid w:val="00E318BA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622C0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60D"/>
    <w:rsid w:val="00EA6B2D"/>
    <w:rsid w:val="00EB0F9D"/>
    <w:rsid w:val="00EB3F18"/>
    <w:rsid w:val="00ED014C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3C85"/>
    <w:rsid w:val="00F2607A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4DB9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2A90"/>
    <w:rsid w:val="00FC42C5"/>
    <w:rsid w:val="00FC5229"/>
    <w:rsid w:val="00FC5BFF"/>
    <w:rsid w:val="00FC6697"/>
    <w:rsid w:val="00FC6EC9"/>
    <w:rsid w:val="00FC7ED1"/>
    <w:rsid w:val="00FD5F1B"/>
    <w:rsid w:val="00FD61F1"/>
    <w:rsid w:val="00FD7C78"/>
    <w:rsid w:val="00FE0B91"/>
    <w:rsid w:val="00FE3F17"/>
    <w:rsid w:val="00FE457C"/>
    <w:rsid w:val="00FE679E"/>
    <w:rsid w:val="00FF14A9"/>
    <w:rsid w:val="00FF24D8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65C14B9-5DAE-4A92-AF63-1A81A0DBA6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292</TotalTime>
  <Pages>1</Pages>
  <Words>48493</Words>
  <Characters>276414</Characters>
  <Application>Microsoft Office Word</Application>
  <DocSecurity>0</DocSecurity>
  <Lines>2303</Lines>
  <Paragraphs>648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324259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157</cp:revision>
  <dcterms:created xsi:type="dcterms:W3CDTF">2014-09-11T20:00:00Z</dcterms:created>
  <dcterms:modified xsi:type="dcterms:W3CDTF">2015-06-26T04:04:00Z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23</vt:i4>
  </property>
  <property fmtid="{D5CDD505-2E9C-101B-9397-08002B2CF9AE}" pid="4" name="specName">
    <vt:lpwstr>SRS_LIST_</vt:lpwstr>
  </property>
</Properties>
</file>