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Pr="00F54DB9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54DB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54DB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54D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Pr="00E318BA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E318B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lastRenderedPageBreak/>
        <w:t xml:space="preserve">1.6.3 </w:t>
      </w:r>
      <w:r w:rsidRPr="00E318BA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E318B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E318BA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6DCEAD9F" w14:textId="51155B1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3CFB19BE" w14:textId="0431430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6BC8E8F3" w14:textId="2C331C6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6B5402F4" w14:textId="13D6989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364E4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</w:p>
    <w:p w14:paraId="74460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3CCCD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B60C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50334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0C7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34 of 124</w:t>
      </w:r>
    </w:p>
    <w:p w14:paraId="34256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2.2 Version Negotiation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73E8C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Prior to sending any frames on a connection, each peer MUST start by sending a protocol header that indicates</w:t>
      </w:r>
    </w:p>
    <w:p w14:paraId="43D080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</w:p>
    <w:p w14:paraId="30CF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</w:p>
    <w:p w14:paraId="33443F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6635F0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</w:p>
    <w:p w14:paraId="3E5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</w:p>
    <w:p w14:paraId="0734E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132B2A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</w:p>
    <w:p w14:paraId="7A13A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</w:p>
    <w:p w14:paraId="5F08B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</w:p>
    <w:p w14:paraId="6BEE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</w:p>
    <w:p w14:paraId="41A70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40CBF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</w:p>
    <w:p w14:paraId="6BFBE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3B275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</w:p>
    <w:p w14:paraId="7081B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51653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</w:p>
    <w:p w14:paraId="32FBC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325B9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DC9CB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7D1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83C4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35 of 124</w:t>
      </w:r>
    </w:p>
    <w:p w14:paraId="3A867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52CDE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</w:p>
    <w:p w14:paraId="412CE8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2EBB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</w:p>
    <w:p w14:paraId="589F7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</w:p>
    <w:p w14:paraId="784DB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59710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Based on this behavior a client can discover which protocol versions a server supports by attempting to connect</w:t>
      </w:r>
    </w:p>
    <w:p w14:paraId="61258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</w:p>
    <w:p w14:paraId="77D88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65DB3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</w:p>
    <w:p w14:paraId="270C5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1F8CD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</w:p>
    <w:p w14:paraId="79C89C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</w:p>
    <w:p w14:paraId="202BE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might request a raw AMQP connection when the server is configured to require a TLS or SASL security layer</w:t>
      </w:r>
    </w:p>
    <w:p w14:paraId="50696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</w:p>
    <w:p w14:paraId="7796F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  <w:t>2.3 Framing</w:t>
      </w:r>
    </w:p>
    <w:p w14:paraId="5E8EA564" w14:textId="22DFB939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variable width frame body.</w:t>
      </w:r>
    </w:p>
    <w:p w14:paraId="0B5319D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REQUIRED OPTIONAL OPTIONAL</w:t>
      </w:r>
    </w:p>
    <w:p w14:paraId="0E13891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1E7F7A2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frame header | extended header | frame body |</w:t>
      </w:r>
    </w:p>
    <w:p w14:paraId="1B7EA7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64F277F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bytes *variable* *variable*</w:t>
      </w:r>
    </w:p>
    <w:p w14:paraId="44F08D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2.14: Frame Layout</w:t>
      </w:r>
    </w:p>
    <w:p w14:paraId="5B771A7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 The frame</w:t>
      </w:r>
    </w:p>
    <w:p w14:paraId="3FBDEE86" w14:textId="2F4217F8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header includes mandatory information necessary to parse the rest of the frame including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size and type information.</w:t>
      </w:r>
    </w:p>
    <w:p w14:paraId="2F3E76A2" w14:textId="77E0862A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lastRenderedPageBreak/>
        <w:t xml:space="preserve">extended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 This is an extension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point defined for future expansion. The treatment of this area depends on the frame type.</w:t>
      </w:r>
    </w:p>
    <w:p w14:paraId="0A59E88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</w:t>
      </w:r>
    </w:p>
    <w:p w14:paraId="3639C4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 type.</w:t>
      </w:r>
    </w:p>
    <w:p w14:paraId="612AC33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>2.3.1 Frame Layout</w:t>
      </w:r>
    </w:p>
    <w:p w14:paraId="408FC10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diagram below shows the details of the general frame layout for all frame types.</w:t>
      </w:r>
    </w:p>
    <w:p w14:paraId="65ED6EF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+0 +1 +2 +3</w:t>
      </w:r>
    </w:p>
    <w:p w14:paraId="60C75E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5B8389C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0 | SIZE | |</w:t>
      </w:r>
    </w:p>
    <w:p w14:paraId="604ABFA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|---&gt; Frame Header</w:t>
      </w:r>
    </w:p>
    <w:p w14:paraId="2EA89596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 | DOFF | TYPE | &lt;TYPE-SPECIFIC&gt; | | (8 bytes)</w:t>
      </w:r>
    </w:p>
    <w:p w14:paraId="147F5C62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7507DA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95AB00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| ... | |</w:t>
      </w:r>
    </w:p>
    <w:p w14:paraId="371F9AB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|---&gt; Extended Header</w:t>
      </w:r>
    </w:p>
    <w:p w14:paraId="5280263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 (DOFF * 4 - 8) bytes</w:t>
      </w:r>
    </w:p>
    <w:p w14:paraId="1946F8D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52C59A1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01B618F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1E95C3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4*DOFF | | |</w:t>
      </w:r>
    </w:p>
    <w:p w14:paraId="30831CD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0F769A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E9D394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0AB648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|---&gt; Frame Body</w:t>
      </w:r>
    </w:p>
    <w:p w14:paraId="1A3CAC6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 (SIZE - DOFF * 4) bytes</w:t>
      </w:r>
    </w:p>
    <w:p w14:paraId="24AE63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51226FC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1281EB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________| |</w:t>
      </w:r>
    </w:p>
    <w:p w14:paraId="6B2EDCA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7FD480E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+--------------------------+ -'</w:t>
      </w:r>
    </w:p>
    <w:p w14:paraId="166331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2.15: General Frame Layout</w:t>
      </w:r>
    </w:p>
    <w:p w14:paraId="7671019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 This is an unsigned 32-bit integer that</w:t>
      </w:r>
    </w:p>
    <w:p w14:paraId="68577C2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MUST contain the total frame size of the frame header, extended header, and frame body.</w:t>
      </w:r>
    </w:p>
    <w:p w14:paraId="7F431D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</w:p>
    <w:p w14:paraId="4CD3FF6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 This gives the position of the body within the</w:t>
      </w:r>
    </w:p>
    <w:p w14:paraId="7BF9031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frame. The value of the data offset is an unsigned, 8-bit integer specifying a count of 4-byte</w:t>
      </w:r>
    </w:p>
    <w:p w14:paraId="1AF8041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words. Due to the mandatory 8-byte frame header, the frame is malformed if the value is</w:t>
      </w:r>
    </w:p>
    <w:p w14:paraId="37C28B1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less than 2.</w:t>
      </w:r>
    </w:p>
    <w:p w14:paraId="3D5F319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 The type code indicates the format and purpose</w:t>
      </w:r>
    </w:p>
    <w:p w14:paraId="07FF7E0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the frame. The subsequent bytes in the frame header MAY be interpreted differently</w:t>
      </w:r>
    </w:p>
    <w:p w14:paraId="6F9371A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depending on the type of the frame. A type code of 0x00 indicates that the frame is an</w:t>
      </w:r>
    </w:p>
    <w:p w14:paraId="067C88C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section 5.3.</w:t>
      </w:r>
    </w:p>
    <w:p w14:paraId="429BCE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50200B24" w14:textId="1AD2411D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6 and 7 of an AMQP frame contain the channel number (see section 2.1). The frame body is defined as a</w:t>
      </w:r>
      <w:r w:rsidR="00811DE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 The performative MUST be one of those defined in section 2.7 and is</w:t>
      </w:r>
      <w:r w:rsidR="00811DE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as a described type in the AMQP type system. The remaining bytes in the frame body form the payload</w:t>
      </w:r>
      <w:r w:rsidR="00811DE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for that frame. The presence and format of the payload is defined by the semantics of the given performative.</w:t>
      </w:r>
    </w:p>
    <w:p w14:paraId="78583E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6C54D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0CFBE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DED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1E543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0055E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09026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CFEE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A0CB1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408E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15295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&lt;IGNORED&gt; . | (DOFF * 4 - 8) bytes</w:t>
      </w:r>
    </w:p>
    <w:p w14:paraId="6F2CED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29A76F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76C5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328A1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38DB22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49D7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768F8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AA6C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6C529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376DA1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3E55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0F6A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FB7A2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2E0B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6353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78FD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59568B4C" w14:textId="3F8BD01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</w:t>
      </w:r>
      <w:r w:rsidR="00811DE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bookmarkStart w:id="0" w:name="_GoBack"/>
      <w:bookmarkEnd w:id="0"/>
      <w:r>
        <w:rPr>
          <w:rFonts w:ascii="NimbusSanL-Regu" w:hAnsi="NimbusSanL-Regu" w:cs="NimbusSanL-Regu"/>
          <w:color w:val="000000"/>
          <w:sz w:val="20"/>
          <w:szCs w:val="20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4E0D3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</w:p>
    <w:p w14:paraId="6B2178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</w:p>
    <w:p w14:paraId="7E0781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</w:p>
    <w:p w14:paraId="00F0E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</w:p>
    <w:p w14:paraId="351C6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1E28E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</w:p>
    <w:p w14:paraId="237A5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2724E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CC2A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9909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A62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38 of 124</w:t>
      </w:r>
    </w:p>
    <w:p w14:paraId="7C1E9B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44BD9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</w:p>
    <w:p w14:paraId="399D59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</w:p>
    <w:p w14:paraId="6478C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</w:p>
    <w:p w14:paraId="083245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</w:p>
    <w:p w14:paraId="0BB3D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5B36D6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</w:p>
    <w:p w14:paraId="61C045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</w:p>
    <w:p w14:paraId="2849CA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4DFC8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</w:p>
    <w:p w14:paraId="6AD61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</w:p>
    <w:p w14:paraId="3262AC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</w:p>
    <w:p w14:paraId="0E85A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</w:p>
    <w:p w14:paraId="37B37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</w:p>
    <w:p w14:paraId="7B61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49EF1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594A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2CF2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9FD3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39 of 124</w:t>
      </w:r>
    </w:p>
    <w:p w14:paraId="71947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2.4.2 Pipelined Open</w:t>
      </w:r>
    </w:p>
    <w:p w14:paraId="0326CB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</w:p>
    <w:p w14:paraId="0248F1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</w:p>
    <w:p w14:paraId="435B9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</w:p>
    <w:p w14:paraId="2B82D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</w:p>
    <w:p w14:paraId="5547E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</w:p>
    <w:p w14:paraId="41D6DA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82D35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</w:p>
    <w:p w14:paraId="19679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50713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</w:p>
    <w:p w14:paraId="22214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</w:p>
    <w:p w14:paraId="716F99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</w:p>
    <w:p w14:paraId="61623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</w:p>
    <w:p w14:paraId="0F7C4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</w:p>
    <w:p w14:paraId="2D988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</w:p>
    <w:p w14:paraId="4F3797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</w:p>
    <w:p w14:paraId="22B4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27068C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</w:p>
    <w:p w14:paraId="41380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</w:p>
    <w:p w14:paraId="1DAF8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4ACDA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Normally one peer will initiate the connection close, and the partner will send its close in response. However, because</w:t>
      </w:r>
    </w:p>
    <w:p w14:paraId="4F0D6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</w:p>
    <w:p w14:paraId="4FAD90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07E9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9E0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CDB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40 of 124</w:t>
      </w:r>
    </w:p>
    <w:p w14:paraId="7013A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C455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</w:p>
    <w:p w14:paraId="4B50FE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652EC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</w:p>
    <w:p w14:paraId="4F40EF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</w:p>
    <w:p w14:paraId="093B3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</w:p>
    <w:p w14:paraId="403A4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</w:p>
    <w:p w14:paraId="1645C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0D07A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</w:p>
    <w:p w14:paraId="7A89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</w:t>
      </w:r>
    </w:p>
    <w:p w14:paraId="0735B3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 field for this purpose. To avoid spurious timeouts, the value in idle-time-out SHOULD be half the peer’s</w:t>
      </w:r>
    </w:p>
    <w:p w14:paraId="322F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50D70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</w:p>
    <w:p w14:paraId="636C5E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</w:p>
    <w:p w14:paraId="4F6E5B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57C6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</w:p>
    <w:p w14:paraId="76AE8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1F71D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</w:p>
    <w:p w14:paraId="6CC6C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</w:p>
    <w:p w14:paraId="21B69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</w:p>
    <w:p w14:paraId="75938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</w:p>
    <w:p w14:paraId="37C50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1CF4C6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</w:p>
    <w:p w14:paraId="757BF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30691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</w:p>
    <w:p w14:paraId="4B20F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4A8E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</w:p>
    <w:p w14:paraId="6554E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10499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1B91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AF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00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41 of 124</w:t>
      </w:r>
    </w:p>
    <w:p w14:paraId="091675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4C5455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</w:p>
    <w:p w14:paraId="5A69F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BCAD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</w:p>
    <w:p w14:paraId="4044B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264B8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B847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80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ED3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42 of 124</w:t>
      </w:r>
    </w:p>
    <w:p w14:paraId="4B96C4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lastRenderedPageBreak/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5FEB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XML Document Type Definition (DTD)</w:t>
      </w:r>
    </w:p>
    <w:p w14:paraId="684B8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 </w:t>
      </w:r>
      <w:r>
        <w:rPr>
          <w:rFonts w:ascii="CMTT9" w:hAnsi="CMTT9" w:cs="CMTT9"/>
          <w:color w:val="000000"/>
          <w:sz w:val="18"/>
          <w:szCs w:val="18"/>
        </w:rPr>
        <w:t>&lt;?xml version="1.0" encoding="UTF-8"?&gt;</w:t>
      </w:r>
    </w:p>
    <w:p w14:paraId="3490F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</w:t>
      </w:r>
    </w:p>
    <w:p w14:paraId="37CA0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 </w:t>
      </w:r>
      <w:r>
        <w:rPr>
          <w:rFonts w:ascii="CMTT9" w:hAnsi="CMTT9" w:cs="CMTT9"/>
          <w:color w:val="000000"/>
          <w:sz w:val="18"/>
          <w:szCs w:val="18"/>
        </w:rPr>
        <w:t>&lt;!--</w:t>
      </w:r>
    </w:p>
    <w:p w14:paraId="5BD4D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 </w:t>
      </w:r>
      <w:r>
        <w:rPr>
          <w:rFonts w:ascii="CMTT9" w:hAnsi="CMTT9" w:cs="CMTT9"/>
          <w:color w:val="000000"/>
          <w:sz w:val="18"/>
          <w:szCs w:val="18"/>
        </w:rPr>
        <w:t>Copyright OASIS Open 2012. All Rights Reserved.</w:t>
      </w:r>
    </w:p>
    <w:p w14:paraId="0E4822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5</w:t>
      </w:r>
    </w:p>
    <w:p w14:paraId="004ED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</w:t>
      </w:r>
    </w:p>
    <w:p w14:paraId="6B38C1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 </w:t>
      </w:r>
      <w:r>
        <w:rPr>
          <w:rFonts w:ascii="CMTT9" w:hAnsi="CMTT9" w:cs="CMTT9"/>
          <w:color w:val="000000"/>
          <w:sz w:val="18"/>
          <w:szCs w:val="18"/>
        </w:rPr>
        <w:t>All capitalized terms in the following text have the meanings assigned to them in the OASIS</w:t>
      </w:r>
    </w:p>
    <w:p w14:paraId="7B6CCB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 </w:t>
      </w:r>
      <w:r>
        <w:rPr>
          <w:rFonts w:ascii="CMTT9" w:hAnsi="CMTT9" w:cs="CMTT9"/>
          <w:color w:val="000000"/>
          <w:sz w:val="18"/>
          <w:szCs w:val="18"/>
        </w:rPr>
        <w:t>Intellectual Property Rights Policy (the "OASIS IPR Policy"). The full Policy may be found at the</w:t>
      </w:r>
    </w:p>
    <w:p w14:paraId="17D2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 </w:t>
      </w:r>
      <w:r>
        <w:rPr>
          <w:rFonts w:ascii="CMTT9" w:hAnsi="CMTT9" w:cs="CMTT9"/>
          <w:color w:val="000000"/>
          <w:sz w:val="18"/>
          <w:szCs w:val="18"/>
        </w:rPr>
        <w:t>OASIS website.</w:t>
      </w:r>
    </w:p>
    <w:p w14:paraId="750774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</w:t>
      </w:r>
    </w:p>
    <w:p w14:paraId="3A1EA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</w:t>
      </w:r>
    </w:p>
    <w:p w14:paraId="45AB0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 </w:t>
      </w:r>
      <w:r>
        <w:rPr>
          <w:rFonts w:ascii="CMTT9" w:hAnsi="CMTT9" w:cs="CMTT9"/>
          <w:color w:val="000000"/>
          <w:sz w:val="18"/>
          <w:szCs w:val="18"/>
        </w:rPr>
        <w:t>This document and translations of it may be copied and furnished to others, and derivative works</w:t>
      </w:r>
    </w:p>
    <w:p w14:paraId="4CC72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 </w:t>
      </w:r>
      <w:r>
        <w:rPr>
          <w:rFonts w:ascii="CMTT9" w:hAnsi="CMTT9" w:cs="CMTT9"/>
          <w:color w:val="000000"/>
          <w:sz w:val="18"/>
          <w:szCs w:val="18"/>
        </w:rPr>
        <w:t>that comment on or otherwise explain it or assist in its implementation may be prepared, copied,</w:t>
      </w:r>
    </w:p>
    <w:p w14:paraId="0E6CF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 </w:t>
      </w:r>
      <w:r>
        <w:rPr>
          <w:rFonts w:ascii="CMTT9" w:hAnsi="CMTT9" w:cs="CMTT9"/>
          <w:color w:val="000000"/>
          <w:sz w:val="18"/>
          <w:szCs w:val="18"/>
        </w:rPr>
        <w:t>published, and distributed, in whole or in part, without restriction of any kind, provided that</w:t>
      </w:r>
    </w:p>
    <w:p w14:paraId="05E16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 </w:t>
      </w:r>
      <w:r>
        <w:rPr>
          <w:rFonts w:ascii="CMTT9" w:hAnsi="CMTT9" w:cs="CMTT9"/>
          <w:color w:val="000000"/>
          <w:sz w:val="18"/>
          <w:szCs w:val="18"/>
        </w:rPr>
        <w:t>the above copyright notice and this section are included on all such copies and derivative works.</w:t>
      </w:r>
    </w:p>
    <w:p w14:paraId="3245D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 </w:t>
      </w:r>
      <w:r>
        <w:rPr>
          <w:rFonts w:ascii="CMTT9" w:hAnsi="CMTT9" w:cs="CMTT9"/>
          <w:color w:val="000000"/>
          <w:sz w:val="18"/>
          <w:szCs w:val="18"/>
        </w:rPr>
        <w:t>However, this document itself may not be modified in any way, including by removing the copyright</w:t>
      </w:r>
    </w:p>
    <w:p w14:paraId="3D01D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17 </w:t>
      </w:r>
      <w:r>
        <w:rPr>
          <w:rFonts w:ascii="CMTT9" w:hAnsi="CMTT9" w:cs="CMTT9"/>
          <w:color w:val="000000"/>
          <w:sz w:val="18"/>
          <w:szCs w:val="18"/>
        </w:rPr>
        <w:t>notice or references to OASIS, except as needed for the purpose of developing any document or</w:t>
      </w:r>
    </w:p>
    <w:p w14:paraId="0BBB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 </w:t>
      </w:r>
      <w:r>
        <w:rPr>
          <w:rFonts w:ascii="CMTT9" w:hAnsi="CMTT9" w:cs="CMTT9"/>
          <w:color w:val="000000"/>
          <w:sz w:val="18"/>
          <w:szCs w:val="18"/>
        </w:rPr>
        <w:t>deliverable produced by an OASIS Technical Committee (in which case the rules applicable to</w:t>
      </w:r>
    </w:p>
    <w:p w14:paraId="36665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 </w:t>
      </w:r>
      <w:r>
        <w:rPr>
          <w:rFonts w:ascii="CMTT9" w:hAnsi="CMTT9" w:cs="CMTT9"/>
          <w:color w:val="000000"/>
          <w:sz w:val="18"/>
          <w:szCs w:val="18"/>
        </w:rPr>
        <w:t>copyrights, as set forth in the OASIS IPR Policy, must be followed) or as required to translate</w:t>
      </w:r>
    </w:p>
    <w:p w14:paraId="0F29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 </w:t>
      </w:r>
      <w:r>
        <w:rPr>
          <w:rFonts w:ascii="CMTT9" w:hAnsi="CMTT9" w:cs="CMTT9"/>
          <w:color w:val="000000"/>
          <w:sz w:val="18"/>
          <w:szCs w:val="18"/>
        </w:rPr>
        <w:t>it into languages other than English.</w:t>
      </w:r>
    </w:p>
    <w:p w14:paraId="4B78B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</w:t>
      </w:r>
    </w:p>
    <w:p w14:paraId="71C4A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22</w:t>
      </w:r>
    </w:p>
    <w:p w14:paraId="211C4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 </w:t>
      </w:r>
      <w:r>
        <w:rPr>
          <w:rFonts w:ascii="CMTT9" w:hAnsi="CMTT9" w:cs="CMTT9"/>
          <w:color w:val="000000"/>
          <w:sz w:val="18"/>
          <w:szCs w:val="18"/>
        </w:rPr>
        <w:t>The limited permissions granted above are perpetual and will not be revoked by OASIS or its</w:t>
      </w:r>
    </w:p>
    <w:p w14:paraId="542BA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 </w:t>
      </w:r>
      <w:r>
        <w:rPr>
          <w:rFonts w:ascii="CMTT9" w:hAnsi="CMTT9" w:cs="CMTT9"/>
          <w:color w:val="000000"/>
          <w:sz w:val="18"/>
          <w:szCs w:val="18"/>
        </w:rPr>
        <w:t>successors or assigns.</w:t>
      </w:r>
    </w:p>
    <w:p w14:paraId="2AA80F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</w:t>
      </w:r>
    </w:p>
    <w:p w14:paraId="0C5FD0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</w:t>
      </w:r>
    </w:p>
    <w:p w14:paraId="52C98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 </w:t>
      </w:r>
      <w:r>
        <w:rPr>
          <w:rFonts w:ascii="CMTT9" w:hAnsi="CMTT9" w:cs="CMTT9"/>
          <w:color w:val="000000"/>
          <w:sz w:val="18"/>
          <w:szCs w:val="18"/>
        </w:rPr>
        <w:t>This document and the information contained herein is provided on an "AS IS" basis and OASIS</w:t>
      </w:r>
    </w:p>
    <w:p w14:paraId="183433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 </w:t>
      </w:r>
      <w:r>
        <w:rPr>
          <w:rFonts w:ascii="CMTT9" w:hAnsi="CMTT9" w:cs="CMTT9"/>
          <w:color w:val="000000"/>
          <w:sz w:val="18"/>
          <w:szCs w:val="18"/>
        </w:rPr>
        <w:t>DISCLAIMS ALL WARRANTIES, EXPRESS OR IMPLIED, INCLUDING BUT NOT LIMITED TO ANY WARRANTY THAT THE</w:t>
      </w:r>
    </w:p>
    <w:p w14:paraId="25ABF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 </w:t>
      </w:r>
      <w:r>
        <w:rPr>
          <w:rFonts w:ascii="CMTT9" w:hAnsi="CMTT9" w:cs="CMTT9"/>
          <w:color w:val="000000"/>
          <w:sz w:val="18"/>
          <w:szCs w:val="18"/>
        </w:rPr>
        <w:t>USE OF THE INFORMATION HEREIN WILL NOT INFRINGE ANY OWNERSHIP RIGHTS OR ANY IMPLIED WARRANTIES OF</w:t>
      </w:r>
    </w:p>
    <w:p w14:paraId="51F8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 </w:t>
      </w:r>
      <w:r>
        <w:rPr>
          <w:rFonts w:ascii="CMTT9" w:hAnsi="CMTT9" w:cs="CMTT9"/>
          <w:color w:val="000000"/>
          <w:sz w:val="18"/>
          <w:szCs w:val="18"/>
        </w:rPr>
        <w:t>MERCHANTABILITY OR FITNESS FOR A PARTICULAR PURPOSE.</w:t>
      </w:r>
    </w:p>
    <w:p w14:paraId="32D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</w:t>
      </w:r>
    </w:p>
    <w:p w14:paraId="40CF7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</w:t>
      </w:r>
    </w:p>
    <w:p w14:paraId="71D2E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 </w:t>
      </w:r>
      <w:r>
        <w:rPr>
          <w:rFonts w:ascii="CMTT9" w:hAnsi="CMTT9" w:cs="CMTT9"/>
          <w:color w:val="000000"/>
          <w:sz w:val="18"/>
          <w:szCs w:val="18"/>
        </w:rPr>
        <w:t>OASIS requests that any OASIS Party or any other party that believes it has patent claims that</w:t>
      </w:r>
    </w:p>
    <w:p w14:paraId="42AB2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 </w:t>
      </w:r>
      <w:r>
        <w:rPr>
          <w:rFonts w:ascii="CMTT9" w:hAnsi="CMTT9" w:cs="CMTT9"/>
          <w:color w:val="000000"/>
          <w:sz w:val="18"/>
          <w:szCs w:val="18"/>
        </w:rPr>
        <w:t>would necessarily be infringed by implementations of this OASIS Committee Specification or OASIS</w:t>
      </w:r>
    </w:p>
    <w:p w14:paraId="3B8F0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 </w:t>
      </w:r>
      <w:r>
        <w:rPr>
          <w:rFonts w:ascii="CMTT9" w:hAnsi="CMTT9" w:cs="CMTT9"/>
          <w:color w:val="000000"/>
          <w:sz w:val="18"/>
          <w:szCs w:val="18"/>
        </w:rPr>
        <w:t>Standard, to notify OASIS TC Administrator and provide an indication of its willingness to grant</w:t>
      </w:r>
    </w:p>
    <w:p w14:paraId="791CCF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36 </w:t>
      </w:r>
      <w:r>
        <w:rPr>
          <w:rFonts w:ascii="CMTT9" w:hAnsi="CMTT9" w:cs="CMTT9"/>
          <w:color w:val="000000"/>
          <w:sz w:val="18"/>
          <w:szCs w:val="18"/>
        </w:rPr>
        <w:t>patent licenses to such patent claims in a manner consistent with the IPR Mode of the OASIS</w:t>
      </w:r>
    </w:p>
    <w:p w14:paraId="6150E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37 </w:t>
      </w:r>
      <w:r>
        <w:rPr>
          <w:rFonts w:ascii="CMTT9" w:hAnsi="CMTT9" w:cs="CMTT9"/>
          <w:color w:val="000000"/>
          <w:sz w:val="18"/>
          <w:szCs w:val="18"/>
        </w:rPr>
        <w:t>Technical Committee that produced this specification.</w:t>
      </w:r>
    </w:p>
    <w:p w14:paraId="77E1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38</w:t>
      </w:r>
    </w:p>
    <w:p w14:paraId="2E7B4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39</w:t>
      </w:r>
    </w:p>
    <w:p w14:paraId="4A9E64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40 </w:t>
      </w:r>
      <w:r>
        <w:rPr>
          <w:rFonts w:ascii="CMTT9" w:hAnsi="CMTT9" w:cs="CMTT9"/>
          <w:color w:val="000000"/>
          <w:sz w:val="18"/>
          <w:szCs w:val="18"/>
        </w:rPr>
        <w:t>OASIS invites any party to contact the OASIS TC Administrator if it is aware of a claim of</w:t>
      </w:r>
    </w:p>
    <w:p w14:paraId="39904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41 </w:t>
      </w:r>
      <w:r>
        <w:rPr>
          <w:rFonts w:ascii="CMTT9" w:hAnsi="CMTT9" w:cs="CMTT9"/>
          <w:color w:val="000000"/>
          <w:sz w:val="18"/>
          <w:szCs w:val="18"/>
        </w:rPr>
        <w:t>ownership of any patent claims that would necessarily be infringed by implementations of this</w:t>
      </w:r>
    </w:p>
    <w:p w14:paraId="7040D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42 </w:t>
      </w:r>
      <w:r>
        <w:rPr>
          <w:rFonts w:ascii="CMTT9" w:hAnsi="CMTT9" w:cs="CMTT9"/>
          <w:color w:val="000000"/>
          <w:sz w:val="18"/>
          <w:szCs w:val="18"/>
        </w:rPr>
        <w:t>specification by a patent holder that is not willing to provide a license to such patent claims in</w:t>
      </w:r>
    </w:p>
    <w:p w14:paraId="0207B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43 </w:t>
      </w:r>
      <w:r>
        <w:rPr>
          <w:rFonts w:ascii="CMTT9" w:hAnsi="CMTT9" w:cs="CMTT9"/>
          <w:color w:val="000000"/>
          <w:sz w:val="18"/>
          <w:szCs w:val="18"/>
        </w:rPr>
        <w:t>a manner consistent with the IPR Mode of the OASIS Technical Committee that produced this</w:t>
      </w:r>
    </w:p>
    <w:p w14:paraId="7DA9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44 </w:t>
      </w:r>
      <w:r>
        <w:rPr>
          <w:rFonts w:ascii="CMTT9" w:hAnsi="CMTT9" w:cs="CMTT9"/>
          <w:color w:val="000000"/>
          <w:sz w:val="18"/>
          <w:szCs w:val="18"/>
        </w:rPr>
        <w:t>specification. OASIS may include such claims on its website, but disclaims any obligation to do</w:t>
      </w:r>
    </w:p>
    <w:p w14:paraId="5EC78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45 </w:t>
      </w:r>
      <w:r>
        <w:rPr>
          <w:rFonts w:ascii="CMTT9" w:hAnsi="CMTT9" w:cs="CMTT9"/>
          <w:color w:val="000000"/>
          <w:sz w:val="18"/>
          <w:szCs w:val="18"/>
        </w:rPr>
        <w:t>so.</w:t>
      </w:r>
    </w:p>
    <w:p w14:paraId="26C742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46</w:t>
      </w:r>
    </w:p>
    <w:p w14:paraId="45561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47</w:t>
      </w:r>
    </w:p>
    <w:p w14:paraId="129DB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48 </w:t>
      </w:r>
      <w:r>
        <w:rPr>
          <w:rFonts w:ascii="CMTT9" w:hAnsi="CMTT9" w:cs="CMTT9"/>
          <w:color w:val="000000"/>
          <w:sz w:val="18"/>
          <w:szCs w:val="18"/>
        </w:rPr>
        <w:t>OASIS takes no position regarding the validity or scope of any intellectual property or other</w:t>
      </w:r>
    </w:p>
    <w:p w14:paraId="4890BC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49 </w:t>
      </w:r>
      <w:r>
        <w:rPr>
          <w:rFonts w:ascii="CMTT9" w:hAnsi="CMTT9" w:cs="CMTT9"/>
          <w:color w:val="000000"/>
          <w:sz w:val="18"/>
          <w:szCs w:val="18"/>
        </w:rPr>
        <w:t>rights that might be claimed to pertain to the implementation or use of the technology described</w:t>
      </w:r>
    </w:p>
    <w:p w14:paraId="7394F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50 </w:t>
      </w:r>
      <w:r>
        <w:rPr>
          <w:rFonts w:ascii="CMTT9" w:hAnsi="CMTT9" w:cs="CMTT9"/>
          <w:color w:val="000000"/>
          <w:sz w:val="18"/>
          <w:szCs w:val="18"/>
        </w:rPr>
        <w:t>in this document or the extent to which any license under such rights might or might not be</w:t>
      </w:r>
    </w:p>
    <w:p w14:paraId="34BD56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51 </w:t>
      </w:r>
      <w:r>
        <w:rPr>
          <w:rFonts w:ascii="CMTT9" w:hAnsi="CMTT9" w:cs="CMTT9"/>
          <w:color w:val="000000"/>
          <w:sz w:val="18"/>
          <w:szCs w:val="18"/>
        </w:rPr>
        <w:t>available; neither does it represent that it has made any effort to identify any such rights.</w:t>
      </w:r>
    </w:p>
    <w:p w14:paraId="5EA8C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52 </w:t>
      </w:r>
      <w:r>
        <w:rPr>
          <w:rFonts w:ascii="CMTT9" w:hAnsi="CMTT9" w:cs="CMTT9"/>
          <w:color w:val="000000"/>
          <w:sz w:val="18"/>
          <w:szCs w:val="18"/>
        </w:rPr>
        <w:t>Information on OASIS' procedures with respect to rights in any document or deliverable produced</w:t>
      </w:r>
    </w:p>
    <w:p w14:paraId="0CAE4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53 </w:t>
      </w:r>
      <w:r>
        <w:rPr>
          <w:rFonts w:ascii="CMTT9" w:hAnsi="CMTT9" w:cs="CMTT9"/>
          <w:color w:val="000000"/>
          <w:sz w:val="18"/>
          <w:szCs w:val="18"/>
        </w:rPr>
        <w:t>by an OASIS Technical Committee can be found on the OASIS website. Copies of claims of rights</w:t>
      </w:r>
    </w:p>
    <w:p w14:paraId="154D05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6C9A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C4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121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119 of 124</w:t>
      </w:r>
    </w:p>
    <w:p w14:paraId="080A6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2D61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54 </w:t>
      </w:r>
      <w:r>
        <w:rPr>
          <w:rFonts w:ascii="CMTT9" w:hAnsi="CMTT9" w:cs="CMTT9"/>
          <w:color w:val="000000"/>
          <w:sz w:val="18"/>
          <w:szCs w:val="18"/>
        </w:rPr>
        <w:t>made available for publication and any assurances of licenses to be made available, or the result</w:t>
      </w:r>
    </w:p>
    <w:p w14:paraId="39F35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55 </w:t>
      </w:r>
      <w:r>
        <w:rPr>
          <w:rFonts w:ascii="CMTT9" w:hAnsi="CMTT9" w:cs="CMTT9"/>
          <w:color w:val="000000"/>
          <w:sz w:val="18"/>
          <w:szCs w:val="18"/>
        </w:rPr>
        <w:t>of an attempt made to obtain a general license or permission for the use of such proprietary</w:t>
      </w:r>
    </w:p>
    <w:p w14:paraId="47F46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56 </w:t>
      </w:r>
      <w:r>
        <w:rPr>
          <w:rFonts w:ascii="CMTT9" w:hAnsi="CMTT9" w:cs="CMTT9"/>
          <w:color w:val="000000"/>
          <w:sz w:val="18"/>
          <w:szCs w:val="18"/>
        </w:rPr>
        <w:t>rights by implementers or users of this OASIS Committee Specification or OASIS Standard, can be</w:t>
      </w:r>
    </w:p>
    <w:p w14:paraId="05DE48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57 </w:t>
      </w:r>
      <w:r>
        <w:rPr>
          <w:rFonts w:ascii="CMTT9" w:hAnsi="CMTT9" w:cs="CMTT9"/>
          <w:color w:val="000000"/>
          <w:sz w:val="18"/>
          <w:szCs w:val="18"/>
        </w:rPr>
        <w:t>obtained from the OASIS TC Administrator. OASIS makes no representation that any information or</w:t>
      </w:r>
    </w:p>
    <w:p w14:paraId="3B926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58 </w:t>
      </w:r>
      <w:r>
        <w:rPr>
          <w:rFonts w:ascii="CMTT9" w:hAnsi="CMTT9" w:cs="CMTT9"/>
          <w:color w:val="000000"/>
          <w:sz w:val="18"/>
          <w:szCs w:val="18"/>
        </w:rPr>
        <w:t>list of intellectual property rights will at any time be complete, or that any claims in such list</w:t>
      </w:r>
    </w:p>
    <w:p w14:paraId="79BDE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59 </w:t>
      </w:r>
      <w:r>
        <w:rPr>
          <w:rFonts w:ascii="CMTT9" w:hAnsi="CMTT9" w:cs="CMTT9"/>
          <w:color w:val="000000"/>
          <w:sz w:val="18"/>
          <w:szCs w:val="18"/>
        </w:rPr>
        <w:t>are, in fact, Essential Claims.</w:t>
      </w:r>
    </w:p>
    <w:p w14:paraId="049D1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60</w:t>
      </w:r>
    </w:p>
    <w:p w14:paraId="1A1EA4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61</w:t>
      </w:r>
    </w:p>
    <w:p w14:paraId="24A44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62 </w:t>
      </w:r>
      <w:r>
        <w:rPr>
          <w:rFonts w:ascii="CMTT9" w:hAnsi="CMTT9" w:cs="CMTT9"/>
          <w:color w:val="000000"/>
          <w:sz w:val="18"/>
          <w:szCs w:val="18"/>
        </w:rPr>
        <w:t>The name "OASIS" is a trademark of OASIS, the owner and developer of this specification, and</w:t>
      </w:r>
    </w:p>
    <w:p w14:paraId="4D2BB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63 </w:t>
      </w:r>
      <w:r>
        <w:rPr>
          <w:rFonts w:ascii="CMTT9" w:hAnsi="CMTT9" w:cs="CMTT9"/>
          <w:color w:val="000000"/>
          <w:sz w:val="18"/>
          <w:szCs w:val="18"/>
        </w:rPr>
        <w:t>should be used only to refer to the organization and its official outputs. OASIS welcomes</w:t>
      </w:r>
    </w:p>
    <w:p w14:paraId="22565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64 </w:t>
      </w:r>
      <w:r>
        <w:rPr>
          <w:rFonts w:ascii="CMTT9" w:hAnsi="CMTT9" w:cs="CMTT9"/>
          <w:color w:val="000000"/>
          <w:sz w:val="18"/>
          <w:szCs w:val="18"/>
        </w:rPr>
        <w:t>reference to, and implementation and use of, specifications, while reserving the right to enforce</w:t>
      </w:r>
    </w:p>
    <w:p w14:paraId="65410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65 </w:t>
      </w:r>
      <w:r>
        <w:rPr>
          <w:rFonts w:ascii="CMTT9" w:hAnsi="CMTT9" w:cs="CMTT9"/>
          <w:color w:val="000000"/>
          <w:sz w:val="18"/>
          <w:szCs w:val="18"/>
        </w:rPr>
        <w:t>its marks against misleading uses. Please see http://www.oasis-open.org/who/trademark.php for above guidance.</w:t>
      </w:r>
    </w:p>
    <w:p w14:paraId="0BA02C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1AC7F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67</w:t>
      </w:r>
    </w:p>
    <w:p w14:paraId="055D38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68 </w:t>
      </w:r>
      <w:r>
        <w:rPr>
          <w:rFonts w:ascii="CMTT9" w:hAnsi="CMTT9" w:cs="CMTT9"/>
          <w:color w:val="000000"/>
          <w:sz w:val="18"/>
          <w:szCs w:val="18"/>
        </w:rPr>
        <w:t>&lt;!-- The AMQP specification is defined by a collection of XML source</w:t>
      </w:r>
    </w:p>
    <w:p w14:paraId="6448F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69 </w:t>
      </w:r>
      <w:r>
        <w:rPr>
          <w:rFonts w:ascii="CMTT9" w:hAnsi="CMTT9" w:cs="CMTT9"/>
          <w:color w:val="000000"/>
          <w:sz w:val="18"/>
          <w:szCs w:val="18"/>
        </w:rPr>
        <w:t>files each conforming to the DTD defined below. Each file</w:t>
      </w:r>
    </w:p>
    <w:p w14:paraId="5F644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70 </w:t>
      </w:r>
      <w:r>
        <w:rPr>
          <w:rFonts w:ascii="CMTT9" w:hAnsi="CMTT9" w:cs="CMTT9"/>
          <w:color w:val="000000"/>
          <w:sz w:val="18"/>
          <w:szCs w:val="18"/>
        </w:rPr>
        <w:t>specifies a distinct "part" of the specification.</w:t>
      </w:r>
    </w:p>
    <w:p w14:paraId="259F20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71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64B7B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72</w:t>
      </w:r>
    </w:p>
    <w:p w14:paraId="77729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73 </w:t>
      </w:r>
      <w:r>
        <w:rPr>
          <w:rFonts w:ascii="CMTT9" w:hAnsi="CMTT9" w:cs="CMTT9"/>
          <w:color w:val="000000"/>
          <w:sz w:val="18"/>
          <w:szCs w:val="18"/>
        </w:rPr>
        <w:t>&lt;!-- The amqp element is the root element for each source file and</w:t>
      </w:r>
    </w:p>
    <w:p w14:paraId="02C81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74 </w:t>
      </w:r>
      <w:r>
        <w:rPr>
          <w:rFonts w:ascii="CMTT9" w:hAnsi="CMTT9" w:cs="CMTT9"/>
          <w:color w:val="000000"/>
          <w:sz w:val="18"/>
          <w:szCs w:val="18"/>
        </w:rPr>
        <w:t>thus identifies a distinct part of the AMQP specification. The</w:t>
      </w:r>
    </w:p>
    <w:p w14:paraId="5198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75 </w:t>
      </w:r>
      <w:r>
        <w:rPr>
          <w:rFonts w:ascii="CMTT9" w:hAnsi="CMTT9" w:cs="CMTT9"/>
          <w:color w:val="000000"/>
          <w:sz w:val="18"/>
          <w:szCs w:val="18"/>
        </w:rPr>
        <w:t>amqp element may contain any number of doc or section elements</w:t>
      </w:r>
    </w:p>
    <w:p w14:paraId="53031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76 </w:t>
      </w:r>
      <w:r>
        <w:rPr>
          <w:rFonts w:ascii="CMTT9" w:hAnsi="CMTT9" w:cs="CMTT9"/>
          <w:color w:val="000000"/>
          <w:sz w:val="18"/>
          <w:szCs w:val="18"/>
        </w:rPr>
        <w:t>and has the following attributes:</w:t>
      </w:r>
    </w:p>
    <w:p w14:paraId="382DB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77</w:t>
      </w:r>
    </w:p>
    <w:p w14:paraId="4BC6B3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78 </w:t>
      </w:r>
      <w:r>
        <w:rPr>
          <w:rFonts w:ascii="CMTT9" w:hAnsi="CMTT9" w:cs="CMTT9"/>
          <w:color w:val="000000"/>
          <w:sz w:val="18"/>
          <w:szCs w:val="18"/>
        </w:rPr>
        <w:t>name - The name of the part of the specification defined within</w:t>
      </w:r>
    </w:p>
    <w:p w14:paraId="20F0F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79 </w:t>
      </w:r>
      <w:r>
        <w:rPr>
          <w:rFonts w:ascii="CMTT9" w:hAnsi="CMTT9" w:cs="CMTT9"/>
          <w:color w:val="000000"/>
          <w:sz w:val="18"/>
          <w:szCs w:val="18"/>
        </w:rPr>
        <w:t>this element.</w:t>
      </w:r>
    </w:p>
    <w:p w14:paraId="57D0F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80 </w:t>
      </w:r>
      <w:r>
        <w:rPr>
          <w:rFonts w:ascii="CMTT9" w:hAnsi="CMTT9" w:cs="CMTT9"/>
          <w:color w:val="000000"/>
          <w:sz w:val="18"/>
          <w:szCs w:val="18"/>
        </w:rPr>
        <w:t>label - A short label for the part of the specication defined</w:t>
      </w:r>
    </w:p>
    <w:p w14:paraId="0631D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81 </w:t>
      </w:r>
      <w:r>
        <w:rPr>
          <w:rFonts w:ascii="CMTT9" w:hAnsi="CMTT9" w:cs="CMTT9"/>
          <w:color w:val="000000"/>
          <w:sz w:val="18"/>
          <w:szCs w:val="18"/>
        </w:rPr>
        <w:t>within this element</w:t>
      </w:r>
    </w:p>
    <w:p w14:paraId="4227C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ABC2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83 </w:t>
      </w:r>
      <w:r>
        <w:rPr>
          <w:rFonts w:ascii="CMTT9" w:hAnsi="CMTT9" w:cs="CMTT9"/>
          <w:color w:val="000000"/>
          <w:sz w:val="18"/>
          <w:szCs w:val="18"/>
        </w:rPr>
        <w:t>&lt;!ELEMENT amqp (doc|section)*&gt;</w:t>
      </w:r>
    </w:p>
    <w:p w14:paraId="700E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84 </w:t>
      </w:r>
      <w:r>
        <w:rPr>
          <w:rFonts w:ascii="CMTT9" w:hAnsi="CMTT9" w:cs="CMTT9"/>
          <w:color w:val="000000"/>
          <w:sz w:val="18"/>
          <w:szCs w:val="18"/>
        </w:rPr>
        <w:t>&lt;!ATTLIST amqp</w:t>
      </w:r>
    </w:p>
    <w:p w14:paraId="703D4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85 </w:t>
      </w:r>
      <w:r>
        <w:rPr>
          <w:rFonts w:ascii="CMTT9" w:hAnsi="CMTT9" w:cs="CMTT9"/>
          <w:color w:val="000000"/>
          <w:sz w:val="18"/>
          <w:szCs w:val="18"/>
        </w:rPr>
        <w:t>xmlns CDATA #IMPLIED</w:t>
      </w:r>
    </w:p>
    <w:p w14:paraId="7A1F5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041C7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87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169F3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88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74072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89</w:t>
      </w:r>
    </w:p>
    <w:p w14:paraId="509699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90 </w:t>
      </w:r>
      <w:r>
        <w:rPr>
          <w:rFonts w:ascii="CMTT9" w:hAnsi="CMTT9" w:cs="CMTT9"/>
          <w:color w:val="000000"/>
          <w:sz w:val="18"/>
          <w:szCs w:val="18"/>
        </w:rPr>
        <w:t>&lt;!-- The section element identifies a section within a part of the</w:t>
      </w:r>
    </w:p>
    <w:p w14:paraId="3C8E01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91 </w:t>
      </w:r>
      <w:r>
        <w:rPr>
          <w:rFonts w:ascii="CMTT9" w:hAnsi="CMTT9" w:cs="CMTT9"/>
          <w:color w:val="000000"/>
          <w:sz w:val="18"/>
          <w:szCs w:val="18"/>
        </w:rPr>
        <w:t>AMQP specification. Sections provide a logical grouping of</w:t>
      </w:r>
    </w:p>
    <w:p w14:paraId="2ED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92 </w:t>
      </w:r>
      <w:r>
        <w:rPr>
          <w:rFonts w:ascii="CMTT9" w:hAnsi="CMTT9" w:cs="CMTT9"/>
          <w:color w:val="000000"/>
          <w:sz w:val="18"/>
          <w:szCs w:val="18"/>
        </w:rPr>
        <w:t>content and definitions within a part of the specification. The</w:t>
      </w:r>
    </w:p>
    <w:p w14:paraId="5CB4B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93 </w:t>
      </w:r>
      <w:r>
        <w:rPr>
          <w:rFonts w:ascii="CMTT9" w:hAnsi="CMTT9" w:cs="CMTT9"/>
          <w:color w:val="000000"/>
          <w:sz w:val="18"/>
          <w:szCs w:val="18"/>
        </w:rPr>
        <w:t>section element may contain any number of doc, definition, or</w:t>
      </w:r>
    </w:p>
    <w:p w14:paraId="1BFFDE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94 </w:t>
      </w:r>
      <w:r>
        <w:rPr>
          <w:rFonts w:ascii="CMTT9" w:hAnsi="CMTT9" w:cs="CMTT9"/>
          <w:color w:val="000000"/>
          <w:sz w:val="18"/>
          <w:szCs w:val="18"/>
        </w:rPr>
        <w:t>type elements and has the following attributes:</w:t>
      </w:r>
    </w:p>
    <w:p w14:paraId="4217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95</w:t>
      </w:r>
    </w:p>
    <w:p w14:paraId="09DDC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96 </w:t>
      </w:r>
      <w:r>
        <w:rPr>
          <w:rFonts w:ascii="CMTT9" w:hAnsi="CMTT9" w:cs="CMTT9"/>
          <w:color w:val="000000"/>
          <w:sz w:val="18"/>
          <w:szCs w:val="18"/>
        </w:rPr>
        <w:t>name - The name of the section.</w:t>
      </w:r>
    </w:p>
    <w:p w14:paraId="1BBB8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97 </w:t>
      </w:r>
      <w:r>
        <w:rPr>
          <w:rFonts w:ascii="CMTT9" w:hAnsi="CMTT9" w:cs="CMTT9"/>
          <w:color w:val="000000"/>
          <w:sz w:val="18"/>
          <w:szCs w:val="18"/>
        </w:rPr>
        <w:t>title - A title for the section.</w:t>
      </w:r>
    </w:p>
    <w:p w14:paraId="03B69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98 </w:t>
      </w:r>
      <w:r>
        <w:rPr>
          <w:rFonts w:ascii="CMTT9" w:hAnsi="CMTT9" w:cs="CMTT9"/>
          <w:color w:val="000000"/>
          <w:sz w:val="18"/>
          <w:szCs w:val="18"/>
        </w:rPr>
        <w:t>label - A short label for the section.</w:t>
      </w:r>
    </w:p>
    <w:p w14:paraId="0F96E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2B5E7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100 </w:t>
      </w:r>
      <w:r>
        <w:rPr>
          <w:rFonts w:ascii="CMTT9" w:hAnsi="CMTT9" w:cs="CMTT9"/>
          <w:color w:val="000000"/>
          <w:sz w:val="18"/>
          <w:szCs w:val="18"/>
        </w:rPr>
        <w:t>&lt;!ELEMENT section (doc|definition|type)*&gt;</w:t>
      </w:r>
    </w:p>
    <w:p w14:paraId="619EF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101 </w:t>
      </w:r>
      <w:r>
        <w:rPr>
          <w:rFonts w:ascii="CMTT9" w:hAnsi="CMTT9" w:cs="CMTT9"/>
          <w:color w:val="000000"/>
          <w:sz w:val="18"/>
          <w:szCs w:val="18"/>
        </w:rPr>
        <w:t>&lt;!ATTLIST section</w:t>
      </w:r>
    </w:p>
    <w:p w14:paraId="2A1E4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658A6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103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914D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104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00D9C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05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106</w:t>
      </w:r>
    </w:p>
    <w:p w14:paraId="51D30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107 </w:t>
      </w:r>
      <w:r>
        <w:rPr>
          <w:rFonts w:ascii="CMTT9" w:hAnsi="CMTT9" w:cs="CMTT9"/>
          <w:color w:val="000000"/>
          <w:sz w:val="18"/>
          <w:szCs w:val="18"/>
        </w:rPr>
        <w:t>&lt;!-- The definition element formally defines a named constant. The</w:t>
      </w:r>
    </w:p>
    <w:p w14:paraId="2896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108 </w:t>
      </w:r>
      <w:r>
        <w:rPr>
          <w:rFonts w:ascii="CMTT9" w:hAnsi="CMTT9" w:cs="CMTT9"/>
          <w:color w:val="000000"/>
          <w:sz w:val="18"/>
          <w:szCs w:val="18"/>
        </w:rPr>
        <w:t>definition element may contain any number of doc elements and has</w:t>
      </w:r>
    </w:p>
    <w:p w14:paraId="2F522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109 </w:t>
      </w:r>
      <w:r>
        <w:rPr>
          <w:rFonts w:ascii="CMTT9" w:hAnsi="CMTT9" w:cs="CMTT9"/>
          <w:color w:val="000000"/>
          <w:sz w:val="18"/>
          <w:szCs w:val="18"/>
        </w:rPr>
        <w:t>the following attributes:</w:t>
      </w:r>
    </w:p>
    <w:p w14:paraId="7CF440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110</w:t>
      </w:r>
    </w:p>
    <w:p w14:paraId="4166D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111 </w:t>
      </w:r>
      <w:r>
        <w:rPr>
          <w:rFonts w:ascii="CMTT9" w:hAnsi="CMTT9" w:cs="CMTT9"/>
          <w:color w:val="000000"/>
          <w:sz w:val="18"/>
          <w:szCs w:val="18"/>
        </w:rPr>
        <w:t>name - The name of the constant.</w:t>
      </w:r>
    </w:p>
    <w:p w14:paraId="21A4A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112 </w:t>
      </w:r>
      <w:r>
        <w:rPr>
          <w:rFonts w:ascii="CMTT9" w:hAnsi="CMTT9" w:cs="CMTT9"/>
          <w:color w:val="000000"/>
          <w:sz w:val="18"/>
          <w:szCs w:val="18"/>
        </w:rPr>
        <w:t>value - The value of the constant.</w:t>
      </w:r>
    </w:p>
    <w:p w14:paraId="45922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113 </w:t>
      </w:r>
      <w:r>
        <w:rPr>
          <w:rFonts w:ascii="CMTT9" w:hAnsi="CMTT9" w:cs="CMTT9"/>
          <w:color w:val="000000"/>
          <w:sz w:val="18"/>
          <w:szCs w:val="18"/>
        </w:rPr>
        <w:t>label - A short label for the constant.</w:t>
      </w:r>
    </w:p>
    <w:p w14:paraId="121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7A960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FAE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7B65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120 of 124</w:t>
      </w:r>
    </w:p>
    <w:p w14:paraId="0F021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E235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114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C0DB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115 </w:t>
      </w:r>
      <w:r>
        <w:rPr>
          <w:rFonts w:ascii="CMTT9" w:hAnsi="CMTT9" w:cs="CMTT9"/>
          <w:color w:val="000000"/>
          <w:sz w:val="18"/>
          <w:szCs w:val="18"/>
        </w:rPr>
        <w:t>&lt;!ELEMENT definition (doc)*&gt;</w:t>
      </w:r>
    </w:p>
    <w:p w14:paraId="04C8C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116 </w:t>
      </w:r>
      <w:r>
        <w:rPr>
          <w:rFonts w:ascii="CMTT9" w:hAnsi="CMTT9" w:cs="CMTT9"/>
          <w:color w:val="000000"/>
          <w:sz w:val="18"/>
          <w:szCs w:val="18"/>
        </w:rPr>
        <w:t>&lt;!ATTLIST definition</w:t>
      </w:r>
    </w:p>
    <w:p w14:paraId="252581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117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AEF0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118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2E5AD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119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6CEBC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120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BBA1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121</w:t>
      </w:r>
    </w:p>
    <w:p w14:paraId="1D86E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122 </w:t>
      </w:r>
      <w:r>
        <w:rPr>
          <w:rFonts w:ascii="CMTT9" w:hAnsi="CMTT9" w:cs="CMTT9"/>
          <w:color w:val="000000"/>
          <w:sz w:val="18"/>
          <w:szCs w:val="18"/>
        </w:rPr>
        <w:t>&lt;!-- The type element formally defines a semantic type used to</w:t>
      </w:r>
    </w:p>
    <w:p w14:paraId="5B13C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123 </w:t>
      </w:r>
      <w:r>
        <w:rPr>
          <w:rFonts w:ascii="CMTT9" w:hAnsi="CMTT9" w:cs="CMTT9"/>
          <w:color w:val="000000"/>
          <w:sz w:val="18"/>
          <w:szCs w:val="18"/>
        </w:rPr>
        <w:t>exchange data on the wire. Every type definition may have the</w:t>
      </w:r>
    </w:p>
    <w:p w14:paraId="2193E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124 </w:t>
      </w:r>
      <w:r>
        <w:rPr>
          <w:rFonts w:ascii="CMTT9" w:hAnsi="CMTT9" w:cs="CMTT9"/>
          <w:color w:val="000000"/>
          <w:sz w:val="18"/>
          <w:szCs w:val="18"/>
        </w:rPr>
        <w:t>following attributes:</w:t>
      </w:r>
    </w:p>
    <w:p w14:paraId="4255B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125</w:t>
      </w:r>
    </w:p>
    <w:p w14:paraId="6D685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126 </w:t>
      </w:r>
      <w:r>
        <w:rPr>
          <w:rFonts w:ascii="CMTT9" w:hAnsi="CMTT9" w:cs="CMTT9"/>
          <w:color w:val="000000"/>
          <w:sz w:val="18"/>
          <w:szCs w:val="18"/>
        </w:rPr>
        <w:t>name - The name of the type.</w:t>
      </w:r>
    </w:p>
    <w:p w14:paraId="56DAE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127 </w:t>
      </w:r>
      <w:r>
        <w:rPr>
          <w:rFonts w:ascii="CMTT9" w:hAnsi="CMTT9" w:cs="CMTT9"/>
          <w:color w:val="000000"/>
          <w:sz w:val="18"/>
          <w:szCs w:val="18"/>
        </w:rPr>
        <w:t>label - A short description of the type.</w:t>
      </w:r>
    </w:p>
    <w:p w14:paraId="25D97B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128 </w:t>
      </w:r>
      <w:r>
        <w:rPr>
          <w:rFonts w:ascii="CMTT9" w:hAnsi="CMTT9" w:cs="CMTT9"/>
          <w:color w:val="000000"/>
          <w:sz w:val="18"/>
          <w:szCs w:val="18"/>
        </w:rPr>
        <w:t>class - A string identifying what class of type is being</w:t>
      </w:r>
    </w:p>
    <w:p w14:paraId="2375C3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129 </w:t>
      </w:r>
      <w:r>
        <w:rPr>
          <w:rFonts w:ascii="CMTT9" w:hAnsi="CMTT9" w:cs="CMTT9"/>
          <w:color w:val="000000"/>
          <w:sz w:val="18"/>
          <w:szCs w:val="18"/>
        </w:rPr>
        <w:t>defined.</w:t>
      </w:r>
    </w:p>
    <w:p w14:paraId="77EACF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130 </w:t>
      </w:r>
      <w:r>
        <w:rPr>
          <w:rFonts w:ascii="CMTT9" w:hAnsi="CMTT9" w:cs="CMTT9"/>
          <w:color w:val="000000"/>
          <w:sz w:val="18"/>
          <w:szCs w:val="18"/>
        </w:rPr>
        <w:t>provides - A comma separated list of archetypes (see field</w:t>
      </w:r>
    </w:p>
    <w:p w14:paraId="06196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131 </w:t>
      </w:r>
      <w:r>
        <w:rPr>
          <w:rFonts w:ascii="CMTT9" w:hAnsi="CMTT9" w:cs="CMTT9"/>
          <w:color w:val="000000"/>
          <w:sz w:val="18"/>
          <w:szCs w:val="18"/>
        </w:rPr>
        <w:t>element).</w:t>
      </w:r>
    </w:p>
    <w:p w14:paraId="16EC90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132</w:t>
      </w:r>
    </w:p>
    <w:p w14:paraId="0C688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133 </w:t>
      </w:r>
      <w:r>
        <w:rPr>
          <w:rFonts w:ascii="CMTT9" w:hAnsi="CMTT9" w:cs="CMTT9"/>
          <w:color w:val="000000"/>
          <w:sz w:val="18"/>
          <w:szCs w:val="18"/>
        </w:rPr>
        <w:t>There are four different classes of types identified by the</w:t>
      </w:r>
    </w:p>
    <w:p w14:paraId="20D97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134 </w:t>
      </w:r>
      <w:r>
        <w:rPr>
          <w:rFonts w:ascii="CMTT9" w:hAnsi="CMTT9" w:cs="CMTT9"/>
          <w:color w:val="000000"/>
          <w:sz w:val="18"/>
          <w:szCs w:val="18"/>
        </w:rPr>
        <w:t>"class" attribute: primitive, composite, restricted, and union.</w:t>
      </w:r>
    </w:p>
    <w:p w14:paraId="51451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135 </w:t>
      </w:r>
      <w:r>
        <w:rPr>
          <w:rFonts w:ascii="CMTT9" w:hAnsi="CMTT9" w:cs="CMTT9"/>
          <w:color w:val="000000"/>
          <w:sz w:val="18"/>
          <w:szCs w:val="18"/>
        </w:rPr>
        <w:t>All classes of types may contain doc elements.</w:t>
      </w:r>
    </w:p>
    <w:p w14:paraId="6235F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136</w:t>
      </w:r>
    </w:p>
    <w:p w14:paraId="4A80B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137 </w:t>
      </w:r>
      <w:r>
        <w:rPr>
          <w:rFonts w:ascii="CMTT9" w:hAnsi="CMTT9" w:cs="CMTT9"/>
          <w:color w:val="000000"/>
          <w:sz w:val="18"/>
          <w:szCs w:val="18"/>
        </w:rPr>
        <w:t>A "primitive" type will contain one or more encoding elements</w:t>
      </w:r>
    </w:p>
    <w:p w14:paraId="473FE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138 </w:t>
      </w:r>
      <w:r>
        <w:rPr>
          <w:rFonts w:ascii="CMTT9" w:hAnsi="CMTT9" w:cs="CMTT9"/>
          <w:color w:val="000000"/>
          <w:sz w:val="18"/>
          <w:szCs w:val="18"/>
        </w:rPr>
        <w:t>that describe how the data is formatted on the wire. Primitive</w:t>
      </w:r>
    </w:p>
    <w:p w14:paraId="7A327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139 </w:t>
      </w:r>
      <w:r>
        <w:rPr>
          <w:rFonts w:ascii="CMTT9" w:hAnsi="CMTT9" w:cs="CMTT9"/>
          <w:color w:val="000000"/>
          <w:sz w:val="18"/>
          <w:szCs w:val="18"/>
        </w:rPr>
        <w:t>types do not contain descriptor, field, or choice elements.</w:t>
      </w:r>
    </w:p>
    <w:p w14:paraId="7D3C5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140</w:t>
      </w:r>
    </w:p>
    <w:p w14:paraId="0F058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141 </w:t>
      </w:r>
      <w:r>
        <w:rPr>
          <w:rFonts w:ascii="CMTT9" w:hAnsi="CMTT9" w:cs="CMTT9"/>
          <w:color w:val="000000"/>
          <w:sz w:val="18"/>
          <w:szCs w:val="18"/>
        </w:rPr>
        <w:t>A "composite" type definition specifies a new kind of record</w:t>
      </w:r>
    </w:p>
    <w:p w14:paraId="6134A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142 </w:t>
      </w:r>
      <w:r>
        <w:rPr>
          <w:rFonts w:ascii="CMTT9" w:hAnsi="CMTT9" w:cs="CMTT9"/>
          <w:color w:val="000000"/>
          <w:sz w:val="18"/>
          <w:szCs w:val="18"/>
        </w:rPr>
        <w:t>type, i.e. a type composed of a fixed number of fields whose</w:t>
      </w:r>
    </w:p>
    <w:p w14:paraId="3D4B4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143 </w:t>
      </w:r>
      <w:r>
        <w:rPr>
          <w:rFonts w:ascii="CMTT9" w:hAnsi="CMTT9" w:cs="CMTT9"/>
          <w:color w:val="000000"/>
          <w:sz w:val="18"/>
          <w:szCs w:val="18"/>
        </w:rPr>
        <w:t>values are each of a specific type. A composite type does not</w:t>
      </w:r>
    </w:p>
    <w:p w14:paraId="0AE7BD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144 </w:t>
      </w:r>
      <w:r>
        <w:rPr>
          <w:rFonts w:ascii="CMTT9" w:hAnsi="CMTT9" w:cs="CMTT9"/>
          <w:color w:val="000000"/>
          <w:sz w:val="18"/>
          <w:szCs w:val="18"/>
        </w:rPr>
        <w:t>have a new encoding, but is sent on the wire as a list annotated</w:t>
      </w:r>
    </w:p>
    <w:p w14:paraId="77675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145 </w:t>
      </w:r>
      <w:r>
        <w:rPr>
          <w:rFonts w:ascii="CMTT9" w:hAnsi="CMTT9" w:cs="CMTT9"/>
          <w:color w:val="000000"/>
          <w:sz w:val="18"/>
          <w:szCs w:val="18"/>
        </w:rPr>
        <w:t>by a specific descriptor value that identifies it as a</w:t>
      </w:r>
    </w:p>
    <w:p w14:paraId="53525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146 </w:t>
      </w:r>
      <w:r>
        <w:rPr>
          <w:rFonts w:ascii="CMTT9" w:hAnsi="CMTT9" w:cs="CMTT9"/>
          <w:color w:val="000000"/>
          <w:sz w:val="18"/>
          <w:szCs w:val="18"/>
        </w:rPr>
        <w:t>representation of the defined composite type. A composite type</w:t>
      </w:r>
    </w:p>
    <w:p w14:paraId="1910A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147 </w:t>
      </w:r>
      <w:r>
        <w:rPr>
          <w:rFonts w:ascii="CMTT9" w:hAnsi="CMTT9" w:cs="CMTT9"/>
          <w:color w:val="000000"/>
          <w:sz w:val="18"/>
          <w:szCs w:val="18"/>
        </w:rPr>
        <w:t>definition will contain a descriptor and zero or more field</w:t>
      </w:r>
    </w:p>
    <w:p w14:paraId="2E5E8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148 </w:t>
      </w:r>
      <w:r>
        <w:rPr>
          <w:rFonts w:ascii="CMTT9" w:hAnsi="CMTT9" w:cs="CMTT9"/>
          <w:color w:val="000000"/>
          <w:sz w:val="18"/>
          <w:szCs w:val="18"/>
        </w:rPr>
        <w:t>elements. Composite types do not contain encoding or choice</w:t>
      </w:r>
    </w:p>
    <w:p w14:paraId="7B00A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149 </w:t>
      </w:r>
      <w:r>
        <w:rPr>
          <w:rFonts w:ascii="CMTT9" w:hAnsi="CMTT9" w:cs="CMTT9"/>
          <w:color w:val="000000"/>
          <w:sz w:val="18"/>
          <w:szCs w:val="18"/>
        </w:rPr>
        <w:t>elements. The source attribute of a composite type will always be</w:t>
      </w:r>
    </w:p>
    <w:p w14:paraId="64129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150 </w:t>
      </w:r>
      <w:r>
        <w:rPr>
          <w:rFonts w:ascii="CMTT9" w:hAnsi="CMTT9" w:cs="CMTT9"/>
          <w:color w:val="000000"/>
          <w:sz w:val="18"/>
          <w:szCs w:val="18"/>
        </w:rPr>
        <w:t>"list", other values are reserved for future use.</w:t>
      </w:r>
    </w:p>
    <w:p w14:paraId="39728F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151</w:t>
      </w:r>
    </w:p>
    <w:p w14:paraId="7AEFF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152 </w:t>
      </w:r>
      <w:r>
        <w:rPr>
          <w:rFonts w:ascii="CMTT9" w:hAnsi="CMTT9" w:cs="CMTT9"/>
          <w:color w:val="000000"/>
          <w:sz w:val="18"/>
          <w:szCs w:val="18"/>
        </w:rPr>
        <w:t>A "restricted" type definition specifies a new kind of type whose</w:t>
      </w:r>
    </w:p>
    <w:p w14:paraId="63FC73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153 </w:t>
      </w:r>
      <w:r>
        <w:rPr>
          <w:rFonts w:ascii="CMTT9" w:hAnsi="CMTT9" w:cs="CMTT9"/>
          <w:color w:val="000000"/>
          <w:sz w:val="18"/>
          <w:szCs w:val="18"/>
        </w:rPr>
        <w:t>values are restricted to a subset of the values that may be</w:t>
      </w:r>
    </w:p>
    <w:p w14:paraId="66F9C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154 </w:t>
      </w:r>
      <w:r>
        <w:rPr>
          <w:rFonts w:ascii="CMTT9" w:hAnsi="CMTT9" w:cs="CMTT9"/>
          <w:color w:val="000000"/>
          <w:sz w:val="18"/>
          <w:szCs w:val="18"/>
        </w:rPr>
        <w:t>represented with another type. The source attribute identifies</w:t>
      </w:r>
    </w:p>
    <w:p w14:paraId="17164E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155 </w:t>
      </w:r>
      <w:r>
        <w:rPr>
          <w:rFonts w:ascii="CMTT9" w:hAnsi="CMTT9" w:cs="CMTT9"/>
          <w:color w:val="000000"/>
          <w:sz w:val="18"/>
          <w:szCs w:val="18"/>
        </w:rPr>
        <w:t>the base type from which a restricted type is derived. A</w:t>
      </w:r>
    </w:p>
    <w:p w14:paraId="4DBDB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156 </w:t>
      </w:r>
      <w:r>
        <w:rPr>
          <w:rFonts w:ascii="CMTT9" w:hAnsi="CMTT9" w:cs="CMTT9"/>
          <w:color w:val="000000"/>
          <w:sz w:val="18"/>
          <w:szCs w:val="18"/>
        </w:rPr>
        <w:t>restricted type may have a descriptor element in which case it is</w:t>
      </w:r>
    </w:p>
    <w:p w14:paraId="0286B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157 </w:t>
      </w:r>
      <w:r>
        <w:rPr>
          <w:rFonts w:ascii="CMTT9" w:hAnsi="CMTT9" w:cs="CMTT9"/>
          <w:color w:val="000000"/>
          <w:sz w:val="18"/>
          <w:szCs w:val="18"/>
        </w:rPr>
        <w:t>identified by a descriptor on the wire. The values permitted by a</w:t>
      </w:r>
    </w:p>
    <w:p w14:paraId="05CAE3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158 </w:t>
      </w:r>
      <w:r>
        <w:rPr>
          <w:rFonts w:ascii="CMTT9" w:hAnsi="CMTT9" w:cs="CMTT9"/>
          <w:color w:val="000000"/>
          <w:sz w:val="18"/>
          <w:szCs w:val="18"/>
        </w:rPr>
        <w:t>restricted type may be specified either via documentation, or</w:t>
      </w:r>
    </w:p>
    <w:p w14:paraId="53870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159 </w:t>
      </w:r>
      <w:r>
        <w:rPr>
          <w:rFonts w:ascii="CMTT9" w:hAnsi="CMTT9" w:cs="CMTT9"/>
          <w:color w:val="000000"/>
          <w:sz w:val="18"/>
          <w:szCs w:val="18"/>
        </w:rPr>
        <w:t>directly limited to a fixed number of values by the choice</w:t>
      </w:r>
    </w:p>
    <w:p w14:paraId="7D4595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160 </w:t>
      </w:r>
      <w:r>
        <w:rPr>
          <w:rFonts w:ascii="CMTT9" w:hAnsi="CMTT9" w:cs="CMTT9"/>
          <w:color w:val="000000"/>
          <w:sz w:val="18"/>
          <w:szCs w:val="18"/>
        </w:rPr>
        <w:t>elements contained within the definition.</w:t>
      </w:r>
    </w:p>
    <w:p w14:paraId="7177B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161</w:t>
      </w:r>
    </w:p>
    <w:p w14:paraId="1840BB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162 </w:t>
      </w:r>
      <w:r>
        <w:rPr>
          <w:rFonts w:ascii="CMTT9" w:hAnsi="CMTT9" w:cs="CMTT9"/>
          <w:color w:val="000000"/>
          <w:sz w:val="18"/>
          <w:szCs w:val="18"/>
        </w:rPr>
        <w:t>The "union" class of types is currently reserved.</w:t>
      </w:r>
    </w:p>
    <w:p w14:paraId="065354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163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5E38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164 </w:t>
      </w:r>
      <w:r>
        <w:rPr>
          <w:rFonts w:ascii="CMTT9" w:hAnsi="CMTT9" w:cs="CMTT9"/>
          <w:color w:val="000000"/>
          <w:sz w:val="18"/>
          <w:szCs w:val="18"/>
        </w:rPr>
        <w:t>&lt;!ELEMENT type (encoding|descriptor|field|choice|doc)*&gt;</w:t>
      </w:r>
    </w:p>
    <w:p w14:paraId="43C3D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165 </w:t>
      </w:r>
      <w:r>
        <w:rPr>
          <w:rFonts w:ascii="CMTT9" w:hAnsi="CMTT9" w:cs="CMTT9"/>
          <w:color w:val="000000"/>
          <w:sz w:val="18"/>
          <w:szCs w:val="18"/>
        </w:rPr>
        <w:t>&lt;!ATTLIST type</w:t>
      </w:r>
    </w:p>
    <w:p w14:paraId="4A28B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77A9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167 </w:t>
      </w:r>
      <w:r>
        <w:rPr>
          <w:rFonts w:ascii="CMTT9" w:hAnsi="CMTT9" w:cs="CMTT9"/>
          <w:color w:val="000000"/>
          <w:sz w:val="18"/>
          <w:szCs w:val="18"/>
        </w:rPr>
        <w:t>class (primitive|composite|restricted|union) #REQUIRED</w:t>
      </w:r>
    </w:p>
    <w:p w14:paraId="560377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168 </w:t>
      </w:r>
      <w:r>
        <w:rPr>
          <w:rFonts w:ascii="CMTT9" w:hAnsi="CMTT9" w:cs="CMTT9"/>
          <w:color w:val="000000"/>
          <w:sz w:val="18"/>
          <w:szCs w:val="18"/>
        </w:rPr>
        <w:t>source CDATA #IMPLIED</w:t>
      </w:r>
    </w:p>
    <w:p w14:paraId="5E0AF5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169 </w:t>
      </w:r>
      <w:r>
        <w:rPr>
          <w:rFonts w:ascii="CMTT9" w:hAnsi="CMTT9" w:cs="CMTT9"/>
          <w:color w:val="000000"/>
          <w:sz w:val="18"/>
          <w:szCs w:val="18"/>
        </w:rPr>
        <w:t>provides CDATA #IMPLIED</w:t>
      </w:r>
    </w:p>
    <w:p w14:paraId="6577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170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2727E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D677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172</w:t>
      </w:r>
    </w:p>
    <w:p w14:paraId="362A8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173 </w:t>
      </w:r>
      <w:r>
        <w:rPr>
          <w:rFonts w:ascii="CMTT9" w:hAnsi="CMTT9" w:cs="CMTT9"/>
          <w:color w:val="000000"/>
          <w:sz w:val="18"/>
          <w:szCs w:val="18"/>
        </w:rPr>
        <w:t>&lt;!-- The encoding element defines how a primitive type is encoded. The</w:t>
      </w:r>
    </w:p>
    <w:p w14:paraId="184F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C17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9A605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DE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121 of 124</w:t>
      </w:r>
    </w:p>
    <w:p w14:paraId="03D58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32DF7E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174 </w:t>
      </w:r>
      <w:r>
        <w:rPr>
          <w:rFonts w:ascii="CMTT9" w:hAnsi="CMTT9" w:cs="CMTT9"/>
          <w:color w:val="000000"/>
          <w:sz w:val="18"/>
          <w:szCs w:val="18"/>
        </w:rPr>
        <w:t>specification defines 4 general categories of encodings: fixed,</w:t>
      </w:r>
    </w:p>
    <w:p w14:paraId="42F3E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175 </w:t>
      </w:r>
      <w:r>
        <w:rPr>
          <w:rFonts w:ascii="CMTT9" w:hAnsi="CMTT9" w:cs="CMTT9"/>
          <w:color w:val="000000"/>
          <w:sz w:val="18"/>
          <w:szCs w:val="18"/>
        </w:rPr>
        <w:t>variable, compound, or array. A specific encoding provides</w:t>
      </w:r>
    </w:p>
    <w:p w14:paraId="21D81F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176 </w:t>
      </w:r>
      <w:r>
        <w:rPr>
          <w:rFonts w:ascii="CMTT9" w:hAnsi="CMTT9" w:cs="CMTT9"/>
          <w:color w:val="000000"/>
          <w:sz w:val="18"/>
          <w:szCs w:val="18"/>
        </w:rPr>
        <w:t>further details of how data is formatted within its general</w:t>
      </w:r>
    </w:p>
    <w:p w14:paraId="7B396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177 </w:t>
      </w:r>
      <w:r>
        <w:rPr>
          <w:rFonts w:ascii="CMTT9" w:hAnsi="CMTT9" w:cs="CMTT9"/>
          <w:color w:val="000000"/>
          <w:sz w:val="18"/>
          <w:szCs w:val="18"/>
        </w:rPr>
        <w:t>category.</w:t>
      </w:r>
    </w:p>
    <w:p w14:paraId="6365D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178</w:t>
      </w:r>
    </w:p>
    <w:p w14:paraId="559374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179 </w:t>
      </w:r>
      <w:r>
        <w:rPr>
          <w:rFonts w:ascii="CMTT9" w:hAnsi="CMTT9" w:cs="CMTT9"/>
          <w:color w:val="000000"/>
          <w:sz w:val="18"/>
          <w:szCs w:val="18"/>
        </w:rPr>
        <w:t>name - The name of the encoding.</w:t>
      </w:r>
    </w:p>
    <w:p w14:paraId="14FA5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180 </w:t>
      </w:r>
      <w:r>
        <w:rPr>
          <w:rFonts w:ascii="CMTT9" w:hAnsi="CMTT9" w:cs="CMTT9"/>
          <w:color w:val="000000"/>
          <w:sz w:val="18"/>
          <w:szCs w:val="18"/>
        </w:rPr>
        <w:t>label - A short description of the encoding.</w:t>
      </w:r>
    </w:p>
    <w:p w14:paraId="62AD58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181 </w:t>
      </w:r>
      <w:r>
        <w:rPr>
          <w:rFonts w:ascii="CMTT9" w:hAnsi="CMTT9" w:cs="CMTT9"/>
          <w:color w:val="000000"/>
          <w:sz w:val="18"/>
          <w:szCs w:val="18"/>
        </w:rPr>
        <w:t>code - The numeric value that prefixes the encoded data on</w:t>
      </w:r>
    </w:p>
    <w:p w14:paraId="2F3373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182 </w:t>
      </w:r>
      <w:r>
        <w:rPr>
          <w:rFonts w:ascii="CMTT9" w:hAnsi="CMTT9" w:cs="CMTT9"/>
          <w:color w:val="000000"/>
          <w:sz w:val="18"/>
          <w:szCs w:val="18"/>
        </w:rPr>
        <w:t>the wire.</w:t>
      </w:r>
    </w:p>
    <w:p w14:paraId="63E8B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183 </w:t>
      </w:r>
      <w:r>
        <w:rPr>
          <w:rFonts w:ascii="CMTT9" w:hAnsi="CMTT9" w:cs="CMTT9"/>
          <w:color w:val="000000"/>
          <w:sz w:val="18"/>
          <w:szCs w:val="18"/>
        </w:rPr>
        <w:t>category - The category of the encoding: "fixed", "variable",</w:t>
      </w:r>
    </w:p>
    <w:p w14:paraId="70F5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184 </w:t>
      </w:r>
      <w:r>
        <w:rPr>
          <w:rFonts w:ascii="CMTT9" w:hAnsi="CMTT9" w:cs="CMTT9"/>
          <w:color w:val="000000"/>
          <w:sz w:val="18"/>
          <w:szCs w:val="18"/>
        </w:rPr>
        <w:t>"compound", or "array".</w:t>
      </w:r>
    </w:p>
    <w:p w14:paraId="24914D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185 </w:t>
      </w:r>
      <w:r>
        <w:rPr>
          <w:rFonts w:ascii="CMTT9" w:hAnsi="CMTT9" w:cs="CMTT9"/>
          <w:color w:val="000000"/>
          <w:sz w:val="18"/>
          <w:szCs w:val="18"/>
        </w:rPr>
        <w:t>width - The width of the encoding or the size/count</w:t>
      </w:r>
    </w:p>
    <w:p w14:paraId="7546A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186 </w:t>
      </w:r>
      <w:r>
        <w:rPr>
          <w:rFonts w:ascii="CMTT9" w:hAnsi="CMTT9" w:cs="CMTT9"/>
          <w:color w:val="000000"/>
          <w:sz w:val="18"/>
          <w:szCs w:val="18"/>
        </w:rPr>
        <w:t>prefixes depending on the category.</w:t>
      </w:r>
    </w:p>
    <w:p w14:paraId="335FA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187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7B875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188 </w:t>
      </w:r>
      <w:r>
        <w:rPr>
          <w:rFonts w:ascii="CMTT9" w:hAnsi="CMTT9" w:cs="CMTT9"/>
          <w:color w:val="000000"/>
          <w:sz w:val="18"/>
          <w:szCs w:val="18"/>
        </w:rPr>
        <w:t>&lt;!ELEMENT encoding (doc)*&gt;</w:t>
      </w:r>
    </w:p>
    <w:p w14:paraId="7A81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189 </w:t>
      </w:r>
      <w:r>
        <w:rPr>
          <w:rFonts w:ascii="CMTT9" w:hAnsi="CMTT9" w:cs="CMTT9"/>
          <w:color w:val="000000"/>
          <w:sz w:val="18"/>
          <w:szCs w:val="18"/>
        </w:rPr>
        <w:t>&lt;!ATTLIST encoding</w:t>
      </w:r>
    </w:p>
    <w:p w14:paraId="51AB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190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44A9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191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44AC6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192 </w:t>
      </w:r>
      <w:r>
        <w:rPr>
          <w:rFonts w:ascii="CMTT9" w:hAnsi="CMTT9" w:cs="CMTT9"/>
          <w:color w:val="000000"/>
          <w:sz w:val="18"/>
          <w:szCs w:val="18"/>
        </w:rPr>
        <w:t>code CDATA #REQUIRED</w:t>
      </w:r>
    </w:p>
    <w:p w14:paraId="24766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193 </w:t>
      </w:r>
      <w:r>
        <w:rPr>
          <w:rFonts w:ascii="CMTT9" w:hAnsi="CMTT9" w:cs="CMTT9"/>
          <w:color w:val="000000"/>
          <w:sz w:val="18"/>
          <w:szCs w:val="18"/>
        </w:rPr>
        <w:t>category (fixed|variable|compound|array) #REQUIRED</w:t>
      </w:r>
    </w:p>
    <w:p w14:paraId="6D15A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194 </w:t>
      </w:r>
      <w:r>
        <w:rPr>
          <w:rFonts w:ascii="CMTT9" w:hAnsi="CMTT9" w:cs="CMTT9"/>
          <w:color w:val="000000"/>
          <w:sz w:val="18"/>
          <w:szCs w:val="18"/>
        </w:rPr>
        <w:t>width CDATA #IMPLIED</w:t>
      </w:r>
    </w:p>
    <w:p w14:paraId="72B58C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9D3B7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196</w:t>
      </w:r>
    </w:p>
    <w:p w14:paraId="0A25C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197 </w:t>
      </w:r>
      <w:r>
        <w:rPr>
          <w:rFonts w:ascii="CMTT9" w:hAnsi="CMTT9" w:cs="CMTT9"/>
          <w:color w:val="000000"/>
          <w:sz w:val="18"/>
          <w:szCs w:val="18"/>
        </w:rPr>
        <w:t>&lt;!-- The descriptor element specifies what annotation is used to</w:t>
      </w:r>
    </w:p>
    <w:p w14:paraId="67179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198 </w:t>
      </w:r>
      <w:r>
        <w:rPr>
          <w:rFonts w:ascii="CMTT9" w:hAnsi="CMTT9" w:cs="CMTT9"/>
          <w:color w:val="000000"/>
          <w:sz w:val="18"/>
          <w:szCs w:val="18"/>
        </w:rPr>
        <w:t>identify encoded values as representations of a described type.</w:t>
      </w:r>
    </w:p>
    <w:p w14:paraId="1027F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199</w:t>
      </w:r>
    </w:p>
    <w:p w14:paraId="6796E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200 </w:t>
      </w:r>
      <w:r>
        <w:rPr>
          <w:rFonts w:ascii="CMTT9" w:hAnsi="CMTT9" w:cs="CMTT9"/>
          <w:color w:val="000000"/>
          <w:sz w:val="18"/>
          <w:szCs w:val="18"/>
        </w:rPr>
        <w:t>name - A symbolic name for the representation.</w:t>
      </w:r>
    </w:p>
    <w:p w14:paraId="231BE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201 </w:t>
      </w:r>
      <w:r>
        <w:rPr>
          <w:rFonts w:ascii="CMTT9" w:hAnsi="CMTT9" w:cs="CMTT9"/>
          <w:color w:val="000000"/>
          <w:sz w:val="18"/>
          <w:szCs w:val="18"/>
        </w:rPr>
        <w:t>code - The numeric value.</w:t>
      </w:r>
    </w:p>
    <w:p w14:paraId="01036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B6F4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203 </w:t>
      </w:r>
      <w:r>
        <w:rPr>
          <w:rFonts w:ascii="CMTT9" w:hAnsi="CMTT9" w:cs="CMTT9"/>
          <w:color w:val="000000"/>
          <w:sz w:val="18"/>
          <w:szCs w:val="18"/>
        </w:rPr>
        <w:t>&lt;!ELEMENT descriptor (doc)*&gt;</w:t>
      </w:r>
    </w:p>
    <w:p w14:paraId="76D8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204 </w:t>
      </w:r>
      <w:r>
        <w:rPr>
          <w:rFonts w:ascii="CMTT9" w:hAnsi="CMTT9" w:cs="CMTT9"/>
          <w:color w:val="000000"/>
          <w:sz w:val="18"/>
          <w:szCs w:val="18"/>
        </w:rPr>
        <w:t>&lt;!ATTLIST descriptor</w:t>
      </w:r>
    </w:p>
    <w:p w14:paraId="74E10B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205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78803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206 </w:t>
      </w:r>
      <w:r>
        <w:rPr>
          <w:rFonts w:ascii="CMTT9" w:hAnsi="CMTT9" w:cs="CMTT9"/>
          <w:color w:val="000000"/>
          <w:sz w:val="18"/>
          <w:szCs w:val="18"/>
        </w:rPr>
        <w:t>code CDATA #IMPLIED</w:t>
      </w:r>
    </w:p>
    <w:p w14:paraId="696E05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CE27D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208</w:t>
      </w:r>
    </w:p>
    <w:p w14:paraId="58009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209 </w:t>
      </w:r>
      <w:r>
        <w:rPr>
          <w:rFonts w:ascii="CMTT9" w:hAnsi="CMTT9" w:cs="CMTT9"/>
          <w:color w:val="000000"/>
          <w:sz w:val="18"/>
          <w:szCs w:val="18"/>
        </w:rPr>
        <w:t>&lt;!-- The field element identifies a field within a composite type.</w:t>
      </w:r>
    </w:p>
    <w:p w14:paraId="2AC0F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210 </w:t>
      </w:r>
      <w:r>
        <w:rPr>
          <w:rFonts w:ascii="CMTT9" w:hAnsi="CMTT9" w:cs="CMTT9"/>
          <w:color w:val="000000"/>
          <w:sz w:val="18"/>
          <w:szCs w:val="18"/>
        </w:rPr>
        <w:t>Every field has the following attributes:</w:t>
      </w:r>
    </w:p>
    <w:p w14:paraId="48EFC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211</w:t>
      </w:r>
    </w:p>
    <w:p w14:paraId="31EF3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212 </w:t>
      </w:r>
      <w:r>
        <w:rPr>
          <w:rFonts w:ascii="CMTT9" w:hAnsi="CMTT9" w:cs="CMTT9"/>
          <w:color w:val="000000"/>
          <w:sz w:val="18"/>
          <w:szCs w:val="18"/>
        </w:rPr>
        <w:t>name - A symbolic name that uniquely identifies the field</w:t>
      </w:r>
    </w:p>
    <w:p w14:paraId="4148F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213 </w:t>
      </w:r>
      <w:r>
        <w:rPr>
          <w:rFonts w:ascii="CMTT9" w:hAnsi="CMTT9" w:cs="CMTT9"/>
          <w:color w:val="000000"/>
          <w:sz w:val="18"/>
          <w:szCs w:val="18"/>
        </w:rPr>
        <w:t>within the type.</w:t>
      </w:r>
    </w:p>
    <w:p w14:paraId="26AC8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214 </w:t>
      </w:r>
      <w:r>
        <w:rPr>
          <w:rFonts w:ascii="CMTT9" w:hAnsi="CMTT9" w:cs="CMTT9"/>
          <w:color w:val="000000"/>
          <w:sz w:val="18"/>
          <w:szCs w:val="18"/>
        </w:rPr>
        <w:t>type - The type of the field. This attribute defines the</w:t>
      </w:r>
    </w:p>
    <w:p w14:paraId="42EB93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215 </w:t>
      </w:r>
      <w:r>
        <w:rPr>
          <w:rFonts w:ascii="CMTT9" w:hAnsi="CMTT9" w:cs="CMTT9"/>
          <w:color w:val="000000"/>
          <w:sz w:val="18"/>
          <w:szCs w:val="18"/>
        </w:rPr>
        <w:t>range of values that are permitted to appear in</w:t>
      </w:r>
    </w:p>
    <w:p w14:paraId="6275D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216 </w:t>
      </w:r>
      <w:r>
        <w:rPr>
          <w:rFonts w:ascii="CMTT9" w:hAnsi="CMTT9" w:cs="CMTT9"/>
          <w:color w:val="000000"/>
          <w:sz w:val="18"/>
          <w:szCs w:val="18"/>
        </w:rPr>
        <w:t>this field. It may name a specific type, in which</w:t>
      </w:r>
    </w:p>
    <w:p w14:paraId="5E748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217 </w:t>
      </w:r>
      <w:r>
        <w:rPr>
          <w:rFonts w:ascii="CMTT9" w:hAnsi="CMTT9" w:cs="CMTT9"/>
          <w:color w:val="000000"/>
          <w:sz w:val="18"/>
          <w:szCs w:val="18"/>
        </w:rPr>
        <w:t>case the values are restricted to that type, or it</w:t>
      </w:r>
    </w:p>
    <w:p w14:paraId="3806B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218 </w:t>
      </w:r>
      <w:r>
        <w:rPr>
          <w:rFonts w:ascii="CMTT9" w:hAnsi="CMTT9" w:cs="CMTT9"/>
          <w:color w:val="000000"/>
          <w:sz w:val="18"/>
          <w:szCs w:val="18"/>
        </w:rPr>
        <w:t>may be the special character "*", in which case a</w:t>
      </w:r>
    </w:p>
    <w:p w14:paraId="74C62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219 </w:t>
      </w:r>
      <w:r>
        <w:rPr>
          <w:rFonts w:ascii="CMTT9" w:hAnsi="CMTT9" w:cs="CMTT9"/>
          <w:color w:val="000000"/>
          <w:sz w:val="18"/>
          <w:szCs w:val="18"/>
        </w:rPr>
        <w:t>value of any type is permitted. In the latter case</w:t>
      </w:r>
    </w:p>
    <w:p w14:paraId="70608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220 </w:t>
      </w:r>
      <w:r>
        <w:rPr>
          <w:rFonts w:ascii="CMTT9" w:hAnsi="CMTT9" w:cs="CMTT9"/>
          <w:color w:val="000000"/>
          <w:sz w:val="18"/>
          <w:szCs w:val="18"/>
        </w:rPr>
        <w:t>the range of values may be further restricted by</w:t>
      </w:r>
    </w:p>
    <w:p w14:paraId="41306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221 </w:t>
      </w:r>
      <w:r>
        <w:rPr>
          <w:rFonts w:ascii="CMTT9" w:hAnsi="CMTT9" w:cs="CMTT9"/>
          <w:color w:val="000000"/>
          <w:sz w:val="18"/>
          <w:szCs w:val="18"/>
        </w:rPr>
        <w:t>the requires attribute.</w:t>
      </w:r>
    </w:p>
    <w:p w14:paraId="78B7C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222 </w:t>
      </w:r>
      <w:r>
        <w:rPr>
          <w:rFonts w:ascii="CMTT9" w:hAnsi="CMTT9" w:cs="CMTT9"/>
          <w:color w:val="000000"/>
          <w:sz w:val="18"/>
          <w:szCs w:val="18"/>
        </w:rPr>
        <w:t>requires - A comma separated list of archetypes. Field values</w:t>
      </w:r>
    </w:p>
    <w:p w14:paraId="3E088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223 </w:t>
      </w:r>
      <w:r>
        <w:rPr>
          <w:rFonts w:ascii="CMTT9" w:hAnsi="CMTT9" w:cs="CMTT9"/>
          <w:color w:val="000000"/>
          <w:sz w:val="18"/>
          <w:szCs w:val="18"/>
        </w:rPr>
        <w:t>are restricted to types providing at least one of</w:t>
      </w:r>
    </w:p>
    <w:p w14:paraId="6978F2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224 </w:t>
      </w:r>
      <w:r>
        <w:rPr>
          <w:rFonts w:ascii="CMTT9" w:hAnsi="CMTT9" w:cs="CMTT9"/>
          <w:color w:val="000000"/>
          <w:sz w:val="18"/>
          <w:szCs w:val="18"/>
        </w:rPr>
        <w:t>the specified archetypes.</w:t>
      </w:r>
    </w:p>
    <w:p w14:paraId="6007E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225 </w:t>
      </w:r>
      <w:r>
        <w:rPr>
          <w:rFonts w:ascii="CMTT9" w:hAnsi="CMTT9" w:cs="CMTT9"/>
          <w:color w:val="000000"/>
          <w:sz w:val="18"/>
          <w:szCs w:val="18"/>
        </w:rPr>
        <w:t>default - A default value for the field if no value is encoded.</w:t>
      </w:r>
    </w:p>
    <w:p w14:paraId="2ADFBA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226 </w:t>
      </w:r>
      <w:r>
        <w:rPr>
          <w:rFonts w:ascii="CMTT9" w:hAnsi="CMTT9" w:cs="CMTT9"/>
          <w:color w:val="000000"/>
          <w:sz w:val="18"/>
          <w:szCs w:val="18"/>
        </w:rPr>
        <w:t>label - A short description of the field.</w:t>
      </w:r>
    </w:p>
    <w:p w14:paraId="6413A3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227 </w:t>
      </w:r>
      <w:r>
        <w:rPr>
          <w:rFonts w:ascii="CMTT9" w:hAnsi="CMTT9" w:cs="CMTT9"/>
          <w:color w:val="000000"/>
          <w:sz w:val="18"/>
          <w:szCs w:val="18"/>
        </w:rPr>
        <w:t>mandatory - "true" iff a non null value for the field is always encoded.</w:t>
      </w:r>
    </w:p>
    <w:p w14:paraId="6075C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228 </w:t>
      </w:r>
      <w:r>
        <w:rPr>
          <w:rFonts w:ascii="CMTT9" w:hAnsi="CMTT9" w:cs="CMTT9"/>
          <w:color w:val="000000"/>
          <w:sz w:val="18"/>
          <w:szCs w:val="18"/>
        </w:rPr>
        <w:t>multiple - "true" iff the field may have multiple values of its specified type.</w:t>
      </w:r>
    </w:p>
    <w:p w14:paraId="21349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A5A6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230 </w:t>
      </w:r>
      <w:r>
        <w:rPr>
          <w:rFonts w:ascii="CMTT9" w:hAnsi="CMTT9" w:cs="CMTT9"/>
          <w:color w:val="000000"/>
          <w:sz w:val="18"/>
          <w:szCs w:val="18"/>
        </w:rPr>
        <w:t>&lt;!ELEMENT field (doc)*&gt;</w:t>
      </w:r>
    </w:p>
    <w:p w14:paraId="78545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231 </w:t>
      </w:r>
      <w:r>
        <w:rPr>
          <w:rFonts w:ascii="CMTT9" w:hAnsi="CMTT9" w:cs="CMTT9"/>
          <w:color w:val="000000"/>
          <w:sz w:val="18"/>
          <w:szCs w:val="18"/>
        </w:rPr>
        <w:t>&lt;!ATTLIST field</w:t>
      </w:r>
    </w:p>
    <w:p w14:paraId="55B8CC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D9AA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233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2151E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F03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79D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B11B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122 of 124</w:t>
      </w:r>
    </w:p>
    <w:p w14:paraId="72E73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2B9351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234 </w:t>
      </w:r>
      <w:r>
        <w:rPr>
          <w:rFonts w:ascii="CMTT9" w:hAnsi="CMTT9" w:cs="CMTT9"/>
          <w:color w:val="000000"/>
          <w:sz w:val="18"/>
          <w:szCs w:val="18"/>
        </w:rPr>
        <w:t>requires CDATA #IMPLIED</w:t>
      </w:r>
    </w:p>
    <w:p w14:paraId="4DB73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235 </w:t>
      </w:r>
      <w:r>
        <w:rPr>
          <w:rFonts w:ascii="CMTT9" w:hAnsi="CMTT9" w:cs="CMTT9"/>
          <w:color w:val="000000"/>
          <w:sz w:val="18"/>
          <w:szCs w:val="18"/>
        </w:rPr>
        <w:t>default CDATA #IMPLIED</w:t>
      </w:r>
    </w:p>
    <w:p w14:paraId="07F76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236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85303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237 </w:t>
      </w:r>
      <w:r>
        <w:rPr>
          <w:rFonts w:ascii="CMTT9" w:hAnsi="CMTT9" w:cs="CMTT9"/>
          <w:color w:val="000000"/>
          <w:sz w:val="18"/>
          <w:szCs w:val="18"/>
        </w:rPr>
        <w:t>mandatory CDATA #IMPLIED</w:t>
      </w:r>
    </w:p>
    <w:p w14:paraId="63C27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238 </w:t>
      </w:r>
      <w:r>
        <w:rPr>
          <w:rFonts w:ascii="CMTT9" w:hAnsi="CMTT9" w:cs="CMTT9"/>
          <w:color w:val="000000"/>
          <w:sz w:val="18"/>
          <w:szCs w:val="18"/>
        </w:rPr>
        <w:t>multiple CDATA #IMPLIED</w:t>
      </w:r>
    </w:p>
    <w:p w14:paraId="3612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239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FB47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240</w:t>
      </w:r>
    </w:p>
    <w:p w14:paraId="79F66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241 </w:t>
      </w:r>
      <w:r>
        <w:rPr>
          <w:rFonts w:ascii="CMTT9" w:hAnsi="CMTT9" w:cs="CMTT9"/>
          <w:color w:val="000000"/>
          <w:sz w:val="18"/>
          <w:szCs w:val="18"/>
        </w:rPr>
        <w:t>&lt;!-- The choice element identifies a legal value for a restricted</w:t>
      </w:r>
    </w:p>
    <w:p w14:paraId="7DF92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242 </w:t>
      </w:r>
      <w:r>
        <w:rPr>
          <w:rFonts w:ascii="CMTT9" w:hAnsi="CMTT9" w:cs="CMTT9"/>
          <w:color w:val="000000"/>
          <w:sz w:val="18"/>
          <w:szCs w:val="18"/>
        </w:rPr>
        <w:t>type. The choice element has the following attributes:</w:t>
      </w:r>
    </w:p>
    <w:p w14:paraId="5B344B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243</w:t>
      </w:r>
    </w:p>
    <w:p w14:paraId="00360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244 </w:t>
      </w:r>
      <w:r>
        <w:rPr>
          <w:rFonts w:ascii="CMTT9" w:hAnsi="CMTT9" w:cs="CMTT9"/>
          <w:color w:val="000000"/>
          <w:sz w:val="18"/>
          <w:szCs w:val="18"/>
        </w:rPr>
        <w:t>name - A symbolic name for the value.</w:t>
      </w:r>
    </w:p>
    <w:p w14:paraId="32ACDD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245 </w:t>
      </w:r>
      <w:r>
        <w:rPr>
          <w:rFonts w:ascii="CMTT9" w:hAnsi="CMTT9" w:cs="CMTT9"/>
          <w:color w:val="000000"/>
          <w:sz w:val="18"/>
          <w:szCs w:val="18"/>
        </w:rPr>
        <w:t>value - The permitted value.</w:t>
      </w:r>
    </w:p>
    <w:p w14:paraId="2CC2C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6F44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247 </w:t>
      </w:r>
      <w:r>
        <w:rPr>
          <w:rFonts w:ascii="CMTT9" w:hAnsi="CMTT9" w:cs="CMTT9"/>
          <w:color w:val="000000"/>
          <w:sz w:val="18"/>
          <w:szCs w:val="18"/>
        </w:rPr>
        <w:t>&lt;!ELEMENT choice (doc)*&gt;</w:t>
      </w:r>
    </w:p>
    <w:p w14:paraId="23796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248 </w:t>
      </w:r>
      <w:r>
        <w:rPr>
          <w:rFonts w:ascii="CMTT9" w:hAnsi="CMTT9" w:cs="CMTT9"/>
          <w:color w:val="000000"/>
          <w:sz w:val="18"/>
          <w:szCs w:val="18"/>
        </w:rPr>
        <w:t>&lt;!ATTLIST choice</w:t>
      </w:r>
    </w:p>
    <w:p w14:paraId="02655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04251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250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1DE96C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EF559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252</w:t>
      </w:r>
    </w:p>
    <w:p w14:paraId="457CB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253 </w:t>
      </w:r>
      <w:r>
        <w:rPr>
          <w:rFonts w:ascii="CMTT9" w:hAnsi="CMTT9" w:cs="CMTT9"/>
          <w:color w:val="000000"/>
          <w:sz w:val="18"/>
          <w:szCs w:val="18"/>
        </w:rPr>
        <w:t>&lt;!-- The doc element identifies the basic unit of documentation that</w:t>
      </w:r>
    </w:p>
    <w:p w14:paraId="5C2BD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254 </w:t>
      </w:r>
      <w:r>
        <w:rPr>
          <w:rFonts w:ascii="CMTT9" w:hAnsi="CMTT9" w:cs="CMTT9"/>
          <w:color w:val="000000"/>
          <w:sz w:val="18"/>
          <w:szCs w:val="18"/>
        </w:rPr>
        <w:t>may appear at nearly any point within the specification. A doc</w:t>
      </w:r>
    </w:p>
    <w:p w14:paraId="19AE4A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255 </w:t>
      </w:r>
      <w:r>
        <w:rPr>
          <w:rFonts w:ascii="CMTT9" w:hAnsi="CMTT9" w:cs="CMTT9"/>
          <w:color w:val="000000"/>
          <w:sz w:val="18"/>
          <w:szCs w:val="18"/>
        </w:rPr>
        <w:t>element may optionally have a symbolic name and a title for cross</w:t>
      </w:r>
    </w:p>
    <w:p w14:paraId="4E7F9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256 </w:t>
      </w:r>
      <w:r>
        <w:rPr>
          <w:rFonts w:ascii="CMTT9" w:hAnsi="CMTT9" w:cs="CMTT9"/>
          <w:color w:val="000000"/>
          <w:sz w:val="18"/>
          <w:szCs w:val="18"/>
        </w:rPr>
        <w:t>reference:</w:t>
      </w:r>
    </w:p>
    <w:p w14:paraId="0F20E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257</w:t>
      </w:r>
    </w:p>
    <w:p w14:paraId="7CB5B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258 </w:t>
      </w:r>
      <w:r>
        <w:rPr>
          <w:rFonts w:ascii="CMTT9" w:hAnsi="CMTT9" w:cs="CMTT9"/>
          <w:color w:val="000000"/>
          <w:sz w:val="18"/>
          <w:szCs w:val="18"/>
        </w:rPr>
        <w:t>name - The symbolic name of the doc element.</w:t>
      </w:r>
    </w:p>
    <w:p w14:paraId="6280A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259 </w:t>
      </w:r>
      <w:r>
        <w:rPr>
          <w:rFonts w:ascii="CMTT9" w:hAnsi="CMTT9" w:cs="CMTT9"/>
          <w:color w:val="000000"/>
          <w:sz w:val="18"/>
          <w:szCs w:val="18"/>
        </w:rPr>
        <w:t>title - The title of the doc element.</w:t>
      </w:r>
    </w:p>
    <w:p w14:paraId="7C21D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260</w:t>
      </w:r>
    </w:p>
    <w:p w14:paraId="38B7B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261 </w:t>
      </w:r>
      <w:r>
        <w:rPr>
          <w:rFonts w:ascii="CMTT9" w:hAnsi="CMTT9" w:cs="CMTT9"/>
          <w:color w:val="000000"/>
          <w:sz w:val="18"/>
          <w:szCs w:val="18"/>
        </w:rPr>
        <w:t>A doc element may contain any number of the following</w:t>
      </w:r>
    </w:p>
    <w:p w14:paraId="7B596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262 </w:t>
      </w:r>
      <w:r>
        <w:rPr>
          <w:rFonts w:ascii="CMTT9" w:hAnsi="CMTT9" w:cs="CMTT9"/>
          <w:color w:val="000000"/>
          <w:sz w:val="18"/>
          <w:szCs w:val="18"/>
        </w:rPr>
        <w:t>presentational sub elements:</w:t>
      </w:r>
    </w:p>
    <w:p w14:paraId="2F612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263</w:t>
      </w:r>
    </w:p>
    <w:p w14:paraId="3C1AE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264 </w:t>
      </w:r>
      <w:r>
        <w:rPr>
          <w:rFonts w:ascii="CMTT9" w:hAnsi="CMTT9" w:cs="CMTT9"/>
          <w:color w:val="000000"/>
          <w:sz w:val="18"/>
          <w:szCs w:val="18"/>
        </w:rPr>
        <w:t>doc - nested doc elements</w:t>
      </w:r>
    </w:p>
    <w:p w14:paraId="70031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265 </w:t>
      </w:r>
      <w:r>
        <w:rPr>
          <w:rFonts w:ascii="CMTT9" w:hAnsi="CMTT9" w:cs="CMTT9"/>
          <w:color w:val="000000"/>
          <w:sz w:val="18"/>
          <w:szCs w:val="18"/>
        </w:rPr>
        <w:t>p - paragraphs</w:t>
      </w:r>
    </w:p>
    <w:p w14:paraId="418BD5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266 </w:t>
      </w:r>
      <w:r>
        <w:rPr>
          <w:rFonts w:ascii="CMTT9" w:hAnsi="CMTT9" w:cs="CMTT9"/>
          <w:color w:val="000000"/>
          <w:sz w:val="18"/>
          <w:szCs w:val="18"/>
        </w:rPr>
        <w:t>ul - unordered lists</w:t>
      </w:r>
    </w:p>
    <w:p w14:paraId="2C9714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267 </w:t>
      </w:r>
      <w:r>
        <w:rPr>
          <w:rFonts w:ascii="CMTT9" w:hAnsi="CMTT9" w:cs="CMTT9"/>
          <w:color w:val="000000"/>
          <w:sz w:val="18"/>
          <w:szCs w:val="18"/>
        </w:rPr>
        <w:t>ol - ordered lists</w:t>
      </w:r>
    </w:p>
    <w:p w14:paraId="3AF5E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268 </w:t>
      </w:r>
      <w:r>
        <w:rPr>
          <w:rFonts w:ascii="CMTT9" w:hAnsi="CMTT9" w:cs="CMTT9"/>
          <w:color w:val="000000"/>
          <w:sz w:val="18"/>
          <w:szCs w:val="18"/>
        </w:rPr>
        <w:t>dl - definition lists</w:t>
      </w:r>
    </w:p>
    <w:p w14:paraId="060A7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269 </w:t>
      </w:r>
      <w:r>
        <w:rPr>
          <w:rFonts w:ascii="CMTT9" w:hAnsi="CMTT9" w:cs="CMTT9"/>
          <w:color w:val="000000"/>
          <w:sz w:val="18"/>
          <w:szCs w:val="18"/>
        </w:rPr>
        <w:t>picture - preformatted ascii art diagrams</w:t>
      </w:r>
    </w:p>
    <w:p w14:paraId="5A322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270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192D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271</w:t>
      </w:r>
    </w:p>
    <w:p w14:paraId="08594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272 </w:t>
      </w:r>
      <w:r>
        <w:rPr>
          <w:rFonts w:ascii="CMTT9" w:hAnsi="CMTT9" w:cs="CMTT9"/>
          <w:color w:val="000000"/>
          <w:sz w:val="18"/>
          <w:szCs w:val="18"/>
        </w:rPr>
        <w:t>&lt;!ELEMENT doc (doc|p|ul|ol|dl|picture)*&gt;</w:t>
      </w:r>
    </w:p>
    <w:p w14:paraId="63709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273 </w:t>
      </w:r>
      <w:r>
        <w:rPr>
          <w:rFonts w:ascii="CMTT9" w:hAnsi="CMTT9" w:cs="CMTT9"/>
          <w:color w:val="000000"/>
          <w:sz w:val="18"/>
          <w:szCs w:val="18"/>
        </w:rPr>
        <w:t>&lt;!ATTLIST doc</w:t>
      </w:r>
    </w:p>
    <w:p w14:paraId="728ED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274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6C736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275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22AD24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276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76F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277</w:t>
      </w:r>
    </w:p>
    <w:p w14:paraId="32023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278 </w:t>
      </w:r>
      <w:r>
        <w:rPr>
          <w:rFonts w:ascii="CMTT9" w:hAnsi="CMTT9" w:cs="CMTT9"/>
          <w:color w:val="000000"/>
          <w:sz w:val="18"/>
          <w:szCs w:val="18"/>
        </w:rPr>
        <w:t>&lt;!-- A paragraph element may be optionally titled and contains</w:t>
      </w:r>
    </w:p>
    <w:p w14:paraId="19395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279 </w:t>
      </w:r>
      <w:r>
        <w:rPr>
          <w:rFonts w:ascii="CMTT9" w:hAnsi="CMTT9" w:cs="CMTT9"/>
          <w:color w:val="000000"/>
          <w:sz w:val="18"/>
          <w:szCs w:val="18"/>
        </w:rPr>
        <w:t>freeform text with the following markup elements:</w:t>
      </w:r>
    </w:p>
    <w:p w14:paraId="481FC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280</w:t>
      </w:r>
    </w:p>
    <w:p w14:paraId="05A3C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281 </w:t>
      </w:r>
      <w:r>
        <w:rPr>
          <w:rFonts w:ascii="CMTT9" w:hAnsi="CMTT9" w:cs="CMTT9"/>
          <w:color w:val="000000"/>
          <w:sz w:val="18"/>
          <w:szCs w:val="18"/>
        </w:rPr>
        <w:t>anchor - a reference point</w:t>
      </w:r>
    </w:p>
    <w:p w14:paraId="77837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282 </w:t>
      </w:r>
      <w:r>
        <w:rPr>
          <w:rFonts w:ascii="CMTT9" w:hAnsi="CMTT9" w:cs="CMTT9"/>
          <w:color w:val="000000"/>
          <w:sz w:val="18"/>
          <w:szCs w:val="18"/>
        </w:rPr>
        <w:t>xref - a cross reference</w:t>
      </w:r>
    </w:p>
    <w:p w14:paraId="091A5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283 </w:t>
      </w:r>
      <w:r>
        <w:rPr>
          <w:rFonts w:ascii="CMTT9" w:hAnsi="CMTT9" w:cs="CMTT9"/>
          <w:color w:val="000000"/>
          <w:sz w:val="18"/>
          <w:szCs w:val="18"/>
        </w:rPr>
        <w:t>b - bold text</w:t>
      </w:r>
    </w:p>
    <w:p w14:paraId="51CAD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284 </w:t>
      </w:r>
      <w:r>
        <w:rPr>
          <w:rFonts w:ascii="CMTT9" w:hAnsi="CMTT9" w:cs="CMTT9"/>
          <w:color w:val="000000"/>
          <w:sz w:val="18"/>
          <w:szCs w:val="18"/>
        </w:rPr>
        <w:t>i - italic text</w:t>
      </w:r>
    </w:p>
    <w:p w14:paraId="6E75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285 </w:t>
      </w:r>
      <w:r>
        <w:rPr>
          <w:rFonts w:ascii="CMTT9" w:hAnsi="CMTT9" w:cs="CMTT9"/>
          <w:color w:val="000000"/>
          <w:sz w:val="18"/>
          <w:szCs w:val="18"/>
        </w:rPr>
        <w:t>term - a formal term</w:t>
      </w:r>
    </w:p>
    <w:p w14:paraId="3CD69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286 </w:t>
      </w:r>
      <w:r>
        <w:rPr>
          <w:rFonts w:ascii="CMTT9" w:hAnsi="CMTT9" w:cs="CMTT9"/>
          <w:color w:val="000000"/>
          <w:sz w:val="18"/>
          <w:szCs w:val="18"/>
        </w:rPr>
        <w:t>sup - superscript</w:t>
      </w:r>
    </w:p>
    <w:p w14:paraId="0F46A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287 </w:t>
      </w:r>
      <w:r>
        <w:rPr>
          <w:rFonts w:ascii="CMTT9" w:hAnsi="CMTT9" w:cs="CMTT9"/>
          <w:color w:val="000000"/>
          <w:sz w:val="18"/>
          <w:szCs w:val="18"/>
        </w:rPr>
        <w:t>sub - subscript</w:t>
      </w:r>
    </w:p>
    <w:p w14:paraId="24E01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288 </w:t>
      </w:r>
      <w:r>
        <w:rPr>
          <w:rFonts w:ascii="CMTT9" w:hAnsi="CMTT9" w:cs="CMTT9"/>
          <w:color w:val="000000"/>
          <w:sz w:val="18"/>
          <w:szCs w:val="18"/>
        </w:rPr>
        <w:t>br - line break</w:t>
      </w:r>
    </w:p>
    <w:p w14:paraId="44ED1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6989C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290 </w:t>
      </w:r>
      <w:r>
        <w:rPr>
          <w:rFonts w:ascii="CMTT9" w:hAnsi="CMTT9" w:cs="CMTT9"/>
          <w:color w:val="000000"/>
          <w:sz w:val="18"/>
          <w:szCs w:val="18"/>
        </w:rPr>
        <w:t>&lt;!ELEMENT p (#PCDATA|anchor|xref|b|i|term|sup|sub|br)*&gt;</w:t>
      </w:r>
    </w:p>
    <w:p w14:paraId="37B75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291 </w:t>
      </w:r>
      <w:r>
        <w:rPr>
          <w:rFonts w:ascii="CMTT9" w:hAnsi="CMTT9" w:cs="CMTT9"/>
          <w:color w:val="000000"/>
          <w:sz w:val="18"/>
          <w:szCs w:val="18"/>
        </w:rPr>
        <w:t>&lt;!ATTLIST p</w:t>
      </w:r>
    </w:p>
    <w:p w14:paraId="1027D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292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2E88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293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D25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A83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06BF6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8EA0C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123 of 124</w:t>
      </w:r>
    </w:p>
    <w:p w14:paraId="55F5D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3BA7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294</w:t>
      </w:r>
    </w:p>
    <w:p w14:paraId="33FEAF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295 </w:t>
      </w:r>
      <w:r>
        <w:rPr>
          <w:rFonts w:ascii="CMTT9" w:hAnsi="CMTT9" w:cs="CMTT9"/>
          <w:color w:val="000000"/>
          <w:sz w:val="18"/>
          <w:szCs w:val="18"/>
        </w:rPr>
        <w:t>&lt;!-- A cross reference. --&gt;</w:t>
      </w:r>
    </w:p>
    <w:p w14:paraId="4CA852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296 </w:t>
      </w:r>
      <w:r>
        <w:rPr>
          <w:rFonts w:ascii="CMTT9" w:hAnsi="CMTT9" w:cs="CMTT9"/>
          <w:color w:val="000000"/>
          <w:sz w:val="18"/>
          <w:szCs w:val="18"/>
        </w:rPr>
        <w:t>&lt;!ELEMENT xref (#PCDATA)&gt;</w:t>
      </w:r>
    </w:p>
    <w:p w14:paraId="7070FF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297 </w:t>
      </w:r>
      <w:r>
        <w:rPr>
          <w:rFonts w:ascii="CMTT9" w:hAnsi="CMTT9" w:cs="CMTT9"/>
          <w:color w:val="000000"/>
          <w:sz w:val="18"/>
          <w:szCs w:val="18"/>
        </w:rPr>
        <w:t>&lt;!ATTLIST xref</w:t>
      </w:r>
    </w:p>
    <w:p w14:paraId="3A009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298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42D92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F02D4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300 </w:t>
      </w:r>
      <w:r>
        <w:rPr>
          <w:rFonts w:ascii="CMTT9" w:hAnsi="CMTT9" w:cs="CMTT9"/>
          <w:color w:val="000000"/>
          <w:sz w:val="18"/>
          <w:szCs w:val="18"/>
        </w:rPr>
        <w:t>choice CDATA #IMPLIED</w:t>
      </w:r>
    </w:p>
    <w:p w14:paraId="4A8DC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E3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302</w:t>
      </w:r>
    </w:p>
    <w:p w14:paraId="660A3E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303 </w:t>
      </w:r>
      <w:r>
        <w:rPr>
          <w:rFonts w:ascii="CMTT9" w:hAnsi="CMTT9" w:cs="CMTT9"/>
          <w:color w:val="000000"/>
          <w:sz w:val="18"/>
          <w:szCs w:val="18"/>
        </w:rPr>
        <w:t>&lt;!-- A reference point. --&gt;</w:t>
      </w:r>
    </w:p>
    <w:p w14:paraId="320DA5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304 </w:t>
      </w:r>
      <w:r>
        <w:rPr>
          <w:rFonts w:ascii="CMTT9" w:hAnsi="CMTT9" w:cs="CMTT9"/>
          <w:color w:val="000000"/>
          <w:sz w:val="18"/>
          <w:szCs w:val="18"/>
        </w:rPr>
        <w:t>&lt;!ELEMENT anchor (#PCDATA)&gt;</w:t>
      </w:r>
    </w:p>
    <w:p w14:paraId="50A22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305 </w:t>
      </w:r>
      <w:r>
        <w:rPr>
          <w:rFonts w:ascii="CMTT9" w:hAnsi="CMTT9" w:cs="CMTT9"/>
          <w:color w:val="000000"/>
          <w:sz w:val="18"/>
          <w:szCs w:val="18"/>
        </w:rPr>
        <w:t>&lt;!ATTLIST anchor</w:t>
      </w:r>
    </w:p>
    <w:p w14:paraId="78E8D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689D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25C5A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308</w:t>
      </w:r>
    </w:p>
    <w:p w14:paraId="6C09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309 </w:t>
      </w:r>
      <w:r>
        <w:rPr>
          <w:rFonts w:ascii="CMTT9" w:hAnsi="CMTT9" w:cs="CMTT9"/>
          <w:color w:val="000000"/>
          <w:sz w:val="18"/>
          <w:szCs w:val="18"/>
        </w:rPr>
        <w:t>&lt;!-- A line break. --&gt;</w:t>
      </w:r>
    </w:p>
    <w:p w14:paraId="4799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310 </w:t>
      </w:r>
      <w:r>
        <w:rPr>
          <w:rFonts w:ascii="CMTT9" w:hAnsi="CMTT9" w:cs="CMTT9"/>
          <w:color w:val="000000"/>
          <w:sz w:val="18"/>
          <w:szCs w:val="18"/>
        </w:rPr>
        <w:t>&lt;!ELEMENT br EMPTY&gt;</w:t>
      </w:r>
    </w:p>
    <w:p w14:paraId="68263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311</w:t>
      </w:r>
    </w:p>
    <w:p w14:paraId="1DD5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312 </w:t>
      </w:r>
      <w:r>
        <w:rPr>
          <w:rFonts w:ascii="CMTT9" w:hAnsi="CMTT9" w:cs="CMTT9"/>
          <w:color w:val="000000"/>
          <w:sz w:val="18"/>
          <w:szCs w:val="18"/>
        </w:rPr>
        <w:t>&lt;!-- A span of boldface markup. --&gt;</w:t>
      </w:r>
    </w:p>
    <w:p w14:paraId="23D23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313 </w:t>
      </w:r>
      <w:r>
        <w:rPr>
          <w:rFonts w:ascii="CMTT9" w:hAnsi="CMTT9" w:cs="CMTT9"/>
          <w:color w:val="000000"/>
          <w:sz w:val="18"/>
          <w:szCs w:val="18"/>
        </w:rPr>
        <w:t>&lt;!ELEMENT b (#PCDATA|sub|sup|i|br|anchor)*&gt;</w:t>
      </w:r>
    </w:p>
    <w:p w14:paraId="534983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314 </w:t>
      </w:r>
      <w:r>
        <w:rPr>
          <w:rFonts w:ascii="CMTT9" w:hAnsi="CMTT9" w:cs="CMTT9"/>
          <w:color w:val="000000"/>
          <w:sz w:val="18"/>
          <w:szCs w:val="18"/>
        </w:rPr>
        <w:t>&lt;!-- A span of italic markup. --&gt;</w:t>
      </w:r>
    </w:p>
    <w:p w14:paraId="4651D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315 </w:t>
      </w:r>
      <w:r>
        <w:rPr>
          <w:rFonts w:ascii="CMTT9" w:hAnsi="CMTT9" w:cs="CMTT9"/>
          <w:color w:val="000000"/>
          <w:sz w:val="18"/>
          <w:szCs w:val="18"/>
        </w:rPr>
        <w:t>&lt;!ELEMENT i (#PCDATA|sub|sup|b|br|anchor)*&gt;</w:t>
      </w:r>
    </w:p>
    <w:p w14:paraId="4BF00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316 </w:t>
      </w:r>
      <w:r>
        <w:rPr>
          <w:rFonts w:ascii="CMTT9" w:hAnsi="CMTT9" w:cs="CMTT9"/>
          <w:color w:val="000000"/>
          <w:sz w:val="18"/>
          <w:szCs w:val="18"/>
        </w:rPr>
        <w:t>&lt;!-- A formal term. --&gt;</w:t>
      </w:r>
    </w:p>
    <w:p w14:paraId="52D0C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317 </w:t>
      </w:r>
      <w:r>
        <w:rPr>
          <w:rFonts w:ascii="CMTT9" w:hAnsi="CMTT9" w:cs="CMTT9"/>
          <w:color w:val="000000"/>
          <w:sz w:val="18"/>
          <w:szCs w:val="18"/>
        </w:rPr>
        <w:t>&lt;!ELEMENT term (#PCDATA)&gt;</w:t>
      </w:r>
    </w:p>
    <w:p w14:paraId="2D693D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318 </w:t>
      </w:r>
      <w:r>
        <w:rPr>
          <w:rFonts w:ascii="CMTT9" w:hAnsi="CMTT9" w:cs="CMTT9"/>
          <w:color w:val="000000"/>
          <w:sz w:val="18"/>
          <w:szCs w:val="18"/>
        </w:rPr>
        <w:t>&lt;!-- A span of superscript markup. --&gt;</w:t>
      </w:r>
    </w:p>
    <w:p w14:paraId="3972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319 </w:t>
      </w:r>
      <w:r>
        <w:rPr>
          <w:rFonts w:ascii="CMTT9" w:hAnsi="CMTT9" w:cs="CMTT9"/>
          <w:color w:val="000000"/>
          <w:sz w:val="18"/>
          <w:szCs w:val="18"/>
        </w:rPr>
        <w:t>&lt;!ELEMENT sup (#PCDATA|sup|sub|b|i)*&gt;</w:t>
      </w:r>
    </w:p>
    <w:p w14:paraId="705E3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320 </w:t>
      </w:r>
      <w:r>
        <w:rPr>
          <w:rFonts w:ascii="CMTT9" w:hAnsi="CMTT9" w:cs="CMTT9"/>
          <w:color w:val="000000"/>
          <w:sz w:val="18"/>
          <w:szCs w:val="18"/>
        </w:rPr>
        <w:t>&lt;!-- A span of subscript markup. --&gt;</w:t>
      </w:r>
    </w:p>
    <w:p w14:paraId="6976DC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321 </w:t>
      </w:r>
      <w:r>
        <w:rPr>
          <w:rFonts w:ascii="CMTT9" w:hAnsi="CMTT9" w:cs="CMTT9"/>
          <w:color w:val="000000"/>
          <w:sz w:val="18"/>
          <w:szCs w:val="18"/>
        </w:rPr>
        <w:t>&lt;!ELEMENT sub (#PCDATA|sup|sub|b|i)*&gt;</w:t>
      </w:r>
    </w:p>
    <w:p w14:paraId="1007A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322</w:t>
      </w:r>
    </w:p>
    <w:p w14:paraId="10467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323 </w:t>
      </w:r>
      <w:r>
        <w:rPr>
          <w:rFonts w:ascii="CMTT9" w:hAnsi="CMTT9" w:cs="CMTT9"/>
          <w:color w:val="000000"/>
          <w:sz w:val="18"/>
          <w:szCs w:val="18"/>
        </w:rPr>
        <w:t>&lt;!-- An unordered list. --&gt;</w:t>
      </w:r>
    </w:p>
    <w:p w14:paraId="7A5D1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324 </w:t>
      </w:r>
      <w:r>
        <w:rPr>
          <w:rFonts w:ascii="CMTT9" w:hAnsi="CMTT9" w:cs="CMTT9"/>
          <w:color w:val="000000"/>
          <w:sz w:val="18"/>
          <w:szCs w:val="18"/>
        </w:rPr>
        <w:t>&lt;!ELEMENT ul (li)*&gt;</w:t>
      </w:r>
    </w:p>
    <w:p w14:paraId="607A17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325 </w:t>
      </w:r>
      <w:r>
        <w:rPr>
          <w:rFonts w:ascii="CMTT9" w:hAnsi="CMTT9" w:cs="CMTT9"/>
          <w:color w:val="000000"/>
          <w:sz w:val="18"/>
          <w:szCs w:val="18"/>
        </w:rPr>
        <w:t>&lt;!ATTLIST ul</w:t>
      </w:r>
    </w:p>
    <w:p w14:paraId="46EBB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326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5B4C33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5550B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328 </w:t>
      </w:r>
      <w:r>
        <w:rPr>
          <w:rFonts w:ascii="CMTT9" w:hAnsi="CMTT9" w:cs="CMTT9"/>
          <w:color w:val="000000"/>
          <w:sz w:val="18"/>
          <w:szCs w:val="18"/>
        </w:rPr>
        <w:t>&lt;!-- An ordered list. --&gt;</w:t>
      </w:r>
    </w:p>
    <w:p w14:paraId="7AA76E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329 </w:t>
      </w:r>
      <w:r>
        <w:rPr>
          <w:rFonts w:ascii="CMTT9" w:hAnsi="CMTT9" w:cs="CMTT9"/>
          <w:color w:val="000000"/>
          <w:sz w:val="18"/>
          <w:szCs w:val="18"/>
        </w:rPr>
        <w:t>&lt;!ELEMENT ol (li)*&gt;</w:t>
      </w:r>
    </w:p>
    <w:p w14:paraId="043C14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330 </w:t>
      </w:r>
      <w:r>
        <w:rPr>
          <w:rFonts w:ascii="CMTT9" w:hAnsi="CMTT9" w:cs="CMTT9"/>
          <w:color w:val="000000"/>
          <w:sz w:val="18"/>
          <w:szCs w:val="18"/>
        </w:rPr>
        <w:t>&lt;!ATTLIST ol</w:t>
      </w:r>
    </w:p>
    <w:p w14:paraId="0FF37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331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A2E5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332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FEECD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333</w:t>
      </w:r>
    </w:p>
    <w:p w14:paraId="7744C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334 </w:t>
      </w:r>
      <w:r>
        <w:rPr>
          <w:rFonts w:ascii="CMTT9" w:hAnsi="CMTT9" w:cs="CMTT9"/>
          <w:color w:val="000000"/>
          <w:sz w:val="18"/>
          <w:szCs w:val="18"/>
        </w:rPr>
        <w:t>&lt;!-- An item in an ordered or unordered list. --&gt;</w:t>
      </w:r>
    </w:p>
    <w:p w14:paraId="2537DB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335 </w:t>
      </w:r>
      <w:r>
        <w:rPr>
          <w:rFonts w:ascii="CMTT9" w:hAnsi="CMTT9" w:cs="CMTT9"/>
          <w:color w:val="000000"/>
          <w:sz w:val="18"/>
          <w:szCs w:val="18"/>
        </w:rPr>
        <w:t>&lt;!ELEMENT li (#PCDATA|p|ul|dl)*&gt;</w:t>
      </w:r>
    </w:p>
    <w:p w14:paraId="6AE05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336</w:t>
      </w:r>
    </w:p>
    <w:p w14:paraId="3ADAE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337 </w:t>
      </w:r>
      <w:r>
        <w:rPr>
          <w:rFonts w:ascii="CMTT9" w:hAnsi="CMTT9" w:cs="CMTT9"/>
          <w:color w:val="000000"/>
          <w:sz w:val="18"/>
          <w:szCs w:val="18"/>
        </w:rPr>
        <w:t>&lt;!-- A definition list. --&gt;</w:t>
      </w:r>
    </w:p>
    <w:p w14:paraId="7A3351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338 </w:t>
      </w:r>
      <w:r>
        <w:rPr>
          <w:rFonts w:ascii="CMTT9" w:hAnsi="CMTT9" w:cs="CMTT9"/>
          <w:color w:val="000000"/>
          <w:sz w:val="18"/>
          <w:szCs w:val="18"/>
        </w:rPr>
        <w:t>&lt;!ELEMENT dl (dt, dd)*&gt;</w:t>
      </w:r>
    </w:p>
    <w:p w14:paraId="1DD835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339 </w:t>
      </w:r>
      <w:r>
        <w:rPr>
          <w:rFonts w:ascii="CMTT9" w:hAnsi="CMTT9" w:cs="CMTT9"/>
          <w:color w:val="000000"/>
          <w:sz w:val="18"/>
          <w:szCs w:val="18"/>
        </w:rPr>
        <w:t>&lt;!ATTLIST dl</w:t>
      </w:r>
    </w:p>
    <w:p w14:paraId="0A90C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E2E7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8A2B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342 </w:t>
      </w:r>
      <w:r>
        <w:rPr>
          <w:rFonts w:ascii="CMTT9" w:hAnsi="CMTT9" w:cs="CMTT9"/>
          <w:color w:val="000000"/>
          <w:sz w:val="18"/>
          <w:szCs w:val="18"/>
        </w:rPr>
        <w:t>&lt;!-- A definition term. --&gt;</w:t>
      </w:r>
    </w:p>
    <w:p w14:paraId="6592D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343 </w:t>
      </w:r>
      <w:r>
        <w:rPr>
          <w:rFonts w:ascii="CMTT9" w:hAnsi="CMTT9" w:cs="CMTT9"/>
          <w:color w:val="000000"/>
          <w:sz w:val="18"/>
          <w:szCs w:val="18"/>
        </w:rPr>
        <w:t>&lt;!ELEMENT dt (#PCDATA)&gt;</w:t>
      </w:r>
    </w:p>
    <w:p w14:paraId="4D1E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344 </w:t>
      </w:r>
      <w:r>
        <w:rPr>
          <w:rFonts w:ascii="CMTT9" w:hAnsi="CMTT9" w:cs="CMTT9"/>
          <w:color w:val="000000"/>
          <w:sz w:val="18"/>
          <w:szCs w:val="18"/>
        </w:rPr>
        <w:t>&lt;!-- A definition description --&gt;</w:t>
      </w:r>
    </w:p>
    <w:p w14:paraId="1A82B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345 </w:t>
      </w:r>
      <w:r>
        <w:rPr>
          <w:rFonts w:ascii="CMTT9" w:hAnsi="CMTT9" w:cs="CMTT9"/>
          <w:color w:val="000000"/>
          <w:sz w:val="18"/>
          <w:szCs w:val="18"/>
        </w:rPr>
        <w:t>&lt;!ELEMENT dd (p|picture|ul|ol)*&gt;</w:t>
      </w:r>
    </w:p>
    <w:p w14:paraId="23989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346</w:t>
      </w:r>
    </w:p>
    <w:p w14:paraId="2FA158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347 </w:t>
      </w:r>
      <w:r>
        <w:rPr>
          <w:rFonts w:ascii="CMTT9" w:hAnsi="CMTT9" w:cs="CMTT9"/>
          <w:color w:val="000000"/>
          <w:sz w:val="18"/>
          <w:szCs w:val="18"/>
        </w:rPr>
        <w:t>&lt;!-- A preformatted ascii art diagram. --&gt;</w:t>
      </w:r>
    </w:p>
    <w:p w14:paraId="5BD62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348 </w:t>
      </w:r>
      <w:r>
        <w:rPr>
          <w:rFonts w:ascii="CMTT9" w:hAnsi="CMTT9" w:cs="CMTT9"/>
          <w:color w:val="000000"/>
          <w:sz w:val="18"/>
          <w:szCs w:val="18"/>
        </w:rPr>
        <w:t>&lt;!ELEMENT picture (#PCDATA)&gt;</w:t>
      </w:r>
    </w:p>
    <w:p w14:paraId="42376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349 </w:t>
      </w:r>
      <w:r>
        <w:rPr>
          <w:rFonts w:ascii="CMTT9" w:hAnsi="CMTT9" w:cs="CMTT9"/>
          <w:color w:val="000000"/>
          <w:sz w:val="18"/>
          <w:szCs w:val="18"/>
        </w:rPr>
        <w:t>&lt;!ATTLIST picture</w:t>
      </w:r>
    </w:p>
    <w:p w14:paraId="62CAD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1BB69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63F1D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E5DF6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5C86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E8DDC4" w14:textId="23F91686" w:rsidR="00704806" w:rsidRPr="00CC2865" w:rsidRDefault="00CC2865" w:rsidP="00CC2865">
      <w:r>
        <w:rPr>
          <w:rFonts w:ascii="NimbusSanL-Regu" w:hAnsi="NimbusSanL-Regu" w:cs="NimbusSanL-Regu"/>
          <w:color w:val="000000"/>
          <w:sz w:val="18"/>
          <w:szCs w:val="18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39BD73A" w14:textId="77777777" w:rsidR="006A54E9" w:rsidRDefault="006A54E9" w:rsidP="008A7EA3">
      <w:pPr>
        <w:spacing w:after="0" w:line="240" w:lineRule="auto"/>
      </w:pPr>
      <w:r>
        <w:separator/>
      </w:r>
    </w:p>
  </w:endnote>
  <w:endnote w:type="continuationSeparator" w:id="0">
    <w:p w14:paraId="6C15012C" w14:textId="77777777" w:rsidR="006A54E9" w:rsidRDefault="006A54E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70B7296" w14:textId="77777777" w:rsidR="006A54E9" w:rsidRDefault="006A54E9" w:rsidP="008A7EA3">
      <w:pPr>
        <w:spacing w:after="0" w:line="240" w:lineRule="auto"/>
      </w:pPr>
      <w:r>
        <w:separator/>
      </w:r>
    </w:p>
  </w:footnote>
  <w:footnote w:type="continuationSeparator" w:id="0">
    <w:p w14:paraId="6F372CEB" w14:textId="77777777" w:rsidR="006A54E9" w:rsidRDefault="006A54E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4F6BB7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A54E9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DE6"/>
    <w:rsid w:val="00811FC3"/>
    <w:rsid w:val="00815A9C"/>
    <w:rsid w:val="00815C5A"/>
    <w:rsid w:val="00820EE0"/>
    <w:rsid w:val="00821F20"/>
    <w:rsid w:val="008224EA"/>
    <w:rsid w:val="0083693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C13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12B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A4A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8BA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DB9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F6A2C4-8D43-4AB2-B52B-A27D205CB1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285</TotalTime>
  <Pages>1</Pages>
  <Words>48672</Words>
  <Characters>277434</Characters>
  <Application>Microsoft Office Word</Application>
  <DocSecurity>0</DocSecurity>
  <Lines>2311</Lines>
  <Paragraphs>650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325456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142</cp:revision>
  <dcterms:created xsi:type="dcterms:W3CDTF">2014-09-11T20:00:00Z</dcterms:created>
  <dcterms:modified xsi:type="dcterms:W3CDTF">2015-05-30T00:16:00Z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