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F242E" w14:textId="11F3F170" w:rsidR="00EC7221" w:rsidRPr="00B219A5" w:rsidRDefault="00F64E4C">
      <w:pPr>
        <w:rPr>
          <w:color w:val="4472C4" w:themeColor="accent1"/>
          <w:sz w:val="36"/>
          <w:szCs w:val="36"/>
        </w:rPr>
      </w:pPr>
      <w:r w:rsidRPr="00B219A5">
        <w:rPr>
          <w:color w:val="4472C4" w:themeColor="accent1"/>
          <w:sz w:val="36"/>
          <w:szCs w:val="36"/>
        </w:rPr>
        <w:t>Sharing Capacity Reservation Group across Subscription under same AAD</w:t>
      </w:r>
    </w:p>
    <w:p w14:paraId="595DD71F" w14:textId="77777777" w:rsidR="00F64E4C" w:rsidRDefault="00F64E4C"/>
    <w:p w14:paraId="4E1140BA" w14:textId="77777777" w:rsidR="00175EDB" w:rsidRDefault="00F64E4C">
      <w:r>
        <w:t xml:space="preserve">The purpose of this document is to </w:t>
      </w:r>
      <w:r w:rsidR="00175EDB">
        <w:t>provide:</w:t>
      </w:r>
    </w:p>
    <w:p w14:paraId="6BDAB8FE" w14:textId="7C391622" w:rsidR="00175EDB" w:rsidRDefault="00175EDB" w:rsidP="00175EDB">
      <w:pPr>
        <w:pStyle w:val="ListParagraph"/>
        <w:numPr>
          <w:ilvl w:val="0"/>
          <w:numId w:val="1"/>
        </w:numPr>
      </w:pPr>
      <w:r>
        <w:t>A b</w:t>
      </w:r>
      <w:r w:rsidR="00F64E4C">
        <w:t xml:space="preserve">rief overview </w:t>
      </w:r>
      <w:r>
        <w:t xml:space="preserve">of </w:t>
      </w:r>
      <w:r w:rsidR="00F64E4C">
        <w:t>the feature</w:t>
      </w:r>
      <w:r w:rsidR="007519E8">
        <w:t xml:space="preserve">, </w:t>
      </w:r>
      <w:r>
        <w:t>usage scenarios</w:t>
      </w:r>
      <w:r w:rsidR="007519E8">
        <w:t xml:space="preserve"> and customer experience of CRG sharing</w:t>
      </w:r>
    </w:p>
    <w:p w14:paraId="2C5D901F" w14:textId="06DAD0DF" w:rsidR="00175EDB" w:rsidRDefault="00175EDB" w:rsidP="00175EDB">
      <w:pPr>
        <w:pStyle w:val="ListParagraph"/>
        <w:numPr>
          <w:ilvl w:val="0"/>
          <w:numId w:val="1"/>
        </w:numPr>
      </w:pPr>
      <w:r>
        <w:t>Summary of API experience</w:t>
      </w:r>
      <w:r w:rsidR="00F64E4C">
        <w:t xml:space="preserve"> </w:t>
      </w:r>
    </w:p>
    <w:p w14:paraId="6729EC89" w14:textId="18504C67" w:rsidR="00F64E4C" w:rsidRDefault="00175EDB" w:rsidP="00175EDB">
      <w:pPr>
        <w:pStyle w:val="ListParagraph"/>
        <w:numPr>
          <w:ilvl w:val="0"/>
          <w:numId w:val="1"/>
        </w:numPr>
      </w:pPr>
      <w:r>
        <w:t>E</w:t>
      </w:r>
      <w:r w:rsidR="00F64E4C">
        <w:t>rror documentation</w:t>
      </w:r>
    </w:p>
    <w:p w14:paraId="09B60400" w14:textId="5AA6CE6D" w:rsidR="001A1307" w:rsidRPr="00B219A5" w:rsidRDefault="001A1307" w:rsidP="001A1307">
      <w:pPr>
        <w:rPr>
          <w:color w:val="4472C4" w:themeColor="accent1"/>
          <w:sz w:val="36"/>
          <w:szCs w:val="36"/>
        </w:rPr>
      </w:pPr>
      <w:r w:rsidRPr="00B219A5">
        <w:rPr>
          <w:color w:val="4472C4" w:themeColor="accent1"/>
          <w:sz w:val="36"/>
          <w:szCs w:val="36"/>
        </w:rPr>
        <w:t>Overview:</w:t>
      </w:r>
    </w:p>
    <w:p w14:paraId="48A76CC2" w14:textId="4A3DA652" w:rsidR="001A1307" w:rsidRDefault="001A1307" w:rsidP="001A1307">
      <w:r>
        <w:t>Sharing of deployed resources across subscriptions is a new area for Compute that would allow Capacity Reservation Group to be shared across subscriptions under same AAD.</w:t>
      </w:r>
    </w:p>
    <w:p w14:paraId="5A04265E" w14:textId="429E8E39" w:rsidR="001A1307" w:rsidRDefault="001A1307" w:rsidP="001A1307">
      <w:r>
        <w:t>Due to Azure limitations and funding constraints, we will take a crawl, walk, run approach. For v1, Azure will provide basic functionality that supports the key scenarios some of which are summarized below:</w:t>
      </w:r>
    </w:p>
    <w:p w14:paraId="3A0C2CE3" w14:textId="672B1E69" w:rsidR="001A1307" w:rsidRPr="00163B4C" w:rsidRDefault="001A1307" w:rsidP="00163B4C">
      <w:pPr>
        <w:pStyle w:val="ListParagraph"/>
        <w:numPr>
          <w:ilvl w:val="0"/>
          <w:numId w:val="5"/>
        </w:numPr>
        <w:rPr>
          <w:b/>
          <w:bCs/>
        </w:rPr>
      </w:pPr>
      <w:r w:rsidRPr="00163B4C">
        <w:rPr>
          <w:b/>
          <w:bCs/>
        </w:rPr>
        <w:t>Scenarios:</w:t>
      </w:r>
    </w:p>
    <w:p w14:paraId="6CE3CAFF" w14:textId="4D6E9569" w:rsidR="001A1307" w:rsidRPr="001A1307" w:rsidRDefault="001A1307" w:rsidP="001A1307">
      <w:pPr>
        <w:pStyle w:val="ListParagraph"/>
        <w:numPr>
          <w:ilvl w:val="0"/>
          <w:numId w:val="2"/>
        </w:numPr>
        <w:rPr>
          <w:b/>
          <w:bCs/>
        </w:rPr>
      </w:pPr>
      <w:r w:rsidRPr="001A1307">
        <w:rPr>
          <w:b/>
          <w:bCs/>
        </w:rPr>
        <w:t>Resource Reuse:</w:t>
      </w:r>
    </w:p>
    <w:p w14:paraId="4DAC1189" w14:textId="6765928F" w:rsidR="001A1307" w:rsidRDefault="001A1307" w:rsidP="001A1307">
      <w:pPr>
        <w:pStyle w:val="ListParagraph"/>
      </w:pPr>
      <w:r>
        <w:t>Customers can maximize utilization even during scale in of primary apps. Customers with ODCR for DR require the ability to use capacity for lower priority workloads including non-production, test, run-to-completion jobs.</w:t>
      </w:r>
    </w:p>
    <w:p w14:paraId="11B54CDB" w14:textId="4307AB12" w:rsidR="001A1307" w:rsidRDefault="001A1307" w:rsidP="00B219A5">
      <w:pPr>
        <w:pStyle w:val="ListParagraph"/>
      </w:pPr>
      <w:r w:rsidRPr="001A1307">
        <w:rPr>
          <w:noProof/>
        </w:rPr>
        <w:drawing>
          <wp:inline distT="0" distB="0" distL="0" distR="0" wp14:anchorId="6E32B79E" wp14:editId="46CFC554">
            <wp:extent cx="5943600" cy="2734310"/>
            <wp:effectExtent l="0" t="0" r="0" b="8890"/>
            <wp:docPr id="992307300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07300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C0BA" w14:textId="77777777" w:rsidR="001A1307" w:rsidRDefault="001A1307" w:rsidP="001A1307"/>
    <w:p w14:paraId="50D3336F" w14:textId="652F7231" w:rsidR="001A1307" w:rsidRPr="00B219A5" w:rsidRDefault="00B219A5" w:rsidP="00B219A5">
      <w:pPr>
        <w:pStyle w:val="ListParagraph"/>
        <w:numPr>
          <w:ilvl w:val="0"/>
          <w:numId w:val="2"/>
        </w:numPr>
        <w:rPr>
          <w:b/>
          <w:bCs/>
        </w:rPr>
      </w:pPr>
      <w:r w:rsidRPr="00B219A5">
        <w:rPr>
          <w:b/>
          <w:bCs/>
        </w:rPr>
        <w:t>Centralized Capacity:</w:t>
      </w:r>
    </w:p>
    <w:p w14:paraId="2541A851" w14:textId="245BF714" w:rsidR="00B219A5" w:rsidRDefault="00B219A5" w:rsidP="00B219A5">
      <w:pPr>
        <w:pStyle w:val="ListParagraph"/>
      </w:pPr>
      <w:r>
        <w:t>C</w:t>
      </w:r>
      <w:r w:rsidRPr="00B219A5">
        <w:t xml:space="preserve">ustomers </w:t>
      </w:r>
      <w:r>
        <w:t xml:space="preserve">can have </w:t>
      </w:r>
      <w:r w:rsidRPr="00B219A5">
        <w:t xml:space="preserve">the same persona to manage </w:t>
      </w:r>
      <w:r>
        <w:t xml:space="preserve">both quota and </w:t>
      </w:r>
      <w:r w:rsidRPr="00B219A5">
        <w:t>reserved capacity across subscriptions for the app environments they support.</w:t>
      </w:r>
    </w:p>
    <w:p w14:paraId="3D446274" w14:textId="77777777" w:rsidR="00B219A5" w:rsidRDefault="00B219A5" w:rsidP="00B219A5">
      <w:pPr>
        <w:pStyle w:val="ListParagraph"/>
      </w:pPr>
    </w:p>
    <w:p w14:paraId="28E9399D" w14:textId="2ADFDA6A" w:rsidR="00B219A5" w:rsidRDefault="00B219A5" w:rsidP="00B219A5">
      <w:pPr>
        <w:pStyle w:val="ListParagraph"/>
      </w:pPr>
      <w:r w:rsidRPr="00B219A5">
        <w:rPr>
          <w:noProof/>
        </w:rPr>
        <w:lastRenderedPageBreak/>
        <w:drawing>
          <wp:inline distT="0" distB="0" distL="0" distR="0" wp14:anchorId="68CACB94" wp14:editId="20005925">
            <wp:extent cx="5943600" cy="2816860"/>
            <wp:effectExtent l="0" t="0" r="0" b="2540"/>
            <wp:docPr id="1819321409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21409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5744" w14:textId="77777777" w:rsidR="00B219A5" w:rsidRDefault="00B219A5" w:rsidP="00B219A5">
      <w:pPr>
        <w:pStyle w:val="ListParagraph"/>
      </w:pPr>
    </w:p>
    <w:p w14:paraId="0A564035" w14:textId="03652F77" w:rsidR="00B219A5" w:rsidRPr="00B219A5" w:rsidRDefault="00B219A5" w:rsidP="00B219A5">
      <w:pPr>
        <w:pStyle w:val="ListParagraph"/>
        <w:numPr>
          <w:ilvl w:val="0"/>
          <w:numId w:val="2"/>
        </w:numPr>
        <w:rPr>
          <w:b/>
          <w:bCs/>
        </w:rPr>
      </w:pPr>
      <w:r w:rsidRPr="00B219A5">
        <w:rPr>
          <w:b/>
          <w:bCs/>
        </w:rPr>
        <w:t>Scaling/Sharding:</w:t>
      </w:r>
    </w:p>
    <w:p w14:paraId="6BDC48B3" w14:textId="73836D86" w:rsidR="00B219A5" w:rsidRDefault="00B219A5" w:rsidP="00B219A5">
      <w:pPr>
        <w:pStyle w:val="ListParagraph"/>
      </w:pPr>
      <w:r w:rsidRPr="00B219A5">
        <w:t xml:space="preserve">At-scale customers </w:t>
      </w:r>
      <w:r w:rsidR="006F2025">
        <w:t xml:space="preserve">can </w:t>
      </w:r>
      <w:r w:rsidRPr="00B219A5">
        <w:t>use multiple subscriptions for a single environment</w:t>
      </w:r>
      <w:r w:rsidR="006F2025">
        <w:t>.</w:t>
      </w:r>
    </w:p>
    <w:p w14:paraId="2A2C80C2" w14:textId="77777777" w:rsidR="006F2025" w:rsidRDefault="006F2025" w:rsidP="00B219A5">
      <w:pPr>
        <w:pStyle w:val="ListParagraph"/>
      </w:pPr>
    </w:p>
    <w:p w14:paraId="25B0206F" w14:textId="1621601A" w:rsidR="006F2025" w:rsidRDefault="006F2025" w:rsidP="00B219A5">
      <w:pPr>
        <w:pStyle w:val="ListParagraph"/>
      </w:pPr>
      <w:r w:rsidRPr="006F2025">
        <w:rPr>
          <w:noProof/>
        </w:rPr>
        <w:drawing>
          <wp:inline distT="0" distB="0" distL="0" distR="0" wp14:anchorId="1970801E" wp14:editId="559EBECB">
            <wp:extent cx="5943600" cy="2973705"/>
            <wp:effectExtent l="0" t="0" r="0" b="0"/>
            <wp:docPr id="1716456119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56119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A620" w14:textId="77777777" w:rsidR="006F2025" w:rsidRDefault="006F2025" w:rsidP="00B219A5">
      <w:pPr>
        <w:pStyle w:val="ListParagraph"/>
      </w:pPr>
    </w:p>
    <w:p w14:paraId="14B01D71" w14:textId="31BFF7C1" w:rsidR="006F2025" w:rsidRDefault="006F2025" w:rsidP="006F2025">
      <w:pPr>
        <w:pStyle w:val="ListParagraph"/>
        <w:numPr>
          <w:ilvl w:val="0"/>
          <w:numId w:val="2"/>
        </w:numPr>
        <w:rPr>
          <w:b/>
          <w:bCs/>
        </w:rPr>
      </w:pPr>
      <w:r w:rsidRPr="006F2025">
        <w:rPr>
          <w:b/>
          <w:bCs/>
        </w:rPr>
        <w:t>ISV customer isolation:</w:t>
      </w:r>
    </w:p>
    <w:p w14:paraId="5511796A" w14:textId="0EE4266B" w:rsidR="006F2025" w:rsidRDefault="006F2025" w:rsidP="006F2025">
      <w:pPr>
        <w:pStyle w:val="ListParagraph"/>
      </w:pPr>
      <w:r w:rsidRPr="006F2025">
        <w:t xml:space="preserve">SaaS providers that host VMs for specific customers </w:t>
      </w:r>
      <w:r>
        <w:t xml:space="preserve">can </w:t>
      </w:r>
      <w:r w:rsidRPr="006F2025">
        <w:t xml:space="preserve">manage supporting resources more centrally while keeping their customers isolated in their own subscriptions. Resources include quota and reserved capacity. This </w:t>
      </w:r>
      <w:r>
        <w:t xml:space="preserve">would allow customers </w:t>
      </w:r>
      <w:r w:rsidRPr="006F2025">
        <w:t>to get streamlined access in a more dynamic way that better fits their customer usage patterns.</w:t>
      </w:r>
    </w:p>
    <w:p w14:paraId="35C7514E" w14:textId="77777777" w:rsidR="006F2025" w:rsidRDefault="006F2025" w:rsidP="006F2025">
      <w:pPr>
        <w:pStyle w:val="ListParagraph"/>
      </w:pPr>
    </w:p>
    <w:p w14:paraId="63BA4E11" w14:textId="7788ACEF" w:rsidR="006F2025" w:rsidRDefault="006F2025" w:rsidP="006F2025">
      <w:pPr>
        <w:pStyle w:val="ListParagraph"/>
      </w:pPr>
      <w:r w:rsidRPr="006F2025">
        <w:rPr>
          <w:noProof/>
        </w:rPr>
        <w:lastRenderedPageBreak/>
        <w:drawing>
          <wp:inline distT="0" distB="0" distL="0" distR="0" wp14:anchorId="2B78D57B" wp14:editId="4BC1CEA5">
            <wp:extent cx="5943600" cy="2762885"/>
            <wp:effectExtent l="0" t="0" r="0" b="0"/>
            <wp:docPr id="1913807058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07058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DE33" w14:textId="77777777" w:rsidR="00640D7C" w:rsidRDefault="00640D7C" w:rsidP="006F2025">
      <w:pPr>
        <w:pStyle w:val="ListParagraph"/>
      </w:pPr>
    </w:p>
    <w:p w14:paraId="03F8D168" w14:textId="0B2D37FF" w:rsidR="00640D7C" w:rsidRPr="00640D7C" w:rsidRDefault="00640D7C" w:rsidP="00163B4C">
      <w:pPr>
        <w:pStyle w:val="ListParagraph"/>
        <w:numPr>
          <w:ilvl w:val="0"/>
          <w:numId w:val="5"/>
        </w:numPr>
        <w:rPr>
          <w:b/>
          <w:bCs/>
        </w:rPr>
      </w:pPr>
      <w:r w:rsidRPr="00640D7C">
        <w:rPr>
          <w:b/>
          <w:bCs/>
        </w:rPr>
        <w:t>Capacity Reservation Group sharing strategy:</w:t>
      </w:r>
    </w:p>
    <w:p w14:paraId="3E9DA1BB" w14:textId="77777777" w:rsidR="00640D7C" w:rsidRDefault="00640D7C" w:rsidP="006F2025">
      <w:pPr>
        <w:pStyle w:val="ListParagraph"/>
      </w:pPr>
    </w:p>
    <w:p w14:paraId="54510BE8" w14:textId="77777777" w:rsidR="00640D7C" w:rsidRPr="00640D7C" w:rsidRDefault="00640D7C" w:rsidP="00640D7C">
      <w:pPr>
        <w:pStyle w:val="ListParagraph"/>
      </w:pPr>
      <w:r w:rsidRPr="00640D7C">
        <w:t>Capacity Reservation Group can be shared between subscriptions under same AAD</w:t>
      </w:r>
    </w:p>
    <w:p w14:paraId="44429853" w14:textId="77777777" w:rsidR="00640D7C" w:rsidRPr="00640D7C" w:rsidRDefault="00640D7C" w:rsidP="00640D7C">
      <w:pPr>
        <w:pStyle w:val="ListParagraph"/>
        <w:numPr>
          <w:ilvl w:val="1"/>
          <w:numId w:val="3"/>
        </w:numPr>
      </w:pPr>
      <w:r w:rsidRPr="00640D7C">
        <w:t>Host subscription has to explicitly share with other subscriptions by populating “sharing profile” for a CRG</w:t>
      </w:r>
    </w:p>
    <w:p w14:paraId="31BE151D" w14:textId="49DA8836" w:rsidR="00640D7C" w:rsidRDefault="00640D7C" w:rsidP="00640D7C">
      <w:pPr>
        <w:pStyle w:val="ListParagraph"/>
        <w:numPr>
          <w:ilvl w:val="1"/>
          <w:numId w:val="3"/>
        </w:numPr>
      </w:pPr>
      <w:r w:rsidRPr="00640D7C">
        <w:t>Host subscription admin has to give read/deploy rights to users of subscription with whom capacity reservation has been shared</w:t>
      </w:r>
    </w:p>
    <w:p w14:paraId="1843BC7E" w14:textId="56EE3E52" w:rsidR="00640D7C" w:rsidRDefault="00640D7C" w:rsidP="00640D7C">
      <w:pPr>
        <w:pStyle w:val="ListParagraph"/>
      </w:pPr>
      <w:r>
        <w:t>Example:</w:t>
      </w:r>
    </w:p>
    <w:p w14:paraId="156FD59C" w14:textId="6DECE031" w:rsidR="00640D7C" w:rsidRDefault="00640D7C" w:rsidP="00640D7C">
      <w:pPr>
        <w:pStyle w:val="ListParagraph"/>
      </w:pPr>
      <w:r>
        <w:t>In below diagram:</w:t>
      </w:r>
    </w:p>
    <w:p w14:paraId="08CEE822" w14:textId="77777777" w:rsidR="00640D7C" w:rsidRPr="00640D7C" w:rsidRDefault="00640D7C" w:rsidP="00640D7C">
      <w:pPr>
        <w:pStyle w:val="ListParagraph"/>
        <w:numPr>
          <w:ilvl w:val="0"/>
          <w:numId w:val="4"/>
        </w:numPr>
      </w:pPr>
      <w:r w:rsidRPr="00640D7C">
        <w:t xml:space="preserve">User Ava created CRG X with CRs Y and Z in Sub A. </w:t>
      </w:r>
    </w:p>
    <w:p w14:paraId="04AC0E70" w14:textId="77777777" w:rsidR="00640D7C" w:rsidRPr="00640D7C" w:rsidRDefault="00640D7C" w:rsidP="00640D7C">
      <w:pPr>
        <w:pStyle w:val="ListParagraph"/>
        <w:numPr>
          <w:ilvl w:val="0"/>
          <w:numId w:val="4"/>
        </w:numPr>
      </w:pPr>
      <w:r w:rsidRPr="00640D7C">
        <w:t xml:space="preserve">User Ava shared CRG X with Sub B and Sub Dev. </w:t>
      </w:r>
    </w:p>
    <w:p w14:paraId="57B286FF" w14:textId="77777777" w:rsidR="00640D7C" w:rsidRPr="00640D7C" w:rsidRDefault="00640D7C" w:rsidP="00640D7C">
      <w:pPr>
        <w:pStyle w:val="ListParagraph"/>
        <w:numPr>
          <w:ilvl w:val="0"/>
          <w:numId w:val="4"/>
        </w:numPr>
      </w:pPr>
      <w:r w:rsidRPr="00640D7C">
        <w:t>User Ava granted User Bob and User Sal “read” and “deploy” rights to CRG X.</w:t>
      </w:r>
    </w:p>
    <w:p w14:paraId="76F1DA32" w14:textId="77777777" w:rsidR="00640D7C" w:rsidRPr="00640D7C" w:rsidRDefault="00640D7C" w:rsidP="00640D7C">
      <w:pPr>
        <w:pStyle w:val="ListParagraph"/>
        <w:numPr>
          <w:ilvl w:val="0"/>
          <w:numId w:val="4"/>
        </w:numPr>
      </w:pPr>
      <w:r w:rsidRPr="00640D7C">
        <w:t>Sub B/VM R and Sub Dev/VM T both match CR Y in VM SKU/location/zone.</w:t>
      </w:r>
    </w:p>
    <w:p w14:paraId="431F9B40" w14:textId="77777777" w:rsidR="00640D7C" w:rsidRDefault="00640D7C" w:rsidP="00640D7C">
      <w:pPr>
        <w:pStyle w:val="ListParagraph"/>
      </w:pPr>
    </w:p>
    <w:p w14:paraId="4922B754" w14:textId="53E7A436" w:rsidR="00640D7C" w:rsidRDefault="00640D7C" w:rsidP="00640D7C">
      <w:pPr>
        <w:pStyle w:val="ListParagraph"/>
      </w:pPr>
      <w:r w:rsidRPr="00640D7C">
        <w:rPr>
          <w:noProof/>
        </w:rPr>
        <w:drawing>
          <wp:inline distT="0" distB="0" distL="0" distR="0" wp14:anchorId="78937F89" wp14:editId="4D909564">
            <wp:extent cx="5013121" cy="2251075"/>
            <wp:effectExtent l="0" t="0" r="0" b="0"/>
            <wp:docPr id="4" name="Picture 3" descr="Graphical user interface, 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084AFFE-3315-7572-BB63-CF3C45414B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Graphical user interface, diagram&#10;&#10;Description automatically generated">
                      <a:extLst>
                        <a:ext uri="{FF2B5EF4-FFF2-40B4-BE49-F238E27FC236}">
                          <a16:creationId xmlns:a16="http://schemas.microsoft.com/office/drawing/2014/main" id="{5084AFFE-3315-7572-BB63-CF3C45414B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3121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E9BA" w14:textId="77777777" w:rsidR="00163B4C" w:rsidRDefault="00163B4C" w:rsidP="00640D7C">
      <w:pPr>
        <w:pStyle w:val="ListParagraph"/>
      </w:pPr>
    </w:p>
    <w:p w14:paraId="2695F909" w14:textId="77777777" w:rsidR="00FE3E92" w:rsidRDefault="00FE3E92" w:rsidP="00640D7C">
      <w:pPr>
        <w:pStyle w:val="ListParagraph"/>
      </w:pPr>
    </w:p>
    <w:p w14:paraId="04FE76B9" w14:textId="724DD59C" w:rsidR="00163B4C" w:rsidRPr="00163B4C" w:rsidRDefault="00163B4C" w:rsidP="00163B4C">
      <w:pPr>
        <w:pStyle w:val="ListParagraph"/>
        <w:numPr>
          <w:ilvl w:val="0"/>
          <w:numId w:val="5"/>
        </w:numPr>
        <w:rPr>
          <w:b/>
          <w:bCs/>
        </w:rPr>
      </w:pPr>
      <w:r w:rsidRPr="00163B4C">
        <w:rPr>
          <w:b/>
          <w:bCs/>
        </w:rPr>
        <w:lastRenderedPageBreak/>
        <w:t>Limitations/Restrictions for sharing:</w:t>
      </w:r>
    </w:p>
    <w:p w14:paraId="7FA574FF" w14:textId="77777777" w:rsidR="00163B4C" w:rsidRPr="00163B4C" w:rsidRDefault="00163B4C" w:rsidP="00163B4C">
      <w:pPr>
        <w:pStyle w:val="ListParagraph"/>
        <w:numPr>
          <w:ilvl w:val="0"/>
          <w:numId w:val="7"/>
        </w:numPr>
      </w:pPr>
      <w:r w:rsidRPr="00163B4C">
        <w:t>Allowed only for subscriptions within same AAD</w:t>
      </w:r>
    </w:p>
    <w:p w14:paraId="098664BC" w14:textId="77777777" w:rsidR="00163B4C" w:rsidRPr="00163B4C" w:rsidRDefault="00163B4C" w:rsidP="00163B4C">
      <w:pPr>
        <w:pStyle w:val="ListParagraph"/>
        <w:numPr>
          <w:ilvl w:val="0"/>
          <w:numId w:val="7"/>
        </w:numPr>
      </w:pPr>
      <w:r w:rsidRPr="00163B4C">
        <w:t>Sharing is allowed for explicit list of subscription and not implicit (i.e. all subscriptions within the AAD)</w:t>
      </w:r>
    </w:p>
    <w:p w14:paraId="03D32AC9" w14:textId="77777777" w:rsidR="00163B4C" w:rsidRPr="00163B4C" w:rsidRDefault="00163B4C" w:rsidP="00163B4C">
      <w:pPr>
        <w:pStyle w:val="ListParagraph"/>
        <w:numPr>
          <w:ilvl w:val="0"/>
          <w:numId w:val="7"/>
        </w:numPr>
      </w:pPr>
      <w:r w:rsidRPr="00163B4C">
        <w:t>Individual CR cannot be shared to set of subscriptions</w:t>
      </w:r>
    </w:p>
    <w:p w14:paraId="571D141F" w14:textId="77777777" w:rsidR="00163B4C" w:rsidRDefault="00163B4C" w:rsidP="00163B4C">
      <w:pPr>
        <w:pStyle w:val="ListParagraph"/>
        <w:numPr>
          <w:ilvl w:val="0"/>
          <w:numId w:val="7"/>
        </w:numPr>
      </w:pPr>
      <w:r w:rsidRPr="00163B4C">
        <w:t>Move scenarios out of scope</w:t>
      </w:r>
    </w:p>
    <w:p w14:paraId="7F4AE596" w14:textId="77777777" w:rsidR="00FE3E92" w:rsidRDefault="00FE3E92" w:rsidP="00FE3E92">
      <w:pPr>
        <w:pStyle w:val="ListParagraph"/>
      </w:pPr>
    </w:p>
    <w:p w14:paraId="2DDD9D50" w14:textId="77777777" w:rsidR="00FE3E92" w:rsidRPr="00FE3E92" w:rsidRDefault="00FE3E92" w:rsidP="00FE3E92">
      <w:pPr>
        <w:pStyle w:val="ListParagraph"/>
        <w:numPr>
          <w:ilvl w:val="0"/>
          <w:numId w:val="5"/>
        </w:numPr>
        <w:rPr>
          <w:b/>
          <w:bCs/>
        </w:rPr>
      </w:pPr>
      <w:r w:rsidRPr="00FE3E92">
        <w:rPr>
          <w:b/>
          <w:bCs/>
        </w:rPr>
        <w:t>Usage patterns:</w:t>
      </w:r>
    </w:p>
    <w:p w14:paraId="29E8D9AF" w14:textId="77777777" w:rsidR="00FE3E92" w:rsidRPr="00FE3E92" w:rsidRDefault="00FE3E92" w:rsidP="00FE3E92">
      <w:pPr>
        <w:numPr>
          <w:ilvl w:val="1"/>
          <w:numId w:val="7"/>
        </w:numPr>
      </w:pPr>
      <w:r w:rsidRPr="00FE3E92">
        <w:t>Customer intends to grant access to all subscriptions in a management group.</w:t>
      </w:r>
    </w:p>
    <w:p w14:paraId="64F3DD52" w14:textId="77777777" w:rsidR="00FE3E92" w:rsidRPr="00FE3E92" w:rsidRDefault="00FE3E92" w:rsidP="00FE3E92">
      <w:pPr>
        <w:numPr>
          <w:ilvl w:val="1"/>
          <w:numId w:val="7"/>
        </w:numPr>
      </w:pPr>
      <w:r w:rsidRPr="00FE3E92">
        <w:t>Customer intends to share with arbitrary subscriptions/specific environments</w:t>
      </w:r>
    </w:p>
    <w:p w14:paraId="7A7E8F51" w14:textId="77777777" w:rsidR="00FE3E92" w:rsidRPr="00FE3E92" w:rsidRDefault="00FE3E92" w:rsidP="00FE3E92">
      <w:pPr>
        <w:numPr>
          <w:ilvl w:val="0"/>
          <w:numId w:val="7"/>
        </w:numPr>
        <w:rPr>
          <w:b/>
          <w:bCs/>
        </w:rPr>
      </w:pPr>
      <w:r w:rsidRPr="00FE3E92">
        <w:rPr>
          <w:b/>
          <w:bCs/>
        </w:rPr>
        <w:t>Summary of key design considerations:</w:t>
      </w:r>
    </w:p>
    <w:p w14:paraId="644D1248" w14:textId="77777777" w:rsidR="00FE3E92" w:rsidRPr="00FE3E92" w:rsidRDefault="00FE3E92" w:rsidP="00FE3E92">
      <w:pPr>
        <w:numPr>
          <w:ilvl w:val="1"/>
          <w:numId w:val="7"/>
        </w:numPr>
      </w:pPr>
      <w:r w:rsidRPr="00FE3E92">
        <w:t>Usage Control: Customer has control over use of capacity for example evicting VMs</w:t>
      </w:r>
    </w:p>
    <w:p w14:paraId="7BC337BC" w14:textId="570E29FD" w:rsidR="00FE3E92" w:rsidRPr="00FE3E92" w:rsidRDefault="00FE3E92" w:rsidP="00FE3E92">
      <w:pPr>
        <w:numPr>
          <w:ilvl w:val="1"/>
          <w:numId w:val="7"/>
        </w:numPr>
      </w:pPr>
      <w:r w:rsidRPr="00FE3E92">
        <w:t>Discoverability: Customer using shared objects must be able to find them via Portal or API</w:t>
      </w:r>
      <w:r>
        <w:t xml:space="preserve"> (For Private Preview customers will have access to API only, Portal aspect will be ready by Public Preview)</w:t>
      </w:r>
    </w:p>
    <w:p w14:paraId="0B3E1080" w14:textId="77777777" w:rsidR="00FE3E92" w:rsidRPr="00FE3E92" w:rsidRDefault="00FE3E92" w:rsidP="00FE3E92">
      <w:pPr>
        <w:numPr>
          <w:ilvl w:val="1"/>
          <w:numId w:val="7"/>
        </w:numPr>
      </w:pPr>
      <w:r w:rsidRPr="00FE3E92">
        <w:t>Manageability: Customers have the option to set an object’s share policy and then it operates automatically as their object set changes</w:t>
      </w:r>
    </w:p>
    <w:p w14:paraId="670BB2DF" w14:textId="77777777" w:rsidR="00FE3E92" w:rsidRPr="00FE3E92" w:rsidRDefault="00FE3E92" w:rsidP="00FE3E92">
      <w:pPr>
        <w:numPr>
          <w:ilvl w:val="1"/>
          <w:numId w:val="7"/>
        </w:numPr>
      </w:pPr>
      <w:r w:rsidRPr="00FE3E92">
        <w:t>At scale: System can manage large set of objects in a streamlined way</w:t>
      </w:r>
    </w:p>
    <w:p w14:paraId="55921527" w14:textId="77777777" w:rsidR="00FE3E92" w:rsidRPr="00163B4C" w:rsidRDefault="00FE3E92" w:rsidP="00FE3E92"/>
    <w:p w14:paraId="7318AC34" w14:textId="56E39A5B" w:rsidR="00163B4C" w:rsidRDefault="00F74DF6" w:rsidP="00F74DF6">
      <w:pPr>
        <w:pStyle w:val="ListParagraph"/>
        <w:numPr>
          <w:ilvl w:val="0"/>
          <w:numId w:val="9"/>
        </w:numPr>
      </w:pPr>
      <w:r>
        <w:t>Customer experience of CRG sharing:</w:t>
      </w:r>
    </w:p>
    <w:p w14:paraId="5DC7E4EC" w14:textId="77777777" w:rsidR="00F74DF6" w:rsidRPr="00F74DF6" w:rsidRDefault="00F74DF6" w:rsidP="00F74DF6">
      <w:pPr>
        <w:pStyle w:val="ListParagraph"/>
        <w:numPr>
          <w:ilvl w:val="0"/>
          <w:numId w:val="10"/>
        </w:numPr>
      </w:pPr>
      <w:r w:rsidRPr="00F74DF6">
        <w:t xml:space="preserve">Customer will populate CRG “sharingProfile” with subscription list to be shared with </w:t>
      </w:r>
    </w:p>
    <w:p w14:paraId="4C3291A2" w14:textId="406CCC66" w:rsidR="00F74DF6" w:rsidRDefault="00F74DF6" w:rsidP="00F74DF6">
      <w:pPr>
        <w:pStyle w:val="ListParagraph"/>
        <w:numPr>
          <w:ilvl w:val="0"/>
          <w:numId w:val="10"/>
        </w:numPr>
      </w:pPr>
      <w:r>
        <w:t>CRG admin can delete CRG and CRs within the CRG:</w:t>
      </w:r>
    </w:p>
    <w:p w14:paraId="3F27F598" w14:textId="1BBD21B1" w:rsidR="00F74DF6" w:rsidRDefault="00F74DF6" w:rsidP="00F74DF6">
      <w:pPr>
        <w:pStyle w:val="ListParagraph"/>
        <w:ind w:left="1440"/>
      </w:pPr>
      <w:r w:rsidRPr="00F74DF6">
        <w:rPr>
          <w:noProof/>
        </w:rPr>
        <w:drawing>
          <wp:inline distT="0" distB="0" distL="0" distR="0" wp14:anchorId="41C2483C" wp14:editId="01F2AEC8">
            <wp:extent cx="3653365" cy="3117850"/>
            <wp:effectExtent l="0" t="0" r="4445" b="6350"/>
            <wp:docPr id="2138996686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96686" name="Picture 1" descr="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1349" cy="312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87C4" w14:textId="15D59A1A" w:rsidR="00F74DF6" w:rsidRDefault="00F74DF6" w:rsidP="00F74DF6">
      <w:pPr>
        <w:pStyle w:val="ListParagraph"/>
        <w:numPr>
          <w:ilvl w:val="0"/>
          <w:numId w:val="10"/>
        </w:numPr>
      </w:pPr>
      <w:r>
        <w:lastRenderedPageBreak/>
        <w:t>CRG admin can e</w:t>
      </w:r>
      <w:r w:rsidRPr="00F74DF6">
        <w:t>vict VMs and remove CRG reference</w:t>
      </w:r>
      <w:r>
        <w:t>:</w:t>
      </w:r>
    </w:p>
    <w:p w14:paraId="248E2D24" w14:textId="1D987C30" w:rsidR="00F74DF6" w:rsidRDefault="00F74DF6" w:rsidP="00F74DF6">
      <w:pPr>
        <w:ind w:left="1080"/>
      </w:pPr>
      <w:r w:rsidRPr="00F74DF6">
        <w:rPr>
          <w:noProof/>
        </w:rPr>
        <w:drawing>
          <wp:inline distT="0" distB="0" distL="0" distR="0" wp14:anchorId="0066D346" wp14:editId="3173AAD3">
            <wp:extent cx="3630112" cy="3251200"/>
            <wp:effectExtent l="0" t="0" r="8890" b="6350"/>
            <wp:docPr id="480859834" name="Picture 1" descr="Waterfall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59834" name="Picture 1" descr="Waterfall char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4404" cy="325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8B82" w14:textId="77777777" w:rsidR="00F74DF6" w:rsidRDefault="00F74DF6" w:rsidP="00F74DF6">
      <w:pPr>
        <w:ind w:left="1080"/>
      </w:pPr>
    </w:p>
    <w:p w14:paraId="7ADB3CCE" w14:textId="7CAA6A70" w:rsidR="00F74DF6" w:rsidRDefault="00F74DF6" w:rsidP="00F74DF6">
      <w:pPr>
        <w:pStyle w:val="ListParagraph"/>
        <w:numPr>
          <w:ilvl w:val="0"/>
          <w:numId w:val="10"/>
        </w:numPr>
      </w:pPr>
      <w:r>
        <w:t>CRG user with read/deploy rights given by admin of CRG can deploy VMs in CRs as well as manage the reservations:</w:t>
      </w:r>
    </w:p>
    <w:p w14:paraId="2BECCFF6" w14:textId="77777777" w:rsidR="006F4633" w:rsidRDefault="006F4633" w:rsidP="00F74DF6">
      <w:pPr>
        <w:pStyle w:val="ListParagraph"/>
        <w:ind w:left="1440"/>
      </w:pPr>
    </w:p>
    <w:p w14:paraId="2A46CCFD" w14:textId="36F2E796" w:rsidR="00F74DF6" w:rsidRDefault="00F74DF6" w:rsidP="00F74DF6">
      <w:pPr>
        <w:pStyle w:val="ListParagraph"/>
        <w:ind w:left="1440"/>
      </w:pPr>
      <w:r w:rsidRPr="006F4633">
        <w:rPr>
          <w:noProof/>
          <w:color w:val="4472C4" w:themeColor="accent1"/>
          <w:sz w:val="36"/>
          <w:szCs w:val="36"/>
        </w:rPr>
        <w:drawing>
          <wp:inline distT="0" distB="0" distL="0" distR="0" wp14:anchorId="2094FE10" wp14:editId="2E1CD1A1">
            <wp:extent cx="3968750" cy="3437039"/>
            <wp:effectExtent l="0" t="0" r="0" b="0"/>
            <wp:docPr id="349820575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20575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3698" cy="3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3F8A" w14:textId="77777777" w:rsidR="006F4633" w:rsidRDefault="006F4633" w:rsidP="00F74DF6">
      <w:pPr>
        <w:pStyle w:val="ListParagraph"/>
        <w:ind w:left="1440"/>
      </w:pPr>
    </w:p>
    <w:p w14:paraId="5F488E58" w14:textId="6C11C479" w:rsidR="006F4633" w:rsidRDefault="006F4633" w:rsidP="006F4633">
      <w:pPr>
        <w:rPr>
          <w:color w:val="4472C4" w:themeColor="accent1"/>
          <w:sz w:val="36"/>
          <w:szCs w:val="36"/>
        </w:rPr>
      </w:pPr>
      <w:r w:rsidRPr="006F4633">
        <w:rPr>
          <w:color w:val="4472C4" w:themeColor="accent1"/>
          <w:sz w:val="36"/>
          <w:szCs w:val="36"/>
        </w:rPr>
        <w:lastRenderedPageBreak/>
        <w:t>Summary of API experience</w:t>
      </w:r>
      <w:r w:rsidR="00961E73">
        <w:rPr>
          <w:color w:val="4472C4" w:themeColor="accent1"/>
          <w:sz w:val="36"/>
          <w:szCs w:val="36"/>
        </w:rPr>
        <w:t xml:space="preserve"> (examples, actual API template will be finalized after code completion)</w:t>
      </w:r>
      <w:r w:rsidRPr="006F4633">
        <w:rPr>
          <w:color w:val="4472C4" w:themeColor="accent1"/>
          <w:sz w:val="36"/>
          <w:szCs w:val="36"/>
        </w:rPr>
        <w:t>:</w:t>
      </w:r>
    </w:p>
    <w:p w14:paraId="0C8A6D69" w14:textId="77777777" w:rsidR="0069010D" w:rsidRPr="00EE4EAE" w:rsidRDefault="0069010D" w:rsidP="0069010D">
      <w:pPr>
        <w:pStyle w:val="Heading1"/>
        <w:rPr>
          <w:b/>
          <w:bCs/>
        </w:rPr>
      </w:pPr>
      <w:r w:rsidRPr="00EE4EAE">
        <w:rPr>
          <w:b/>
          <w:bCs/>
        </w:rPr>
        <w:t>API changes</w:t>
      </w:r>
    </w:p>
    <w:p w14:paraId="359402ED" w14:textId="77777777" w:rsidR="0069010D" w:rsidRDefault="0069010D" w:rsidP="0069010D"/>
    <w:p w14:paraId="0A411744" w14:textId="77777777" w:rsidR="0069010D" w:rsidRDefault="0069010D" w:rsidP="0069010D">
      <w:pPr>
        <w:pStyle w:val="ListParagraph"/>
        <w:numPr>
          <w:ilvl w:val="0"/>
          <w:numId w:val="12"/>
        </w:numPr>
      </w:pPr>
      <w:r>
        <w:t>Capacity Reservation Groups – Create or Update</w:t>
      </w:r>
    </w:p>
    <w:p w14:paraId="7E264505" w14:textId="77777777" w:rsidR="0069010D" w:rsidRDefault="0069010D" w:rsidP="0069010D">
      <w:pPr>
        <w:pStyle w:val="ListParagraph"/>
      </w:pPr>
    </w:p>
    <w:p w14:paraId="1D32CF4C" w14:textId="77777777" w:rsidR="0069010D" w:rsidRDefault="0069010D" w:rsidP="0069010D">
      <w:pPr>
        <w:pStyle w:val="ListParagraph"/>
      </w:pPr>
      <w:r>
        <w:t>For this example, assume Sub B has the GUID “</w:t>
      </w:r>
      <w:r>
        <w:rPr>
          <w:rStyle w:val="hljs-string"/>
        </w:rPr>
        <w:t>728bcbe4-8d56-4510-86c2-4921b8beefbc”. The new optional “share” property is added.</w:t>
      </w:r>
    </w:p>
    <w:p w14:paraId="41476177" w14:textId="77777777" w:rsidR="0069010D" w:rsidRPr="0044202C" w:rsidRDefault="0069010D" w:rsidP="0069010D">
      <w:pPr>
        <w:pStyle w:val="HTMLPreformatted"/>
        <w:ind w:left="1440"/>
        <w:rPr>
          <w:rStyle w:val="HTMLCode"/>
          <w:sz w:val="18"/>
          <w:szCs w:val="18"/>
        </w:rPr>
      </w:pPr>
      <w:r w:rsidRPr="0044202C">
        <w:rPr>
          <w:rStyle w:val="HTMLCode"/>
          <w:sz w:val="18"/>
          <w:szCs w:val="18"/>
        </w:rPr>
        <w:t>PUT https://management.azure.com/subscriptions/{</w:t>
      </w:r>
      <w:r w:rsidRPr="0044202C">
        <w:rPr>
          <w:rStyle w:val="HTMLCode"/>
          <w:sz w:val="18"/>
          <w:szCs w:val="18"/>
          <w:highlight w:val="yellow"/>
        </w:rPr>
        <w:t>SubA</w:t>
      </w:r>
      <w:r w:rsidRPr="0044202C">
        <w:rPr>
          <w:rStyle w:val="HTMLCode"/>
          <w:sz w:val="18"/>
          <w:szCs w:val="18"/>
        </w:rPr>
        <w:t>}/resourceGroups/{rg}/providers/Microsoft.Compute/CapacityReservationGroups/CRG_X &amp;api-version=2021-04-01</w:t>
      </w:r>
    </w:p>
    <w:p w14:paraId="6A72D750" w14:textId="77777777" w:rsidR="0069010D" w:rsidRPr="0044202C" w:rsidRDefault="0069010D" w:rsidP="0069010D">
      <w:pPr>
        <w:pStyle w:val="HTMLPreformatted"/>
        <w:ind w:left="1440"/>
        <w:rPr>
          <w:rStyle w:val="HTMLCode"/>
          <w:sz w:val="18"/>
          <w:szCs w:val="18"/>
        </w:rPr>
      </w:pPr>
      <w:r w:rsidRPr="0044202C">
        <w:rPr>
          <w:rStyle w:val="HTMLCode"/>
          <w:sz w:val="18"/>
          <w:szCs w:val="18"/>
        </w:rPr>
        <w:t xml:space="preserve">{ </w:t>
      </w:r>
    </w:p>
    <w:p w14:paraId="52BB0409" w14:textId="77777777" w:rsidR="0069010D" w:rsidRPr="0044202C" w:rsidRDefault="0069010D" w:rsidP="0069010D">
      <w:pPr>
        <w:pStyle w:val="HTMLPreformatted"/>
        <w:ind w:left="1440"/>
        <w:rPr>
          <w:rStyle w:val="HTMLCode"/>
          <w:sz w:val="18"/>
          <w:szCs w:val="18"/>
        </w:rPr>
      </w:pPr>
      <w:r w:rsidRPr="0044202C">
        <w:rPr>
          <w:rStyle w:val="HTMLCode"/>
          <w:sz w:val="18"/>
          <w:szCs w:val="18"/>
        </w:rPr>
        <w:t xml:space="preserve">  </w:t>
      </w:r>
      <w:r w:rsidRPr="0044202C">
        <w:rPr>
          <w:rStyle w:val="hljs-attr"/>
          <w:sz w:val="18"/>
          <w:szCs w:val="18"/>
        </w:rPr>
        <w:t>"location"</w:t>
      </w:r>
      <w:r w:rsidRPr="0044202C">
        <w:rPr>
          <w:rStyle w:val="HTMLCode"/>
          <w:sz w:val="18"/>
          <w:szCs w:val="18"/>
        </w:rPr>
        <w:t>:</w:t>
      </w:r>
      <w:r w:rsidRPr="0044202C">
        <w:rPr>
          <w:rStyle w:val="hljs-string"/>
          <w:sz w:val="18"/>
          <w:szCs w:val="18"/>
        </w:rPr>
        <w:t>"eastus"</w:t>
      </w:r>
      <w:r w:rsidRPr="0044202C">
        <w:rPr>
          <w:rStyle w:val="HTMLCode"/>
          <w:sz w:val="18"/>
          <w:szCs w:val="18"/>
        </w:rPr>
        <w:t>,</w:t>
      </w:r>
    </w:p>
    <w:p w14:paraId="6B969D4A" w14:textId="77777777" w:rsidR="0069010D" w:rsidRPr="0044202C" w:rsidRDefault="0069010D" w:rsidP="0069010D">
      <w:pPr>
        <w:pStyle w:val="HTMLPreformatted"/>
        <w:ind w:left="1440"/>
        <w:rPr>
          <w:rStyle w:val="HTMLCode"/>
          <w:sz w:val="18"/>
          <w:szCs w:val="18"/>
        </w:rPr>
      </w:pPr>
      <w:r w:rsidRPr="0044202C">
        <w:rPr>
          <w:rStyle w:val="HTMLCode"/>
          <w:sz w:val="18"/>
          <w:szCs w:val="18"/>
        </w:rPr>
        <w:t xml:space="preserve">  </w:t>
      </w:r>
      <w:r w:rsidRPr="0044202C">
        <w:rPr>
          <w:rStyle w:val="hljs-attr"/>
          <w:sz w:val="18"/>
          <w:szCs w:val="18"/>
        </w:rPr>
        <w:t>"zones"</w:t>
      </w:r>
      <w:r w:rsidRPr="0044202C">
        <w:rPr>
          <w:rStyle w:val="HTMLCode"/>
          <w:sz w:val="18"/>
          <w:szCs w:val="18"/>
        </w:rPr>
        <w:t>: [</w:t>
      </w:r>
      <w:r w:rsidRPr="0044202C">
        <w:rPr>
          <w:rStyle w:val="hljs-string"/>
          <w:sz w:val="18"/>
          <w:szCs w:val="18"/>
        </w:rPr>
        <w:t>"1"</w:t>
      </w:r>
      <w:r w:rsidRPr="0044202C">
        <w:rPr>
          <w:rStyle w:val="HTMLCode"/>
          <w:sz w:val="18"/>
          <w:szCs w:val="18"/>
        </w:rPr>
        <w:t xml:space="preserve">, </w:t>
      </w:r>
      <w:r w:rsidRPr="0044202C">
        <w:rPr>
          <w:rStyle w:val="hljs-string"/>
          <w:sz w:val="18"/>
          <w:szCs w:val="18"/>
        </w:rPr>
        <w:t>"2"</w:t>
      </w:r>
      <w:r w:rsidRPr="0044202C">
        <w:rPr>
          <w:rStyle w:val="HTMLCode"/>
          <w:sz w:val="18"/>
          <w:szCs w:val="18"/>
        </w:rPr>
        <w:t xml:space="preserve">, </w:t>
      </w:r>
      <w:r w:rsidRPr="0044202C">
        <w:rPr>
          <w:rStyle w:val="hljs-string"/>
          <w:sz w:val="18"/>
          <w:szCs w:val="18"/>
        </w:rPr>
        <w:t>"3"</w:t>
      </w:r>
      <w:r w:rsidRPr="0044202C">
        <w:rPr>
          <w:rStyle w:val="HTMLCode"/>
          <w:sz w:val="18"/>
          <w:szCs w:val="18"/>
        </w:rPr>
        <w:t>]</w:t>
      </w:r>
    </w:p>
    <w:p w14:paraId="0C1D1FCA" w14:textId="77777777" w:rsidR="0069010D" w:rsidRPr="0044202C" w:rsidRDefault="0069010D" w:rsidP="0069010D">
      <w:pPr>
        <w:pStyle w:val="HTMLPreformatted"/>
        <w:ind w:left="1440"/>
        <w:rPr>
          <w:sz w:val="18"/>
          <w:szCs w:val="18"/>
        </w:rPr>
      </w:pPr>
      <w:r w:rsidRPr="0044202C">
        <w:rPr>
          <w:rStyle w:val="HTMLCode"/>
          <w:sz w:val="18"/>
          <w:szCs w:val="18"/>
        </w:rPr>
        <w:t xml:space="preserve">  </w:t>
      </w:r>
      <w:r w:rsidRPr="00BD0F18">
        <w:rPr>
          <w:rStyle w:val="HTMLCode"/>
          <w:sz w:val="18"/>
          <w:szCs w:val="18"/>
          <w:highlight w:val="yellow"/>
        </w:rPr>
        <w:t>“shar</w:t>
      </w:r>
      <w:r>
        <w:rPr>
          <w:rStyle w:val="HTMLCode"/>
          <w:sz w:val="18"/>
          <w:szCs w:val="18"/>
          <w:highlight w:val="yellow"/>
        </w:rPr>
        <w:t>ed</w:t>
      </w:r>
      <w:r w:rsidRPr="00BD0F18">
        <w:rPr>
          <w:rStyle w:val="HTMLCode"/>
          <w:sz w:val="18"/>
          <w:szCs w:val="18"/>
          <w:highlight w:val="yellow"/>
        </w:rPr>
        <w:t>”: [ “/subscriptions/</w:t>
      </w:r>
      <w:r w:rsidRPr="00BD0F18">
        <w:rPr>
          <w:rStyle w:val="hljs-string"/>
          <w:sz w:val="18"/>
          <w:szCs w:val="18"/>
          <w:highlight w:val="yellow"/>
        </w:rPr>
        <w:t>728bcbe4-8d56-4510-86c2-4921b8beefbc" ]</w:t>
      </w:r>
    </w:p>
    <w:p w14:paraId="54593E41" w14:textId="77777777" w:rsidR="0069010D" w:rsidRPr="0044202C" w:rsidRDefault="0069010D" w:rsidP="0069010D">
      <w:pPr>
        <w:pStyle w:val="HTMLPreformatted"/>
        <w:ind w:left="1440"/>
        <w:rPr>
          <w:rStyle w:val="HTMLCode"/>
          <w:sz w:val="18"/>
          <w:szCs w:val="18"/>
        </w:rPr>
      </w:pPr>
      <w:r w:rsidRPr="0044202C">
        <w:rPr>
          <w:rStyle w:val="HTMLCode"/>
          <w:sz w:val="18"/>
          <w:szCs w:val="18"/>
        </w:rPr>
        <w:t xml:space="preserve">} </w:t>
      </w:r>
    </w:p>
    <w:p w14:paraId="7EB63474" w14:textId="77777777" w:rsidR="0069010D" w:rsidRDefault="0069010D" w:rsidP="0069010D">
      <w:pPr>
        <w:pStyle w:val="HTMLPreformatted"/>
        <w:ind w:left="1440"/>
      </w:pPr>
    </w:p>
    <w:p w14:paraId="2F07351C" w14:textId="77777777" w:rsidR="0069010D" w:rsidRDefault="0069010D" w:rsidP="0069010D">
      <w:pPr>
        <w:pStyle w:val="ListParagraph"/>
        <w:numPr>
          <w:ilvl w:val="0"/>
          <w:numId w:val="12"/>
        </w:numPr>
      </w:pPr>
      <w:r>
        <w:t>Capacity Reservation Groups – Get</w:t>
      </w:r>
    </w:p>
    <w:p w14:paraId="428D4D76" w14:textId="77777777" w:rsidR="0069010D" w:rsidRDefault="0069010D" w:rsidP="0069010D">
      <w:pPr>
        <w:pStyle w:val="ListParagraph"/>
      </w:pPr>
    </w:p>
    <w:p w14:paraId="41E17CFC" w14:textId="77777777" w:rsidR="0069010D" w:rsidRDefault="0069010D" w:rsidP="0069010D">
      <w:pPr>
        <w:pStyle w:val="ListParagraph"/>
      </w:pPr>
      <w:r>
        <w:t>Similar to Create or Update, the new “share” property will appear for CRG_X if defined.</w:t>
      </w:r>
    </w:p>
    <w:p w14:paraId="0284B694" w14:textId="77777777" w:rsidR="0069010D" w:rsidRDefault="0069010D" w:rsidP="0069010D">
      <w:pPr>
        <w:pStyle w:val="ListParagraph"/>
      </w:pPr>
    </w:p>
    <w:p w14:paraId="385CF5E0" w14:textId="77777777" w:rsidR="0069010D" w:rsidRPr="002360D1" w:rsidRDefault="0069010D" w:rsidP="0069010D">
      <w:pPr>
        <w:pStyle w:val="ListParagraph"/>
        <w:rPr>
          <w:rFonts w:ascii="Courier New" w:hAnsi="Courier New" w:cs="Courier New"/>
          <w:sz w:val="18"/>
          <w:szCs w:val="18"/>
        </w:rPr>
      </w:pPr>
      <w:r w:rsidRPr="002360D1">
        <w:rPr>
          <w:rFonts w:ascii="Courier New" w:hAnsi="Courier New" w:cs="Courier New"/>
          <w:sz w:val="18"/>
          <w:szCs w:val="18"/>
        </w:rPr>
        <w:t>GET https://management.azure.com/subscriptions/{subscriptionId}/resourceGroups/myResourceGroup/providers/Microsoft.Compute/capacityReservationGroups/</w:t>
      </w:r>
      <w:r w:rsidRPr="0044202C">
        <w:rPr>
          <w:rFonts w:ascii="Courier New" w:hAnsi="Courier New" w:cs="Courier New"/>
          <w:sz w:val="18"/>
          <w:szCs w:val="18"/>
          <w:highlight w:val="yellow"/>
        </w:rPr>
        <w:t>CRG_X</w:t>
      </w:r>
      <w:r w:rsidRPr="002360D1">
        <w:rPr>
          <w:rFonts w:ascii="Courier New" w:hAnsi="Courier New" w:cs="Courier New"/>
          <w:sz w:val="18"/>
          <w:szCs w:val="18"/>
        </w:rPr>
        <w:t>?api-version=2022-03-01</w:t>
      </w:r>
    </w:p>
    <w:p w14:paraId="61516F5D" w14:textId="77777777" w:rsidR="0069010D" w:rsidRPr="00C10CCA" w:rsidRDefault="0069010D" w:rsidP="0069010D">
      <w:pPr>
        <w:pStyle w:val="ListParagraph"/>
        <w:rPr>
          <w:rFonts w:ascii="Courier New" w:hAnsi="Courier New" w:cs="Courier New"/>
          <w:sz w:val="18"/>
          <w:szCs w:val="18"/>
        </w:rPr>
      </w:pPr>
      <w:r w:rsidRPr="00C10CCA">
        <w:rPr>
          <w:rFonts w:ascii="Courier New" w:hAnsi="Courier New" w:cs="Courier New"/>
          <w:sz w:val="18"/>
          <w:szCs w:val="18"/>
        </w:rPr>
        <w:t>{</w:t>
      </w:r>
    </w:p>
    <w:p w14:paraId="0C2A1D3A" w14:textId="77777777" w:rsidR="0069010D" w:rsidRPr="00C10CCA" w:rsidRDefault="0069010D" w:rsidP="0069010D">
      <w:pPr>
        <w:pStyle w:val="ListParagraph"/>
        <w:rPr>
          <w:rFonts w:ascii="Courier New" w:hAnsi="Courier New" w:cs="Courier New"/>
          <w:sz w:val="18"/>
          <w:szCs w:val="18"/>
        </w:rPr>
      </w:pPr>
      <w:r w:rsidRPr="00C10CCA">
        <w:rPr>
          <w:rFonts w:ascii="Courier New" w:hAnsi="Courier New" w:cs="Courier New"/>
          <w:sz w:val="18"/>
          <w:szCs w:val="18"/>
        </w:rPr>
        <w:t xml:space="preserve">  "properties": {</w:t>
      </w:r>
    </w:p>
    <w:p w14:paraId="46AFF6C3" w14:textId="77777777" w:rsidR="0069010D" w:rsidRPr="00C10CCA" w:rsidRDefault="0069010D" w:rsidP="0069010D">
      <w:pPr>
        <w:pStyle w:val="ListParagraph"/>
        <w:rPr>
          <w:rFonts w:ascii="Courier New" w:hAnsi="Courier New" w:cs="Courier New"/>
          <w:sz w:val="18"/>
          <w:szCs w:val="18"/>
        </w:rPr>
      </w:pPr>
      <w:r w:rsidRPr="00C10CCA">
        <w:rPr>
          <w:rFonts w:ascii="Courier New" w:hAnsi="Courier New" w:cs="Courier New"/>
          <w:sz w:val="18"/>
          <w:szCs w:val="18"/>
        </w:rPr>
        <w:t xml:space="preserve">    "capacityReservations": [</w:t>
      </w:r>
    </w:p>
    <w:p w14:paraId="679A759F" w14:textId="77777777" w:rsidR="0069010D" w:rsidRPr="00C10CCA" w:rsidRDefault="0069010D" w:rsidP="0069010D">
      <w:pPr>
        <w:pStyle w:val="ListParagraph"/>
        <w:rPr>
          <w:rFonts w:ascii="Courier New" w:hAnsi="Courier New" w:cs="Courier New"/>
          <w:sz w:val="18"/>
          <w:szCs w:val="18"/>
        </w:rPr>
      </w:pPr>
      <w:r w:rsidRPr="00C10CCA">
        <w:rPr>
          <w:rFonts w:ascii="Courier New" w:hAnsi="Courier New" w:cs="Courier New"/>
          <w:sz w:val="18"/>
          <w:szCs w:val="18"/>
        </w:rPr>
        <w:t xml:space="preserve">      {</w:t>
      </w:r>
    </w:p>
    <w:p w14:paraId="2B9F4C59" w14:textId="77777777" w:rsidR="0069010D" w:rsidRPr="00C10CCA" w:rsidRDefault="0069010D" w:rsidP="0069010D">
      <w:pPr>
        <w:pStyle w:val="ListParagraph"/>
        <w:rPr>
          <w:rFonts w:ascii="Courier New" w:hAnsi="Courier New" w:cs="Courier New"/>
          <w:sz w:val="18"/>
          <w:szCs w:val="18"/>
        </w:rPr>
      </w:pPr>
      <w:r w:rsidRPr="00C10CCA">
        <w:rPr>
          <w:rFonts w:ascii="Courier New" w:hAnsi="Courier New" w:cs="Courier New"/>
          <w:sz w:val="18"/>
          <w:szCs w:val="18"/>
        </w:rPr>
        <w:t xml:space="preserve">        "id": "subscriptions/{subscriptionId}/resourceGroups/myResourceGroup/providers/Microsoft.Compute/capacityReservationGroups/</w:t>
      </w:r>
      <w:r>
        <w:rPr>
          <w:rFonts w:ascii="Courier New" w:hAnsi="Courier New" w:cs="Courier New"/>
          <w:sz w:val="18"/>
          <w:szCs w:val="18"/>
        </w:rPr>
        <w:t>CRG_X</w:t>
      </w:r>
      <w:r w:rsidRPr="00C10CCA">
        <w:rPr>
          <w:rFonts w:ascii="Courier New" w:hAnsi="Courier New" w:cs="Courier New"/>
          <w:sz w:val="18"/>
          <w:szCs w:val="18"/>
        </w:rPr>
        <w:t>/capacityReservations/</w:t>
      </w:r>
      <w:r>
        <w:rPr>
          <w:rFonts w:ascii="Courier New" w:hAnsi="Courier New" w:cs="Courier New"/>
          <w:sz w:val="18"/>
          <w:szCs w:val="18"/>
        </w:rPr>
        <w:t>CR_Y</w:t>
      </w:r>
      <w:r w:rsidRPr="00C10CCA">
        <w:rPr>
          <w:rFonts w:ascii="Courier New" w:hAnsi="Courier New" w:cs="Courier New"/>
          <w:sz w:val="18"/>
          <w:szCs w:val="18"/>
        </w:rPr>
        <w:t>"</w:t>
      </w:r>
    </w:p>
    <w:p w14:paraId="1940C847" w14:textId="77777777" w:rsidR="0069010D" w:rsidRPr="00C10CCA" w:rsidRDefault="0069010D" w:rsidP="0069010D">
      <w:pPr>
        <w:pStyle w:val="ListParagraph"/>
        <w:rPr>
          <w:rFonts w:ascii="Courier New" w:hAnsi="Courier New" w:cs="Courier New"/>
          <w:sz w:val="18"/>
          <w:szCs w:val="18"/>
        </w:rPr>
      </w:pPr>
      <w:r w:rsidRPr="00C10CCA">
        <w:rPr>
          <w:rFonts w:ascii="Courier New" w:hAnsi="Courier New" w:cs="Courier New"/>
          <w:sz w:val="18"/>
          <w:szCs w:val="18"/>
        </w:rPr>
        <w:t xml:space="preserve">      },</w:t>
      </w:r>
    </w:p>
    <w:p w14:paraId="65500C61" w14:textId="77777777" w:rsidR="0069010D" w:rsidRPr="00C10CCA" w:rsidRDefault="0069010D" w:rsidP="0069010D">
      <w:pPr>
        <w:pStyle w:val="ListParagraph"/>
        <w:rPr>
          <w:rFonts w:ascii="Courier New" w:hAnsi="Courier New" w:cs="Courier New"/>
          <w:sz w:val="18"/>
          <w:szCs w:val="18"/>
        </w:rPr>
      </w:pPr>
      <w:r w:rsidRPr="00C10CCA">
        <w:rPr>
          <w:rFonts w:ascii="Courier New" w:hAnsi="Courier New" w:cs="Courier New"/>
          <w:sz w:val="18"/>
          <w:szCs w:val="18"/>
        </w:rPr>
        <w:t xml:space="preserve">      {</w:t>
      </w:r>
    </w:p>
    <w:p w14:paraId="4AF7D51B" w14:textId="77777777" w:rsidR="0069010D" w:rsidRPr="00C10CCA" w:rsidRDefault="0069010D" w:rsidP="0069010D">
      <w:pPr>
        <w:pStyle w:val="ListParagraph"/>
        <w:rPr>
          <w:rFonts w:ascii="Courier New" w:hAnsi="Courier New" w:cs="Courier New"/>
          <w:sz w:val="18"/>
          <w:szCs w:val="18"/>
        </w:rPr>
      </w:pPr>
      <w:r w:rsidRPr="00C10CCA">
        <w:rPr>
          <w:rFonts w:ascii="Courier New" w:hAnsi="Courier New" w:cs="Courier New"/>
          <w:sz w:val="18"/>
          <w:szCs w:val="18"/>
        </w:rPr>
        <w:t xml:space="preserve">        "id": "subscriptions/{subscriptionId}/resourceGroups/myResourceGroup/providers/Microsoft.Compute/capacityReservationGroups/</w:t>
      </w:r>
      <w:r>
        <w:rPr>
          <w:rFonts w:ascii="Courier New" w:hAnsi="Courier New" w:cs="Courier New"/>
          <w:sz w:val="18"/>
          <w:szCs w:val="18"/>
        </w:rPr>
        <w:t>CRG_X</w:t>
      </w:r>
      <w:r w:rsidRPr="00C10CCA">
        <w:rPr>
          <w:rFonts w:ascii="Courier New" w:hAnsi="Courier New" w:cs="Courier New"/>
          <w:sz w:val="18"/>
          <w:szCs w:val="18"/>
        </w:rPr>
        <w:t>/capacityReservations/</w:t>
      </w:r>
      <w:r>
        <w:rPr>
          <w:rFonts w:ascii="Courier New" w:hAnsi="Courier New" w:cs="Courier New"/>
          <w:sz w:val="18"/>
          <w:szCs w:val="18"/>
        </w:rPr>
        <w:t>CR_Z</w:t>
      </w:r>
      <w:r w:rsidRPr="00C10CCA">
        <w:rPr>
          <w:rFonts w:ascii="Courier New" w:hAnsi="Courier New" w:cs="Courier New"/>
          <w:sz w:val="18"/>
          <w:szCs w:val="18"/>
        </w:rPr>
        <w:t>"</w:t>
      </w:r>
    </w:p>
    <w:p w14:paraId="20B74DEB" w14:textId="77777777" w:rsidR="0069010D" w:rsidRPr="00C10CCA" w:rsidRDefault="0069010D" w:rsidP="0069010D">
      <w:pPr>
        <w:pStyle w:val="ListParagraph"/>
        <w:rPr>
          <w:rFonts w:ascii="Courier New" w:hAnsi="Courier New" w:cs="Courier New"/>
          <w:sz w:val="18"/>
          <w:szCs w:val="18"/>
        </w:rPr>
      </w:pPr>
      <w:r w:rsidRPr="00C10CCA">
        <w:rPr>
          <w:rFonts w:ascii="Courier New" w:hAnsi="Courier New" w:cs="Courier New"/>
          <w:sz w:val="18"/>
          <w:szCs w:val="18"/>
        </w:rPr>
        <w:t xml:space="preserve">      }</w:t>
      </w:r>
    </w:p>
    <w:p w14:paraId="3334F36F" w14:textId="77777777" w:rsidR="0069010D" w:rsidRPr="00C10CCA" w:rsidRDefault="0069010D" w:rsidP="0069010D">
      <w:pPr>
        <w:pStyle w:val="ListParagraph"/>
        <w:rPr>
          <w:rFonts w:ascii="Courier New" w:hAnsi="Courier New" w:cs="Courier New"/>
          <w:sz w:val="18"/>
          <w:szCs w:val="18"/>
        </w:rPr>
      </w:pPr>
      <w:r w:rsidRPr="00C10CCA">
        <w:rPr>
          <w:rFonts w:ascii="Courier New" w:hAnsi="Courier New" w:cs="Courier New"/>
          <w:sz w:val="18"/>
          <w:szCs w:val="18"/>
        </w:rPr>
        <w:t xml:space="preserve">    ],</w:t>
      </w:r>
    </w:p>
    <w:p w14:paraId="116BB29B" w14:textId="77777777" w:rsidR="0069010D" w:rsidRPr="00C10CCA" w:rsidRDefault="0069010D" w:rsidP="0069010D">
      <w:pPr>
        <w:pStyle w:val="ListParagraph"/>
        <w:rPr>
          <w:rFonts w:ascii="Courier New" w:hAnsi="Courier New" w:cs="Courier New"/>
          <w:sz w:val="18"/>
          <w:szCs w:val="18"/>
        </w:rPr>
      </w:pPr>
      <w:r w:rsidRPr="00C10CCA">
        <w:rPr>
          <w:rFonts w:ascii="Courier New" w:hAnsi="Courier New" w:cs="Courier New"/>
          <w:sz w:val="18"/>
          <w:szCs w:val="18"/>
        </w:rPr>
        <w:t xml:space="preserve">  "location": "westus",</w:t>
      </w:r>
    </w:p>
    <w:p w14:paraId="6BAFB082" w14:textId="77777777" w:rsidR="0069010D" w:rsidRPr="00C10CCA" w:rsidRDefault="0069010D" w:rsidP="0069010D">
      <w:pPr>
        <w:pStyle w:val="ListParagraph"/>
        <w:rPr>
          <w:rFonts w:ascii="Courier New" w:hAnsi="Courier New" w:cs="Courier New"/>
          <w:sz w:val="18"/>
          <w:szCs w:val="18"/>
        </w:rPr>
      </w:pPr>
      <w:r w:rsidRPr="00C10CCA">
        <w:rPr>
          <w:rFonts w:ascii="Courier New" w:hAnsi="Courier New" w:cs="Courier New"/>
          <w:sz w:val="18"/>
          <w:szCs w:val="18"/>
        </w:rPr>
        <w:t xml:space="preserve">  "tags": {</w:t>
      </w:r>
    </w:p>
    <w:p w14:paraId="4E136103" w14:textId="77777777" w:rsidR="0069010D" w:rsidRPr="00C10CCA" w:rsidRDefault="0069010D" w:rsidP="0069010D">
      <w:pPr>
        <w:pStyle w:val="ListParagraph"/>
        <w:rPr>
          <w:rFonts w:ascii="Courier New" w:hAnsi="Courier New" w:cs="Courier New"/>
          <w:sz w:val="18"/>
          <w:szCs w:val="18"/>
        </w:rPr>
      </w:pPr>
      <w:r w:rsidRPr="00C10CCA">
        <w:rPr>
          <w:rFonts w:ascii="Courier New" w:hAnsi="Courier New" w:cs="Courier New"/>
          <w:sz w:val="18"/>
          <w:szCs w:val="18"/>
        </w:rPr>
        <w:t xml:space="preserve">    "{tagName}": "{tagValue}"</w:t>
      </w:r>
    </w:p>
    <w:p w14:paraId="587D9E9C" w14:textId="77777777" w:rsidR="0069010D" w:rsidRPr="00C10CCA" w:rsidRDefault="0069010D" w:rsidP="0069010D">
      <w:pPr>
        <w:pStyle w:val="ListParagraph"/>
        <w:rPr>
          <w:rFonts w:ascii="Courier New" w:hAnsi="Courier New" w:cs="Courier New"/>
          <w:sz w:val="18"/>
          <w:szCs w:val="18"/>
        </w:rPr>
      </w:pPr>
      <w:r w:rsidRPr="00C10CCA">
        <w:rPr>
          <w:rFonts w:ascii="Courier New" w:hAnsi="Courier New" w:cs="Courier New"/>
          <w:sz w:val="18"/>
          <w:szCs w:val="18"/>
        </w:rPr>
        <w:t xml:space="preserve">  },</w:t>
      </w:r>
    </w:p>
    <w:p w14:paraId="663A9D70" w14:textId="77777777" w:rsidR="0069010D" w:rsidRPr="00C10CCA" w:rsidRDefault="0069010D" w:rsidP="0069010D">
      <w:pPr>
        <w:pStyle w:val="ListParagraph"/>
        <w:rPr>
          <w:rFonts w:ascii="Courier New" w:hAnsi="Courier New" w:cs="Courier New"/>
          <w:sz w:val="18"/>
          <w:szCs w:val="18"/>
        </w:rPr>
      </w:pPr>
      <w:r w:rsidRPr="00C10CCA">
        <w:rPr>
          <w:rFonts w:ascii="Courier New" w:hAnsi="Courier New" w:cs="Courier New"/>
          <w:sz w:val="18"/>
          <w:szCs w:val="18"/>
        </w:rPr>
        <w:t xml:space="preserve">  "name": "myCapacityReservationGroup",</w:t>
      </w:r>
    </w:p>
    <w:p w14:paraId="71B6B890" w14:textId="77777777" w:rsidR="0069010D" w:rsidRPr="00C10CCA" w:rsidRDefault="0069010D" w:rsidP="0069010D">
      <w:pPr>
        <w:pStyle w:val="ListParagraph"/>
        <w:rPr>
          <w:rFonts w:ascii="Courier New" w:hAnsi="Courier New" w:cs="Courier New"/>
          <w:sz w:val="18"/>
          <w:szCs w:val="18"/>
        </w:rPr>
      </w:pPr>
      <w:r w:rsidRPr="00C10CCA">
        <w:rPr>
          <w:rFonts w:ascii="Courier New" w:hAnsi="Courier New" w:cs="Courier New"/>
          <w:sz w:val="18"/>
          <w:szCs w:val="18"/>
        </w:rPr>
        <w:t xml:space="preserve">  "zones": [</w:t>
      </w:r>
    </w:p>
    <w:p w14:paraId="09D35537" w14:textId="77777777" w:rsidR="0069010D" w:rsidRPr="00C10CCA" w:rsidRDefault="0069010D" w:rsidP="0069010D">
      <w:pPr>
        <w:pStyle w:val="ListParagraph"/>
        <w:rPr>
          <w:rFonts w:ascii="Courier New" w:hAnsi="Courier New" w:cs="Courier New"/>
          <w:sz w:val="18"/>
          <w:szCs w:val="18"/>
        </w:rPr>
      </w:pPr>
      <w:r w:rsidRPr="00C10CCA">
        <w:rPr>
          <w:rFonts w:ascii="Courier New" w:hAnsi="Courier New" w:cs="Courier New"/>
          <w:sz w:val="18"/>
          <w:szCs w:val="18"/>
        </w:rPr>
        <w:t xml:space="preserve">    "3",</w:t>
      </w:r>
    </w:p>
    <w:p w14:paraId="0B78DDD9" w14:textId="77777777" w:rsidR="0069010D" w:rsidRPr="00C10CCA" w:rsidRDefault="0069010D" w:rsidP="0069010D">
      <w:pPr>
        <w:pStyle w:val="ListParagraph"/>
        <w:rPr>
          <w:rFonts w:ascii="Courier New" w:hAnsi="Courier New" w:cs="Courier New"/>
          <w:sz w:val="18"/>
          <w:szCs w:val="18"/>
        </w:rPr>
      </w:pPr>
      <w:r w:rsidRPr="00C10CCA">
        <w:rPr>
          <w:rFonts w:ascii="Courier New" w:hAnsi="Courier New" w:cs="Courier New"/>
          <w:sz w:val="18"/>
          <w:szCs w:val="18"/>
        </w:rPr>
        <w:t xml:space="preserve">    "1"</w:t>
      </w:r>
    </w:p>
    <w:p w14:paraId="36E39085" w14:textId="77777777" w:rsidR="0069010D" w:rsidRDefault="0069010D" w:rsidP="0069010D">
      <w:pPr>
        <w:pStyle w:val="ListParagraph"/>
        <w:rPr>
          <w:rFonts w:ascii="Courier New" w:hAnsi="Courier New" w:cs="Courier New"/>
          <w:sz w:val="18"/>
          <w:szCs w:val="18"/>
        </w:rPr>
      </w:pPr>
      <w:r w:rsidRPr="00C10CCA">
        <w:rPr>
          <w:rFonts w:ascii="Courier New" w:hAnsi="Courier New" w:cs="Courier New"/>
          <w:sz w:val="18"/>
          <w:szCs w:val="18"/>
        </w:rPr>
        <w:t xml:space="preserve">  ]</w:t>
      </w:r>
    </w:p>
    <w:p w14:paraId="532C0B1E" w14:textId="77777777" w:rsidR="0069010D" w:rsidRPr="00940149" w:rsidRDefault="0069010D" w:rsidP="0069010D">
      <w:pPr>
        <w:pStyle w:val="ListParagraph"/>
        <w:rPr>
          <w:rStyle w:val="HTMLCode"/>
          <w:rFonts w:eastAsiaTheme="minorHAnsi"/>
          <w:sz w:val="18"/>
          <w:szCs w:val="18"/>
          <w:highlight w:val="yellow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940149">
        <w:rPr>
          <w:rFonts w:ascii="Courier New" w:hAnsi="Courier New" w:cs="Courier New"/>
          <w:sz w:val="18"/>
          <w:szCs w:val="18"/>
          <w:highlight w:val="yellow"/>
        </w:rPr>
        <w:t>“shar</w:t>
      </w:r>
      <w:r>
        <w:rPr>
          <w:rFonts w:ascii="Courier New" w:hAnsi="Courier New" w:cs="Courier New"/>
          <w:sz w:val="18"/>
          <w:szCs w:val="18"/>
          <w:highlight w:val="yellow"/>
        </w:rPr>
        <w:t>ed</w:t>
      </w:r>
      <w:r w:rsidRPr="00940149">
        <w:rPr>
          <w:rFonts w:ascii="Courier New" w:hAnsi="Courier New" w:cs="Courier New"/>
          <w:sz w:val="18"/>
          <w:szCs w:val="18"/>
          <w:highlight w:val="yellow"/>
        </w:rPr>
        <w:t xml:space="preserve">”: </w:t>
      </w:r>
      <w:r w:rsidRPr="00940149">
        <w:rPr>
          <w:rStyle w:val="HTMLCode"/>
          <w:rFonts w:eastAsiaTheme="minorHAnsi"/>
          <w:sz w:val="18"/>
          <w:szCs w:val="18"/>
          <w:highlight w:val="yellow"/>
        </w:rPr>
        <w:t xml:space="preserve">[ </w:t>
      </w:r>
    </w:p>
    <w:p w14:paraId="5BB35EB4" w14:textId="77777777" w:rsidR="0069010D" w:rsidRPr="00940149" w:rsidRDefault="0069010D" w:rsidP="0069010D">
      <w:pPr>
        <w:pStyle w:val="ListParagraph"/>
        <w:rPr>
          <w:rStyle w:val="hljs-string"/>
          <w:sz w:val="18"/>
          <w:szCs w:val="18"/>
          <w:highlight w:val="yellow"/>
        </w:rPr>
      </w:pPr>
      <w:r w:rsidRPr="00940149">
        <w:rPr>
          <w:rStyle w:val="HTMLCode"/>
          <w:rFonts w:eastAsiaTheme="minorHAnsi"/>
          <w:sz w:val="18"/>
          <w:szCs w:val="18"/>
          <w:highlight w:val="yellow"/>
        </w:rPr>
        <w:lastRenderedPageBreak/>
        <w:t xml:space="preserve">    “/subscriptions/</w:t>
      </w:r>
      <w:r w:rsidRPr="00940149">
        <w:rPr>
          <w:rStyle w:val="hljs-string"/>
          <w:rFonts w:ascii="Courier New" w:hAnsi="Courier New" w:cs="Courier New"/>
          <w:sz w:val="18"/>
          <w:szCs w:val="18"/>
          <w:highlight w:val="yellow"/>
        </w:rPr>
        <w:t>728bcbe4-8d56-4510-86c2-4921b8beefbc</w:t>
      </w:r>
      <w:r w:rsidRPr="00940149">
        <w:rPr>
          <w:rStyle w:val="hljs-string"/>
          <w:sz w:val="18"/>
          <w:szCs w:val="18"/>
          <w:highlight w:val="yellow"/>
        </w:rPr>
        <w:t xml:space="preserve">" </w:t>
      </w:r>
    </w:p>
    <w:p w14:paraId="0B45134F" w14:textId="77777777" w:rsidR="0069010D" w:rsidRPr="00C10CCA" w:rsidRDefault="0069010D" w:rsidP="0069010D">
      <w:pPr>
        <w:pStyle w:val="ListParagraph"/>
        <w:rPr>
          <w:rFonts w:ascii="Courier New" w:hAnsi="Courier New" w:cs="Courier New"/>
          <w:sz w:val="18"/>
          <w:szCs w:val="18"/>
        </w:rPr>
      </w:pPr>
      <w:r w:rsidRPr="00940149">
        <w:rPr>
          <w:rStyle w:val="hljs-string"/>
          <w:sz w:val="18"/>
          <w:szCs w:val="18"/>
          <w:highlight w:val="yellow"/>
        </w:rPr>
        <w:t xml:space="preserve">    ]</w:t>
      </w:r>
    </w:p>
    <w:p w14:paraId="74027119" w14:textId="77777777" w:rsidR="0069010D" w:rsidRDefault="0069010D" w:rsidP="0069010D">
      <w:pPr>
        <w:pStyle w:val="ListParagraph"/>
        <w:rPr>
          <w:rFonts w:ascii="Courier New" w:hAnsi="Courier New" w:cs="Courier New"/>
          <w:sz w:val="18"/>
          <w:szCs w:val="18"/>
        </w:rPr>
      </w:pPr>
      <w:r w:rsidRPr="00C10CCA">
        <w:rPr>
          <w:rFonts w:ascii="Courier New" w:hAnsi="Courier New" w:cs="Courier New"/>
          <w:sz w:val="18"/>
          <w:szCs w:val="18"/>
        </w:rPr>
        <w:t>}</w:t>
      </w:r>
    </w:p>
    <w:p w14:paraId="138288C9" w14:textId="77777777" w:rsidR="00BC39C4" w:rsidRDefault="00BC39C4" w:rsidP="0069010D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7D68842D" w14:textId="77777777" w:rsidR="00BC39C4" w:rsidRDefault="00BC39C4" w:rsidP="0069010D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7A03140A" w14:textId="77777777" w:rsidR="00BC39C4" w:rsidRPr="00C10CCA" w:rsidRDefault="00BC39C4" w:rsidP="0069010D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1980F2DC" w14:textId="77777777" w:rsidR="00BC39C4" w:rsidRDefault="00BC39C4" w:rsidP="00BC39C4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List all Shared Capacity Reservation groups for a subscription.  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02F1AA28" w14:textId="1CD49393" w:rsidR="00BC39C4" w:rsidRDefault="00BC39C4" w:rsidP="00BC39C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hyperlink r:id="rId13" w:history="1">
        <w:r w:rsidRPr="006F6ED4">
          <w:rPr>
            <w:rStyle w:val="Hyperlink"/>
            <w:rFonts w:ascii="Consolas" w:hAnsi="Consolas" w:cs="Segoe UI"/>
            <w:sz w:val="20"/>
            <w:szCs w:val="20"/>
          </w:rPr>
          <w:t>https://management.azure.com/subscriptions/{subscriptionId}/providers/Microsoft.Compute/CapacityReservationGroups?api-version={apiVersion}</w:t>
        </w:r>
      </w:hyperlink>
      <w:r>
        <w:rPr>
          <w:rStyle w:val="normaltextrun"/>
          <w:rFonts w:ascii="Consolas" w:hAnsi="Consolas" w:cs="Segoe UI"/>
          <w:color w:val="0000FF"/>
          <w:sz w:val="20"/>
          <w:szCs w:val="20"/>
          <w:u w:val="single"/>
        </w:rPr>
        <w:t>&amp;sharedOnly={sharedOnly}</w:t>
      </w: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14:paraId="0C1977E8" w14:textId="77777777" w:rsidR="00BC39C4" w:rsidRDefault="00BC39C4" w:rsidP="00BC39C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14:paraId="4819BBAD" w14:textId="77777777" w:rsidR="00BC39C4" w:rsidRDefault="00BC39C4" w:rsidP="00BC39C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This API request will return the list of the Capacity Reservation Group ids including the shared ones for the given Subscription.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14:paraId="1E41B5C1" w14:textId="77777777" w:rsidR="00BC39C4" w:rsidRDefault="00BC39C4" w:rsidP="00BC39C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2EB24990" w14:textId="77777777" w:rsidR="00BC39C4" w:rsidRDefault="00BC39C4" w:rsidP="00BC39C4">
      <w:pPr>
        <w:pStyle w:val="ListParagraph"/>
      </w:pPr>
    </w:p>
    <w:p w14:paraId="1CB9BD27" w14:textId="11E23906" w:rsidR="0069010D" w:rsidRDefault="0069010D" w:rsidP="0069010D">
      <w:pPr>
        <w:pStyle w:val="ListParagraph"/>
        <w:numPr>
          <w:ilvl w:val="0"/>
          <w:numId w:val="12"/>
        </w:numPr>
      </w:pPr>
      <w:r>
        <w:t>VM/VMSS deployment</w:t>
      </w:r>
    </w:p>
    <w:p w14:paraId="1C9A3865" w14:textId="77777777" w:rsidR="0069010D" w:rsidRDefault="0069010D" w:rsidP="0069010D">
      <w:pPr>
        <w:pStyle w:val="ListParagraph"/>
      </w:pPr>
    </w:p>
    <w:p w14:paraId="63722925" w14:textId="77777777" w:rsidR="0069010D" w:rsidRDefault="0069010D" w:rsidP="0069010D">
      <w:pPr>
        <w:ind w:left="720"/>
      </w:pPr>
      <w:r>
        <w:t>There are no semantic changes required. As an example, the following configuration of REST call will be supported. Note the highlights – the request is against Sub B, but the reservation property specifies an object from Sub A. Note that if a zone was specified, it would be the Sub B logical zone.</w:t>
      </w:r>
    </w:p>
    <w:p w14:paraId="2DA161F6" w14:textId="77777777" w:rsidR="0069010D" w:rsidRPr="00075ABA" w:rsidRDefault="0069010D" w:rsidP="0069010D">
      <w:pPr>
        <w:pStyle w:val="HTMLPreformatted"/>
        <w:ind w:left="1440"/>
        <w:rPr>
          <w:sz w:val="18"/>
          <w:szCs w:val="18"/>
        </w:rPr>
      </w:pPr>
      <w:r w:rsidRPr="00075ABA">
        <w:rPr>
          <w:sz w:val="18"/>
          <w:szCs w:val="18"/>
        </w:rPr>
        <w:t>PUT https://management.azure.com/subscriptions/{</w:t>
      </w:r>
      <w:r w:rsidRPr="00075ABA">
        <w:rPr>
          <w:sz w:val="18"/>
          <w:szCs w:val="18"/>
          <w:highlight w:val="yellow"/>
        </w:rPr>
        <w:t>SubB</w:t>
      </w:r>
      <w:r w:rsidRPr="00075ABA">
        <w:rPr>
          <w:sz w:val="18"/>
          <w:szCs w:val="18"/>
        </w:rPr>
        <w:t>}/resourceGroups/{rg}/providers/Microsoft.Compute/virtualMachines/</w:t>
      </w:r>
      <w:r w:rsidRPr="00075ABA">
        <w:rPr>
          <w:sz w:val="18"/>
          <w:szCs w:val="18"/>
          <w:highlight w:val="yellow"/>
        </w:rPr>
        <w:t>VM_R</w:t>
      </w:r>
      <w:r w:rsidRPr="00075ABA">
        <w:rPr>
          <w:sz w:val="18"/>
          <w:szCs w:val="18"/>
        </w:rPr>
        <w:t>?api-version=2022-03-01</w:t>
      </w:r>
    </w:p>
    <w:p w14:paraId="2337D4F7" w14:textId="77777777" w:rsidR="0069010D" w:rsidRPr="00075ABA" w:rsidRDefault="0069010D" w:rsidP="0069010D">
      <w:pPr>
        <w:pStyle w:val="HTMLPreformatted"/>
        <w:ind w:left="1440"/>
        <w:rPr>
          <w:sz w:val="18"/>
          <w:szCs w:val="18"/>
        </w:rPr>
      </w:pPr>
      <w:r w:rsidRPr="00075ABA">
        <w:rPr>
          <w:sz w:val="18"/>
          <w:szCs w:val="18"/>
        </w:rPr>
        <w:t xml:space="preserve">{ </w:t>
      </w:r>
    </w:p>
    <w:p w14:paraId="2FF1BCDB" w14:textId="77777777" w:rsidR="0069010D" w:rsidRPr="0046424B" w:rsidRDefault="0069010D" w:rsidP="00690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18"/>
          <w:szCs w:val="18"/>
        </w:rPr>
      </w:pPr>
      <w:r w:rsidRPr="0046424B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075ABA">
        <w:rPr>
          <w:rFonts w:ascii="Courier New" w:eastAsia="Times New Roman" w:hAnsi="Courier New" w:cs="Courier New"/>
          <w:sz w:val="18"/>
          <w:szCs w:val="18"/>
        </w:rPr>
        <w:tab/>
      </w:r>
      <w:r w:rsidRPr="0046424B">
        <w:rPr>
          <w:rFonts w:ascii="Courier New" w:eastAsia="Times New Roman" w:hAnsi="Courier New" w:cs="Courier New"/>
          <w:sz w:val="18"/>
          <w:szCs w:val="18"/>
        </w:rPr>
        <w:t xml:space="preserve">"location": "eastus", </w:t>
      </w:r>
    </w:p>
    <w:p w14:paraId="67E6EF14" w14:textId="77777777" w:rsidR="0069010D" w:rsidRPr="0046424B" w:rsidRDefault="0069010D" w:rsidP="00690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18"/>
          <w:szCs w:val="18"/>
        </w:rPr>
      </w:pPr>
      <w:r w:rsidRPr="00075ABA">
        <w:rPr>
          <w:rFonts w:ascii="Courier New" w:eastAsia="Times New Roman" w:hAnsi="Courier New" w:cs="Courier New"/>
          <w:sz w:val="18"/>
          <w:szCs w:val="18"/>
        </w:rPr>
        <w:tab/>
      </w:r>
      <w:r w:rsidRPr="0046424B">
        <w:rPr>
          <w:rFonts w:ascii="Courier New" w:eastAsia="Times New Roman" w:hAnsi="Courier New" w:cs="Courier New"/>
          <w:sz w:val="18"/>
          <w:szCs w:val="18"/>
        </w:rPr>
        <w:t xml:space="preserve">"properties": { </w:t>
      </w:r>
    </w:p>
    <w:p w14:paraId="216EC415" w14:textId="77777777" w:rsidR="0069010D" w:rsidRPr="0046424B" w:rsidRDefault="0069010D" w:rsidP="00690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18"/>
          <w:szCs w:val="18"/>
        </w:rPr>
      </w:pPr>
      <w:r w:rsidRPr="00075ABA">
        <w:rPr>
          <w:rFonts w:ascii="Courier New" w:eastAsia="Times New Roman" w:hAnsi="Courier New" w:cs="Courier New"/>
          <w:sz w:val="18"/>
          <w:szCs w:val="18"/>
        </w:rPr>
        <w:tab/>
      </w:r>
      <w:r w:rsidRPr="0046424B">
        <w:rPr>
          <w:rFonts w:ascii="Courier New" w:eastAsia="Times New Roman" w:hAnsi="Courier New" w:cs="Courier New"/>
          <w:sz w:val="18"/>
          <w:szCs w:val="18"/>
        </w:rPr>
        <w:t xml:space="preserve">    "hardwareProfile": { </w:t>
      </w:r>
    </w:p>
    <w:p w14:paraId="31653019" w14:textId="77777777" w:rsidR="0069010D" w:rsidRPr="0046424B" w:rsidRDefault="0069010D" w:rsidP="00690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18"/>
          <w:szCs w:val="18"/>
        </w:rPr>
      </w:pPr>
      <w:r w:rsidRPr="00075ABA">
        <w:rPr>
          <w:rFonts w:ascii="Courier New" w:eastAsia="Times New Roman" w:hAnsi="Courier New" w:cs="Courier New"/>
          <w:sz w:val="18"/>
          <w:szCs w:val="18"/>
        </w:rPr>
        <w:tab/>
      </w:r>
      <w:r w:rsidRPr="0046424B">
        <w:rPr>
          <w:rFonts w:ascii="Courier New" w:eastAsia="Times New Roman" w:hAnsi="Courier New" w:cs="Courier New"/>
          <w:sz w:val="18"/>
          <w:szCs w:val="18"/>
        </w:rPr>
        <w:t xml:space="preserve">    "vmSize": "Standard_D2s_v3" </w:t>
      </w:r>
    </w:p>
    <w:p w14:paraId="11F2FA17" w14:textId="77777777" w:rsidR="0069010D" w:rsidRPr="0046424B" w:rsidRDefault="0069010D" w:rsidP="00690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18"/>
          <w:szCs w:val="18"/>
        </w:rPr>
      </w:pPr>
      <w:r w:rsidRPr="00075ABA">
        <w:rPr>
          <w:rFonts w:ascii="Courier New" w:eastAsia="Times New Roman" w:hAnsi="Courier New" w:cs="Courier New"/>
          <w:sz w:val="18"/>
          <w:szCs w:val="18"/>
        </w:rPr>
        <w:tab/>
      </w:r>
      <w:r w:rsidRPr="0046424B">
        <w:rPr>
          <w:rFonts w:ascii="Courier New" w:eastAsia="Times New Roman" w:hAnsi="Courier New" w:cs="Courier New"/>
          <w:sz w:val="18"/>
          <w:szCs w:val="18"/>
        </w:rPr>
        <w:t xml:space="preserve">    }, </w:t>
      </w:r>
    </w:p>
    <w:p w14:paraId="3170F104" w14:textId="77777777" w:rsidR="0069010D" w:rsidRPr="0046424B" w:rsidRDefault="0069010D" w:rsidP="00690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18"/>
          <w:szCs w:val="18"/>
        </w:rPr>
      </w:pPr>
      <w:r w:rsidRPr="0046424B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075ABA">
        <w:rPr>
          <w:rFonts w:ascii="Courier New" w:eastAsia="Times New Roman" w:hAnsi="Courier New" w:cs="Courier New"/>
          <w:sz w:val="18"/>
          <w:szCs w:val="18"/>
        </w:rPr>
        <w:tab/>
      </w:r>
      <w:r w:rsidRPr="0046424B">
        <w:rPr>
          <w:rFonts w:ascii="Courier New" w:eastAsia="Times New Roman" w:hAnsi="Courier New" w:cs="Courier New"/>
          <w:sz w:val="18"/>
          <w:szCs w:val="18"/>
        </w:rPr>
        <w:t xml:space="preserve">… </w:t>
      </w:r>
    </w:p>
    <w:p w14:paraId="54DAE3D2" w14:textId="77777777" w:rsidR="0069010D" w:rsidRPr="0046424B" w:rsidRDefault="0069010D" w:rsidP="00690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18"/>
          <w:szCs w:val="18"/>
        </w:rPr>
      </w:pPr>
      <w:r w:rsidRPr="00075ABA">
        <w:rPr>
          <w:rFonts w:ascii="Courier New" w:eastAsia="Times New Roman" w:hAnsi="Courier New" w:cs="Courier New"/>
          <w:sz w:val="18"/>
          <w:szCs w:val="18"/>
        </w:rPr>
        <w:tab/>
      </w:r>
      <w:r w:rsidRPr="0046424B">
        <w:rPr>
          <w:rFonts w:ascii="Courier New" w:eastAsia="Times New Roman" w:hAnsi="Courier New" w:cs="Courier New"/>
          <w:sz w:val="18"/>
          <w:szCs w:val="18"/>
        </w:rPr>
        <w:t xml:space="preserve">"CapacityReservation":{ </w:t>
      </w:r>
    </w:p>
    <w:p w14:paraId="6C62C00F" w14:textId="77777777" w:rsidR="0069010D" w:rsidRPr="0046424B" w:rsidRDefault="0069010D" w:rsidP="00690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18"/>
          <w:szCs w:val="18"/>
        </w:rPr>
      </w:pPr>
      <w:r w:rsidRPr="00075ABA">
        <w:rPr>
          <w:rFonts w:ascii="Courier New" w:eastAsia="Times New Roman" w:hAnsi="Courier New" w:cs="Courier New"/>
          <w:sz w:val="18"/>
          <w:szCs w:val="18"/>
        </w:rPr>
        <w:tab/>
      </w:r>
      <w:r w:rsidRPr="0046424B">
        <w:rPr>
          <w:rFonts w:ascii="Courier New" w:eastAsia="Times New Roman" w:hAnsi="Courier New" w:cs="Courier New"/>
          <w:sz w:val="18"/>
          <w:szCs w:val="18"/>
        </w:rPr>
        <w:t xml:space="preserve">    "capacityReservationGroup":{ </w:t>
      </w:r>
    </w:p>
    <w:p w14:paraId="236EF850" w14:textId="77777777" w:rsidR="0069010D" w:rsidRPr="0046424B" w:rsidRDefault="0069010D" w:rsidP="00690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urier New" w:eastAsia="Times New Roman" w:hAnsi="Courier New" w:cs="Courier New"/>
          <w:sz w:val="18"/>
          <w:szCs w:val="18"/>
        </w:rPr>
      </w:pPr>
      <w:r w:rsidRPr="0046424B">
        <w:rPr>
          <w:rFonts w:ascii="Courier New" w:eastAsia="Times New Roman" w:hAnsi="Courier New" w:cs="Courier New"/>
          <w:sz w:val="18"/>
          <w:szCs w:val="18"/>
        </w:rPr>
        <w:t>"id":"</w:t>
      </w:r>
      <w:r w:rsidRPr="00075ABA">
        <w:rPr>
          <w:rFonts w:ascii="Courier New" w:hAnsi="Courier New" w:cs="Courier New"/>
          <w:sz w:val="18"/>
          <w:szCs w:val="18"/>
        </w:rPr>
        <w:t>/{</w:t>
      </w:r>
      <w:r w:rsidRPr="00075ABA">
        <w:rPr>
          <w:rFonts w:ascii="Courier New" w:hAnsi="Courier New" w:cs="Courier New"/>
          <w:sz w:val="18"/>
          <w:szCs w:val="18"/>
          <w:highlight w:val="yellow"/>
        </w:rPr>
        <w:t>SubA</w:t>
      </w:r>
      <w:r w:rsidRPr="00075ABA">
        <w:rPr>
          <w:rFonts w:ascii="Courier New" w:hAnsi="Courier New" w:cs="Courier New"/>
          <w:sz w:val="18"/>
          <w:szCs w:val="18"/>
        </w:rPr>
        <w:t>}/resourceGroups/</w:t>
      </w:r>
      <w:r w:rsidRPr="00075ABA">
        <w:rPr>
          <w:rFonts w:ascii="Courier New" w:hAnsi="Courier New" w:cs="Courier New"/>
          <w:sz w:val="18"/>
          <w:szCs w:val="18"/>
        </w:rPr>
        <w:br/>
        <w:t>{resourcegroup}/providers/Microsoft.Compute/</w:t>
      </w:r>
      <w:r w:rsidRPr="00075ABA">
        <w:rPr>
          <w:rFonts w:ascii="Courier New" w:hAnsi="Courier New" w:cs="Courier New"/>
          <w:sz w:val="18"/>
          <w:szCs w:val="18"/>
        </w:rPr>
        <w:tab/>
      </w:r>
      <w:r w:rsidRPr="00075ABA">
        <w:rPr>
          <w:rFonts w:ascii="Courier New" w:hAnsi="Courier New" w:cs="Courier New"/>
          <w:sz w:val="18"/>
          <w:szCs w:val="18"/>
        </w:rPr>
        <w:br/>
        <w:t>capacityReservationGroups/</w:t>
      </w:r>
      <w:r w:rsidRPr="00075ABA">
        <w:rPr>
          <w:rFonts w:ascii="Courier New" w:hAnsi="Courier New" w:cs="Courier New"/>
          <w:sz w:val="18"/>
          <w:szCs w:val="18"/>
          <w:highlight w:val="yellow"/>
        </w:rPr>
        <w:t>CRG_X</w:t>
      </w:r>
      <w:r w:rsidRPr="0046424B">
        <w:rPr>
          <w:rFonts w:ascii="Courier New" w:eastAsia="Times New Roman" w:hAnsi="Courier New" w:cs="Courier New"/>
          <w:sz w:val="18"/>
          <w:szCs w:val="18"/>
        </w:rPr>
        <w:t xml:space="preserve">" </w:t>
      </w:r>
    </w:p>
    <w:p w14:paraId="7338C816" w14:textId="77777777" w:rsidR="0069010D" w:rsidRPr="0046424B" w:rsidRDefault="0069010D" w:rsidP="00690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18"/>
          <w:szCs w:val="18"/>
        </w:rPr>
      </w:pPr>
      <w:r w:rsidRPr="0046424B">
        <w:rPr>
          <w:rFonts w:ascii="Courier New" w:eastAsia="Times New Roman" w:hAnsi="Courier New" w:cs="Courier New"/>
          <w:sz w:val="18"/>
          <w:szCs w:val="18"/>
        </w:rPr>
        <w:t xml:space="preserve">    } </w:t>
      </w:r>
    </w:p>
    <w:p w14:paraId="6460E894" w14:textId="77777777" w:rsidR="0069010D" w:rsidRPr="0046424B" w:rsidRDefault="0069010D" w:rsidP="00690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18"/>
          <w:szCs w:val="18"/>
        </w:rPr>
      </w:pPr>
      <w:r w:rsidRPr="0046424B">
        <w:rPr>
          <w:rFonts w:ascii="Courier New" w:eastAsia="Times New Roman" w:hAnsi="Courier New" w:cs="Courier New"/>
          <w:sz w:val="18"/>
          <w:szCs w:val="18"/>
        </w:rPr>
        <w:t xml:space="preserve">    "storageProfile": { </w:t>
      </w:r>
    </w:p>
    <w:p w14:paraId="74C767E1" w14:textId="77777777" w:rsidR="0069010D" w:rsidRPr="0046424B" w:rsidRDefault="0069010D" w:rsidP="00690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18"/>
          <w:szCs w:val="18"/>
        </w:rPr>
      </w:pPr>
      <w:r w:rsidRPr="0046424B">
        <w:rPr>
          <w:rFonts w:ascii="Courier New" w:eastAsia="Times New Roman" w:hAnsi="Courier New" w:cs="Courier New"/>
          <w:sz w:val="18"/>
          <w:szCs w:val="18"/>
        </w:rPr>
        <w:t xml:space="preserve">    … </w:t>
      </w:r>
    </w:p>
    <w:p w14:paraId="20E91515" w14:textId="77777777" w:rsidR="0069010D" w:rsidRPr="0046424B" w:rsidRDefault="0069010D" w:rsidP="00690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18"/>
          <w:szCs w:val="18"/>
        </w:rPr>
      </w:pPr>
      <w:r w:rsidRPr="0046424B">
        <w:rPr>
          <w:rFonts w:ascii="Courier New" w:eastAsia="Times New Roman" w:hAnsi="Courier New" w:cs="Courier New"/>
          <w:sz w:val="18"/>
          <w:szCs w:val="18"/>
        </w:rPr>
        <w:t xml:space="preserve">    }, </w:t>
      </w:r>
    </w:p>
    <w:p w14:paraId="28DA814D" w14:textId="77777777" w:rsidR="0069010D" w:rsidRPr="0046424B" w:rsidRDefault="0069010D" w:rsidP="00690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18"/>
          <w:szCs w:val="18"/>
        </w:rPr>
      </w:pPr>
      <w:r w:rsidRPr="0046424B">
        <w:rPr>
          <w:rFonts w:ascii="Courier New" w:eastAsia="Times New Roman" w:hAnsi="Courier New" w:cs="Courier New"/>
          <w:sz w:val="18"/>
          <w:szCs w:val="18"/>
        </w:rPr>
        <w:t xml:space="preserve">    "osProfile": { </w:t>
      </w:r>
    </w:p>
    <w:p w14:paraId="619F2310" w14:textId="77777777" w:rsidR="0069010D" w:rsidRPr="0046424B" w:rsidRDefault="0069010D" w:rsidP="00690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18"/>
          <w:szCs w:val="18"/>
        </w:rPr>
      </w:pPr>
      <w:r w:rsidRPr="0046424B">
        <w:rPr>
          <w:rFonts w:ascii="Courier New" w:eastAsia="Times New Roman" w:hAnsi="Courier New" w:cs="Courier New"/>
          <w:sz w:val="18"/>
          <w:szCs w:val="18"/>
        </w:rPr>
        <w:t xml:space="preserve">    … </w:t>
      </w:r>
    </w:p>
    <w:p w14:paraId="31111094" w14:textId="77777777" w:rsidR="0069010D" w:rsidRPr="0046424B" w:rsidRDefault="0069010D" w:rsidP="00690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18"/>
          <w:szCs w:val="18"/>
        </w:rPr>
      </w:pPr>
      <w:r w:rsidRPr="0046424B">
        <w:rPr>
          <w:rFonts w:ascii="Courier New" w:eastAsia="Times New Roman" w:hAnsi="Courier New" w:cs="Courier New"/>
          <w:sz w:val="18"/>
          <w:szCs w:val="18"/>
        </w:rPr>
        <w:t xml:space="preserve">    }, </w:t>
      </w:r>
    </w:p>
    <w:p w14:paraId="76B5C997" w14:textId="77777777" w:rsidR="0069010D" w:rsidRPr="0046424B" w:rsidRDefault="0069010D" w:rsidP="00690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18"/>
          <w:szCs w:val="18"/>
        </w:rPr>
      </w:pPr>
      <w:r w:rsidRPr="0046424B">
        <w:rPr>
          <w:rFonts w:ascii="Courier New" w:eastAsia="Times New Roman" w:hAnsi="Courier New" w:cs="Courier New"/>
          <w:sz w:val="18"/>
          <w:szCs w:val="18"/>
        </w:rPr>
        <w:t xml:space="preserve">    "networkProfile": { </w:t>
      </w:r>
    </w:p>
    <w:p w14:paraId="37039F2A" w14:textId="77777777" w:rsidR="0069010D" w:rsidRPr="0046424B" w:rsidRDefault="0069010D" w:rsidP="00690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18"/>
          <w:szCs w:val="18"/>
        </w:rPr>
      </w:pPr>
      <w:r w:rsidRPr="0046424B">
        <w:rPr>
          <w:rFonts w:ascii="Courier New" w:eastAsia="Times New Roman" w:hAnsi="Courier New" w:cs="Courier New"/>
          <w:sz w:val="18"/>
          <w:szCs w:val="18"/>
        </w:rPr>
        <w:t xml:space="preserve">     …     </w:t>
      </w:r>
    </w:p>
    <w:p w14:paraId="20FDEB19" w14:textId="77777777" w:rsidR="0069010D" w:rsidRPr="00075ABA" w:rsidRDefault="0069010D" w:rsidP="00690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18"/>
          <w:szCs w:val="18"/>
        </w:rPr>
      </w:pPr>
      <w:r w:rsidRPr="0046424B">
        <w:rPr>
          <w:rFonts w:ascii="Courier New" w:eastAsia="Times New Roman" w:hAnsi="Courier New" w:cs="Courier New"/>
          <w:sz w:val="18"/>
          <w:szCs w:val="18"/>
        </w:rPr>
        <w:t xml:space="preserve">    } </w:t>
      </w:r>
      <w:r>
        <w:t xml:space="preserve"> </w:t>
      </w:r>
    </w:p>
    <w:p w14:paraId="4830D395" w14:textId="77777777" w:rsidR="0069010D" w:rsidRDefault="0069010D" w:rsidP="0069010D"/>
    <w:p w14:paraId="7D1793B4" w14:textId="77777777" w:rsidR="0069010D" w:rsidRPr="006F4633" w:rsidRDefault="0069010D" w:rsidP="006F4633">
      <w:pPr>
        <w:rPr>
          <w:color w:val="4472C4" w:themeColor="accent1"/>
          <w:sz w:val="36"/>
          <w:szCs w:val="36"/>
        </w:rPr>
      </w:pPr>
    </w:p>
    <w:sectPr w:rsidR="0069010D" w:rsidRPr="006F4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5116"/>
    <w:multiLevelType w:val="hybridMultilevel"/>
    <w:tmpl w:val="EE5C04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A0EC3"/>
    <w:multiLevelType w:val="hybridMultilevel"/>
    <w:tmpl w:val="DB640458"/>
    <w:lvl w:ilvl="0" w:tplc="45505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60BE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C63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C07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025E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3AC6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4E57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0C80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B42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2A7E87"/>
    <w:multiLevelType w:val="hybridMultilevel"/>
    <w:tmpl w:val="627A7EA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470627"/>
    <w:multiLevelType w:val="hybridMultilevel"/>
    <w:tmpl w:val="4644EE2E"/>
    <w:lvl w:ilvl="0" w:tplc="080C2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8002E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1AD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C667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64D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0E3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84D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0AD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7CC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FB5EF6"/>
    <w:multiLevelType w:val="hybridMultilevel"/>
    <w:tmpl w:val="C2442F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E4B9E"/>
    <w:multiLevelType w:val="hybridMultilevel"/>
    <w:tmpl w:val="B0C615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E06A12"/>
    <w:multiLevelType w:val="hybridMultilevel"/>
    <w:tmpl w:val="7CB23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562B6"/>
    <w:multiLevelType w:val="hybridMultilevel"/>
    <w:tmpl w:val="B4C22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363DD"/>
    <w:multiLevelType w:val="hybridMultilevel"/>
    <w:tmpl w:val="E2626A02"/>
    <w:lvl w:ilvl="0" w:tplc="5CC2EF6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256DBE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300828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E5661A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A72184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E2A2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82A756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B2A435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B0041B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366A8D"/>
    <w:multiLevelType w:val="hybridMultilevel"/>
    <w:tmpl w:val="DDCEE7AE"/>
    <w:lvl w:ilvl="0" w:tplc="7EFE78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C853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CEB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470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3290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40C8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8E90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DA32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8C6D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9278B8"/>
    <w:multiLevelType w:val="hybridMultilevel"/>
    <w:tmpl w:val="F73ECD10"/>
    <w:lvl w:ilvl="0" w:tplc="6B3C62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A7003"/>
    <w:multiLevelType w:val="hybridMultilevel"/>
    <w:tmpl w:val="EB548F42"/>
    <w:lvl w:ilvl="0" w:tplc="5F7C9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D266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DA2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9018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98E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12E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FAB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8C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769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70013388">
    <w:abstractNumId w:val="6"/>
  </w:num>
  <w:num w:numId="2" w16cid:durableId="609631194">
    <w:abstractNumId w:val="7"/>
  </w:num>
  <w:num w:numId="3" w16cid:durableId="1774008518">
    <w:abstractNumId w:val="1"/>
  </w:num>
  <w:num w:numId="4" w16cid:durableId="408043795">
    <w:abstractNumId w:val="8"/>
  </w:num>
  <w:num w:numId="5" w16cid:durableId="857425535">
    <w:abstractNumId w:val="4"/>
  </w:num>
  <w:num w:numId="6" w16cid:durableId="1992514607">
    <w:abstractNumId w:val="9"/>
  </w:num>
  <w:num w:numId="7" w16cid:durableId="237785575">
    <w:abstractNumId w:val="0"/>
  </w:num>
  <w:num w:numId="8" w16cid:durableId="862742905">
    <w:abstractNumId w:val="3"/>
  </w:num>
  <w:num w:numId="9" w16cid:durableId="131868727">
    <w:abstractNumId w:val="2"/>
  </w:num>
  <w:num w:numId="10" w16cid:durableId="1290742597">
    <w:abstractNumId w:val="5"/>
  </w:num>
  <w:num w:numId="11" w16cid:durableId="1190294915">
    <w:abstractNumId w:val="11"/>
  </w:num>
  <w:num w:numId="12" w16cid:durableId="3252070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4C"/>
    <w:rsid w:val="00163B4C"/>
    <w:rsid w:val="00175EDB"/>
    <w:rsid w:val="001A1307"/>
    <w:rsid w:val="00640D7C"/>
    <w:rsid w:val="0069010D"/>
    <w:rsid w:val="006F2025"/>
    <w:rsid w:val="006F4633"/>
    <w:rsid w:val="007519E8"/>
    <w:rsid w:val="00961E73"/>
    <w:rsid w:val="00B219A5"/>
    <w:rsid w:val="00BC39C4"/>
    <w:rsid w:val="00BD2780"/>
    <w:rsid w:val="00CF214E"/>
    <w:rsid w:val="00F64E4C"/>
    <w:rsid w:val="00F74DF6"/>
    <w:rsid w:val="00FE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1DBE"/>
  <w15:chartTrackingRefBased/>
  <w15:docId w15:val="{2480D12B-BDAD-4095-8460-ED28D79E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1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75E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0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9010D"/>
  </w:style>
  <w:style w:type="paragraph" w:styleId="HTMLPreformatted">
    <w:name w:val="HTML Preformatted"/>
    <w:basedOn w:val="Normal"/>
    <w:link w:val="HTMLPreformattedChar"/>
    <w:uiPriority w:val="99"/>
    <w:unhideWhenUsed/>
    <w:rsid w:val="00690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01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010D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69010D"/>
  </w:style>
  <w:style w:type="character" w:customStyle="1" w:styleId="hljs-string">
    <w:name w:val="hljs-string"/>
    <w:basedOn w:val="DefaultParagraphFont"/>
    <w:rsid w:val="0069010D"/>
  </w:style>
  <w:style w:type="paragraph" w:customStyle="1" w:styleId="paragraph">
    <w:name w:val="paragraph"/>
    <w:basedOn w:val="Normal"/>
    <w:rsid w:val="00BC3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C39C4"/>
  </w:style>
  <w:style w:type="character" w:customStyle="1" w:styleId="eop">
    <w:name w:val="eop"/>
    <w:basedOn w:val="DefaultParagraphFont"/>
    <w:rsid w:val="00BC39C4"/>
  </w:style>
  <w:style w:type="character" w:styleId="Hyperlink">
    <w:name w:val="Hyperlink"/>
    <w:basedOn w:val="DefaultParagraphFont"/>
    <w:uiPriority w:val="99"/>
    <w:unhideWhenUsed/>
    <w:rsid w:val="00BC39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191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2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75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01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593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271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0011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99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5871">
          <w:marLeft w:val="806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0778">
          <w:marLeft w:val="806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9861">
          <w:marLeft w:val="806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8905">
          <w:marLeft w:val="806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7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9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9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005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54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anagement.azure.com/subscriptions/%7bsubscriptionId%7d/providers/Microsoft.Compute/CapacityReservationGroups?api-version=%7bapiVersion%7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4507</TotalTime>
  <Pages>7</Pages>
  <Words>955</Words>
  <Characters>5449</Characters>
  <Application>Microsoft Office Word</Application>
  <DocSecurity>0</DocSecurity>
  <Lines>45</Lines>
  <Paragraphs>12</Paragraphs>
  <ScaleCrop>false</ScaleCrop>
  <Company>Microsoft</Company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Tarannum Ferdous</dc:creator>
  <cp:keywords/>
  <dc:description/>
  <cp:lastModifiedBy>Tarannum Ferdous</cp:lastModifiedBy>
  <cp:revision>14</cp:revision>
  <dcterms:created xsi:type="dcterms:W3CDTF">2023-04-03T17:12:00Z</dcterms:created>
  <dcterms:modified xsi:type="dcterms:W3CDTF">2023-04-10T20:00:00Z</dcterms:modified>
</cp:coreProperties>
</file>