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4"/>
        <w:spacing w:before="560" w:after="1080"/>
      </w:pPr>
      <w:r>
        <w:t>分析与业务洞察</w:t>
      </w:r>
    </w:p>
    <w:p>
      <w:pPr>
        <w:pStyle w:val="a3"/>
        <w:spacing w:after="320" w:line="324" w:lineRule="auto"/>
      </w:pPr>
      <w:r>
        <w:t>沈阳移动信令</w:t>
      </w:r>
    </w:p>
    <w:p>
      <w:pPr>
        <w:pStyle w:val="a3"/>
        <w:spacing w:after="320" w:line="324" w:lineRule="auto"/>
      </w:pPr>
      <w:r>
        <w:t>数据分析报告</w:t>
      </w:r>
    </w:p>
    <w:p>
      <w:pPr>
        <w:pStyle w:val="a4"/>
        <w:spacing w:after="480"/>
      </w:pPr>
      <w:r>
        <w:rPr>
          <w:sz w:val="20"/>
        </w:rPr>
        <w:t>SHENYANG MOBILE SIGNALING  VISITOR ANALYSIS</w:t>
      </w:r>
    </w:p>
    <w:p>
      <w:pPr>
        <w:spacing w:after="440"/>
      </w:pPr>
      <w:r>
        <w:rPr>
          <w:b/>
          <w:sz w:val="30"/>
        </w:rPr>
        <w:t>2018 年 10 月 3 日样本</w:t>
      </w:r>
    </w:p>
    <w:p>
      <w:pPr>
        <w:spacing w:after="560"/>
      </w:pPr>
      <w:r>
        <w:t>从 53 万条信令还原国庆傍晚来西塔的人：几点来、待多久、从哪来、还去了哪。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90"/>
        <w:gridCol w:w="2592"/>
        <w:gridCol w:w="3389"/>
      </w:tblGrid>
      <w:tr>
        <w:trPr>
          <w:cantSplit/>
          <w:jc w:val="center"/>
        </w:trPr>
        <w:tc>
          <w:tcPr>
            <w:tcW w:type="dxa" w:w="3090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傍晚访客</w:t>
            </w:r>
          </w:p>
        </w:tc>
        <w:tc>
          <w:tcPr>
            <w:tcW w:type="dxa" w:w="259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识别停留</w:t>
            </w:r>
          </w:p>
        </w:tc>
        <w:tc>
          <w:tcPr>
            <w:tcW w:type="dxa" w:w="3389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西塔停留中位</w:t>
            </w:r>
          </w:p>
        </w:tc>
      </w:tr>
      <w:tr>
        <w:trPr>
          <w:cantSplit/>
          <w:jc w:val="center"/>
        </w:trPr>
        <w:tc>
          <w:tcPr>
            <w:tcW w:type="dxa" w:w="309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3,310 人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19,015 个</w:t>
            </w:r>
          </w:p>
        </w:tc>
        <w:tc>
          <w:tcPr>
            <w:tcW w:type="dxa" w:w="338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至少 2.7 小时</w:t>
            </w:r>
          </w:p>
        </w:tc>
      </w:tr>
    </w:tbl>
    <w:p>
      <w:pPr>
        <w:pStyle w:val="DQSpacer"/>
      </w:pPr>
    </w:p>
    <w:p>
      <w:pPr>
        <w:spacing w:before="200" w:after="80"/>
      </w:pPr>
      <w:r>
        <w:rPr>
          <w:b/>
          <w:sz w:val="26"/>
        </w:rPr>
        <w:t>分析结论  口径内可用</w:t>
      </w:r>
    </w:p>
    <w:p>
      <w:pPr>
        <w:spacing w:after="480"/>
      </w:pPr>
      <w:r>
        <w:rPr>
          <w:sz w:val="21"/>
        </w:rPr>
        <w:t>适用于该单日、该运营商、该圈选样本的聚合描述；人数、时长与来源均按样本内口径给出，属于下限而不是全市实际值。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90"/>
        <w:gridCol w:w="2592"/>
        <w:gridCol w:w="3389"/>
      </w:tblGrid>
      <w:tr>
        <w:trPr>
          <w:cantSplit/>
          <w:jc w:val="center"/>
        </w:trPr>
        <w:tc>
          <w:tcPr>
            <w:tcW w:type="dxa" w:w="3090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文档编号</w:t>
            </w:r>
          </w:p>
        </w:tc>
        <w:tc>
          <w:tcPr>
            <w:tcW w:type="dxa" w:w="259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版本及用途</w:t>
            </w:r>
          </w:p>
        </w:tc>
        <w:tc>
          <w:tcPr>
            <w:tcW w:type="dxa" w:w="3389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编制日期</w:t>
            </w:r>
          </w:p>
        </w:tc>
      </w:tr>
      <w:tr>
        <w:trPr>
          <w:cantSplit/>
          <w:jc w:val="center"/>
        </w:trPr>
        <w:tc>
          <w:tcPr>
            <w:tcW w:type="dxa" w:w="309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DA-SY-20181003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V1.0  分析版</w:t>
            </w:r>
          </w:p>
        </w:tc>
        <w:tc>
          <w:tcPr>
            <w:tcW w:type="dxa" w:w="338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2026 年 10 月 19 日</w:t>
            </w:r>
          </w:p>
        </w:tc>
      </w:tr>
    </w:tbl>
    <w:p>
      <w:pPr>
        <w:pStyle w:val="DQSpacer"/>
      </w:pPr>
    </w:p>
    <w:p>
      <w:pPr>
        <w:pStyle w:val="DQNote"/>
      </w:pPr>
      <w:r>
        <w:t>样本为历史脱敏数据；报告中的一切人数均为中国移动用户样本内口径，不等于西塔客流，也不等于全市人流。</w:t>
      </w:r>
    </w:p>
    <w:p>
      <w:pPr>
        <w:pStyle w:val="TOCHeading"/>
        <w:pageBreakBefore/>
        <w:spacing w:before="0"/>
      </w:pPr>
      <w:r>
        <w:t>阅读导航</w:t>
      </w:r>
    </w:p>
    <w:p>
      <w:r>
        <w:rPr>
          <w:sz w:val="21"/>
        </w:rPr>
        <w:t>决策者可先读管理摘要与第 13 章；业务与运营人员宜结合第 4—11 章的口径看数；口径参数与证据的完整索引见附录 A。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管理摘要</w:t>
      </w:r>
      <w:r>
        <w:tab/>
      </w:r>
      <w:r>
        <w:rPr>
          <w:sz w:val="21"/>
        </w:rPr>
        <w:t>3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1  分析问题与口径</w:t>
      </w:r>
      <w:r>
        <w:tab/>
      </w:r>
      <w:r>
        <w:rPr>
          <w:sz w:val="21"/>
        </w:rPr>
        <w:t>4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2  数据与样本</w:t>
      </w:r>
      <w:r>
        <w:tab/>
      </w:r>
      <w:r>
        <w:rPr>
          <w:sz w:val="21"/>
        </w:rPr>
        <w:t>5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3  空间口径：热点、半径与商圈</w:t>
      </w:r>
      <w:r>
        <w:tab/>
      </w:r>
      <w:r>
        <w:rPr>
          <w:sz w:val="21"/>
        </w:rPr>
        <w:t>8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4  到访人数：一个数字，十二种口径</w:t>
      </w:r>
      <w:r>
        <w:tab/>
      </w:r>
      <w:r>
        <w:rPr>
          <w:sz w:val="21"/>
        </w:rPr>
        <w:t>10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4.1  口径矩阵</w:t>
      </w:r>
      <w:r>
        <w:tab/>
      </w:r>
      <w:r>
        <w:rPr>
          <w:sz w:val="21"/>
        </w:rPr>
        <w:t>10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4.2  为什么是 500 米与 30 分钟</w:t>
      </w:r>
      <w:r>
        <w:tab/>
      </w:r>
      <w:r>
        <w:rPr>
          <w:sz w:val="21"/>
        </w:rPr>
        <w:t>11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4.3  “到过”与“停留”差 1,244 人</w:t>
      </w:r>
      <w:r>
        <w:tab/>
      </w:r>
      <w:r>
        <w:rPr>
          <w:sz w:val="21"/>
        </w:rPr>
        <w:t>11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5  停留识别：把信令压成停留</w:t>
      </w:r>
      <w:r>
        <w:tab/>
      </w:r>
      <w:r>
        <w:rPr>
          <w:sz w:val="21"/>
        </w:rPr>
        <w:t>11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5.1  人没动，基站在变</w:t>
      </w:r>
      <w:r>
        <w:tab/>
      </w:r>
      <w:r>
        <w:rPr>
          <w:sz w:val="21"/>
        </w:rPr>
        <w:t>11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5.2  算法与结果</w:t>
      </w:r>
      <w:r>
        <w:tab/>
      </w:r>
      <w:r>
        <w:rPr>
          <w:sz w:val="21"/>
        </w:rPr>
        <w:t>12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5.3  参数敏感性</w:t>
      </w:r>
      <w:r>
        <w:tab/>
      </w:r>
      <w:r>
        <w:rPr>
          <w:sz w:val="21"/>
        </w:rPr>
        <w:t>13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6  几点来：傍晚的陡坡</w:t>
      </w:r>
      <w:r>
        <w:tab/>
      </w:r>
      <w:r>
        <w:rPr>
          <w:sz w:val="21"/>
        </w:rPr>
        <w:t>14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6.1  在场人数与首次出现</w:t>
      </w:r>
      <w:r>
        <w:tab/>
      </w:r>
      <w:r>
        <w:rPr>
          <w:sz w:val="21"/>
        </w:rPr>
        <w:t>14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6.2  17 点前后的跳变</w:t>
      </w:r>
      <w:r>
        <w:tab/>
      </w:r>
      <w:r>
        <w:rPr>
          <w:sz w:val="21"/>
        </w:rPr>
        <w:t>15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6.3  观测边界</w:t>
      </w:r>
      <w:r>
        <w:tab/>
      </w:r>
      <w:r>
        <w:rPr>
          <w:sz w:val="21"/>
        </w:rPr>
        <w:t>16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7  待多久：右删失下的“至少”</w:t>
      </w:r>
      <w:r>
        <w:tab/>
      </w:r>
      <w:r>
        <w:rPr>
          <w:sz w:val="21"/>
        </w:rPr>
        <w:t>16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8  从哪来：过夜地与距离</w:t>
      </w:r>
      <w:r>
        <w:tab/>
      </w:r>
      <w:r>
        <w:rPr>
          <w:sz w:val="21"/>
        </w:rPr>
        <w:t>17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9  是谁：四类客群</w:t>
      </w:r>
      <w:r>
        <w:tab/>
      </w:r>
      <w:r>
        <w:rPr>
          <w:sz w:val="21"/>
        </w:rPr>
        <w:t>20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9.1  分类规则</w:t>
      </w:r>
      <w:r>
        <w:tab/>
      </w:r>
      <w:r>
        <w:rPr>
          <w:sz w:val="21"/>
        </w:rPr>
        <w:t>20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9.2  四类人的画像</w:t>
      </w:r>
      <w:r>
        <w:tab/>
      </w:r>
      <w:r>
        <w:rPr>
          <w:sz w:val="21"/>
        </w:rPr>
        <w:t>21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9.3  周边居民的“停留”不是到访</w:t>
      </w:r>
      <w:r>
        <w:tab/>
      </w:r>
      <w:r>
        <w:rPr>
          <w:sz w:val="21"/>
        </w:rPr>
        <w:t>21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10  口径修正：外地来客从 1% 到 14%</w:t>
      </w:r>
      <w:r>
        <w:tab/>
      </w:r>
      <w:r>
        <w:rPr>
          <w:sz w:val="21"/>
        </w:rPr>
        <w:t>22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10.1  反常的数字</w:t>
      </w:r>
      <w:r>
        <w:tab/>
      </w:r>
      <w:r>
        <w:rPr>
          <w:sz w:val="21"/>
        </w:rPr>
        <w:t>22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10.2  被漏掉的是入城轨迹</w:t>
      </w:r>
      <w:r>
        <w:tab/>
      </w:r>
      <w:r>
        <w:rPr>
          <w:sz w:val="21"/>
        </w:rPr>
        <w:t>22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10.3  修正结果与下限</w:t>
      </w:r>
      <w:r>
        <w:tab/>
      </w:r>
      <w:r>
        <w:rPr>
          <w:sz w:val="21"/>
        </w:rPr>
        <w:t>22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11  还去了哪：三商圈联动</w:t>
      </w:r>
      <w:r>
        <w:tab/>
      </w:r>
      <w:r>
        <w:rPr>
          <w:sz w:val="21"/>
        </w:rPr>
        <w:t>23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12  一条能每天跑的流水线</w:t>
      </w:r>
      <w:r>
        <w:tab/>
      </w:r>
      <w:r>
        <w:rPr>
          <w:sz w:val="21"/>
        </w:rPr>
        <w:t>24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13  结论与建议</w:t>
      </w:r>
      <w:r>
        <w:tab/>
      </w:r>
      <w:r>
        <w:rPr>
          <w:sz w:val="21"/>
        </w:rPr>
        <w:t>26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14  使用边界：能说的话与不能说的话</w:t>
      </w:r>
      <w:r>
        <w:tab/>
      </w:r>
      <w:r>
        <w:rPr>
          <w:sz w:val="21"/>
        </w:rPr>
        <w:t>27</w:t>
      </w:r>
    </w:p>
    <w:p>
      <w:pPr>
        <w:pStyle w:val="TOC20"/>
        <w:keepLines/>
        <w:tabs>
          <w:tab w:pos="9062" w:val="right" w:leader="dot"/>
        </w:tabs>
        <w:spacing w:after="0" w:line="320" w:lineRule="exact"/>
        <w:ind w:left="320"/>
      </w:pPr>
      <w:r>
        <w:rPr>
          <w:sz w:val="21"/>
        </w:rPr>
        <w:t>14.1  可以直接引用的三句话</w:t>
      </w:r>
      <w:r>
        <w:tab/>
      </w:r>
      <w:r>
        <w:rPr>
          <w:sz w:val="21"/>
        </w:rPr>
        <w:t>28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附录 A  指标口径与证据索引</w:t>
      </w:r>
      <w:r>
        <w:tab/>
      </w:r>
      <w:r>
        <w:rPr>
          <w:sz w:val="21"/>
        </w:rPr>
        <w:t>29</w:t>
      </w:r>
    </w:p>
    <w:p>
      <w:pPr>
        <w:pStyle w:val="TOC10"/>
        <w:keepLines/>
        <w:tabs>
          <w:tab w:pos="9062" w:val="right" w:leader="dot"/>
        </w:tabs>
        <w:spacing w:after="0" w:line="320" w:lineRule="exact"/>
        <w:ind w:left="0"/>
      </w:pPr>
      <w:r>
        <w:rPr>
          <w:sz w:val="21"/>
        </w:rPr>
        <w:t>附录 B  图表与数据资产清单</w:t>
      </w:r>
      <w:r>
        <w:tab/>
      </w:r>
      <w:r>
        <w:rPr>
          <w:sz w:val="21"/>
        </w:rPr>
        <w:t>29</w:t>
      </w:r>
    </w:p>
    <w:p/>
    <w:p>
      <w:pPr>
        <w:pStyle w:val="Heading1"/>
        <w:pageBreakBefore/>
      </w:pPr>
      <w:r>
        <w:t>管理摘要</w:t>
      </w:r>
    </w:p>
    <w:p>
      <w:pPr>
        <w:spacing w:before="200" w:after="80"/>
      </w:pPr>
      <w:r>
        <w:rPr>
          <w:b/>
        </w:rPr>
        <w:t>分析结论为口径内可用  这些数字回答的是“这批人”在西塔的行为，不是西塔的客流。</w:t>
      </w:r>
    </w:p>
    <w:p>
      <w:pPr>
        <w:ind w:firstLine="440"/>
      </w:pPr>
      <w:r>
        <w:t>样本是 2018 年 10 月 3 日全天的移动信令，清洗后 515,931 条记录、5,644 个完整用户标识。把这批人的信令切成 144,239 个位置段，其中持续 30 分钟以上的 19,015 段被认定为停留；97.55% 的用户至少有一个停留，人均 3.37 个。</w:t>
      </w:r>
    </w:p>
    <w:p>
      <w:pPr>
        <w:ind w:firstLine="440"/>
      </w:pPr>
      <w:r>
        <w:t>在西塔 500 米内停留不少于 30 分钟的有 3,603 人；其中这次停留结束时刻不早于 17:00 的 3,310 人，是本报告定义的傍晚访客，占样本用户的 58.65%。到场是陡的：17 点西塔在场人数从 16 点的 459 人跳到 1,254 人；17—19 点首次出现 1,978 人，占“到过西塔”的 4,847 人的 40.81%。</w:t>
      </w:r>
    </w:p>
    <w:p>
      <w:pPr>
        <w:pStyle w:val="DQCaption"/>
        <w:keepNext/>
        <w:jc w:val="left"/>
      </w:pPr>
      <w:r>
        <w:t>表 1  关键分析结果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928"/>
        <w:gridCol w:w="2835"/>
        <w:gridCol w:w="4309"/>
      </w:tblGrid>
      <w:tr>
        <w:trPr>
          <w:cantSplit/>
          <w:tblHeader/>
          <w:jc w:val="center"/>
        </w:trPr>
        <w:tc>
          <w:tcPr>
            <w:tcW w:type="dxa" w:w="192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关键指标</w:t>
            </w:r>
          </w:p>
        </w:tc>
        <w:tc>
          <w:tcPr>
            <w:tcW w:type="dxa" w:w="283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本次分析结果</w:t>
            </w:r>
          </w:p>
        </w:tc>
        <w:tc>
          <w:tcPr>
            <w:tcW w:type="dxa" w:w="4309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口径与管理含义</w:t>
            </w:r>
          </w:p>
        </w:tc>
      </w:tr>
      <w:tr>
        <w:trPr>
          <w:cantSplit/>
          <w:jc w:val="center"/>
        </w:trPr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傍晚访客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3,310 人</w:t>
            </w:r>
          </w:p>
        </w:tc>
        <w:tc>
          <w:tcPr>
            <w:tcW w:type="dxa" w:w="430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停留结束不早于 17:00，占样本用户 58.65%</w:t>
            </w:r>
          </w:p>
        </w:tc>
      </w:tr>
      <w:tr>
        <w:trPr>
          <w:cantSplit/>
          <w:jc w:val="center"/>
        </w:trPr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西塔停留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3,603 人 / 19,015 个</w:t>
            </w:r>
          </w:p>
        </w:tc>
        <w:tc>
          <w:tcPr>
            <w:tcW w:type="dxa" w:w="430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质心距热点 ≤ 500 米、持续 ≥ 30 分钟</w:t>
            </w:r>
          </w:p>
        </w:tc>
      </w:tr>
      <w:tr>
        <w:trPr>
          <w:cantSplit/>
          <w:jc w:val="center"/>
        </w:trPr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停留时长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中位至少 2.7 小时</w:t>
            </w:r>
          </w:p>
        </w:tc>
        <w:tc>
          <w:tcPr>
            <w:tcW w:type="dxa" w:w="430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41% 到 23 点仍在；数据 23:59 截止</w:t>
            </w:r>
          </w:p>
        </w:tc>
      </w:tr>
      <w:tr>
        <w:trPr>
          <w:cantSplit/>
          <w:jc w:val="center"/>
        </w:trPr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能识别过夜地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3,607 人（63.91%）</w:t>
            </w:r>
          </w:p>
        </w:tc>
        <w:tc>
          <w:tcPr>
            <w:tcW w:type="dxa" w:w="430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与 0—6 点重叠最长且 ≥ 60 分钟</w:t>
            </w:r>
          </w:p>
        </w:tc>
      </w:tr>
      <w:tr>
        <w:trPr>
          <w:cantSplit/>
          <w:jc w:val="center"/>
        </w:trPr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客群构成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市内 38.70% 周边 22.63% 外地 14.29% 不明 24.38%</w:t>
            </w:r>
          </w:p>
        </w:tc>
        <w:tc>
          <w:tcPr>
            <w:tcW w:type="dxa" w:w="430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过夜地 + 当日入城轨迹</w:t>
            </w:r>
          </w:p>
        </w:tc>
      </w:tr>
      <w:tr>
        <w:trPr>
          <w:cantSplit/>
          <w:jc w:val="center"/>
        </w:trPr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商圈联动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太原街 15.0% / 中街 11.2%</w:t>
            </w:r>
          </w:p>
        </w:tc>
        <w:tc>
          <w:tcPr>
            <w:tcW w:type="dxa" w:w="430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到达西塔前的 ≥ 30 分钟停留</w:t>
            </w:r>
          </w:p>
        </w:tc>
      </w:tr>
    </w:tbl>
    <w:p>
      <w:pPr>
        <w:pStyle w:val="DQSpacer"/>
      </w:pPr>
    </w:p>
    <w:p>
      <w:pPr>
        <w:ind w:firstLine="440"/>
      </w:pPr>
      <w:r>
        <w:t>傍晚访客在西塔的停留中位数至少 2.7 小时，41% 的人到 23 点仍在西塔。数据在 23:59 截止，因此这个时长是下限；越晚到的人越可能跨过 23 点，22 点到的访客中 97.79% 如此。</w:t>
      </w:r>
    </w:p>
    <w:p>
      <w:pPr>
        <w:ind w:firstLine="440"/>
      </w:pPr>
      <w:r>
        <w:t>按过夜地与当日入城轨迹划分，傍晚访客中市内来访占 38.70%、周边居民 22.63%、外地来客 14.29%，另有 24.38% 识别不出过夜地。到西塔之前有 15.0% 在太原街停留过，离开太原街后中位 70 分钟到西塔；中街更低（11.2%）也更远（134 分钟）。</w:t>
      </w:r>
    </w:p>
    <w:p>
      <w:pPr>
        <w:ind w:firstLine="440"/>
      </w:pPr>
      <w:r>
        <w:t>需要先说清一件事：换一套半径与最短时长，“到访人数”会在 1,836 到 5,282 人之间，相差 2.9 倍。本报告统一采用 500 米 / 30 分钟口径，并在第 4 章列出全部 12 种结果——引用本报告数字的地方，都应同时带上这两个参数。</w:t>
      </w:r>
    </w:p>
    <w:p>
      <w:pPr>
        <w:ind w:firstLine="440"/>
      </w:pPr>
      <w:r>
        <w:t>三章的读法：第 1—5 章定口径，说明每个数字是怎么算出来的；第 6—11 章回答业务问题，每章一个问句；第 12—14 章交代工程可复现性与使用边界。所有图都带“口径与来源”一行，表都带口径列，目的是让读者能自己复核，而不是相信。</w:t>
      </w:r>
    </w:p>
    <w:p>
      <w:pPr>
        <w:pStyle w:val="Heading1"/>
        <w:spacing w:before="440"/>
      </w:pPr>
      <w:r>
        <w:t>1  分析问题与口径</w:t>
      </w:r>
    </w:p>
    <w:p>
      <w:pPr>
        <w:ind w:firstLine="440"/>
      </w:pPr>
      <w:r>
        <w:t>甲方原话是：“国庆期间我们想了解一下区里的夜间经济情况，你们运营商有数据，帮我们看看。”这句话里没有一个字段可以直接查询：哪一天、哪一级行政区、什么叫夜间、看人数还是看消费，都得先定下来，否则任何数字都能被解释成对的。</w:t>
      </w:r>
    </w:p>
    <w:p>
      <w:pPr>
        <w:ind w:firstLine="440"/>
      </w:pPr>
      <w:r>
        <w:t>数据本身的圈选范围给出了答案。样本用户在 10 月 3 日有 97.32% 到过和平区、85.88% 到过西塔 500 米范围（第 2、3 章），它不是全市随机抽样，而是“当天到过西塔一带的人”的完整轨迹。于是问题改写成四个可以计算的问句：几点来、待多久、从哪来、还去了哪。</w:t>
      </w:r>
    </w:p>
    <w:p>
      <w:pPr>
        <w:pStyle w:val="DQCaption"/>
        <w:keepNext/>
        <w:jc w:val="left"/>
      </w:pPr>
      <w:r>
        <w:t>表 2  需求改写：能回答与不能回答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95"/>
        <w:gridCol w:w="1814"/>
        <w:gridCol w:w="4762"/>
      </w:tblGrid>
      <w:tr>
        <w:trPr>
          <w:cantSplit/>
          <w:tblHeader/>
          <w:jc w:val="center"/>
        </w:trPr>
        <w:tc>
          <w:tcPr>
            <w:tcW w:type="dxa" w:w="249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业务问题</w:t>
            </w:r>
          </w:p>
        </w:tc>
        <w:tc>
          <w:tcPr>
            <w:tcW w:type="dxa" w:w="181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能否回答</w:t>
            </w:r>
          </w:p>
        </w:tc>
        <w:tc>
          <w:tcPr>
            <w:tcW w:type="dxa" w:w="476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口径或原因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这次傍晚来了多少人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能</w:t>
            </w:r>
          </w:p>
        </w:tc>
        <w:tc>
          <w:tcPr>
            <w:tcW w:type="dxa" w:w="476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3,310 人（500 米内、停留 ≥ 30 分钟、17:00 后仍在）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几点来</w:t>
            </w:r>
          </w:p>
        </w:tc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能</w:t>
            </w:r>
          </w:p>
        </w:tc>
        <w:tc>
          <w:tcPr>
            <w:tcW w:type="dxa" w:w="476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逐小时在场人数与首次出现人数，17—19 点是峰值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待多久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能，但是下限</w:t>
            </w:r>
          </w:p>
        </w:tc>
        <w:tc>
          <w:tcPr>
            <w:tcW w:type="dxa" w:w="476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中位至少 2.7 小时；41% 到 23 点仍在，数据 23:59 截止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从哪来</w:t>
            </w:r>
          </w:p>
        </w:tc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能到区县与距离</w:t>
            </w:r>
          </w:p>
        </w:tc>
        <w:tc>
          <w:tcPr>
            <w:tcW w:type="dxa" w:w="476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过夜地区县 + 直线距离；不区分交通方式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还去了哪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能，限三个商圈</w:t>
            </w:r>
          </w:p>
        </w:tc>
        <w:tc>
          <w:tcPr>
            <w:tcW w:type="dxa" w:w="476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到达前的停留地点；先后顺序不代表因果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全市夜间人流</w:t>
            </w:r>
          </w:p>
        </w:tc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不能</w:t>
            </w:r>
          </w:p>
        </w:tc>
        <w:tc>
          <w:tcPr>
            <w:tcW w:type="dxa" w:w="476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样本按“到过西塔”圈选，不能外推全市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工作日与节假日对比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不能</w:t>
            </w:r>
          </w:p>
        </w:tc>
        <w:tc>
          <w:tcPr>
            <w:tcW w:type="dxa" w:w="476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只有 10 月 3 日一天有效样本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总人数（含联通、电信）</w:t>
            </w:r>
          </w:p>
        </w:tc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不能</w:t>
            </w:r>
          </w:p>
        </w:tc>
        <w:tc>
          <w:tcPr>
            <w:tcW w:type="dxa" w:w="476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全部为移动用户，缺市场份额扩样参数</w:t>
            </w:r>
          </w:p>
        </w:tc>
      </w:tr>
    </w:tbl>
    <w:p>
      <w:pPr>
        <w:pStyle w:val="DQSpacer"/>
      </w:pPr>
    </w:p>
    <w:p>
      <w:pPr>
        <w:ind w:firstLine="440"/>
      </w:pPr>
      <w:r>
        <w:t>表 2 最后三行不是数据没做好，而是数据本身回答不了。报告里凡是涉及这三类的表述一律改写或删除——给出一个看起来合理的数字，比承认不知道更危险。</w:t>
      </w:r>
    </w:p>
    <w:p>
      <w:pPr>
        <w:ind w:firstLine="440"/>
      </w:pPr>
      <w:r>
        <w:t>能回答的部分，结论依赖三组口径：热点中心落在哪、多大的圈算“在西塔”、多长的停留算“来过”。这三件事一旦确定，后面所有数字都是确定的；一旦改动，所有数字一起变。表 3 是它们的取值与依据。</w:t>
      </w:r>
    </w:p>
    <w:p>
      <w:pPr>
        <w:pStyle w:val="DQCaption"/>
        <w:keepNext/>
        <w:jc w:val="left"/>
      </w:pPr>
      <w:r>
        <w:t>表 3  分析口径与参数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01"/>
        <w:gridCol w:w="2381"/>
        <w:gridCol w:w="1247"/>
        <w:gridCol w:w="3742"/>
      </w:tblGrid>
      <w:tr>
        <w:trPr>
          <w:cantSplit/>
          <w:tblHeader/>
          <w:jc w:val="center"/>
        </w:trPr>
        <w:tc>
          <w:tcPr>
            <w:tcW w:type="dxa" w:w="170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口径项</w:t>
            </w:r>
          </w:p>
        </w:tc>
        <w:tc>
          <w:tcPr>
            <w:tcW w:type="dxa" w:w="238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取值</w:t>
            </w:r>
          </w:p>
        </w:tc>
        <w:tc>
          <w:tcPr>
            <w:tcW w:type="dxa" w:w="1247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是否敏感</w:t>
            </w:r>
          </w:p>
        </w:tc>
        <w:tc>
          <w:tcPr>
            <w:tcW w:type="dxa" w:w="374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依据与落地位置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热点中心</w:t>
            </w:r>
          </w:p>
        </w:tc>
        <w:tc>
          <w:tcPr>
            <w:tcW w:type="dxa" w:w="238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123.410582, 41.806944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前 5 个站点按连接用户数加权（dim_hotspot）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热点半径</w:t>
            </w:r>
          </w:p>
        </w:tc>
        <w:tc>
          <w:tcPr>
            <w:tcW w:type="dxa" w:w="238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500 米</w:t>
            </w:r>
          </w:p>
        </w:tc>
        <w:tc>
          <w:tcPr>
            <w:tcW w:type="dxa" w:w="124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是</w:t>
            </w:r>
          </w:p>
        </w:tc>
        <w:tc>
          <w:tcPr>
            <w:tcW w:type="dxa" w:w="374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300—5000 米覆盖 72.08%—99.66% 用户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切段半径</w:t>
            </w:r>
          </w:p>
        </w:tc>
        <w:tc>
          <w:tcPr>
            <w:tcW w:type="dxa" w:w="238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500 米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200—1000 米人均停留点只差 0.18 个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最短停留</w:t>
            </w:r>
          </w:p>
        </w:tc>
        <w:tc>
          <w:tcPr>
            <w:tcW w:type="dxa" w:w="238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30 分钟</w:t>
            </w:r>
          </w:p>
        </w:tc>
        <w:tc>
          <w:tcPr>
            <w:tcW w:type="dxa" w:w="124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是</w:t>
            </w:r>
          </w:p>
        </w:tc>
        <w:tc>
          <w:tcPr>
            <w:tcW w:type="dxa" w:w="374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5—60 分钟人均停留点从 6.24 降到 2.38 个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傍晚阈值</w:t>
            </w:r>
          </w:p>
        </w:tc>
        <w:tc>
          <w:tcPr>
            <w:tcW w:type="dxa" w:w="238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17:00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西塔停留的结束时刻不早于 17:00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过夜时段</w:t>
            </w:r>
          </w:p>
        </w:tc>
        <w:tc>
          <w:tcPr>
            <w:tcW w:type="dxa" w:w="238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0:00—6:00</w:t>
            </w:r>
          </w:p>
        </w:tc>
        <w:tc>
          <w:tcPr>
            <w:tcW w:type="dxa" w:w="124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与此时段重叠最长的停留即为过夜地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过夜最小重叠</w:t>
            </w:r>
          </w:p>
        </w:tc>
        <w:tc>
          <w:tcPr>
            <w:tcW w:type="dxa" w:w="238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60 分钟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重叠不足 60 分钟的不计为过夜地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周边居民</w:t>
            </w:r>
          </w:p>
        </w:tc>
        <w:tc>
          <w:tcPr>
            <w:tcW w:type="dxa" w:w="238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过夜地距 1.5 公里内</w:t>
            </w:r>
          </w:p>
        </w:tc>
        <w:tc>
          <w:tcPr>
            <w:tcW w:type="dxa" w:w="124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用于第 9 章分群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每小时定位</w:t>
            </w:r>
          </w:p>
        </w:tc>
        <w:tc>
          <w:tcPr>
            <w:tcW w:type="dxa" w:w="238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覆盖 ≥ 30 分钟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不足时改用该小时信令位置的中位数</w:t>
            </w:r>
          </w:p>
        </w:tc>
      </w:tr>
      <w:tr>
        <w:trPr>
          <w:cantSplit/>
          <w:jc w:val="center"/>
        </w:trPr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对外披露</w:t>
            </w:r>
          </w:p>
        </w:tc>
        <w:tc>
          <w:tcPr>
            <w:tcW w:type="dxa" w:w="238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少于 5 人不展示</w:t>
            </w:r>
          </w:p>
        </w:tc>
        <w:tc>
          <w:tcPr>
            <w:tcW w:type="dxa" w:w="124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374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交付口径，见配置 privacy.min_cell_users</w:t>
            </w:r>
          </w:p>
        </w:tc>
      </w:tr>
    </w:tbl>
    <w:p>
      <w:pPr>
        <w:pStyle w:val="DQSpacer"/>
      </w:pPr>
    </w:p>
    <w:p>
      <w:pPr>
        <w:ind w:firstLine="440"/>
      </w:pPr>
      <w:r>
        <w:t>“是否敏感”一列来自第 5 章的敏感性分析：不敏感的参数用行业常用值即可，敏感的参数必须写进每一张图的口径行。这也是本报告所有图都带“口径与来源”、所有表都带口径列的原因。</w:t>
      </w:r>
    </w:p>
    <w:p>
      <w:pPr>
        <w:pStyle w:val="Heading1"/>
        <w:spacing w:before="440"/>
      </w:pPr>
      <w:r>
        <w:t>2  数据与样本</w:t>
      </w:r>
    </w:p>
    <w:p>
      <w:pPr>
        <w:ind w:firstLine="440"/>
      </w:pPr>
      <w:r>
        <w:t>原始接入 532,828 条记录，按关键字段缺失、标识格式异常、完全重复、日期筛选四步清洗后留下 515,931 条。四步合计剔除 16,897 条，其中 84.61% 是“不是 10 月 3 日”——这一项属于分析范围筛选，不是脏数据；质量清洗本身只剔除了 2,600 条（0.4880%）。清洗过程的逐项对账见《数据质量分析报告》，本报告不重复。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827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01_各日记录分布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2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  三日记录的 97.30% 集中在 10 月 3 日</w:t>
      </w:r>
    </w:p>
    <w:p>
      <w:pPr>
        <w:pStyle w:val="DQSource"/>
      </w:pPr>
      <w:r>
        <w:t>口径与来源：ODS 原始记录 532,828 条；按 timestamp 所属日期计数；三日的用户标识会重复出现，不可相加。</w:t>
      </w:r>
    </w:p>
    <w:p>
      <w:pPr>
        <w:pStyle w:val="DQCaption"/>
        <w:keepNext/>
        <w:jc w:val="left"/>
      </w:pPr>
      <w:r>
        <w:t>表 4  各日原始接入记录与出现用户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  <w:jc w:val="center"/>
        </w:trPr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记录数</w:t>
            </w:r>
          </w:p>
        </w:tc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记录占比</w:t>
            </w:r>
          </w:p>
        </w:tc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出现用户数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 月 1 日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0.01%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53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 月 2 日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14,331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2.69%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4,046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10 月 3 日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518,443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97.30%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5,652</w:t>
            </w:r>
          </w:p>
        </w:tc>
      </w:tr>
    </w:tbl>
    <w:p>
      <w:pPr>
        <w:pStyle w:val="DQSpacer"/>
      </w:pPr>
    </w:p>
    <w:p>
      <w:pPr>
        <w:ind w:firstLine="440"/>
      </w:pPr>
      <w:r>
        <w:t>10 月 1 日只有 54 条、53 个用户，10 月 2 日 14,331 条。样本的采集窗口是逐步建立的，10 月 3 日才是第一天完整数据。所以本报告只做单日分析，不做三日趋势、同比或环比；要做节假日对比，得先补齐采集规则相同的连续日期。</w:t>
      </w:r>
    </w:p>
    <w:p>
      <w:pPr>
        <w:ind w:firstLine="440"/>
      </w:pPr>
      <w:r>
        <w:t>表 4 数的是原始接入（ODS）；清洗到明细层后，10 月 3 日剩 515,931 条记录、5,644 个用户（表 4 的 5,652 人里含标识格式异常与重复记录）。这 515,931 条记录平均每人 91.4 条；识别出 19,015 个停留与 144,239 个位置段；逐小时定位表 dws_user_hour 共 102,859 个人—小时，平均每人每天 18.2 个小时可定位。</w:t>
      </w:r>
    </w:p>
    <w:p>
      <w:pPr>
        <w:ind w:firstLine="440"/>
      </w:pPr>
      <w:r>
        <w:t>这个“18 个小时”是后面所有时长结论的前提：信令只记录有事件的时刻，人待在原地也可能几个小时没有一条记录。停留识别之所以必须按时间切段而不是按信令条数统计，原因就在这里。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096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1_各区到访用户占比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9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2  和平区覆盖 97.32%，康平县只有 0.32%</w:t>
      </w:r>
    </w:p>
    <w:p>
      <w:pPr>
        <w:pStyle w:val="DQSource"/>
      </w:pPr>
      <w:r>
        <w:t>口径与来源：dwd_signal 日活用户 5,644 人；“到访”指当天在该区县基站上至少出现过一条记录。</w:t>
      </w:r>
    </w:p>
    <w:p>
      <w:pPr>
        <w:pStyle w:val="DQCaption"/>
        <w:keepNext/>
        <w:jc w:val="left"/>
      </w:pPr>
      <w:r>
        <w:t>表 5  区县到访覆盖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3402"/>
        <w:gridCol w:w="3402"/>
      </w:tblGrid>
      <w:tr>
        <w:trPr>
          <w:cantSplit/>
          <w:tblHeader/>
          <w:jc w:val="center"/>
        </w:trPr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区县</w:t>
            </w:r>
          </w:p>
        </w:tc>
        <w:tc>
          <w:tcPr>
            <w:tcW w:type="dxa" w:w="340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到访用户占比</w:t>
            </w:r>
          </w:p>
        </w:tc>
        <w:tc>
          <w:tcPr>
            <w:tcW w:type="dxa" w:w="340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折合人数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和平区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97.32%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5,493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沈河区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56.91%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3,212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皇姑区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54.45%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3,073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铁西区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51.54%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2,909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于洪区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31.48%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1,777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大东区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31.17%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1,759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浑南区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25.32%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1,429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沈北新区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10.29%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581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苏家屯区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10.13%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572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新民市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4.71%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266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辽中区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3.30%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186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法库县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0.83%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47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康平县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0.32%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18</w:t>
            </w:r>
          </w:p>
        </w:tc>
      </w:tr>
    </w:tbl>
    <w:p>
      <w:pPr>
        <w:pStyle w:val="DQSpacer"/>
      </w:pPr>
    </w:p>
    <w:p>
      <w:pPr>
        <w:ind w:firstLine="440"/>
      </w:pPr>
      <w:r>
        <w:t>和平区 97.32%、沈河区 56.91%、皇姑区 54.45%、铁西区 51.54%，而康平 0.32%、法库 0.83%，最高与最低相差 305 倍。这不是沈阳的人口分布，而是圈选方式留下的指纹：样本是“当天到过西塔一带”的人，他们的活动必然集中在和平区及相邻城区。</w:t>
      </w:r>
    </w:p>
    <w:p>
      <w:pPr>
        <w:ind w:firstLine="440"/>
      </w:pPr>
      <w:r>
        <w:t>由此得到两条限制。第一，样本内人数不能当作西塔的实际客流——它只是“中国移动用户、且当天到过西塔”的那部分。第二，任何“沈阳人如何如何”的说法都不成立，因为样本对城市西部与北部的覆盖几乎是空的。</w:t>
      </w:r>
    </w:p>
    <w:p>
      <w:pPr>
        <w:pStyle w:val="Heading1"/>
        <w:spacing w:before="440"/>
      </w:pPr>
      <w:r>
        <w:t>3  空间口径：热点、半径与商圈</w:t>
      </w:r>
    </w:p>
    <w:p>
      <w:pPr>
        <w:ind w:firstLine="440"/>
      </w:pPr>
      <w:r>
        <w:t>西塔是一个商圈名，不是一个坐标。项目没有手工点一个位置，而是取当天连接用户数最多的 5 个站点，按各自用户数加权求重心，得到 123.410582、41.806944。</w:t>
      </w:r>
    </w:p>
    <w:p>
      <w:pPr>
        <w:ind w:firstLine="440"/>
      </w:pPr>
      <w:r>
        <w:t>手工点坐标的问题是无法复核：换一个人、换一天，点会落在不同路口，之后所有半径与距离都跟着漂。用数据定中心，换谁都能用同一条查询复现；这也是第 12 章流水线能把热点作为一步自动生成的原因。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631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2_西塔热点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3  西塔热点由前 5 个站点加权确定，500 米范围覆盖韩百商场一带</w:t>
      </w:r>
    </w:p>
    <w:p>
      <w:pPr>
        <w:pStyle w:val="DQSource"/>
      </w:pPr>
      <w:r>
        <w:t>口径与来源：dim_hotspot 一行记录；5 个站点为当日连接用户数前 5，权重为各自连接用户数。</w:t>
      </w:r>
    </w:p>
    <w:p>
      <w:pPr>
        <w:ind w:firstLine="440"/>
      </w:pPr>
      <w:r>
        <w:t>从中心往外放半径，到过的用户占比依次为 72.08%、85.88%、93.59%、97.80%、99.66%。500 米到 1000 米只增加 7.71 个百分点，再往外 4 公里只增加 6.07 个百分点——半径超过 1 公里后，“在西塔”这个说法就不再有区分度。</w:t>
      </w:r>
    </w:p>
    <w:p>
      <w:pPr>
        <w:pStyle w:val="DQCaption"/>
        <w:keepNext/>
        <w:jc w:val="left"/>
      </w:pPr>
      <w:r>
        <w:t>表 6  热点半径覆盖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3402"/>
        <w:gridCol w:w="3402"/>
      </w:tblGrid>
      <w:tr>
        <w:trPr>
          <w:cantSplit/>
          <w:tblHeader/>
          <w:jc w:val="center"/>
        </w:trPr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半径</w:t>
            </w:r>
          </w:p>
        </w:tc>
        <w:tc>
          <w:tcPr>
            <w:tcW w:type="dxa" w:w="340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到过用户占比</w:t>
            </w:r>
          </w:p>
        </w:tc>
        <w:tc>
          <w:tcPr>
            <w:tcW w:type="dxa" w:w="340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折合人数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300 米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72.08%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4,068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500 米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85.88%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4,847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1000 米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93.59%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5,282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2000 米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97.80%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5,520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5000 米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99.66%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5,625</w:t>
            </w:r>
          </w:p>
        </w:tc>
      </w:tr>
    </w:tbl>
    <w:p>
      <w:pPr>
        <w:pStyle w:val="DQSpacer"/>
      </w:pPr>
    </w:p>
    <w:p>
      <w:pPr>
        <w:ind w:firstLine="440"/>
      </w:pPr>
      <w:r>
        <w:t>“到过”与“停留”是两回事：500 米内只要有一条信令就算到过（4,847 人），而有 30 分钟以上停留的只有 3,603 人。第 4 章会把这两个口径摆在一起，说明差的 1,244 人是谁。</w:t>
      </w:r>
    </w:p>
    <w:p>
      <w:pPr>
        <w:ind w:firstLine="440"/>
      </w:pPr>
      <w:r>
        <w:t>把“人在哪”按小时固化，就得到三个商圈的一天。西塔在 0 点就有 726 人在场，上午 9—16 点稳定在 394—474 人，17 点跳到 1,254 人，20 点达到 2,169 人。太原街与中街的曲线完全不同：中街在 11—16 点爬升到 297 人的峰值，晚上反而回落；太原街则从 300 人左右缓慢上行，21 点仍有 425 人。</w:t>
      </w:r>
    </w:p>
    <w:p>
      <w:pPr>
        <w:pStyle w:val="DQCaption"/>
        <w:keepNext/>
        <w:jc w:val="left"/>
      </w:pPr>
      <w:r>
        <w:t>表 7  三商圈分时段平均在场人数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814"/>
        <w:gridCol w:w="1928"/>
        <w:gridCol w:w="1701"/>
        <w:gridCol w:w="1928"/>
        <w:gridCol w:w="1701"/>
      </w:tblGrid>
      <w:tr>
        <w:trPr>
          <w:cantSplit/>
          <w:tblHeader/>
          <w:jc w:val="center"/>
        </w:trPr>
        <w:tc>
          <w:tcPr>
            <w:tcW w:type="dxa" w:w="181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时段</w:t>
            </w:r>
          </w:p>
        </w:tc>
        <w:tc>
          <w:tcPr>
            <w:tcW w:type="dxa" w:w="192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可定位人数</w:t>
            </w:r>
          </w:p>
        </w:tc>
        <w:tc>
          <w:tcPr>
            <w:tcW w:type="dxa" w:w="170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西塔</w:t>
            </w:r>
          </w:p>
        </w:tc>
        <w:tc>
          <w:tcPr>
            <w:tcW w:type="dxa" w:w="192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太原街商圈</w:t>
            </w:r>
          </w:p>
        </w:tc>
        <w:tc>
          <w:tcPr>
            <w:tcW w:type="dxa" w:w="170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中街商圈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00—03 时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3,305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658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247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57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03—06 时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3,672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467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266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59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06—09 时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4,037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468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293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76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09—12 时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4,307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449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186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12—15 时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4,459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400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316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261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15—18 时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4,788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712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409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268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18—21 时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5,050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2,049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359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152</w:t>
            </w:r>
          </w:p>
        </w:tc>
      </w:tr>
      <w:tr>
        <w:trPr>
          <w:cantSplit/>
          <w:jc w:val="center"/>
        </w:trPr>
        <w:tc>
          <w:tcPr>
            <w:tcW w:type="dxa" w:w="181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21—23 时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4,666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type="dxa" w:w="192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414</w:t>
            </w:r>
          </w:p>
        </w:tc>
        <w:tc>
          <w:tcPr>
            <w:tcW w:type="dxa" w:w="170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96</w:t>
            </w:r>
          </w:p>
        </w:tc>
      </w:tr>
    </w:tbl>
    <w:p>
      <w:pPr>
        <w:pStyle w:val="DQSpacer"/>
      </w:pPr>
    </w:p>
    <w:p>
      <w:pPr>
        <w:ind w:firstLine="440"/>
      </w:pPr>
      <w:r>
        <w:t>“可定位人数”是分母：19 点 5,069 人可定位，占样本的 89.81%，即每 10 个人里有 1 个在这个时刻既没有停留覆盖、也没有信令。所有人时占比都用当小时的可定位人数作分母，不用 5,644，否则夜间会系统性低估。</w:t>
      </w:r>
    </w:p>
    <w:p>
      <w:pPr>
        <w:pStyle w:val="Heading1"/>
        <w:spacing w:before="440"/>
      </w:pPr>
      <w:r>
        <w:t>4  到访人数：一个数字，十二种口径</w:t>
      </w:r>
    </w:p>
    <w:p>
      <w:pPr>
        <w:ind w:firstLine="440"/>
      </w:pPr>
      <w:r>
        <w:t>同一个“来了多少人”，在 3 个半径 × 4 种时长口径下有 12 个答案，从 1,836 到 5,282 人，相差 2.9 倍。这不是数据有错，而是问题没问完：半径决定“哪里算西塔”，最短时长决定“什么算来过”。</w:t>
      </w:r>
    </w:p>
    <w:p>
      <w:pPr>
        <w:pStyle w:val="Heading2"/>
        <w:keepNext/>
        <w:spacing w:before="280"/>
      </w:pPr>
      <w:r>
        <w:t>4.1  口径矩阵</w:t>
      </w:r>
    </w:p>
    <w:p>
      <w:pPr>
        <w:pStyle w:val="DQCaption"/>
        <w:keepNext/>
        <w:jc w:val="left"/>
      </w:pPr>
      <w:r>
        <w:t>表 8  12 种口径下的西塔到访人数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456"/>
        <w:gridCol w:w="1904"/>
        <w:gridCol w:w="1904"/>
        <w:gridCol w:w="1904"/>
        <w:gridCol w:w="1904"/>
      </w:tblGrid>
      <w:tr>
        <w:trPr>
          <w:cantSplit/>
          <w:tblHeader/>
          <w:jc w:val="center"/>
        </w:trPr>
        <w:tc>
          <w:tcPr>
            <w:tcW w:type="dxa" w:w="1456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半径</w:t>
            </w:r>
          </w:p>
        </w:tc>
        <w:tc>
          <w:tcPr>
            <w:tcW w:type="dxa" w:w="190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任意一条信令</w:t>
            </w:r>
          </w:p>
        </w:tc>
        <w:tc>
          <w:tcPr>
            <w:tcW w:type="dxa" w:w="190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停留 ≥ 30 分钟</w:t>
            </w:r>
          </w:p>
        </w:tc>
        <w:tc>
          <w:tcPr>
            <w:tcW w:type="dxa" w:w="190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停留 ≥ 60 分钟</w:t>
            </w:r>
          </w:p>
        </w:tc>
        <w:tc>
          <w:tcPr>
            <w:tcW w:type="dxa" w:w="190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停留 ≥ 120 分钟</w:t>
            </w:r>
          </w:p>
        </w:tc>
      </w:tr>
      <w:tr>
        <w:trPr>
          <w:cantSplit/>
          <w:jc w:val="center"/>
        </w:trPr>
        <w:tc>
          <w:tcPr>
            <w:tcW w:type="dxa" w:w="145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300米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4,068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2,877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2,664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1,836</w:t>
            </w:r>
          </w:p>
        </w:tc>
      </w:tr>
      <w:tr>
        <w:trPr>
          <w:cantSplit/>
          <w:jc w:val="center"/>
        </w:trPr>
        <w:tc>
          <w:tcPr>
            <w:tcW w:type="dxa" w:w="145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500米</w:t>
            </w:r>
          </w:p>
        </w:tc>
        <w:tc>
          <w:tcPr>
            <w:tcW w:type="dxa" w:w="19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4,847</w:t>
            </w:r>
          </w:p>
        </w:tc>
        <w:tc>
          <w:tcPr>
            <w:tcW w:type="dxa" w:w="19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3,603</w:t>
            </w:r>
          </w:p>
        </w:tc>
        <w:tc>
          <w:tcPr>
            <w:tcW w:type="dxa" w:w="19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3,369</w:t>
            </w:r>
          </w:p>
        </w:tc>
        <w:tc>
          <w:tcPr>
            <w:tcW w:type="dxa" w:w="19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2,460</w:t>
            </w:r>
          </w:p>
        </w:tc>
      </w:tr>
      <w:tr>
        <w:trPr>
          <w:cantSplit/>
          <w:jc w:val="center"/>
        </w:trPr>
        <w:tc>
          <w:tcPr>
            <w:tcW w:type="dxa" w:w="145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1000米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5,282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3,964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3,736</w:t>
            </w:r>
          </w:p>
        </w:tc>
        <w:tc>
          <w:tcPr>
            <w:tcW w:type="dxa" w:w="19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2,846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78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01_到访人数口径对比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8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4  同一批人、12 种口径，到访人数相差 2.9 倍</w:t>
      </w:r>
    </w:p>
    <w:p>
      <w:pPr>
        <w:pStyle w:val="DQSource"/>
      </w:pPr>
      <w:r>
        <w:t>口径与来源：ads_caliber_visitors；半径为以热点为中心的圆，最短时长为当次停留的持续时长。</w:t>
      </w:r>
    </w:p>
    <w:p>
      <w:pPr>
        <w:ind w:firstLine="440"/>
      </w:pPr>
      <w:r>
        <w:t>最宽的口径（1000 米、任意一条信令）5,282 人，等于“今天在 1 公里内冒出过一次”；最严的口径（300 米、≥ 120 分钟）1,836 人，等于“在塔附近待满两小时”。前者会把穿行、换乘的人算进来，后者会把吃顿饭就走的客人删掉。两者都能叫“到访”，但说的是不同的事。</w:t>
      </w:r>
    </w:p>
    <w:p>
      <w:pPr>
        <w:pStyle w:val="Heading2"/>
        <w:keepNext/>
        <w:spacing w:before="280"/>
      </w:pPr>
      <w:r>
        <w:t>4.2  为什么是 500 米与 30 分钟</w:t>
      </w:r>
    </w:p>
    <w:p>
      <w:pPr>
        <w:ind w:firstLine="440"/>
      </w:pPr>
      <w:r>
        <w:t>本报告采用 500 米 / 30 分钟，得 3,603 人。理由有三条：500 米与商圈实际边界的贴合度可在图 3 上直接检验；300 米到 1000 米之间的差异来自边缘街区而非核心区；30 分钟是商业分析里区分“路过”与“到访”的常用门槛，而且它在第 5 章的敏感性里是影响最大的参数，必须显式声明。</w:t>
      </w:r>
    </w:p>
    <w:p>
      <w:pPr>
        <w:pStyle w:val="Heading2"/>
        <w:keepNext/>
        <w:spacing w:before="280"/>
      </w:pPr>
      <w:r>
        <w:t>4.3  “到过”与“停留”差 1,244 人</w:t>
      </w:r>
    </w:p>
    <w:p>
      <w:pPr>
        <w:ind w:firstLine="440"/>
      </w:pPr>
      <w:r>
        <w:t>“到过”4,847 人与“停留”3,603 人差 1,244 人，占 25.67%。这 1,244 人在 500 米内有过信令，但没有停留够 30 分钟——他们可能是穿行、换乘，或者只是在附近短暂停留。本报告凡写“到访人数”，一律指后者；写“到过”时才用前者。</w:t>
      </w:r>
    </w:p>
    <w:p>
      <w:pPr>
        <w:pStyle w:val="Heading1"/>
        <w:spacing w:before="440"/>
      </w:pPr>
      <w:r>
        <w:t>5  停留识别：把信令压成停留</w:t>
      </w:r>
    </w:p>
    <w:p>
      <w:pPr>
        <w:pStyle w:val="Heading2"/>
        <w:keepNext/>
        <w:spacing w:before="280"/>
      </w:pPr>
      <w:r>
        <w:t>5.1  人没动，基站在变</w:t>
      </w:r>
    </w:p>
    <w:p>
      <w:pPr>
        <w:ind w:firstLine="440"/>
      </w:pPr>
      <w:r>
        <w:t>手机在楼里不动，连接的基站也会在几个扇区之间来回跳。以相邻两条记录是否更换站点计，45% 的相邻记录换了站；换站时两站距离的中位数是 666.1 米，62.4% 在一公里以内；10 分钟内又切回原站点的 A→B→A 占全部切换的 6.7%。</w:t>
      </w:r>
    </w:p>
    <w:p>
      <w:pPr>
        <w:ind w:firstLine="440"/>
      </w:pPr>
      <w:r>
        <w:t>如果直接用“当前基站坐标”代表位置，一个人在原地待两小时，轨迹会出现几十次一两公里的来回。停留识别的半径参数，首先是为了吸收这类抖动，而不是为了定义商圈。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298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02_站点切换距离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8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5  换站距离中位 666 米，六成在一公里以内</w:t>
      </w:r>
    </w:p>
    <w:p>
      <w:pPr>
        <w:pStyle w:val="DQSource"/>
      </w:pPr>
      <w:r>
        <w:t>口径与来源：515,923 条带坐标记录；按用户与时间排序后比较相邻记录；A→B→A 要求 10 分钟内返回。</w:t>
      </w:r>
    </w:p>
    <w:p>
      <w:pPr>
        <w:pStyle w:val="Heading2"/>
        <w:keepNext/>
        <w:spacing w:before="280"/>
      </w:pPr>
      <w:r>
        <w:t>5.2  算法与结果</w:t>
      </w:r>
    </w:p>
    <w:p>
      <w:pPr>
        <w:ind w:firstLine="440"/>
      </w:pPr>
      <w:r>
        <w:t>算法是顺序扫描：每个人的信令按时间排序，第一条开一个段并记下段的质心；下一条离质心不超过 500 米就并入、更新质心，超过就结束当前段并另开一段。扫描结束后，持续不少于 30 分钟的段叫停留，其余是经过。半径 R 用来吸收乒乓切换，时长 T 用来区分“停下来过”和“路过”。</w:t>
      </w:r>
    </w:p>
    <w:p>
      <w:pPr>
        <w:pStyle w:val="DQCaption"/>
        <w:keepNext/>
        <w:jc w:val="left"/>
      </w:pPr>
      <w:r>
        <w:t>表 9  停留识别结果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2835"/>
        <w:gridCol w:w="3969"/>
      </w:tblGrid>
      <w:tr>
        <w:trPr>
          <w:cantSplit/>
          <w:tblHeader/>
          <w:jc w:val="center"/>
        </w:trPr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283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结果</w:t>
            </w:r>
          </w:p>
        </w:tc>
        <w:tc>
          <w:tcPr>
            <w:tcW w:type="dxa" w:w="3969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带坐标信令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515,923 条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ODS 去重与日期筛选后，空间关联成功的记录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位置段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144,239 个</w:t>
            </w:r>
          </w:p>
        </w:tc>
        <w:tc>
          <w:tcPr>
            <w:tcW w:type="dxa" w:w="396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按 500 米半径切段，人均 25.6 段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停留（≥ 30 分钟）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19,015 个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占全部位置段的 13.18%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有停留的用户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5,506 人  97.55%</w:t>
            </w:r>
          </w:p>
        </w:tc>
        <w:tc>
          <w:tcPr>
            <w:tcW w:type="dxa" w:w="396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其余 138 人当天没有 30 分钟以上的停留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人均停留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3.37 个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分母为全部 5,644 个用户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计算耗时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1.2 秒</w:t>
            </w:r>
          </w:p>
        </w:tc>
        <w:tc>
          <w:tcPr>
            <w:tcW w:type="dxa" w:w="396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纯 Python 单线程，含质心更新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2980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01_一个人的一天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8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6  一个典型用户的一天：凌晨在 17.7 公里外，17:12 进入西塔 500 米内</w:t>
      </w:r>
    </w:p>
    <w:p>
      <w:pPr>
        <w:pStyle w:val="DQSource"/>
      </w:pPr>
      <w:r>
        <w:t>口径与来源：示例用户当日 96 条信令；横轴为时刻，纵轴为距西塔中心的直线距离；色带为 500 米范围。</w:t>
      </w:r>
    </w:p>
    <w:p>
      <w:pPr>
        <w:ind w:firstLine="440"/>
      </w:pPr>
      <w:r>
        <w:t>51 万条信令被压成 19,015 个停留，压缩比约 27:1。之后所有“在哪、待多久”的分析都在这张停留表上做，不再碰原始信令；这也是 D6 之后流水线能在 10 秒内跑完的原因。</w:t>
      </w:r>
    </w:p>
    <w:p>
      <w:pPr>
        <w:pStyle w:val="Heading2"/>
        <w:keepNext/>
        <w:spacing w:before="280"/>
      </w:pPr>
      <w:r>
        <w:t>5.3  参数敏感性</w:t>
      </w:r>
    </w:p>
    <w:p>
      <w:pPr>
        <w:pStyle w:val="DQCaption"/>
        <w:keepNext/>
        <w:jc w:val="left"/>
      </w:pPr>
      <w:r>
        <w:t>表 10  停留参数敏感性：人均停留点个数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16"/>
        <w:gridCol w:w="1551"/>
        <w:gridCol w:w="1551"/>
        <w:gridCol w:w="1551"/>
        <w:gridCol w:w="1551"/>
        <w:gridCol w:w="1551"/>
      </w:tblGrid>
      <w:tr>
        <w:trPr>
          <w:cantSplit/>
          <w:tblHeader/>
          <w:jc w:val="center"/>
        </w:trPr>
        <w:tc>
          <w:tcPr>
            <w:tcW w:type="dxa" w:w="1316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半径（米）</w:t>
            </w:r>
          </w:p>
        </w:tc>
        <w:tc>
          <w:tcPr>
            <w:tcW w:type="dxa" w:w="155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≥ 5 分钟</w:t>
            </w:r>
          </w:p>
        </w:tc>
        <w:tc>
          <w:tcPr>
            <w:tcW w:type="dxa" w:w="155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≥ 15 分钟</w:t>
            </w:r>
          </w:p>
        </w:tc>
        <w:tc>
          <w:tcPr>
            <w:tcW w:type="dxa" w:w="155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≥ 30 分钟</w:t>
            </w:r>
          </w:p>
        </w:tc>
        <w:tc>
          <w:tcPr>
            <w:tcW w:type="dxa" w:w="155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≥ 45 分钟</w:t>
            </w:r>
          </w:p>
        </w:tc>
        <w:tc>
          <w:tcPr>
            <w:tcW w:type="dxa" w:w="155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≥ 60 分钟</w:t>
            </w:r>
          </w:p>
        </w:tc>
      </w:tr>
      <w:tr>
        <w:trPr>
          <w:cantSplit/>
          <w:jc w:val="center"/>
        </w:trPr>
        <w:tc>
          <w:tcPr>
            <w:tcW w:type="dxa" w:w="131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6.24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4.42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3.36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2.79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2.38</w:t>
            </w:r>
          </w:p>
        </w:tc>
      </w:tr>
      <w:tr>
        <w:trPr>
          <w:cantSplit/>
          <w:jc w:val="center"/>
        </w:trPr>
        <w:tc>
          <w:tcPr>
            <w:tcW w:type="dxa" w:w="131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5.92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4.34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3.42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2.91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2.54</w:t>
            </w:r>
          </w:p>
        </w:tc>
      </w:tr>
      <w:tr>
        <w:trPr>
          <w:cantSplit/>
          <w:jc w:val="center"/>
        </w:trPr>
        <w:tc>
          <w:tcPr>
            <w:tcW w:type="dxa" w:w="131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5.33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4.07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3.37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2.97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2.66</w:t>
            </w:r>
          </w:p>
        </w:tc>
      </w:tr>
      <w:tr>
        <w:trPr>
          <w:cantSplit/>
          <w:jc w:val="center"/>
        </w:trPr>
        <w:tc>
          <w:tcPr>
            <w:tcW w:type="dxa" w:w="131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800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5.07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3.85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3.25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2.92</w:t>
            </w:r>
          </w:p>
        </w:tc>
        <w:tc>
          <w:tcPr>
            <w:tcW w:type="dxa" w:w="155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2.66</w:t>
            </w:r>
          </w:p>
        </w:tc>
      </w:tr>
      <w:tr>
        <w:trPr>
          <w:cantSplit/>
          <w:jc w:val="center"/>
        </w:trPr>
        <w:tc>
          <w:tcPr>
            <w:tcW w:type="dxa" w:w="131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5.04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3.76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3.18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2.87</w:t>
            </w:r>
          </w:p>
        </w:tc>
        <w:tc>
          <w:tcPr>
            <w:tcW w:type="dxa" w:w="155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2.64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243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04_停留参数敏感性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7  半径不敏感、时长敏感：参数影响的方向决定口径怎么写</w:t>
      </w:r>
    </w:p>
    <w:p>
      <w:pPr>
        <w:pStyle w:val="DQSource"/>
      </w:pPr>
      <w:r>
        <w:t>口径与来源：ads_stay_sensitivity 共 25 组参数；纵轴为人均停留点个数，分母为 5,644 个用户。</w:t>
      </w:r>
    </w:p>
    <w:p>
      <w:pPr>
        <w:ind w:firstLine="440"/>
      </w:pPr>
      <w:r>
        <w:t>半径从 200 米放大到 1000 米，人均停留点只从 3.36 个变到 3.18 个，差 0.18 个——结果对半径不敏感，用行业常用的 500 米即可。最短时长从 5 分钟拉到 60 分钟，人均停留点从 6.24 个降到 2.38 个，差 2.6 倍——结果对时长敏感，所以“至少 30 分钟”必须写进每一处口径说明。</w:t>
      </w:r>
    </w:p>
    <w:p>
      <w:pPr>
        <w:ind w:firstLine="440"/>
      </w:pPr>
      <w:r>
        <w:t>敏感性分析在这里的作用不是“证明 500/30 是唯一正确的”，而是告诉读者两件事：换一个半径，结论基本不变；换一个时长，人数会差一倍以上。前者可以省略说明，后者不能。</w:t>
      </w:r>
    </w:p>
    <w:p>
      <w:pPr>
        <w:pStyle w:val="Heading1"/>
        <w:spacing w:before="440"/>
      </w:pPr>
      <w:r>
        <w:t>6  几点来：傍晚的陡坡</w:t>
      </w:r>
    </w:p>
    <w:p>
      <w:pPr>
        <w:pStyle w:val="Heading2"/>
        <w:keepNext/>
        <w:spacing w:before="280"/>
      </w:pPr>
      <w:r>
        <w:t>6.1  在场人数与首次出现</w:t>
      </w:r>
    </w:p>
    <w:p>
      <w:pPr>
        <w:ind w:firstLine="440"/>
      </w:pPr>
      <w:r>
        <w:t>把 24 小时摊开看，西塔的在场人数不是缓慢爬升，而是在 17 点拐了一个弯：16 点 459 人、17 点 1,254 人、18 点 1,852 人、19 点 2,126 人、20 点达到峰值 2,169 人；之后每小时减少 150—300 人，23 点仍有 1,820 人。</w:t>
      </w:r>
    </w:p>
    <w:p>
      <w:pPr>
        <w:pStyle w:val="Heading2"/>
        <w:keepNext/>
        <w:spacing w:before="280"/>
      </w:pPr>
      <w:r>
        <w:t>6.2  17 点前后的跳变</w:t>
      </w:r>
    </w:p>
    <w:p>
      <w:pPr>
        <w:ind w:firstLine="440"/>
      </w:pPr>
      <w:r>
        <w:t>17 点到 18 点之间增加 598 人，是全天最大的一小时增量；0 点到 16 点所有小时的增量加起来，也不到这一个小时。这个结构说明西塔的客流不是“逐渐热起来”，而是被一个时点集中推上去的。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8150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4_西塔在场与首次出现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1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8  17 点起在场人数翻倍，20 点达到峰值 2,169 人</w:t>
      </w:r>
    </w:p>
    <w:p>
      <w:pPr>
        <w:pStyle w:val="DQSource"/>
      </w:pPr>
      <w:r>
        <w:t>口径与来源：ads_xita_hourly；在场 = 该小时有至少一条信令落在西塔 500 米内；柱为首次出现人数。</w:t>
      </w:r>
    </w:p>
    <w:p>
      <w:pPr>
        <w:ind w:firstLine="440"/>
      </w:pPr>
      <w:r>
        <w:t>“首次出现”指这个人当天第一次在西塔 500 米内被观测到。17—19 点合计 1,978 人，占“到过西塔”的 4,847 人的 40.81%；其中 17 点一小时 708 人，是 16 点 50 人的 14.16 倍。</w:t>
      </w:r>
    </w:p>
    <w:p>
      <w:pPr>
        <w:pStyle w:val="DQCaption"/>
        <w:keepNext/>
        <w:jc w:val="left"/>
      </w:pPr>
      <w:r>
        <w:t>表 11  逐小时在场与首次出现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67"/>
        <w:gridCol w:w="2356"/>
        <w:gridCol w:w="2474"/>
        <w:gridCol w:w="2474"/>
      </w:tblGrid>
      <w:tr>
        <w:trPr>
          <w:cantSplit/>
          <w:tblHeader/>
          <w:jc w:val="center"/>
        </w:trPr>
        <w:tc>
          <w:tcPr>
            <w:tcW w:type="dxa" w:w="1767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小时</w:t>
            </w:r>
          </w:p>
        </w:tc>
        <w:tc>
          <w:tcPr>
            <w:tcW w:type="dxa" w:w="2356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在场人数</w:t>
            </w:r>
          </w:p>
        </w:tc>
        <w:tc>
          <w:tcPr>
            <w:tcW w:type="dxa" w:w="247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首次出现人数</w:t>
            </w:r>
          </w:p>
        </w:tc>
        <w:tc>
          <w:tcPr>
            <w:tcW w:type="dxa" w:w="247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首次出现占比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16:00</w:t>
            </w:r>
          </w:p>
        </w:tc>
        <w:tc>
          <w:tcPr>
            <w:tcW w:type="dxa" w:w="235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459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1.03%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17:00</w:t>
            </w:r>
          </w:p>
        </w:tc>
        <w:tc>
          <w:tcPr>
            <w:tcW w:type="dxa" w:w="235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1,254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708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14.61%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18:00</w:t>
            </w:r>
          </w:p>
        </w:tc>
        <w:tc>
          <w:tcPr>
            <w:tcW w:type="dxa" w:w="235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1,852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768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15.84%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19:00</w:t>
            </w:r>
          </w:p>
        </w:tc>
        <w:tc>
          <w:tcPr>
            <w:tcW w:type="dxa" w:w="235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2,126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502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10.36%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20:00</w:t>
            </w:r>
          </w:p>
        </w:tc>
        <w:tc>
          <w:tcPr>
            <w:tcW w:type="dxa" w:w="235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2,169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395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8.15%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21:00</w:t>
            </w:r>
          </w:p>
        </w:tc>
        <w:tc>
          <w:tcPr>
            <w:tcW w:type="dxa" w:w="235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1,920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320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6.60%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22:00</w:t>
            </w:r>
          </w:p>
        </w:tc>
        <w:tc>
          <w:tcPr>
            <w:tcW w:type="dxa" w:w="235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1,876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310</w:t>
            </w:r>
          </w:p>
        </w:tc>
        <w:tc>
          <w:tcPr>
            <w:tcW w:type="dxa" w:w="24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6.40%</w:t>
            </w:r>
          </w:p>
        </w:tc>
      </w:tr>
      <w:tr>
        <w:trPr>
          <w:cantSplit/>
          <w:jc w:val="center"/>
        </w:trPr>
        <w:tc>
          <w:tcPr>
            <w:tcW w:type="dxa" w:w="176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23:00</w:t>
            </w:r>
          </w:p>
        </w:tc>
        <w:tc>
          <w:tcPr>
            <w:tcW w:type="dxa" w:w="235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1,820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234</w:t>
            </w:r>
          </w:p>
        </w:tc>
        <w:tc>
          <w:tcPr>
            <w:tcW w:type="dxa" w:w="24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4.83%</w:t>
            </w:r>
          </w:p>
        </w:tc>
      </w:tr>
    </w:tbl>
    <w:p>
      <w:pPr>
        <w:pStyle w:val="DQSpacer"/>
      </w:pPr>
    </w:p>
    <w:p>
      <w:pPr>
        <w:ind w:firstLine="440"/>
      </w:pPr>
      <w:r>
        <w:t>17 点前后的跳变是本报告最稳的一条结论：无论用在场人数（2.73 倍）、首次出现（14.16 倍），还是 12 种口径中的任何一种，陡坡都出现在 17 点。它对应的是下班与晚饭时间，而不是夜生活——后者要到 20—21 点才完整。</w:t>
      </w:r>
    </w:p>
    <w:p>
      <w:pPr>
        <w:pStyle w:val="Heading2"/>
        <w:keepNext/>
        <w:spacing w:before="280"/>
      </w:pPr>
      <w:r>
        <w:t>6.3  观测边界</w:t>
      </w:r>
    </w:p>
    <w:p>
      <w:pPr>
        <w:ind w:firstLine="440"/>
      </w:pPr>
      <w:r>
        <w:t>两个观测边界。第一，样本第一天从 0 点开始，“首次出现”最早只能追到 0 点，所以 0 点那部分人里有一部分其实更早就到了，17—19 点的 40.81% 因此是下限。第二，数据在 23:59 截止，23 点之后发生什么，数据里没有；第 7 章会把这件事单独讲清楚。</w:t>
      </w:r>
    </w:p>
    <w:p>
      <w:pPr>
        <w:pStyle w:val="Heading1"/>
        <w:spacing w:before="440"/>
      </w:pPr>
      <w:r>
        <w:t>7  待多久：右删失下的“至少”</w:t>
      </w:r>
    </w:p>
    <w:p>
      <w:pPr>
        <w:ind w:firstLine="440"/>
      </w:pPr>
      <w:r>
        <w:t>3,310 个傍晚访客在西塔的停留中位数是 2.7 小时。注意它是“把一个人当天所有西塔停留加总”后的中位数——同一个人可能傍晚来、22 点出去吃宵夜、23 点再回来，报告算的是他在西塔累计待了多久，不是一次连续到访。</w:t>
      </w:r>
    </w:p>
    <w:p>
      <w:pPr>
        <w:ind w:firstLine="440"/>
      </w:pPr>
      <w:r>
        <w:t>这个数字有三个口径成分：只算 500 米内的停留、只算 30 分钟以上的停留、只算结束时刻不早于 17:00 的那次停留。换掉任何一条，2.7 小时就不成立。</w:t>
      </w:r>
    </w:p>
    <w:p>
      <w:pPr>
        <w:pStyle w:val="DQCaption"/>
        <w:keepNext/>
        <w:jc w:val="left"/>
      </w:pPr>
      <w:r>
        <w:t>表 12  到达时刻与跨过 23 点的比例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2835"/>
        <w:gridCol w:w="3969"/>
      </w:tblGrid>
      <w:tr>
        <w:trPr>
          <w:cantSplit/>
          <w:tblHeader/>
          <w:jc w:val="center"/>
        </w:trPr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首次到达小时</w:t>
            </w:r>
          </w:p>
        </w:tc>
        <w:tc>
          <w:tcPr>
            <w:tcW w:type="dxa" w:w="283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23 点后仍在西塔</w:t>
            </w:r>
          </w:p>
        </w:tc>
        <w:tc>
          <w:tcPr>
            <w:tcW w:type="dxa" w:w="3969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读法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17:00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9.60%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刚下班就来，多半会回家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18:00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10.31%</w:t>
            </w:r>
          </w:p>
        </w:tc>
        <w:tc>
          <w:tcPr>
            <w:tcW w:type="dxa" w:w="396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与 17 点接近，仍是当日往返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19:00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20.88%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开始出现跨夜的苗头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20:00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55.32%</w:t>
            </w:r>
          </w:p>
        </w:tc>
        <w:tc>
          <w:tcPr>
            <w:tcW w:type="dxa" w:w="396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一半以上会跨过 23 点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21:00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86.67%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绝大多数会跨夜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22:00</w:t>
            </w:r>
          </w:p>
        </w:tc>
        <w:tc>
          <w:tcPr>
            <w:tcW w:type="dxa" w:w="28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97.79%</w:t>
            </w:r>
          </w:p>
        </w:tc>
        <w:tc>
          <w:tcPr>
            <w:tcW w:type="dxa" w:w="396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几乎必然跨夜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899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03_停留时长删失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9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9  22 点到西塔的访客，97.79% 会跨过 23 点</w:t>
      </w:r>
    </w:p>
    <w:p>
      <w:pPr>
        <w:pStyle w:val="DQSource"/>
      </w:pPr>
      <w:r>
        <w:t>口径与来源：ads_xita_censoring；分母为该小时到达的傍晚访客；数据在 23:59 截止，无法观测到之后。</w:t>
      </w:r>
    </w:p>
    <w:p>
      <w:pPr>
        <w:ind w:firstLine="440"/>
      </w:pPr>
      <w:r>
        <w:t>越晚到，越可能跨过 23 点：17 点到的只有 9.60% 在 23 点后仍留在西塔，19 点 20.88%，20 点 55.32%，21 点 86.67%，22 点 97.79%。整体 41% 的访客到 23 点仍在。</w:t>
      </w:r>
    </w:p>
    <w:p>
      <w:pPr>
        <w:ind w:firstLine="440"/>
      </w:pPr>
      <w:r>
        <w:t>但数据在 23:59 截止，23 点后仍在西塔的人，其停留时长只能算到 23:59，真实时长可能更长。所以本报告一律写“至少 2.7 小时”，不写“平均停留 2.7 小时”——前者是数据能证明的，后者不是。</w:t>
      </w:r>
    </w:p>
    <w:p>
      <w:pPr>
        <w:ind w:firstLine="440"/>
      </w:pPr>
      <w:r>
        <w:t>要得到真实时长，需要跨日数据：把 10 月 4 日 0—6 点的信令接上，看这批人什么时候真正离开西塔。这是本报告提出的第一条数据需求，也是“夜间经济”这个问题里最需要补的一块。</w:t>
      </w:r>
    </w:p>
    <w:p>
      <w:pPr>
        <w:pStyle w:val="Heading1"/>
        <w:spacing w:before="440"/>
      </w:pPr>
      <w:r>
        <w:t>8  从哪来：过夜地与距离</w:t>
      </w:r>
    </w:p>
    <w:p>
      <w:pPr>
        <w:ind w:firstLine="440"/>
      </w:pPr>
      <w:r>
        <w:t>只有 63.91%（3,607/5,644）的用户能识别出过夜地。原因是圈选：样本只包含“10 月 3 日到过西塔”的人，如果他当天凌晨还在外地、白天才进城，凌晨那段信令根本不在样本里，于是识别不出过夜地。</w:t>
      </w:r>
    </w:p>
    <w:p>
      <w:pPr>
        <w:ind w:firstLine="440"/>
      </w:pPr>
      <w:r>
        <w:t>识别规则是：与 0—6 点重叠时间最长、且重叠不少于 60 分钟的停留，取它的位置作为过夜地。它不等于“家”，只是“当天凌晨待得最久的地方”——上夜班的人、住酒店的人、通宵在路上的人，都会被算成他们当时所在的位置。</w:t>
      </w:r>
    </w:p>
    <w:p>
      <w:pPr>
        <w:ind w:firstLine="440"/>
      </w:pPr>
      <w:r>
        <w:t>能识别过夜地的 3,607 人里，33.10% 的过夜地在西塔 1.5 公里内，34.74% 在 1.5—5 公里，26.50% 在 5—15 公里，5.66% 在 15 公里以外；中位距离 2.9 公里。</w:t>
      </w:r>
    </w:p>
    <w:p>
      <w:pPr>
        <w:pStyle w:val="DQCaption"/>
        <w:keepNext/>
        <w:jc w:val="left"/>
      </w:pPr>
      <w:r>
        <w:t>表 13  过夜地到西塔的直线距离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  <w:jc w:val="center"/>
        </w:trPr>
        <w:tc>
          <w:tcPr>
            <w:tcW w:type="dxa" w:w="302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距离档</w:t>
            </w:r>
          </w:p>
        </w:tc>
        <w:tc>
          <w:tcPr>
            <w:tcW w:type="dxa" w:w="302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占比</w:t>
            </w:r>
          </w:p>
        </w:tc>
        <w:tc>
          <w:tcPr>
            <w:tcW w:type="dxa" w:w="302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折合人数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15公里以上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5.66%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204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5-15公里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26.50%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956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1.5公里内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33.10%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1,194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1.5-5公里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34.74%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1,253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0142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04_过夜地距离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10  一半的过夜地离西塔不到 2.9 公里</w:t>
      </w:r>
    </w:p>
    <w:p>
      <w:pPr>
        <w:pStyle w:val="DQSource"/>
      </w:pPr>
      <w:r>
        <w:t>口径与来源：dws_night 共 3,607 人；距离为过夜地质心到热点中心的直线距离，非路网距离。</w:t>
      </w:r>
    </w:p>
    <w:p>
      <w:pPr>
        <w:ind w:firstLine="440"/>
      </w:pPr>
      <w:r>
        <w:t>按区县看，和平区 37.90%，铁西区 14.83%、皇姑区 14.80%，沈河区 10.59%，于洪区 6.93%，大东区 6.32%，浑南区 3.27%，市外 1.50%。西塔访客的主体是本市居民，外地客在修正口径之前只有 1%（第 10 章）。</w:t>
      </w:r>
    </w:p>
    <w:p>
      <w:pPr>
        <w:pStyle w:val="DQCaption"/>
        <w:keepNext/>
        <w:jc w:val="left"/>
      </w:pPr>
      <w:r>
        <w:t>表 14  过夜地区县分布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  <w:jc w:val="center"/>
        </w:trPr>
        <w:tc>
          <w:tcPr>
            <w:tcW w:type="dxa" w:w="302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区县</w:t>
            </w:r>
          </w:p>
        </w:tc>
        <w:tc>
          <w:tcPr>
            <w:tcW w:type="dxa" w:w="302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人数</w:t>
            </w:r>
          </w:p>
        </w:tc>
        <w:tc>
          <w:tcPr>
            <w:tcW w:type="dxa" w:w="302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和平区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1,367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37.90%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铁西区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535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14.83%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皇姑区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534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14.80%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沈河区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382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10.59%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于洪区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250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6.93%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大东区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228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6.32%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浑南区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118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3.27%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市外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1.50%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沈北新区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1.39%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苏家屯区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47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1.30%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新民市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0.61%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辽中区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0.47%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法库县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0.06%</w:t>
            </w:r>
          </w:p>
        </w:tc>
      </w:tr>
      <w:tr>
        <w:trPr>
          <w:cantSplit/>
          <w:jc w:val="center"/>
        </w:trPr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康平县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02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0.03%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3342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05_过夜地分布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11  过夜地集中在西塔周边，和平区占 37.9%</w:t>
      </w:r>
    </w:p>
    <w:p>
      <w:pPr>
        <w:pStyle w:val="DQSource"/>
      </w:pPr>
      <w:r>
        <w:t>口径与来源：dws_night；区县由过夜地质心与行政区边界匹配；市外 = 落在沈阳市域外。</w:t>
      </w:r>
    </w:p>
    <w:p>
      <w:pPr>
        <w:pStyle w:val="Heading1"/>
        <w:spacing w:before="440"/>
      </w:pPr>
      <w:r>
        <w:t>9  是谁：四类客群</w:t>
      </w:r>
    </w:p>
    <w:p>
      <w:pPr>
        <w:pStyle w:val="Heading2"/>
        <w:keepNext/>
        <w:spacing w:before="280"/>
      </w:pPr>
      <w:r>
        <w:t>9.1  分类规则</w:t>
      </w:r>
    </w:p>
    <w:p>
      <w:pPr>
        <w:ind w:firstLine="440"/>
      </w:pPr>
      <w:r>
        <w:t>分群用规则而不是聚类，因为规则能解释、能复核、能交给甲方自己算。第一版只用一条证据——过夜地在哪，按顺序判四类：先判“过夜地不明”（0—6 点没有 ≥ 60 分钟的停留），再判“市外来访”（过夜地在沈阳市域外），再判“周边居民”（过夜地距西塔不足 1.5 公里），剩下的都是“市内来访”。</w:t>
      </w:r>
    </w:p>
    <w:p>
      <w:pPr>
        <w:pStyle w:val="DQCaption"/>
        <w:keepNext/>
        <w:jc w:val="left"/>
      </w:pPr>
      <w:r>
        <w:t>表 15  第一版四类客群：只按过夜地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46"/>
        <w:gridCol w:w="2783"/>
        <w:gridCol w:w="1134"/>
        <w:gridCol w:w="1134"/>
        <w:gridCol w:w="1237"/>
        <w:gridCol w:w="1237"/>
      </w:tblGrid>
      <w:tr>
        <w:trPr>
          <w:cantSplit/>
          <w:tblHeader/>
          <w:jc w:val="center"/>
        </w:trPr>
        <w:tc>
          <w:tcPr>
            <w:tcW w:type="dxa" w:w="1546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客群</w:t>
            </w:r>
          </w:p>
        </w:tc>
        <w:tc>
          <w:tcPr>
            <w:tcW w:type="dxa" w:w="2783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判定条件</w:t>
            </w:r>
          </w:p>
        </w:tc>
        <w:tc>
          <w:tcPr>
            <w:tcW w:type="dxa" w:w="113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人数</w:t>
            </w:r>
          </w:p>
        </w:tc>
        <w:tc>
          <w:tcPr>
            <w:tcW w:type="dxa" w:w="113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占比</w:t>
            </w:r>
          </w:p>
        </w:tc>
        <w:tc>
          <w:tcPr>
            <w:tcW w:type="dxa" w:w="1237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停留中位（分）</w:t>
            </w:r>
          </w:p>
        </w:tc>
        <w:tc>
          <w:tcPr>
            <w:tcW w:type="dxa" w:w="1237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首次到达（时）</w:t>
            </w:r>
          </w:p>
        </w:tc>
      </w:tr>
      <w:tr>
        <w:trPr>
          <w:cantSplit/>
          <w:jc w:val="center"/>
        </w:trPr>
        <w:tc>
          <w:tcPr>
            <w:tcW w:type="dxa" w:w="154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市内来访</w:t>
            </w:r>
          </w:p>
        </w:tc>
        <w:tc>
          <w:tcPr>
            <w:tcW w:type="dxa" w:w="2783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有本市过夜地，且不在 1.5 公里内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1,286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38.85%</w:t>
            </w:r>
          </w:p>
        </w:tc>
        <w:tc>
          <w:tcPr>
            <w:tcW w:type="dxa" w:w="123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144.1</w:t>
            </w:r>
          </w:p>
        </w:tc>
        <w:tc>
          <w:tcPr>
            <w:tcW w:type="dxa" w:w="123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18.76</w:t>
            </w:r>
          </w:p>
        </w:tc>
      </w:tr>
      <w:tr>
        <w:trPr>
          <w:cantSplit/>
          <w:jc w:val="center"/>
        </w:trPr>
        <w:tc>
          <w:tcPr>
            <w:tcW w:type="dxa" w:w="154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过夜地不明</w:t>
            </w:r>
          </w:p>
        </w:tc>
        <w:tc>
          <w:tcPr>
            <w:tcW w:type="dxa" w:w="2783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0—6 点没有 ≥ 60 分钟的停留</w:t>
            </w:r>
          </w:p>
        </w:tc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1,243</w:t>
            </w:r>
          </w:p>
        </w:tc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37.55%</w:t>
            </w:r>
          </w:p>
        </w:tc>
        <w:tc>
          <w:tcPr>
            <w:tcW w:type="dxa" w:w="123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139.4</w:t>
            </w:r>
          </w:p>
        </w:tc>
        <w:tc>
          <w:tcPr>
            <w:tcW w:type="dxa" w:w="123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18.75</w:t>
            </w:r>
          </w:p>
        </w:tc>
      </w:tr>
      <w:tr>
        <w:trPr>
          <w:cantSplit/>
          <w:jc w:val="center"/>
        </w:trPr>
        <w:tc>
          <w:tcPr>
            <w:tcW w:type="dxa" w:w="1546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周边居民</w:t>
            </w:r>
          </w:p>
        </w:tc>
        <w:tc>
          <w:tcPr>
            <w:tcW w:type="dxa" w:w="2783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过夜地距西塔 &lt; 1.5 公里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750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22.66%</w:t>
            </w:r>
          </w:p>
        </w:tc>
        <w:tc>
          <w:tcPr>
            <w:tcW w:type="dxa" w:w="123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620.4</w:t>
            </w:r>
          </w:p>
        </w:tc>
        <w:tc>
          <w:tcPr>
            <w:tcW w:type="dxa" w:w="123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1.00</w:t>
            </w:r>
          </w:p>
        </w:tc>
      </w:tr>
      <w:tr>
        <w:trPr>
          <w:cantSplit/>
          <w:jc w:val="center"/>
        </w:trPr>
        <w:tc>
          <w:tcPr>
            <w:tcW w:type="dxa" w:w="1546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市外来访</w:t>
            </w:r>
          </w:p>
        </w:tc>
        <w:tc>
          <w:tcPr>
            <w:tcW w:type="dxa" w:w="2783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过夜地在沈阳市域外</w:t>
            </w:r>
          </w:p>
        </w:tc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0.94%</w:t>
            </w:r>
          </w:p>
        </w:tc>
        <w:tc>
          <w:tcPr>
            <w:tcW w:type="dxa" w:w="123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130.0</w:t>
            </w:r>
          </w:p>
        </w:tc>
        <w:tc>
          <w:tcPr>
            <w:tcW w:type="dxa" w:w="123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19.46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8994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01_傍晚访客客群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9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12  第一版里 39% 市内来访、38% 过夜地不明、1% 外地</w:t>
      </w:r>
    </w:p>
    <w:p>
      <w:pPr>
        <w:pStyle w:val="DQSource"/>
      </w:pPr>
      <w:r>
        <w:t>口径与来源：dws_visitor_tag.segment；占比分母为 3,310 名傍晚访客。</w:t>
      </w:r>
    </w:p>
    <w:p>
      <w:pPr>
        <w:ind w:firstLine="440"/>
      </w:pPr>
      <w:r>
        <w:t>判断顺序很关键。如果先判“周边居民”，没有过夜地的人会因为缺失值（NaN）与 1.5 比较返回 False 而漏进“市内来访”，1,243 个“识别不出过夜地”的人就会被算成“本市人”。先判缺失值是 D08 里专门修过的一处口径。</w:t>
      </w:r>
    </w:p>
    <w:p>
      <w:pPr>
        <w:pStyle w:val="Heading2"/>
        <w:keepNext/>
        <w:spacing w:before="280"/>
      </w:pPr>
      <w:r>
        <w:t>9.2  四类人的画像</w:t>
      </w:r>
    </w:p>
    <w:p>
      <w:pPr>
        <w:ind w:firstLine="440"/>
      </w:pPr>
      <w:r>
        <w:t>四类人的画像差别很大：市内来访中位 18.76 时到达、在西塔停留 144.1 分钟；市外来访 19.46 时到达、130.0 分钟；过夜地不明 18.75 时到达、139.4 分钟。三者行为几乎一致——都是“傍晚来、待两个多小时”的访客。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7156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01_西塔客群画像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1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13  四类客群：几点到、待多久（第一版）</w:t>
      </w:r>
    </w:p>
    <w:p>
      <w:pPr>
        <w:pStyle w:val="DQSource"/>
      </w:pPr>
      <w:r>
        <w:t>口径与来源：dws_visitor 共 3,310 人；中位数为各组中位数，不按人数加权。</w:t>
      </w:r>
    </w:p>
    <w:p>
      <w:pPr>
        <w:pStyle w:val="Heading2"/>
        <w:keepNext/>
        <w:spacing w:before="280"/>
      </w:pPr>
      <w:r>
        <w:t>9.3  周边居民的“停留”不是到访</w:t>
      </w:r>
    </w:p>
    <w:p>
      <w:pPr>
        <w:ind w:firstLine="440"/>
      </w:pPr>
      <w:r>
        <w:t>周边居民是例外：他们在西塔的停留中位 620.4 分钟（10.3 小时），首次出现在 1.00 时。这不是到访，而是居住——他们整天就在这一带，停留识别把居家时间也算成了“在西塔的停留”。</w:t>
      </w:r>
    </w:p>
    <w:p>
      <w:pPr>
        <w:ind w:firstLine="440"/>
      </w:pPr>
      <w:r>
        <w:t>所以停留时长只能在三类“访客”之间比较。把周边居民的 10.3 小时和市内来访的 2.4 小时放在一起说“平均停留”，会同时高估访客、误读居民。这也解释了第 7 章那个 2.7 小时为什么比三类的 2.2—2.4 小时都高：它把居民的长停留也平均了进去。</w:t>
      </w:r>
    </w:p>
    <w:p>
      <w:pPr>
        <w:pStyle w:val="DQNote"/>
      </w:pPr>
      <w:r>
        <w:t>第一版还有一个明显不对的地方：国庆假期、核心商圈，外地人只占 0.94%。第 10 章查这一条。</w:t>
      </w:r>
    </w:p>
    <w:p>
      <w:pPr>
        <w:pStyle w:val="Heading1"/>
        <w:spacing w:before="440"/>
      </w:pPr>
      <w:r>
        <w:t>10  口径修正：外地来客从 1% 到 14%</w:t>
      </w:r>
    </w:p>
    <w:p>
      <w:pPr>
        <w:pStyle w:val="Heading2"/>
        <w:keepNext/>
        <w:spacing w:before="280"/>
      </w:pPr>
      <w:r>
        <w:t>10.1  反常的数字</w:t>
      </w:r>
    </w:p>
    <w:p>
      <w:pPr>
        <w:ind w:firstLine="440"/>
      </w:pPr>
      <w:r>
        <w:t>第一次按过夜地分群，外地来客只有 31 人、占 0.94%。国庆假期、核心商圈、全市最大的人口流入时段，外地人只占 1%——这个数字不合常理，第一反应应该是口径错了，而不是把它抄进报告。</w:t>
      </w:r>
    </w:p>
    <w:p>
      <w:pPr>
        <w:pStyle w:val="Heading2"/>
        <w:keepNext/>
        <w:spacing w:before="280"/>
      </w:pPr>
      <w:r>
        <w:t>10.2  被漏掉的是入城轨迹</w:t>
      </w:r>
    </w:p>
    <w:p>
      <w:pPr>
        <w:ind w:firstLine="440"/>
      </w:pPr>
      <w:r>
        <w:t>追查下来，问题出在“只有过夜地一条证据”。当天白天才从外地进城的人，凌晨还在外地，信令不在样本里，过夜地识别不出来，于是被归进“过夜地不明”。不明的那一类因此显得特别大（1,243 人，37.55%）。</w:t>
      </w:r>
    </w:p>
    <w:p>
      <w:pPr>
        <w:ind w:firstLine="440"/>
      </w:pPr>
      <w:r>
        <w:t>修正的办法是加一条独立证据：一个人当天第一条信令在市域外、之后进入市域，就是外地来客——不管他有没有过夜地。过夜地说“昨晚睡在哪”，入城轨迹说“今天从哪来”，两条证据合起来，才覆盖得住国庆这种当天往返的出行。</w:t>
      </w:r>
    </w:p>
    <w:p>
      <w:pPr>
        <w:pStyle w:val="Heading2"/>
        <w:keepNext/>
        <w:spacing w:before="280"/>
      </w:pPr>
      <w:r>
        <w:t>10.3  修正结果与下限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8994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02_外地来客口径修正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9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14  加一条入城轨迹，外地来客从 31 人变成 473 人</w:t>
      </w:r>
    </w:p>
    <w:p>
      <w:pPr>
        <w:pStyle w:val="DQSource"/>
      </w:pPr>
      <w:r>
        <w:t>口径与来源：dws_visitor_tag.segment_v2；入城 = 首条信令落在市外且其后出现市域内记录；分母 3,310 人。</w:t>
      </w:r>
    </w:p>
    <w:p>
      <w:pPr>
        <w:pStyle w:val="DQCaption"/>
        <w:keepNext/>
        <w:jc w:val="left"/>
      </w:pPr>
      <w:r>
        <w:t>表 16  修正前后四类客群对比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2608"/>
        <w:gridCol w:w="2608"/>
        <w:gridCol w:w="1587"/>
      </w:tblGrid>
      <w:tr>
        <w:trPr>
          <w:cantSplit/>
          <w:tblHeader/>
          <w:jc w:val="center"/>
        </w:trPr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客群</w:t>
            </w:r>
          </w:p>
        </w:tc>
        <w:tc>
          <w:tcPr>
            <w:tcW w:type="dxa" w:w="260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第一版（只按过夜地）</w:t>
            </w:r>
          </w:p>
        </w:tc>
        <w:tc>
          <w:tcPr>
            <w:tcW w:type="dxa" w:w="260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修正后（加当日入城）</w:t>
            </w:r>
          </w:p>
        </w:tc>
        <w:tc>
          <w:tcPr>
            <w:tcW w:type="dxa" w:w="1587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变化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市内来访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1,286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1,281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−5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过夜地不明</w:t>
            </w:r>
          </w:p>
        </w:tc>
        <w:tc>
          <w:tcPr>
            <w:tcW w:type="dxa" w:w="260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1,243</w:t>
            </w:r>
          </w:p>
        </w:tc>
        <w:tc>
          <w:tcPr>
            <w:tcW w:type="dxa" w:w="260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807</w:t>
            </w:r>
          </w:p>
        </w:tc>
        <w:tc>
          <w:tcPr>
            <w:tcW w:type="dxa" w:w="158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−436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周边居民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750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749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−1</w:t>
            </w:r>
          </w:p>
        </w:tc>
      </w:tr>
      <w:tr>
        <w:trPr>
          <w:cantSplit/>
          <w:jc w:val="center"/>
        </w:trPr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外地来客</w:t>
            </w:r>
          </w:p>
        </w:tc>
        <w:tc>
          <w:tcPr>
            <w:tcW w:type="dxa" w:w="260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type="dxa" w:w="260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473</w:t>
            </w:r>
          </w:p>
        </w:tc>
        <w:tc>
          <w:tcPr>
            <w:tcW w:type="dxa" w:w="1587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+442</w:t>
            </w:r>
          </w:p>
        </w:tc>
      </w:tr>
    </w:tbl>
    <w:p>
      <w:pPr>
        <w:pStyle w:val="DQSpacer"/>
      </w:pPr>
    </w:p>
    <w:p>
      <w:pPr>
        <w:ind w:firstLine="440"/>
      </w:pPr>
      <w:r>
        <w:t>修正后外地来客 473 人（14.29%），其中 436 人原来被归为“过夜地不明”；“过夜地不明”从 1,243 人降到 807 人。这仍然是下限：0 点前就已进城、或者当天没在市域外留下第一条信令的人，这条证据同样抓不到。</w:t>
      </w:r>
    </w:p>
    <w:p>
      <w:pPr>
        <w:ind w:firstLine="440"/>
      </w:pPr>
      <w:r>
        <w:t>这个修正没有让数字“变好看”，反而把原来 37.55% 的“不明”降到 24.38%。它值得写进报告，是因为它示范了一条原则：反常的数字先查口径，再决定要不要用；改口径必须留下修正前后的两套结果，让人能看出差在哪。</w:t>
      </w:r>
    </w:p>
    <w:p>
      <w:pPr>
        <w:pStyle w:val="Heading1"/>
        <w:spacing w:before="440"/>
      </w:pPr>
      <w:r>
        <w:t>11  还去了哪：三商圈联动</w:t>
      </w:r>
    </w:p>
    <w:p>
      <w:pPr>
        <w:ind w:firstLine="440"/>
      </w:pPr>
      <w:r>
        <w:t>对每个傍晚访客，取他在西塔那次“结束时刻不早于 17:00”的停留开始时刻，记为到达。“之前”是在到达前就已结束的、西塔以外的停留；“之后”是到达之后才开始的停留。每个停留按位置归入过夜地（离过夜地 500 米内）、太原街商圈、中街商圈或其他地点。</w:t>
      </w:r>
    </w:p>
    <w:p>
      <w:pPr>
        <w:ind w:firstLine="440"/>
      </w:pPr>
      <w:r>
        <w:t>一个人可以同时属于几类，所以各行占比加起来超过 100%，不能相加，也不能画成饼图或桑基图——“去了太原街”和“去了中街”不是互斥事件，同一个人一天里可能两边都去。</w:t>
      </w:r>
    </w:p>
    <w:p>
      <w:pPr>
        <w:pStyle w:val="DQCaption"/>
        <w:keepNext/>
        <w:jc w:val="left"/>
      </w:pPr>
      <w:r>
        <w:t>表 17  到达西塔前后的商圈停留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991"/>
        <w:gridCol w:w="1770"/>
        <w:gridCol w:w="1770"/>
        <w:gridCol w:w="1770"/>
        <w:gridCol w:w="1770"/>
      </w:tblGrid>
      <w:tr>
        <w:trPr>
          <w:cantSplit/>
          <w:tblHeader/>
          <w:jc w:val="center"/>
        </w:trPr>
        <w:tc>
          <w:tcPr>
            <w:tcW w:type="dxa" w:w="199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地点</w:t>
            </w:r>
          </w:p>
        </w:tc>
        <w:tc>
          <w:tcPr>
            <w:tcW w:type="dxa" w:w="1770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之前人数</w:t>
            </w:r>
          </w:p>
        </w:tc>
        <w:tc>
          <w:tcPr>
            <w:tcW w:type="dxa" w:w="1770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之前占比</w:t>
            </w:r>
          </w:p>
        </w:tc>
        <w:tc>
          <w:tcPr>
            <w:tcW w:type="dxa" w:w="1770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之后人数</w:t>
            </w:r>
          </w:p>
        </w:tc>
        <w:tc>
          <w:tcPr>
            <w:tcW w:type="dxa" w:w="1770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之后占比</w:t>
            </w:r>
          </w:p>
        </w:tc>
      </w:tr>
      <w:tr>
        <w:trPr>
          <w:cantSplit/>
          <w:jc w:val="center"/>
        </w:trPr>
        <w:tc>
          <w:tcPr>
            <w:tcW w:type="dxa" w:w="199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过夜地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1,413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42.70%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856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25.90%</w:t>
            </w:r>
          </w:p>
        </w:tc>
      </w:tr>
      <w:tr>
        <w:trPr>
          <w:cantSplit/>
          <w:jc w:val="center"/>
        </w:trPr>
        <w:tc>
          <w:tcPr>
            <w:tcW w:type="dxa" w:w="199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太原街商圈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498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15.00%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231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7.00%</w:t>
            </w:r>
          </w:p>
        </w:tc>
      </w:tr>
      <w:tr>
        <w:trPr>
          <w:cantSplit/>
          <w:jc w:val="center"/>
        </w:trPr>
        <w:tc>
          <w:tcPr>
            <w:tcW w:type="dxa" w:w="199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中街商圈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370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11.20%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1.10%</w:t>
            </w:r>
          </w:p>
        </w:tc>
      </w:tr>
      <w:tr>
        <w:trPr>
          <w:cantSplit/>
          <w:jc w:val="center"/>
        </w:trPr>
        <w:tc>
          <w:tcPr>
            <w:tcW w:type="dxa" w:w="199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其他地点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2,010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60.70%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2,846</w:t>
            </w:r>
          </w:p>
        </w:tc>
        <w:tc>
          <w:tcPr>
            <w:tcW w:type="dxa" w:w="1770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86.00%</w:t>
            </w:r>
          </w:p>
        </w:tc>
      </w:tr>
      <w:tr>
        <w:trPr>
          <w:cantSplit/>
          <w:jc w:val="center"/>
        </w:trPr>
        <w:tc>
          <w:tcPr>
            <w:tcW w:type="dxa" w:w="199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没有其他停留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505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15.30%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770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0.00%</w:t>
            </w:r>
          </w:p>
        </w:tc>
      </w:tr>
    </w:tbl>
    <w:p>
      <w:pPr>
        <w:pStyle w:val="DQSpacer"/>
      </w:pP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28994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03_商圈联动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9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15  太原街是西塔最主要的上游商圈，中街弱得多</w:t>
      </w:r>
    </w:p>
    <w:p>
      <w:pPr>
        <w:pStyle w:val="DQSource"/>
      </w:pPr>
      <w:r>
        <w:t>口径与来源：ads_xita_linkage；分母 3,310 名傍晚访客；一人可属多类，各行占比不可相加。</w:t>
      </w:r>
    </w:p>
    <w:p>
      <w:pPr>
        <w:ind w:firstLine="440"/>
      </w:pPr>
      <w:r>
        <w:t>15.0%（498 人）的傍晚访客到西塔之前在太原街停留过，离开太原街后中位 70 分钟到西塔；中街是 11.2%（370 人）、134 分钟。离开西塔之后再去太原街的只有 7.0%（231 人），去中街的 1.1%（35 人）。</w:t>
      </w:r>
    </w:p>
    <w:p>
      <w:pPr>
        <w:ind w:firstLine="440"/>
      </w:pPr>
      <w:r>
        <w:t>两个方向合起来看：太原街→西塔 498 人、西塔→太原街 231 人，进多出少；中街→西塔 370 人、西塔→中街 35 人，几乎是单向的。这与地理一致：太原街与西塔同属和平区、步行可达；中街在沈河区，需要乘车，天然不构成步行联动。</w:t>
      </w:r>
    </w:p>
    <w:p>
      <w:pPr>
        <w:ind w:firstLine="440"/>
      </w:pPr>
      <w:r>
        <w:t>三个限制。第一，先后顺序不是因果，数据只能说明“同一天里既去了 A 又去了 B”，不能说明是被 A 吸引来的。第二，只统计停留 ≥ 30 分钟的地点，路过不算。第三，没有消费数据，所谓“联动”只是人流联动，不是消费联动。</w:t>
      </w:r>
    </w:p>
    <w:p>
      <w:pPr>
        <w:pStyle w:val="Heading1"/>
        <w:spacing w:before="440"/>
      </w:pPr>
      <w:r>
        <w:t>12  一条能每天跑的流水线</w:t>
      </w:r>
    </w:p>
    <w:p>
      <w:pPr>
        <w:ind w:firstLine="440"/>
      </w:pPr>
      <w:r>
        <w:t>从 ODS 到停留识别一共 10 步，一条命令跑完，总耗时约 9.6 秒（本地库、单机）。每一步的输入行数、输出行数和耗时都写进 etl_log，并带同一个批次号，任何时候都能回答“这张表是哪次跑出来的、当时有多少行”。</w:t>
      </w:r>
    </w:p>
    <w:p>
      <w:pPr>
        <w:pStyle w:val="DQCaption"/>
        <w:keepNext/>
        <w:jc w:val="left"/>
      </w:pPr>
      <w:r>
        <w:t>表 18  流水线各步骤的输入输出与耗时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95"/>
        <w:gridCol w:w="2268"/>
        <w:gridCol w:w="2268"/>
        <w:gridCol w:w="2041"/>
      </w:tblGrid>
      <w:tr>
        <w:trPr>
          <w:cantSplit/>
          <w:tblHeader/>
          <w:jc w:val="center"/>
        </w:trPr>
        <w:tc>
          <w:tcPr>
            <w:tcW w:type="dxa" w:w="249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输入行数</w:t>
            </w:r>
          </w:p>
        </w:tc>
        <w:tc>
          <w:tcPr>
            <w:tcW w:type="dxa" w:w="2268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输出行数</w:t>
            </w:r>
          </w:p>
        </w:tc>
        <w:tc>
          <w:tcPr>
            <w:tcW w:type="dxa" w:w="2041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耗时（秒）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extract_ods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532,828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2.08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clean_signal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532,828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515,931</w:t>
            </w:r>
          </w:p>
        </w:tc>
        <w:tc>
          <w:tcPr>
            <w:tcW w:type="dxa" w:w="204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1.65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write_dwd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515,931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515,931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2.55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read_polygons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04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0.03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build_dim_cell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49,948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0.35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write_dim_cell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49,948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49,948</w:t>
            </w:r>
          </w:p>
        </w:tc>
        <w:tc>
          <w:tcPr>
            <w:tcW w:type="dxa" w:w="204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0.27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build_dim_hotspot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515,931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0.44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write_dim_hotspot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04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0.02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build_stay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515,923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19,015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2.07</w:t>
            </w:r>
          </w:p>
        </w:tc>
      </w:tr>
      <w:tr>
        <w:trPr>
          <w:cantSplit/>
          <w:jc w:val="center"/>
        </w:trPr>
        <w:tc>
          <w:tcPr>
            <w:tcW w:type="dxa" w:w="249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write_dws_stay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19,015</w:t>
            </w:r>
          </w:p>
        </w:tc>
        <w:tc>
          <w:tcPr>
            <w:tcW w:type="dxa" w:w="2268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19,015</w:t>
            </w:r>
          </w:p>
        </w:tc>
        <w:tc>
          <w:tcPr>
            <w:tcW w:type="dxa" w:w="2041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0.14</w:t>
            </w:r>
          </w:p>
        </w:tc>
      </w:tr>
    </w:tbl>
    <w:p>
      <w:pPr>
        <w:pStyle w:val="DQSpacer"/>
      </w:pPr>
    </w:p>
    <w:p>
      <w:pPr>
        <w:ind w:firstLine="440"/>
      </w:pPr>
      <w:r>
        <w:t>最慢的三步依次是 write_dwd（2.55 秒）、extract_ods（2.08 秒）、build_stay（2.07 秒）。其中 build_stay 是唯一一步“算法型”的，其余都是 IO 或清洗；也就是说，这套流水线的瓶颈在数据库读写，不在计算。要提速先换库，不必优化算法。</w:t>
      </w:r>
    </w:p>
    <w:p>
      <w:pPr>
        <w:ind w:firstLine="440"/>
      </w:pPr>
      <w:r>
        <w:t>同一天写两遍，dwd_signal 仍是 515,931 行；与 D02 手工清洗的结果逐列比对，不一致的列数为 0。时间字段以文本格式存储、毫秒位固定三位，避免了 pandas 读回时把毫秒抹掉、导致同一秒内多条记录排序错乱的问题。</w:t>
      </w:r>
    </w:p>
    <w:p>
      <w:pPr>
        <w:ind w:firstLine="440"/>
      </w:pPr>
      <w:r>
        <w:t>半径、最短停留、傍晚阈值、过夜时段、周边居民距离、隐私下限都放在 configs/settings.yaml 里，代码里不出现 500 米、30 分钟这类业务数字。换参数只改一行配置，不改代码——这也是本报告能在第 4 章一次给出 12 种口径的原因。</w:t>
      </w:r>
    </w:p>
    <w:p>
      <w:pPr>
        <w:pStyle w:val="DQFigure"/>
        <w:keepNext/>
      </w:pPr>
      <w:r>
        <w:drawing>
          <wp:inline xmlns:a="http://schemas.openxmlformats.org/drawingml/2006/main" xmlns:pic="http://schemas.openxmlformats.org/drawingml/2006/picture">
            <wp:extent cx="5688000" cy="32437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03_数据质量检查汇总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QCaption"/>
      </w:pPr>
      <w:r>
        <w:t>图 16  16 条稽核：通过 5 条、警告 6 条、不通过 5 条</w:t>
      </w:r>
    </w:p>
    <w:p>
      <w:pPr>
        <w:pStyle w:val="DQSource"/>
      </w:pPr>
      <w:r>
        <w:t>口径与来源：dq_check_result；按检查项计，不按严重度加权；逐条台账与处置见《数据质量分析报告》附录 A。</w:t>
      </w:r>
    </w:p>
    <w:p>
      <w:pPr>
        <w:ind w:firstLine="440"/>
      </w:pPr>
      <w:r>
        <w:t>工程侧 78 项测试全部通过（1.11 秒），包括契约测试与单元测试；契约测试用真实库结构做对账，数据库结构一变，测试先红。数据侧 16 条稽核中 5 条不通过，全部是原始数据本身的问题（主键冲突、事件字典、商圈边界），已在《数据质量分析报告》中给出处置与残余限制。</w:t>
      </w:r>
    </w:p>
    <w:p>
      <w:pPr>
        <w:ind w:firstLine="440"/>
      </w:pPr>
      <w:r>
        <w:t>把这两件事分开看很重要：测试保证“代码按约定运行”，稽核保证“数据按约定可信”。前者失败说明程序坏了，后者失败说明数据有洞；两者都通过，才谈得上“每天能跑、结果可追溯”。</w:t>
      </w:r>
    </w:p>
    <w:p>
      <w:pPr>
        <w:pStyle w:val="Heading1"/>
        <w:spacing w:before="440"/>
      </w:pPr>
      <w:r>
        <w:t>13  结论与建议</w:t>
      </w:r>
    </w:p>
    <w:p>
      <w:pPr>
        <w:ind w:firstLine="440"/>
      </w:pPr>
      <w:r>
        <w:t>五条结论，每条都带口径。第一条：国庆傍晚的西塔是“陡坡型”客流，17 点起在场人数翻倍，20 点达峰 2,169 人，23 点仍有 1,820 人。</w:t>
      </w:r>
    </w:p>
    <w:p>
      <w:pPr>
        <w:ind w:firstLine="440"/>
      </w:pPr>
      <w:r>
        <w:t>第二条：来的人以本市为主，市内来访 38.70%、周边居民 22.63%、外地来客 14.29%（修正后），另有 24.38% 识别不出过夜地。</w:t>
      </w:r>
    </w:p>
    <w:p>
      <w:pPr>
        <w:ind w:firstLine="440"/>
      </w:pPr>
      <w:r>
        <w:t>第三条：停留至少 2.7 小时，41% 的人跨过 23 点；越晚到越可能过夜——22 点到的访客里 97.79% 会跨过 23 点，说明西塔的夜间消费时段集中在 21—23 点。</w:t>
      </w:r>
    </w:p>
    <w:p>
      <w:pPr>
        <w:ind w:firstLine="440"/>
      </w:pPr>
      <w:r>
        <w:t>第四条：太原街是西塔最主要的上游商圈（15.0%、70 分钟），中街的联动弱一个量级（11.2%、134 分钟），且几乎是单向的。</w:t>
      </w:r>
    </w:p>
    <w:p>
      <w:pPr>
        <w:ind w:firstLine="440"/>
      </w:pPr>
      <w:r>
        <w:t>第五条：所有数字都随口径变化，最宽与最窄相差 2.9 倍。本报告采用 500 米 / 30 分钟，任何引用都应带上这两个参数。</w:t>
      </w:r>
    </w:p>
    <w:p>
      <w:pPr>
        <w:ind w:firstLine="440"/>
      </w:pPr>
      <w:r>
        <w:t>三条建议。第一，错峰引导：17—19 点 1,978 人集中到场，是全天最拥挤的时段；把一部分活动安排在 20 点后，既能分散入场压力，也贴合“越晚到越容易过夜”的行为。</w:t>
      </w:r>
    </w:p>
    <w:p>
      <w:pPr>
        <w:ind w:firstLine="440"/>
      </w:pPr>
      <w:r>
        <w:t>第二，联动太原街：太原街→西塔 498 人、70 分钟可达，是现成的客流通道；两侧商户做联票、接驳或延时营业，比去中街拉客更划算。</w:t>
      </w:r>
    </w:p>
    <w:p>
      <w:pPr>
        <w:ind w:firstLine="440"/>
      </w:pPr>
      <w:r>
        <w:t>第三，补夜间供给：41% 的访客 23 点后仍在西塔，23 点之后的服务（宵夜、打车、末班车衔接）是留客的关键；而这恰恰是需要跨日数据才能评估的部分。</w:t>
      </w:r>
    </w:p>
    <w:p>
      <w:pPr>
        <w:ind w:firstLine="440"/>
      </w:pPr>
      <w:r>
        <w:t>三条限制。第一，只有 10 月 3 日一天有效样本，不能做趋势、同比或工作日对比。第二，全部为中国移动用户，缺少市场份额参数，无法换算为总客流。第三，样本是“当天到过西塔”的人，天然缺失“没来西塔的人”，因此不能算渗透率，也不能和全市人口对比。</w:t>
      </w:r>
    </w:p>
    <w:p>
      <w:pPr>
        <w:pStyle w:val="Heading1"/>
        <w:spacing w:before="440"/>
      </w:pPr>
      <w:r>
        <w:t>14  使用边界：能说的话与不能说的话</w:t>
      </w:r>
    </w:p>
    <w:p>
      <w:pPr>
        <w:ind w:firstLine="440"/>
      </w:pPr>
      <w:r>
        <w:t>同一批数字，左列是数据能支撑的表述，右列是省掉限定后读起来更顺、但会被当成全市或全年结论的表述。对外发布时只用左列句式；要写右列，必须补上限定语或注明来源口径。</w:t>
      </w:r>
    </w:p>
    <w:p>
      <w:pPr>
        <w:pStyle w:val="DQCaption"/>
        <w:keepNext/>
        <w:jc w:val="left"/>
      </w:pPr>
      <w:r>
        <w:t>表 19  两种表述的对照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4535"/>
        <w:gridCol w:w="4535"/>
      </w:tblGrid>
      <w:tr>
        <w:trPr>
          <w:cantSplit/>
          <w:tblHeader/>
          <w:jc w:val="center"/>
        </w:trPr>
        <w:tc>
          <w:tcPr>
            <w:tcW w:type="dxa" w:w="453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可以这样写</w:t>
            </w:r>
          </w:p>
        </w:tc>
        <w:tc>
          <w:tcPr>
            <w:tcW w:type="dxa" w:w="453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不能这样写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17 点起西塔在场人数翻倍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西塔每天 17 点开始上人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样本内 3,310 人到访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西塔国庆当天客流 3,310 人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停留中位至少 2.7 小时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客人平均停留 2.7 小时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41% 的访客 23 点仍在西塔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四成客人会过夜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外地来客占 14.29%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外地游客占一成五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2"/>
              </w:rPr>
              <w:t>太原街是主要上游商圈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2"/>
              </w:rPr>
              <w:t>太原街的客流都来了西塔</w:t>
            </w:r>
          </w:p>
        </w:tc>
      </w:tr>
      <w:tr>
        <w:trPr>
          <w:cantSplit/>
          <w:jc w:val="center"/>
        </w:trPr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2"/>
              </w:rPr>
              <w:t>17—19 点到场 1,978 人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西塔傍晚每天来两千人</w:t>
            </w:r>
          </w:p>
        </w:tc>
      </w:tr>
    </w:tbl>
    <w:p>
      <w:pPr>
        <w:pStyle w:val="DQSpacer"/>
      </w:pPr>
    </w:p>
    <w:p>
      <w:pPr>
        <w:ind w:firstLine="440"/>
      </w:pPr>
      <w:r>
        <w:t>这份报告能对外用的部分，是第 6—11 章的行为结构：陡坡、时长下限、商圈联动方向。这些结论在换样本、换日期后大概率仍然成立，因为它们描述的是行为模式，而不是某一天的具体人数。</w:t>
      </w:r>
    </w:p>
    <w:p>
      <w:pPr>
        <w:ind w:firstLine="440"/>
      </w:pPr>
      <w:r>
        <w:t>不能对外用的，是任何被抽掉口径的绝对数。“3,310 人”“2.7 小时”“14.29%”只有在带上样本、单日、口径三个限定之后才成立；抽掉限定，它们就变成了另一种主张。</w:t>
      </w:r>
    </w:p>
    <w:p>
      <w:pPr>
        <w:pStyle w:val="Heading2"/>
        <w:keepNext/>
        <w:spacing w:before="280"/>
      </w:pPr>
      <w:r>
        <w:t>14.1  可以直接引用的三句话</w:t>
      </w:r>
    </w:p>
    <w:p>
      <w:pPr>
        <w:ind w:firstLine="440"/>
      </w:pPr>
      <w:r>
        <w:t>第一句：国庆当天傍晚，样本内 3,310 人到过西塔，在西塔停留的中位时长至少 2.7 小时。这句话里的“样本内”“当天”“500 米 / 30 分钟”三个限定缺一不可。</w:t>
      </w:r>
    </w:p>
    <w:p>
      <w:pPr>
        <w:ind w:firstLine="440"/>
      </w:pPr>
      <w:r>
        <w:t>第二句：17—19 点是入场高峰，17 点西塔在场人数是 16 点的 2.7 倍，20 点达到当天峰值 2,169 人。它描述的是行为节奏，换一天大概率仍然成立。</w:t>
      </w:r>
    </w:p>
    <w:p>
      <w:pPr>
        <w:ind w:firstLine="440"/>
      </w:pPr>
      <w:r>
        <w:t>第三句：15.0% 的访客到西塔前在太原街停留，两处之间中位间隔 70 分钟——太原街是现成的上游客流。这句适合给招商和运营用，但不适合说成“太原街把客人送到了西塔”。</w:t>
      </w:r>
    </w:p>
    <w:p>
      <w:pPr>
        <w:pStyle w:val="DQNote"/>
      </w:pPr>
      <w:r>
        <w:t>这三句可以直接抄进对外材料。替换其中任何一个数字时，要连同限定语一起换；只换数字不换限定，就变成了第 14 章开头右列那种表述。</w:t>
      </w:r>
    </w:p>
    <w:p>
      <w:pPr>
        <w:pStyle w:val="Heading1"/>
        <w:pageBreakBefore/>
      </w:pPr>
      <w:r>
        <w:t>附录 A  指标口径与证据索引</w:t>
      </w:r>
    </w:p>
    <w:p>
      <w:pPr>
        <w:ind w:firstLine="440"/>
      </w:pPr>
      <w:r>
        <w:t>本表给出正文出现的主要指标的定义、口径与落地位置，供复核与二次引用。</w:t>
      </w:r>
    </w:p>
    <w:p>
      <w:pPr>
        <w:pStyle w:val="DQCaption"/>
        <w:keepNext/>
        <w:jc w:val="left"/>
      </w:pPr>
      <w:r>
        <w:t>表 A-1  指标口径与证据索引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49"/>
        <w:gridCol w:w="4044"/>
        <w:gridCol w:w="2404"/>
        <w:gridCol w:w="874"/>
      </w:tblGrid>
      <w:tr>
        <w:trPr>
          <w:cantSplit/>
          <w:tblHeader/>
          <w:jc w:val="center"/>
        </w:trPr>
        <w:tc>
          <w:tcPr>
            <w:tcW w:type="dxa" w:w="1749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04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定义与口径</w:t>
            </w:r>
          </w:p>
        </w:tc>
        <w:tc>
          <w:tcPr>
            <w:tcW w:type="dxa" w:w="240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落地表 / 字段</w:t>
            </w:r>
          </w:p>
        </w:tc>
        <w:tc>
          <w:tcPr>
            <w:tcW w:type="dxa" w:w="87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章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记录保留率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清洗后记录 ÷ 原始记录 = 515,931 ÷ 532,828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dwd_signal / ods_signal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样本用户数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10 月 3 日出现过的完整 18 位标识数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dwd_signal.imsi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区县到访率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当天在该区县基站出现过的用户 ÷ 样本用户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dwd_signal.district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热点中心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前 5 站点按连接用户数加权的重心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dim_hotspot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热点到访率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质心距中心 ≤ 半径的用户 ÷ 样本用户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ads_hotspot_radius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到访人数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半径内停留 ≥ 30 分钟的用户数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ads_caliber_visitors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停留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位置段持续 ≥ 30 分钟，半径 ≤ 500 米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dws_stay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5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在场人数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该小时有信令落在西塔 500 米内的用户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ads_xita_hourly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首次出现占比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该小时首次出现人数 ÷ 到过西塔人数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ads_xita_hourly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西塔停留时长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该人当天西塔停留时长之和，取中位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dws_visitor.xita_stay_min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7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右删失比例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到达某小时后 23:59 仍在西塔的人数占比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ads_xita_censoring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7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过夜地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与 0—6 点重叠 ≥ 60 分钟的最长停留位置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dws_night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8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客群</w:t>
            </w:r>
          </w:p>
        </w:tc>
        <w:tc>
          <w:tcPr>
            <w:tcW w:type="dxa" w:w="404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不明 → 外地 → 周边 → 市内，顺序判定</w:t>
            </w:r>
          </w:p>
        </w:tc>
        <w:tc>
          <w:tcPr>
            <w:tcW w:type="dxa" w:w="240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dws_visitor_tag</w:t>
            </w:r>
          </w:p>
        </w:tc>
        <w:tc>
          <w:tcPr>
            <w:tcW w:type="dxa" w:w="87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9</w:t>
            </w:r>
          </w:p>
        </w:tc>
      </w:tr>
      <w:tr>
        <w:trPr>
          <w:cantSplit/>
          <w:jc w:val="center"/>
        </w:trPr>
        <w:tc>
          <w:tcPr>
            <w:tcW w:type="dxa" w:w="1749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0"/>
              </w:rPr>
              <w:t>商圈联动</w:t>
            </w:r>
          </w:p>
        </w:tc>
        <w:tc>
          <w:tcPr>
            <w:tcW w:type="dxa" w:w="404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到达西塔前后在其他商圈的 ≥ 30 分钟停留</w:t>
            </w:r>
          </w:p>
        </w:tc>
        <w:tc>
          <w:tcPr>
            <w:tcW w:type="dxa" w:w="240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ads_xita_linkage</w:t>
            </w:r>
          </w:p>
        </w:tc>
        <w:tc>
          <w:tcPr>
            <w:tcW w:type="dxa" w:w="87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11</w:t>
            </w:r>
          </w:p>
        </w:tc>
      </w:tr>
    </w:tbl>
    <w:p>
      <w:pPr>
        <w:pStyle w:val="DQSpacer"/>
      </w:pPr>
    </w:p>
    <w:p>
      <w:pPr>
        <w:pStyle w:val="Heading1"/>
        <w:spacing w:before="440"/>
      </w:pPr>
      <w:r>
        <w:t>附录 B  图表与数据资产清单</w:t>
      </w:r>
    </w:p>
    <w:p>
      <w:pPr>
        <w:ind w:firstLine="440"/>
      </w:pPr>
      <w:r>
        <w:t>正文 16 张图、19 张表全部由 image/ 目录下的 png 与 signal.db 的汇总表生成，表号与图号按正文出现顺序编排；本附录给出图与来源文件的对应关系，便于替换或复跑。</w:t>
      </w:r>
    </w:p>
    <w:p>
      <w:pPr>
        <w:pStyle w:val="DQCaption"/>
        <w:keepNext/>
        <w:jc w:val="left"/>
      </w:pPr>
      <w:r>
        <w:t>表 B-1  图表与来源文件对照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134"/>
        <w:gridCol w:w="4535"/>
        <w:gridCol w:w="3402"/>
      </w:tblGrid>
      <w:tr>
        <w:trPr>
          <w:cantSplit/>
          <w:tblHeader/>
          <w:jc w:val="center"/>
        </w:trPr>
        <w:tc>
          <w:tcPr>
            <w:tcW w:type="dxa" w:w="1134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4535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3402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三日记录 97.30% 集中在 10 月 3 日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image/D01_01_各日记录分布.png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2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和平区 97.32%，康平县 0.32%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image/D4_01_各区到访用户占比.png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3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西塔热点与 500 米范围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image/D4_02_西塔热点.png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4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12 种口径相差 2.9 倍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image/D7_01_到访人数口径对比.png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5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换站距离中位 666 米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image/D6_02_站点切换距离.png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6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一个典型用户的一天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image/D6_01_一个人的一天.png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7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半径不敏感、时长敏感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image/D06_04_停留参数敏感性.png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8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17 点起在场人数翻倍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image/D4_04_西塔在场与首次出现.png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9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22 点到的访客 97.79% 跨过 23 点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image/D7_03_停留时长删失.png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10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过夜地中位距离 2.9 公里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image/D7_04_过夜地距离.png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11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过夜地区县分布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image/D7_05_过夜地分布.png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12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四类客群构成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image/D8_01_傍晚访客客群.png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13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四类客群画像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image/D07_01_西塔客群画像.png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14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外地来客口径修正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image/D8_02_外地来客口径修正.png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left"/>
            </w:pPr>
            <w:r>
              <w:rPr>
                <w:sz w:val="20"/>
              </w:rPr>
              <w:t>图 15</w:t>
            </w:r>
          </w:p>
        </w:tc>
        <w:tc>
          <w:tcPr>
            <w:tcW w:type="dxa" w:w="4535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三商圈联动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Next/>
              <w:keepLines/>
              <w:spacing w:line="288" w:lineRule="auto"/>
              <w:jc w:val="center"/>
            </w:pPr>
            <w:r>
              <w:rPr>
                <w:sz w:val="20"/>
              </w:rPr>
              <w:t>image/D8_03_商圈联动.png</w:t>
            </w:r>
          </w:p>
        </w:tc>
      </w:tr>
      <w:tr>
        <w:trPr>
          <w:cantSplit/>
          <w:jc w:val="center"/>
        </w:trPr>
        <w:tc>
          <w:tcPr>
            <w:tcW w:type="dxa" w:w="1134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left"/>
            </w:pPr>
            <w:r>
              <w:rPr>
                <w:sz w:val="20"/>
              </w:rPr>
              <w:t>图 16</w:t>
            </w:r>
          </w:p>
        </w:tc>
        <w:tc>
          <w:tcPr>
            <w:tcW w:type="dxa" w:w="4535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16 条稽核结论</w:t>
            </w:r>
          </w:p>
        </w:tc>
        <w:tc>
          <w:tcPr>
            <w:tcW w:type="dxa" w:w="3402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image/D5_03_数据质量检查汇总.png</w:t>
            </w:r>
          </w:p>
        </w:tc>
      </w:tr>
    </w:tbl>
    <w:p>
      <w:pPr>
        <w:pStyle w:val="DQSpacer"/>
      </w:pPr>
    </w:p>
    <w:p>
      <w:pPr>
        <w:spacing w:before="480"/>
        <w:jc w:val="center"/>
      </w:pPr>
      <w:r>
        <w:rPr>
          <w:sz w:val="21"/>
        </w:rPr>
        <w:t>— 报告结束 —</w:t>
      </w:r>
    </w:p>
    <w:sectPr w:rsidR="0060748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276" w:right="1417" w:bottom="1247" w:left="1417" w:header="595" w:footer="59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11A4" w14:textId="77777777" w:rsidR="00ED4AF3" w:rsidRDefault="00ED4AF3">
      <w:pPr>
        <w:spacing w:after="0" w:line="240" w:lineRule="auto"/>
      </w:pPr>
      <w:r>
        <w:separator/>
      </w:r>
    </w:p>
  </w:endnote>
  <w:endnote w:type="continuationSeparator" w:id="0">
    <w:p w14:paraId="05EC5FB0" w14:textId="77777777" w:rsidR="00ED4AF3" w:rsidRDefault="00ED4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5351" w14:textId="77777777" w:rsidR="008A796E" w:rsidRDefault="008A796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DC13" w14:textId="77777777" w:rsidR="0060748C" w:rsidRDefault="000F6914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030C" w14:textId="77777777" w:rsidR="008A796E" w:rsidRDefault="008A796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4B2E" w14:textId="77777777" w:rsidR="00ED4AF3" w:rsidRDefault="00ED4AF3">
      <w:pPr>
        <w:spacing w:after="0" w:line="240" w:lineRule="auto"/>
      </w:pPr>
      <w:r>
        <w:separator/>
      </w:r>
    </w:p>
  </w:footnote>
  <w:footnote w:type="continuationSeparator" w:id="0">
    <w:p w14:paraId="616833F3" w14:textId="77777777" w:rsidR="00ED4AF3" w:rsidRDefault="00ED4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C528" w14:textId="77777777" w:rsidR="008A796E" w:rsidRDefault="008A796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7CBF" w14:textId="77777777" w:rsidR="0060748C" w:rsidRDefault="000F6914">
    <w:pPr>
      <w:pBdr>
        <w:bottom w:val="single" w:sz="4" w:space="0" w:color="B8C5CE"/>
      </w:pBdr>
      <w:spacing w:after="100"/>
      <w:jc w:val="right"/>
    </w:pPr>
    <w:r>
      <w:rPr>
        <w:sz w:val="17"/>
      </w:rPr>
      <w:t>沈阳移动信令数据分析报告</w:t>
    </w:r>
    <w:r>
      <w:rPr>
        <w:sz w:val="17"/>
      </w:rPr>
      <w:t xml:space="preserve">    DA-SY-20181003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3241" w14:textId="77777777" w:rsidR="008A796E" w:rsidRDefault="008A796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48C"/>
    <w:rsid w:val="000F6914"/>
    <w:rsid w:val="001546D8"/>
    <w:rsid w:val="004140A3"/>
    <w:rsid w:val="00463D2B"/>
    <w:rsid w:val="0060748C"/>
    <w:rsid w:val="00615284"/>
    <w:rsid w:val="007A4F21"/>
    <w:rsid w:val="008A796E"/>
    <w:rsid w:val="00AB56E8"/>
    <w:rsid w:val="00ED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69E17"/>
  <w15:docId w15:val="{3F952D0F-9A51-451F-824B-57BEB50B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2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12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80" w:line="300" w:lineRule="auto"/>
      <w:jc w:val="left"/>
    </w:pPr>
    <w:rPr>
      <w:b/>
      <w:sz w:val="56"/>
    </w:rPr>
  </w:style>
  <w:style w:type="paragraph" w:styleId="a4">
    <w:name w:val="Subtitle"/>
    <w:basedOn w:val="a"/>
    <w:uiPriority w:val="11"/>
    <w:qFormat/>
    <w:pPr>
      <w:spacing w:after="280" w:line="300" w:lineRule="auto"/>
      <w:jc w:val="left"/>
    </w:pPr>
    <w:rPr>
      <w:sz w:val="24"/>
    </w:rPr>
  </w:style>
  <w:style w:type="paragraph" w:customStyle="1" w:styleId="Heading1">
    <w:name w:val="Heading1"/>
    <w:basedOn w:val="a"/>
    <w:qFormat/>
    <w:pPr>
      <w:keepNext/>
      <w:keepLines/>
      <w:spacing w:after="260" w:line="324" w:lineRule="auto"/>
      <w:jc w:val="left"/>
      <w:outlineLvl w:val="0"/>
    </w:pPr>
    <w:rPr>
      <w:b/>
      <w:sz w:val="34"/>
    </w:rPr>
  </w:style>
  <w:style w:type="paragraph" w:customStyle="1" w:styleId="Heading2">
    <w:name w:val="Heading2"/>
    <w:basedOn w:val="a"/>
    <w:qFormat/>
    <w:pPr>
      <w:keepNext/>
      <w:keepLines/>
      <w:spacing w:before="200" w:after="180" w:line="324" w:lineRule="auto"/>
      <w:jc w:val="left"/>
      <w:outlineLvl w:val="1"/>
    </w:pPr>
    <w:rPr>
      <w:b/>
      <w:sz w:val="28"/>
    </w:rPr>
  </w:style>
  <w:style w:type="paragraph" w:customStyle="1" w:styleId="DQCaption">
    <w:name w:val="DQCaption"/>
    <w:basedOn w:val="a"/>
    <w:pPr>
      <w:keepNext/>
      <w:keepLines/>
      <w:spacing w:before="160" w:after="80" w:line="300" w:lineRule="auto"/>
      <w:jc w:val="center"/>
    </w:pPr>
    <w:rPr>
      <w:b/>
      <w:sz w:val="20"/>
    </w:rPr>
  </w:style>
  <w:style w:type="paragraph" w:customStyle="1" w:styleId="DQSource">
    <w:name w:val="DQSource"/>
    <w:basedOn w:val="a"/>
    <w:pPr>
      <w:spacing w:after="160" w:line="300" w:lineRule="auto"/>
      <w:jc w:val="left"/>
    </w:pPr>
    <w:rPr>
      <w:color w:val="505A63"/>
      <w:sz w:val="17"/>
    </w:rPr>
  </w:style>
  <w:style w:type="paragraph" w:customStyle="1" w:styleId="DQNote">
    <w:name w:val="DQNote"/>
    <w:basedOn w:val="a"/>
    <w:pPr>
      <w:spacing w:before="80" w:after="140" w:line="300" w:lineRule="auto"/>
      <w:jc w:val="left"/>
    </w:pPr>
    <w:rPr>
      <w:color w:val="505A63"/>
      <w:sz w:val="19"/>
    </w:rPr>
  </w:style>
  <w:style w:type="paragraph" w:customStyle="1" w:styleId="DQTable">
    <w:name w:val="DQTable"/>
    <w:basedOn w:val="a"/>
    <w:pPr>
      <w:spacing w:after="0" w:line="300" w:lineRule="auto"/>
      <w:jc w:val="left"/>
    </w:pPr>
    <w:rPr>
      <w:sz w:val="19"/>
    </w:rPr>
  </w:style>
  <w:style w:type="paragraph" w:customStyle="1" w:styleId="DQFigure">
    <w:name w:val="DQFigure"/>
    <w:basedOn w:val="a"/>
    <w:pPr>
      <w:spacing w:before="40" w:after="0" w:line="300" w:lineRule="auto"/>
      <w:jc w:val="center"/>
    </w:pPr>
    <w:rPr>
      <w:sz w:val="2"/>
    </w:rPr>
  </w:style>
  <w:style w:type="paragraph" w:customStyle="1" w:styleId="DQSpacer">
    <w:name w:val="DQSpacer"/>
    <w:basedOn w:val="a"/>
    <w:pPr>
      <w:spacing w:after="60" w:line="300" w:lineRule="auto"/>
      <w:jc w:val="left"/>
    </w:pPr>
    <w:rPr>
      <w:sz w:val="2"/>
    </w:rPr>
  </w:style>
  <w:style w:type="paragraph" w:customStyle="1" w:styleId="TOC1">
    <w:name w:val="TOC1"/>
    <w:basedOn w:val="a"/>
    <w:pPr>
      <w:spacing w:after="80" w:line="300" w:lineRule="auto"/>
      <w:jc w:val="left"/>
    </w:pPr>
    <w:rPr>
      <w:sz w:val="21"/>
    </w:rPr>
  </w:style>
  <w:style w:type="paragraph" w:customStyle="1" w:styleId="TOC2">
    <w:name w:val="TOC2"/>
    <w:basedOn w:val="a"/>
    <w:pPr>
      <w:spacing w:after="40" w:line="300" w:lineRule="auto"/>
      <w:jc w:val="left"/>
    </w:pPr>
    <w:rPr>
      <w:sz w:val="20"/>
    </w:rPr>
  </w:style>
  <w:style w:type="paragraph" w:customStyle="1" w:styleId="TOCHeading">
    <w:name w:val="TOCHeading"/>
    <w:basedOn w:val="a"/>
    <w:pPr>
      <w:spacing w:after="240" w:line="300" w:lineRule="auto"/>
      <w:jc w:val="left"/>
    </w:pPr>
    <w:rPr>
      <w:b/>
      <w:sz w:val="34"/>
    </w:rPr>
  </w:style>
  <w:style w:type="paragraph" w:styleId="TOC10">
    <w:name w:val="toc 1"/>
    <w:basedOn w:val="a"/>
    <w:next w:val="a"/>
    <w:autoRedefine/>
    <w:uiPriority w:val="39"/>
    <w:unhideWhenUsed/>
    <w:rsid w:val="00463D2B"/>
  </w:style>
  <w:style w:type="paragraph" w:styleId="TOC20">
    <w:name w:val="toc 2"/>
    <w:basedOn w:val="a"/>
    <w:next w:val="a"/>
    <w:autoRedefine/>
    <w:uiPriority w:val="39"/>
    <w:unhideWhenUsed/>
    <w:rsid w:val="00463D2B"/>
    <w:pPr>
      <w:ind w:leftChars="200" w:left="420"/>
    </w:pPr>
  </w:style>
  <w:style w:type="character" w:styleId="a5">
    <w:name w:val="Hyperlink"/>
    <w:basedOn w:val="a0"/>
    <w:uiPriority w:val="99"/>
    <w:unhideWhenUsed/>
    <w:rsid w:val="00463D2B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63D2B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63D2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63D2B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63D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2212</Words>
  <Characters>12610</Characters>
  <Application>Microsoft Office Word</Application>
  <DocSecurity>0</DocSecurity>
  <Lines>105</Lines>
  <Paragraphs>29</Paragraphs>
  <ScaleCrop>false</ScaleCrop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沈阳移动信令数据分析报告</dc:title>
  <dc:subject>2018 年 10 月 3 日样本：国庆傍晚西塔访客的到访时刻、停留时长、来源与商圈联动</dc:subject>
  <dc:creator>signal-insight 项目</dc:creator>
  <cp:keywords>信令数据；停留识别；客群划分；商圈联动；西塔</cp:keywords>
  <cp:lastModifiedBy>ni yu</cp:lastModifiedBy>
  <cp:revision>4</cp:revision>
  <dcterms:created xsi:type="dcterms:W3CDTF">2026-10-15T14:15:00Z</dcterms:created>
  <dcterms:modified xsi:type="dcterms:W3CDTF">2026-10-15T14:30:00Z</dcterms:modified>
  <cp:category>数据分析报告</cp:category>
  <dc:description>文档编号 DA-SY-20181003；数据来源为历史脱敏样本（2018 年国庆）。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1.0.157</vt:lpwstr>
  </property>
  <property fmtid="{D5CDD505-2E9C-101B-9397-08002B2CF9AE}" pid="3" name="OfficeCLI.LastModified">
    <vt:lpwstr>2026-10-15T14:22:21Z</vt:lpwstr>
  </property>
</Properties>
</file>