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B2" w:rsidRPr="00BA2F13" w:rsidRDefault="000C0DB2" w:rsidP="000C0DB2">
      <w:pPr>
        <w:pStyle w:val="Heading1"/>
      </w:pPr>
      <w:r w:rsidRPr="004444E6">
        <w:rPr>
          <w:lang w:val="pt-BR"/>
        </w:rPr>
        <w:t>Informações Gerais</w:t>
      </w:r>
    </w:p>
    <w:tbl>
      <w:tblPr>
        <w:tblW w:w="10350" w:type="dxa"/>
        <w:tblInd w:w="288" w:type="dxa"/>
        <w:tblLook w:val="04A0"/>
      </w:tblPr>
      <w:tblGrid>
        <w:gridCol w:w="3330"/>
        <w:gridCol w:w="7020"/>
      </w:tblGrid>
      <w:tr w:rsidR="000C0DB2" w:rsidRPr="00627346" w:rsidTr="00480A4A">
        <w:trPr>
          <w:trHeight w:val="300"/>
        </w:trPr>
        <w:tc>
          <w:tcPr>
            <w:tcW w:w="3330" w:type="dxa"/>
            <w:tcBorders>
              <w:top w:val="single" w:sz="4" w:space="0" w:color="93CDDD"/>
              <w:left w:val="single" w:sz="4" w:space="0" w:color="93CDDD"/>
              <w:bottom w:val="single" w:sz="4" w:space="0" w:color="FFFFFF"/>
              <w:right w:val="nil"/>
            </w:tcBorders>
            <w:shd w:val="clear" w:color="000000" w:fill="4BACC6"/>
            <w:noWrap/>
            <w:vAlign w:val="center"/>
            <w:hideMark/>
          </w:tcPr>
          <w:p w:rsidR="000C0DB2" w:rsidRPr="004444E6" w:rsidRDefault="000C0DB2" w:rsidP="00480A4A">
            <w:pPr>
              <w:ind w:left="0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pt-BR" w:bidi="ar-SA"/>
              </w:rPr>
            </w:pPr>
            <w:r w:rsidRPr="00627346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pt-BR" w:bidi="ar-SA"/>
              </w:rPr>
              <w:t>Nome do Cliente:</w:t>
            </w:r>
          </w:p>
        </w:tc>
        <w:tc>
          <w:tcPr>
            <w:tcW w:w="7020" w:type="dxa"/>
            <w:tcBorders>
              <w:top w:val="single" w:sz="4" w:space="0" w:color="93CDDD"/>
              <w:left w:val="nil"/>
              <w:bottom w:val="single" w:sz="4" w:space="0" w:color="FFFFFF"/>
              <w:right w:val="single" w:sz="4" w:space="0" w:color="93CDDD"/>
            </w:tcBorders>
            <w:shd w:val="clear" w:color="000000" w:fill="DBEEF3"/>
            <w:noWrap/>
            <w:vAlign w:val="center"/>
            <w:hideMark/>
          </w:tcPr>
          <w:p w:rsidR="000C0DB2" w:rsidRPr="00627346" w:rsidRDefault="000C0DB2" w:rsidP="00480A4A">
            <w:pPr>
              <w:ind w:left="0"/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0C0DB2" w:rsidRPr="004444E6" w:rsidTr="00480A4A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93CDDD"/>
              <w:bottom w:val="single" w:sz="4" w:space="0" w:color="FFFFFF"/>
              <w:right w:val="nil"/>
            </w:tcBorders>
            <w:shd w:val="clear" w:color="000000" w:fill="4BACC6"/>
            <w:noWrap/>
            <w:vAlign w:val="center"/>
            <w:hideMark/>
          </w:tcPr>
          <w:p w:rsidR="000C0DB2" w:rsidRPr="00627346" w:rsidRDefault="000C0DB2" w:rsidP="00480A4A">
            <w:pPr>
              <w:ind w:left="0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</w:pPr>
            <w:r w:rsidRPr="00627346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pt-BR" w:bidi="ar-SA"/>
              </w:rPr>
              <w:t>Data de Preenchimento: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FFFFFF"/>
              <w:right w:val="single" w:sz="4" w:space="0" w:color="93CDDD"/>
            </w:tcBorders>
            <w:shd w:val="clear" w:color="000000" w:fill="DBEEF3"/>
            <w:noWrap/>
            <w:vAlign w:val="center"/>
            <w:hideMark/>
          </w:tcPr>
          <w:p w:rsidR="000C0DB2" w:rsidRPr="00627346" w:rsidRDefault="004B4351" w:rsidP="00710C2D">
            <w:pPr>
              <w:ind w:left="0"/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1</w:t>
            </w:r>
            <w:r w:rsidR="00710C2D"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0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/0</w:t>
            </w:r>
            <w:r w:rsidR="00710C2D"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5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/2011</w:t>
            </w:r>
          </w:p>
        </w:tc>
      </w:tr>
      <w:tr w:rsidR="000C0DB2" w:rsidRPr="004444E6" w:rsidTr="00E3780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93CDDD"/>
              <w:bottom w:val="single" w:sz="4" w:space="0" w:color="FFFFFF" w:themeColor="background1"/>
              <w:right w:val="nil"/>
            </w:tcBorders>
            <w:shd w:val="clear" w:color="000000" w:fill="4BACC6"/>
            <w:noWrap/>
            <w:vAlign w:val="center"/>
            <w:hideMark/>
          </w:tcPr>
          <w:p w:rsidR="000C0DB2" w:rsidRPr="00627346" w:rsidRDefault="000C0DB2" w:rsidP="00480A4A">
            <w:pPr>
              <w:ind w:left="0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</w:pPr>
            <w:r w:rsidRPr="004444E6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pt-BR" w:bidi="ar-SA"/>
              </w:rPr>
              <w:t>Preenchida Por</w:t>
            </w:r>
            <w:r w:rsidRPr="00627346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  <w:t>: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93CDDD"/>
            </w:tcBorders>
            <w:shd w:val="clear" w:color="000000" w:fill="DBEEF3"/>
            <w:noWrap/>
            <w:vAlign w:val="center"/>
            <w:hideMark/>
          </w:tcPr>
          <w:p w:rsidR="000C0DB2" w:rsidRPr="00627346" w:rsidRDefault="004B4351" w:rsidP="00480A4A">
            <w:pPr>
              <w:ind w:left="0"/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Marcelo Takeda</w:t>
            </w:r>
          </w:p>
        </w:tc>
      </w:tr>
      <w:tr w:rsidR="00E3780E" w:rsidRPr="00627346" w:rsidTr="00E50F3C">
        <w:trPr>
          <w:trHeight w:val="300"/>
        </w:trPr>
        <w:tc>
          <w:tcPr>
            <w:tcW w:w="3330" w:type="dxa"/>
            <w:tcBorders>
              <w:top w:val="single" w:sz="4" w:space="0" w:color="FFFFFF" w:themeColor="background1"/>
              <w:left w:val="single" w:sz="4" w:space="0" w:color="93CDDD"/>
              <w:bottom w:val="single" w:sz="4" w:space="0" w:color="FFFFFF" w:themeColor="background1"/>
              <w:right w:val="nil"/>
            </w:tcBorders>
            <w:shd w:val="clear" w:color="000000" w:fill="4BACC6"/>
            <w:noWrap/>
            <w:vAlign w:val="center"/>
          </w:tcPr>
          <w:p w:rsidR="00E3780E" w:rsidRPr="00627346" w:rsidRDefault="00E3780E" w:rsidP="00480A4A">
            <w:pPr>
              <w:ind w:left="0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</w:pPr>
            <w:r w:rsidRPr="004444E6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val="pt-BR" w:bidi="ar-SA"/>
              </w:rPr>
              <w:t>Revisado Por</w:t>
            </w:r>
            <w: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  <w:t>:</w:t>
            </w:r>
          </w:p>
        </w:tc>
        <w:tc>
          <w:tcPr>
            <w:tcW w:w="702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93CDDD"/>
            </w:tcBorders>
            <w:shd w:val="clear" w:color="000000" w:fill="DBEEF3"/>
            <w:noWrap/>
            <w:vAlign w:val="center"/>
          </w:tcPr>
          <w:p w:rsidR="00E3780E" w:rsidRPr="00627346" w:rsidRDefault="00FD5C90" w:rsidP="00480A4A">
            <w:pPr>
              <w:ind w:left="0"/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  <w:t>Gerardo Filho</w:t>
            </w:r>
          </w:p>
        </w:tc>
      </w:tr>
      <w:tr w:rsidR="00E50F3C" w:rsidRPr="00627346" w:rsidTr="00E3780E">
        <w:trPr>
          <w:trHeight w:val="300"/>
        </w:trPr>
        <w:tc>
          <w:tcPr>
            <w:tcW w:w="3330" w:type="dxa"/>
            <w:tcBorders>
              <w:top w:val="single" w:sz="4" w:space="0" w:color="FFFFFF" w:themeColor="background1"/>
              <w:left w:val="single" w:sz="4" w:space="0" w:color="93CDDD"/>
              <w:bottom w:val="single" w:sz="4" w:space="0" w:color="93CDDD"/>
              <w:right w:val="nil"/>
            </w:tcBorders>
            <w:shd w:val="clear" w:color="000000" w:fill="4BACC6"/>
            <w:noWrap/>
            <w:vAlign w:val="center"/>
          </w:tcPr>
          <w:p w:rsidR="00E50F3C" w:rsidRDefault="00E50F3C" w:rsidP="00480A4A">
            <w:pPr>
              <w:ind w:left="0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bidi="ar-SA"/>
              </w:rPr>
            </w:pPr>
          </w:p>
        </w:tc>
        <w:tc>
          <w:tcPr>
            <w:tcW w:w="7020" w:type="dxa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93CDDD"/>
            </w:tcBorders>
            <w:shd w:val="clear" w:color="000000" w:fill="DBEEF3"/>
            <w:noWrap/>
            <w:vAlign w:val="center"/>
          </w:tcPr>
          <w:p w:rsidR="00E50F3C" w:rsidRPr="00627346" w:rsidRDefault="00E50F3C" w:rsidP="00480A4A">
            <w:pPr>
              <w:ind w:left="0"/>
              <w:rPr>
                <w:rFonts w:ascii="Calibri" w:eastAsia="Times New Roman" w:hAnsi="Calibri" w:cs="Arial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E50F3C" w:rsidRDefault="00E50F3C" w:rsidP="00E50F3C"/>
    <w:p w:rsidR="00E50F3C" w:rsidRDefault="00E50F3C" w:rsidP="00E50F3C">
      <w:pPr>
        <w:rPr>
          <w:lang w:val="pt-BR"/>
        </w:rPr>
      </w:pPr>
    </w:p>
    <w:p w:rsidR="00AA0DEF" w:rsidRPr="004444E6" w:rsidRDefault="00AA0DEF" w:rsidP="00E50F3C">
      <w:pPr>
        <w:rPr>
          <w:lang w:val="pt-BR"/>
        </w:rPr>
      </w:pPr>
    </w:p>
    <w:p w:rsidR="001C48F2" w:rsidRDefault="00E50F3C" w:rsidP="001C48F2">
      <w:pPr>
        <w:pStyle w:val="Heading1"/>
      </w:pPr>
      <w:r w:rsidRPr="004444E6">
        <w:rPr>
          <w:lang w:val="pt-BR"/>
        </w:rPr>
        <w:t>P</w:t>
      </w:r>
      <w:r w:rsidR="001C48F2" w:rsidRPr="004444E6">
        <w:rPr>
          <w:lang w:val="pt-BR"/>
        </w:rPr>
        <w:t>rocesso</w:t>
      </w:r>
      <w:r w:rsidR="001C48F2" w:rsidRPr="001C48F2">
        <w:t xml:space="preserve"> de</w:t>
      </w:r>
      <w:r w:rsidR="001C48F2" w:rsidRPr="004444E6">
        <w:rPr>
          <w:lang w:val="pt-BR"/>
        </w:rPr>
        <w:t xml:space="preserve"> Documentação Procedimentos</w:t>
      </w:r>
    </w:p>
    <w:p w:rsidR="000F3672" w:rsidRPr="004444E6" w:rsidRDefault="000F3672" w:rsidP="000F3672">
      <w:pPr>
        <w:rPr>
          <w:lang w:val="pt-BR"/>
        </w:rPr>
      </w:pPr>
    </w:p>
    <w:p w:rsidR="001C48F2" w:rsidRPr="001C48F2" w:rsidRDefault="001C48F2" w:rsidP="001C48F2">
      <w:pPr>
        <w:pStyle w:val="Heading2"/>
      </w:pPr>
      <w:r w:rsidRPr="004444E6">
        <w:rPr>
          <w:lang w:val="pt-BR"/>
        </w:rPr>
        <w:t>Descrição</w:t>
      </w:r>
    </w:p>
    <w:p w:rsidR="004B4351" w:rsidRDefault="004B4351" w:rsidP="0055161F">
      <w:pPr>
        <w:ind w:left="426"/>
        <w:rPr>
          <w:lang w:val="pt-BR"/>
        </w:rPr>
      </w:pPr>
      <w:bookmarkStart w:id="0" w:name="_Toc245553989"/>
      <w:r>
        <w:rPr>
          <w:lang w:val="pt-BR"/>
        </w:rPr>
        <w:t xml:space="preserve">Procedimento para a instalação dos Jobs </w:t>
      </w:r>
      <w:r w:rsidR="00A1149A" w:rsidRPr="00A1149A">
        <w:rPr>
          <w:lang w:val="pt-BR"/>
        </w:rPr>
        <w:t>de rotinas administrativas nos servidores SQL Server</w:t>
      </w:r>
      <w:r w:rsidR="00887E4D">
        <w:rPr>
          <w:lang w:val="pt-BR"/>
        </w:rPr>
        <w:t>.</w:t>
      </w:r>
    </w:p>
    <w:p w:rsidR="00A1149A" w:rsidRPr="00A1149A" w:rsidRDefault="00A1149A" w:rsidP="0055161F">
      <w:pPr>
        <w:ind w:left="426"/>
        <w:rPr>
          <w:lang w:val="pt-BR"/>
        </w:rPr>
      </w:pPr>
    </w:p>
    <w:p w:rsidR="00A1149A" w:rsidRPr="00A1149A" w:rsidRDefault="00A1149A" w:rsidP="0055161F">
      <w:pPr>
        <w:ind w:left="426"/>
        <w:rPr>
          <w:lang w:val="pt-BR"/>
        </w:rPr>
      </w:pPr>
      <w:r w:rsidRPr="00A1149A">
        <w:rPr>
          <w:lang w:val="pt-BR"/>
        </w:rPr>
        <w:t xml:space="preserve">Este procedimento aplica-se a todo </w:t>
      </w:r>
      <w:r>
        <w:rPr>
          <w:lang w:val="pt-BR"/>
        </w:rPr>
        <w:t xml:space="preserve">banco </w:t>
      </w:r>
      <w:r w:rsidRPr="00A1149A">
        <w:rPr>
          <w:lang w:val="pt-BR"/>
        </w:rPr>
        <w:t xml:space="preserve">SQL Server </w:t>
      </w:r>
      <w:r>
        <w:rPr>
          <w:lang w:val="pt-BR"/>
        </w:rPr>
        <w:t>que é administrado pela Tech4B</w:t>
      </w:r>
      <w:r w:rsidRPr="00A1149A">
        <w:rPr>
          <w:lang w:val="pt-BR"/>
        </w:rPr>
        <w:t>.</w:t>
      </w:r>
    </w:p>
    <w:p w:rsidR="00887E4D" w:rsidRDefault="00FA3E73" w:rsidP="0055161F">
      <w:pPr>
        <w:ind w:left="426"/>
        <w:rPr>
          <w:lang w:val="pt-BR"/>
        </w:rPr>
      </w:pPr>
      <w:r>
        <w:rPr>
          <w:lang w:val="pt-BR"/>
        </w:rPr>
        <w:t>Toda instância do SQL Server ou banco deve ser cadastrado nas rotinas administrativas ou ter as rotinas administrativas configuradas.</w:t>
      </w:r>
    </w:p>
    <w:p w:rsidR="00FA3E73" w:rsidRDefault="00FA3E73" w:rsidP="0055161F">
      <w:pPr>
        <w:ind w:left="426"/>
        <w:rPr>
          <w:lang w:val="pt-BR"/>
        </w:rPr>
      </w:pPr>
    </w:p>
    <w:p w:rsidR="00FA3E73" w:rsidRDefault="00FA3E73" w:rsidP="0055161F">
      <w:pPr>
        <w:ind w:left="426"/>
        <w:rPr>
          <w:lang w:val="pt-BR"/>
        </w:rPr>
      </w:pPr>
      <w:r>
        <w:rPr>
          <w:lang w:val="pt-BR"/>
        </w:rPr>
        <w:t>É preciso lembrar também de cadastrar a nova instancia ou banco nos SEEIT,</w:t>
      </w:r>
      <w:r w:rsidRPr="004444E6">
        <w:rPr>
          <w:lang w:val="pt-BR"/>
        </w:rPr>
        <w:t xml:space="preserve"> SmartMonitor</w:t>
      </w:r>
      <w:r>
        <w:rPr>
          <w:lang w:val="pt-BR"/>
        </w:rPr>
        <w:t xml:space="preserve"> e demais controles e faróis da Tech4B</w:t>
      </w:r>
    </w:p>
    <w:p w:rsidR="000F3672" w:rsidRDefault="000F3672" w:rsidP="0055161F">
      <w:pPr>
        <w:ind w:left="426"/>
        <w:rPr>
          <w:lang w:val="pt-BR"/>
        </w:rPr>
      </w:pPr>
    </w:p>
    <w:p w:rsidR="00E50F3C" w:rsidRDefault="00E50F3C" w:rsidP="0055161F">
      <w:pPr>
        <w:ind w:left="426"/>
        <w:rPr>
          <w:lang w:val="pt-BR"/>
        </w:rPr>
      </w:pPr>
    </w:p>
    <w:p w:rsidR="00E50F3C" w:rsidRPr="004444E6" w:rsidRDefault="00E50F3C" w:rsidP="0055161F">
      <w:pPr>
        <w:ind w:left="426"/>
        <w:rPr>
          <w:lang w:val="pt-BR"/>
        </w:rPr>
      </w:pPr>
    </w:p>
    <w:p w:rsidR="001C48F2" w:rsidRDefault="001C48F2" w:rsidP="0055161F">
      <w:pPr>
        <w:pStyle w:val="Heading2"/>
        <w:ind w:left="851"/>
      </w:pPr>
      <w:r w:rsidRPr="004444E6">
        <w:rPr>
          <w:lang w:val="pt-BR"/>
        </w:rPr>
        <w:t>Tecnologia Envolvida</w:t>
      </w:r>
      <w:bookmarkEnd w:id="0"/>
    </w:p>
    <w:tbl>
      <w:tblPr>
        <w:tblW w:w="8277" w:type="dxa"/>
        <w:jc w:val="center"/>
        <w:tblInd w:w="558" w:type="dxa"/>
        <w:tblLook w:val="04A0"/>
      </w:tblPr>
      <w:tblGrid>
        <w:gridCol w:w="2021"/>
        <w:gridCol w:w="3128"/>
        <w:gridCol w:w="3128"/>
      </w:tblGrid>
      <w:tr w:rsidR="00DA7F9E" w:rsidRPr="00887E4D" w:rsidTr="00DA7F9E">
        <w:trPr>
          <w:trHeight w:val="270"/>
          <w:jc w:val="center"/>
        </w:trPr>
        <w:tc>
          <w:tcPr>
            <w:tcW w:w="2021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vAlign w:val="bottom"/>
          </w:tcPr>
          <w:p w:rsidR="00DA7F9E" w:rsidRPr="00887E4D" w:rsidRDefault="00DA7F9E" w:rsidP="0055161F">
            <w:pPr>
              <w:ind w:left="426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 w:rsidRPr="00887E4D"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Ambiente</w:t>
            </w:r>
          </w:p>
        </w:tc>
        <w:tc>
          <w:tcPr>
            <w:tcW w:w="3128" w:type="dxa"/>
            <w:tcBorders>
              <w:top w:val="single" w:sz="4" w:space="0" w:color="93CDDD"/>
              <w:left w:val="nil"/>
              <w:bottom w:val="double" w:sz="6" w:space="0" w:color="93CDDD"/>
            </w:tcBorders>
            <w:vAlign w:val="bottom"/>
          </w:tcPr>
          <w:p w:rsidR="00DA7F9E" w:rsidRPr="00887E4D" w:rsidRDefault="00DA7F9E" w:rsidP="0055161F">
            <w:pPr>
              <w:ind w:left="426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SQL Server</w:t>
            </w:r>
          </w:p>
        </w:tc>
        <w:tc>
          <w:tcPr>
            <w:tcW w:w="3128" w:type="dxa"/>
            <w:tcBorders>
              <w:top w:val="single" w:sz="4" w:space="0" w:color="93CDDD"/>
              <w:left w:val="nil"/>
              <w:bottom w:val="double" w:sz="6" w:space="0" w:color="93CDDD"/>
            </w:tcBorders>
          </w:tcPr>
          <w:p w:rsidR="00DA7F9E" w:rsidRDefault="00DA7F9E" w:rsidP="0055161F">
            <w:pPr>
              <w:ind w:left="426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Windows</w:t>
            </w:r>
          </w:p>
        </w:tc>
      </w:tr>
      <w:tr w:rsidR="00DA7F9E" w:rsidRPr="00C73364" w:rsidTr="00DA7F9E">
        <w:trPr>
          <w:trHeight w:val="315"/>
          <w:jc w:val="center"/>
        </w:trPr>
        <w:tc>
          <w:tcPr>
            <w:tcW w:w="2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DESENVOLVIMENTO</w:t>
            </w:r>
          </w:p>
        </w:tc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15"/>
              <w:jc w:val="center"/>
              <w:rPr>
                <w:rFonts w:cs="Arial"/>
                <w:sz w:val="20"/>
                <w:szCs w:val="20"/>
              </w:rPr>
            </w:pPr>
            <w:r w:rsidRPr="00887E4D">
              <w:rPr>
                <w:rFonts w:cs="Arial"/>
                <w:sz w:val="20"/>
                <w:szCs w:val="20"/>
              </w:rPr>
              <w:t>SQL Server 2000</w:t>
            </w:r>
            <w:r>
              <w:rPr>
                <w:rFonts w:cs="Arial"/>
                <w:sz w:val="20"/>
                <w:szCs w:val="20"/>
              </w:rPr>
              <w:t xml:space="preserve"> / 2005 / 2008</w:t>
            </w:r>
          </w:p>
        </w:tc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DA7F9E" w:rsidRPr="00887E4D" w:rsidRDefault="00DA7F9E" w:rsidP="00CD6EB8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Windows 32 / 64 bits</w:t>
            </w:r>
          </w:p>
        </w:tc>
      </w:tr>
      <w:tr w:rsidR="00DA7F9E" w:rsidRPr="00C73364" w:rsidTr="00DA7F9E">
        <w:trPr>
          <w:trHeight w:val="255"/>
          <w:jc w:val="center"/>
        </w:trPr>
        <w:tc>
          <w:tcPr>
            <w:tcW w:w="202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HOMOLOGAÇÃO</w:t>
            </w:r>
          </w:p>
        </w:tc>
        <w:tc>
          <w:tcPr>
            <w:tcW w:w="31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15"/>
              <w:jc w:val="center"/>
              <w:rPr>
                <w:rFonts w:cs="Arial"/>
                <w:sz w:val="20"/>
                <w:szCs w:val="20"/>
              </w:rPr>
            </w:pPr>
            <w:r w:rsidRPr="00887E4D">
              <w:rPr>
                <w:rFonts w:cs="Arial"/>
                <w:sz w:val="20"/>
                <w:szCs w:val="20"/>
              </w:rPr>
              <w:t>SQL Server 2000</w:t>
            </w:r>
            <w:r>
              <w:rPr>
                <w:rFonts w:cs="Arial"/>
                <w:sz w:val="20"/>
                <w:szCs w:val="20"/>
              </w:rPr>
              <w:t xml:space="preserve"> / 2005 / 2008</w:t>
            </w:r>
          </w:p>
        </w:tc>
        <w:tc>
          <w:tcPr>
            <w:tcW w:w="31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DA7F9E" w:rsidRPr="00887E4D" w:rsidRDefault="00DA7F9E" w:rsidP="00CD6EB8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Windows 32 / 64 bits</w:t>
            </w:r>
          </w:p>
        </w:tc>
      </w:tr>
      <w:tr w:rsidR="00DA7F9E" w:rsidRPr="00C73364" w:rsidTr="00DA7F9E">
        <w:trPr>
          <w:trHeight w:val="255"/>
          <w:jc w:val="center"/>
        </w:trPr>
        <w:tc>
          <w:tcPr>
            <w:tcW w:w="202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PRODUÇÃO</w:t>
            </w:r>
          </w:p>
        </w:tc>
        <w:tc>
          <w:tcPr>
            <w:tcW w:w="31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bottom"/>
          </w:tcPr>
          <w:p w:rsidR="00DA7F9E" w:rsidRPr="00887E4D" w:rsidRDefault="00DA7F9E" w:rsidP="00CD6EB8">
            <w:pPr>
              <w:ind w:left="15"/>
              <w:jc w:val="center"/>
              <w:rPr>
                <w:rFonts w:cs="Arial"/>
                <w:sz w:val="20"/>
                <w:szCs w:val="20"/>
              </w:rPr>
            </w:pPr>
            <w:r w:rsidRPr="00887E4D">
              <w:rPr>
                <w:rFonts w:cs="Arial"/>
                <w:sz w:val="20"/>
                <w:szCs w:val="20"/>
              </w:rPr>
              <w:t>SQL Server 2000</w:t>
            </w:r>
            <w:r>
              <w:rPr>
                <w:rFonts w:cs="Arial"/>
                <w:sz w:val="20"/>
                <w:szCs w:val="20"/>
              </w:rPr>
              <w:t xml:space="preserve"> / 2005 / 2008</w:t>
            </w:r>
          </w:p>
        </w:tc>
        <w:tc>
          <w:tcPr>
            <w:tcW w:w="31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DA7F9E" w:rsidRPr="00887E4D" w:rsidRDefault="00DA7F9E" w:rsidP="00CD6EB8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Windows 32 / 64 bits</w:t>
            </w:r>
          </w:p>
        </w:tc>
      </w:tr>
    </w:tbl>
    <w:p w:rsidR="001C48F2" w:rsidRDefault="001C48F2" w:rsidP="0055161F">
      <w:pPr>
        <w:ind w:left="426"/>
        <w:jc w:val="center"/>
        <w:rPr>
          <w:sz w:val="20"/>
          <w:lang w:val="pt-BR"/>
        </w:rPr>
      </w:pPr>
      <w:bookmarkStart w:id="1" w:name="_Toc245553999"/>
      <w:r w:rsidRPr="001C48F2">
        <w:rPr>
          <w:sz w:val="20"/>
          <w:lang w:val="pt-BR"/>
        </w:rPr>
        <w:t xml:space="preserve">Figura </w:t>
      </w:r>
      <w:r w:rsidR="00087B93" w:rsidRPr="00E0676D">
        <w:rPr>
          <w:sz w:val="20"/>
        </w:rPr>
        <w:fldChar w:fldCharType="begin"/>
      </w:r>
      <w:r w:rsidRPr="001C48F2">
        <w:rPr>
          <w:sz w:val="20"/>
          <w:lang w:val="pt-BR"/>
        </w:rPr>
        <w:instrText xml:space="preserve"> SEQ Figura \* ARABIC </w:instrText>
      </w:r>
      <w:r w:rsidR="00087B93" w:rsidRPr="00E0676D">
        <w:rPr>
          <w:sz w:val="20"/>
        </w:rPr>
        <w:fldChar w:fldCharType="separate"/>
      </w:r>
      <w:r w:rsidR="0038548C">
        <w:rPr>
          <w:noProof/>
          <w:sz w:val="20"/>
          <w:lang w:val="pt-BR"/>
        </w:rPr>
        <w:t>1</w:t>
      </w:r>
      <w:r w:rsidR="00087B93" w:rsidRPr="00E0676D">
        <w:rPr>
          <w:sz w:val="20"/>
        </w:rPr>
        <w:fldChar w:fldCharType="end"/>
      </w:r>
      <w:r w:rsidRPr="001C48F2">
        <w:rPr>
          <w:sz w:val="20"/>
          <w:lang w:val="pt-BR"/>
        </w:rPr>
        <w:t>: Tabela de Tecnologias Envolvidas</w:t>
      </w:r>
      <w:bookmarkEnd w:id="1"/>
    </w:p>
    <w:p w:rsidR="000F3672" w:rsidRDefault="000F3672" w:rsidP="0055161F">
      <w:pPr>
        <w:ind w:left="426"/>
        <w:jc w:val="center"/>
        <w:rPr>
          <w:sz w:val="20"/>
          <w:lang w:val="pt-BR"/>
        </w:rPr>
      </w:pPr>
    </w:p>
    <w:p w:rsidR="00E50F3C" w:rsidRDefault="00E50F3C" w:rsidP="0055161F">
      <w:pPr>
        <w:ind w:left="426"/>
        <w:jc w:val="center"/>
        <w:rPr>
          <w:sz w:val="20"/>
          <w:lang w:val="pt-BR"/>
        </w:rPr>
      </w:pPr>
    </w:p>
    <w:p w:rsidR="00E50F3C" w:rsidRPr="004444E6" w:rsidRDefault="00E50F3C" w:rsidP="0055161F">
      <w:pPr>
        <w:ind w:left="426"/>
        <w:jc w:val="center"/>
        <w:rPr>
          <w:sz w:val="20"/>
          <w:lang w:val="pt-BR"/>
        </w:rPr>
      </w:pPr>
    </w:p>
    <w:p w:rsidR="001C48F2" w:rsidRPr="001C48F2" w:rsidRDefault="001C48F2" w:rsidP="0055161F">
      <w:pPr>
        <w:pStyle w:val="Heading2"/>
        <w:ind w:left="851"/>
      </w:pPr>
      <w:bookmarkStart w:id="2" w:name="_Toc245553990"/>
      <w:r w:rsidRPr="004444E6">
        <w:rPr>
          <w:lang w:val="pt-BR"/>
        </w:rPr>
        <w:t>Pré-Requisitos</w:t>
      </w:r>
      <w:bookmarkEnd w:id="2"/>
      <w:r w:rsidRPr="001C48F2">
        <w:t xml:space="preserve"> </w:t>
      </w:r>
    </w:p>
    <w:p w:rsidR="003D117E" w:rsidRDefault="003D117E" w:rsidP="0055161F">
      <w:pPr>
        <w:pStyle w:val="Normal2"/>
        <w:ind w:left="426"/>
      </w:pPr>
      <w:r>
        <w:t>Precisamos ter usuários com direito administrativos tanto no SQL Server quanto no Windows.</w:t>
      </w:r>
    </w:p>
    <w:p w:rsidR="009154A1" w:rsidRDefault="009154A1" w:rsidP="0055161F">
      <w:pPr>
        <w:pStyle w:val="Normal2"/>
        <w:ind w:left="426"/>
      </w:pPr>
      <w:r>
        <w:t>Os arquivos para criação das rotinas estão disponibilizados no portal:</w:t>
      </w:r>
    </w:p>
    <w:p w:rsidR="009154A1" w:rsidRDefault="009154A1" w:rsidP="0055161F">
      <w:pPr>
        <w:pStyle w:val="Normal2"/>
        <w:ind w:left="426"/>
      </w:pPr>
      <w:r>
        <w:t>XXXXXXXX</w:t>
      </w:r>
    </w:p>
    <w:p w:rsidR="009154A1" w:rsidRDefault="009154A1" w:rsidP="0055161F">
      <w:pPr>
        <w:pStyle w:val="Normal2"/>
        <w:ind w:left="426"/>
      </w:pPr>
      <w:r>
        <w:t>RotinasAdministrativas_SQL.zip</w:t>
      </w:r>
    </w:p>
    <w:p w:rsidR="003E0DF9" w:rsidRDefault="003E0DF9" w:rsidP="0055161F">
      <w:pPr>
        <w:pStyle w:val="Normal2"/>
        <w:ind w:left="426"/>
      </w:pPr>
    </w:p>
    <w:p w:rsidR="00FC7B2A" w:rsidRDefault="00CC3CCA" w:rsidP="0055161F">
      <w:pPr>
        <w:pStyle w:val="Normal2"/>
        <w:ind w:left="426"/>
      </w:pPr>
      <w:r>
        <w:t>Deve-se verificar a versão do SQL Server</w:t>
      </w:r>
      <w:r w:rsidR="003E0DF9">
        <w:t xml:space="preserve"> 7.0, 2000, 2005, 2008, 32 ou 64 bits com instância nomeada </w:t>
      </w:r>
      <w:r w:rsidR="000549A4">
        <w:t>ou default, se é cluster ou mirror,</w:t>
      </w:r>
      <w:r w:rsidR="00FC7B2A">
        <w:t>, etc</w:t>
      </w:r>
    </w:p>
    <w:p w:rsidR="001C48F2" w:rsidRPr="00827209" w:rsidRDefault="001C48F2" w:rsidP="0055161F">
      <w:pPr>
        <w:pStyle w:val="Heading2"/>
        <w:ind w:left="851"/>
        <w:rPr>
          <w:lang w:val="pt-BR"/>
        </w:rPr>
      </w:pPr>
      <w:bookmarkStart w:id="3" w:name="_Toc245553991"/>
      <w:r w:rsidRPr="00827209">
        <w:rPr>
          <w:lang w:val="pt-BR"/>
        </w:rPr>
        <w:lastRenderedPageBreak/>
        <w:t>Lista de Pré-Requisitos para execução da Atividade</w:t>
      </w:r>
      <w:bookmarkEnd w:id="3"/>
    </w:p>
    <w:p w:rsidR="00887E4D" w:rsidRDefault="00887E4D" w:rsidP="0055161F">
      <w:pPr>
        <w:ind w:left="426"/>
        <w:rPr>
          <w:lang w:val="pt-BR"/>
        </w:rPr>
      </w:pPr>
      <w:bookmarkStart w:id="4" w:name="_Toc245457232"/>
      <w:bookmarkStart w:id="5" w:name="_Toc245463700"/>
      <w:bookmarkStart w:id="6" w:name="_Toc245464569"/>
      <w:bookmarkStart w:id="7" w:name="_Toc245553992"/>
      <w:bookmarkEnd w:id="4"/>
      <w:bookmarkEnd w:id="5"/>
      <w:bookmarkEnd w:id="6"/>
      <w:bookmarkEnd w:id="7"/>
      <w:r w:rsidRPr="00887E4D">
        <w:rPr>
          <w:lang w:val="pt-BR"/>
        </w:rPr>
        <w:t xml:space="preserve">Foram criados “pacotes” de instalação </w:t>
      </w:r>
      <w:r w:rsidR="004638C7">
        <w:rPr>
          <w:lang w:val="pt-BR"/>
        </w:rPr>
        <w:t>das rotinas administrativas</w:t>
      </w:r>
      <w:r w:rsidRPr="00887E4D">
        <w:rPr>
          <w:lang w:val="pt-BR"/>
        </w:rPr>
        <w:t>, um para a versão do SQL Server 2000</w:t>
      </w:r>
      <w:r w:rsidR="004638C7">
        <w:rPr>
          <w:lang w:val="pt-BR"/>
        </w:rPr>
        <w:t xml:space="preserve"> e outra para o SQL Server 2005.</w:t>
      </w:r>
    </w:p>
    <w:p w:rsidR="004638C7" w:rsidRPr="00887E4D" w:rsidRDefault="004638C7" w:rsidP="0055161F">
      <w:pPr>
        <w:ind w:left="426"/>
        <w:rPr>
          <w:lang w:val="pt-BR"/>
        </w:rPr>
      </w:pPr>
      <w:r>
        <w:rPr>
          <w:lang w:val="pt-BR"/>
        </w:rPr>
        <w:t>Os pacotes estão pré-configurados para a instalação em uma inst</w:t>
      </w:r>
      <w:r w:rsidR="00DA7F9E">
        <w:rPr>
          <w:lang w:val="pt-BR"/>
        </w:rPr>
        <w:t>â</w:t>
      </w:r>
      <w:r>
        <w:rPr>
          <w:lang w:val="pt-BR"/>
        </w:rPr>
        <w:t>ncia “default”, em caso de uma inst</w:t>
      </w:r>
      <w:r w:rsidR="00DA7F9E">
        <w:rPr>
          <w:lang w:val="pt-BR"/>
        </w:rPr>
        <w:t>â</w:t>
      </w:r>
      <w:r>
        <w:rPr>
          <w:lang w:val="pt-BR"/>
        </w:rPr>
        <w:t>ncia nomeada</w:t>
      </w:r>
      <w:r w:rsidR="00FC7B2A">
        <w:rPr>
          <w:lang w:val="pt-BR"/>
        </w:rPr>
        <w:t>, cluster, 32 ou 64 bits,</w:t>
      </w:r>
      <w:r>
        <w:rPr>
          <w:lang w:val="pt-BR"/>
        </w:rPr>
        <w:t xml:space="preserve"> existem adaptações que precisam ser feitas, conforme descrito neste documento.</w:t>
      </w:r>
    </w:p>
    <w:p w:rsidR="00BE3F62" w:rsidRDefault="00BE3F62" w:rsidP="0055161F">
      <w:pPr>
        <w:ind w:left="426"/>
        <w:rPr>
          <w:lang w:val="pt-BR"/>
        </w:rPr>
      </w:pPr>
    </w:p>
    <w:p w:rsidR="00E361BA" w:rsidRDefault="00CA3177" w:rsidP="0055161F">
      <w:pPr>
        <w:widowControl w:val="0"/>
        <w:ind w:left="426"/>
        <w:rPr>
          <w:lang w:val="pt-BR"/>
        </w:rPr>
      </w:pPr>
      <w:r>
        <w:rPr>
          <w:lang w:val="pt-BR"/>
        </w:rPr>
        <w:t>Objetos do pacote:</w:t>
      </w:r>
    </w:p>
    <w:p w:rsidR="00CA3177" w:rsidRPr="00CA3177" w:rsidRDefault="00CA3177" w:rsidP="0055161F">
      <w:pPr>
        <w:widowControl w:val="0"/>
        <w:ind w:left="426"/>
        <w:rPr>
          <w:lang w:val="pt-BR"/>
        </w:rPr>
      </w:pPr>
      <w:r w:rsidRPr="00710C2D">
        <w:rPr>
          <w:lang w:val="pt-BR"/>
        </w:rPr>
        <w:t>...RotinasAdministrativas_SQL\Jobs\</w:t>
      </w:r>
    </w:p>
    <w:p w:rsidR="00BE3F62" w:rsidRPr="00BE3F62" w:rsidRDefault="00BE3F62" w:rsidP="0055161F">
      <w:pPr>
        <w:widowControl w:val="0"/>
        <w:ind w:left="426"/>
        <w:rPr>
          <w:lang w:val="pt-BR"/>
        </w:rPr>
      </w:pPr>
    </w:p>
    <w:p w:rsidR="00CA3177" w:rsidRPr="00710C2D" w:rsidRDefault="00CA3177" w:rsidP="0055161F">
      <w:pPr>
        <w:pStyle w:val="Prereq1"/>
        <w:ind w:left="851"/>
        <w:rPr>
          <w:sz w:val="22"/>
          <w:lang w:val="pt-BR"/>
        </w:rPr>
      </w:pPr>
      <w:r w:rsidRPr="00710C2D">
        <w:rPr>
          <w:sz w:val="22"/>
          <w:lang w:val="pt-BR"/>
        </w:rPr>
        <w:t>T4B_BACKUP_FULL.sql</w:t>
      </w:r>
    </w:p>
    <w:p w:rsidR="00CA3177" w:rsidRPr="000549A4" w:rsidRDefault="00CA3177" w:rsidP="0055161F">
      <w:pPr>
        <w:pStyle w:val="Prereq1"/>
        <w:widowControl w:val="0"/>
        <w:ind w:left="851"/>
        <w:jc w:val="both"/>
        <w:rPr>
          <w:sz w:val="22"/>
        </w:rPr>
      </w:pPr>
      <w:r w:rsidRPr="000549A4">
        <w:rPr>
          <w:sz w:val="22"/>
        </w:rPr>
        <w:t>T4B_BACKUP_FULL_COM_RETENCAO.sql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T4B_BACKUP_LOG.sql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T4B_DISKSPACE.sql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T4B_ERRORLOG.sql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T4B_HOUSEKEEPING.sql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T4B_MAINTENANCE.sql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T4B_MAINTENANCE_NEW_DB.sql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T4B_ROTINAS_SEMANAIS.sql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T4B_SPACE_DB_GROWTH.sql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T4B_SPACE_DB_MON.sql</w:t>
      </w:r>
    </w:p>
    <w:p w:rsidR="00CA3177" w:rsidRPr="00710C2D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T4B_SPACE_LG_MON.sql</w:t>
      </w:r>
    </w:p>
    <w:p w:rsidR="00CA3177" w:rsidRPr="00710C2D" w:rsidRDefault="00CA3177" w:rsidP="0055161F">
      <w:pPr>
        <w:pStyle w:val="Prereq1"/>
        <w:keepNext w:val="0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T4B_SPACE_TAB_GROWTH.sql</w:t>
      </w:r>
    </w:p>
    <w:p w:rsidR="00CA3177" w:rsidRPr="00710C2D" w:rsidRDefault="00CA3177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</w:p>
    <w:p w:rsidR="00CA3177" w:rsidRPr="00CA3177" w:rsidRDefault="00CA3177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...\RotinasAdministrativas_SQL\Jobs\Auxiliar</w:t>
      </w:r>
    </w:p>
    <w:p w:rsidR="00CA3177" w:rsidRPr="00CA3177" w:rsidRDefault="00CA3177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CA3177">
        <w:rPr>
          <w:sz w:val="22"/>
          <w:lang w:val="pt-BR"/>
        </w:rPr>
        <w:t>01_select_aux.sql</w:t>
      </w:r>
    </w:p>
    <w:p w:rsidR="00CA3177" w:rsidRDefault="00CA3177" w:rsidP="0055161F">
      <w:pPr>
        <w:pStyle w:val="Prereq1"/>
        <w:keepNext w:val="0"/>
        <w:widowControl w:val="0"/>
        <w:ind w:left="851"/>
        <w:jc w:val="both"/>
        <w:rPr>
          <w:sz w:val="22"/>
          <w:lang w:val="pt-BR"/>
        </w:rPr>
      </w:pPr>
      <w:r w:rsidRPr="00CA3177">
        <w:rPr>
          <w:sz w:val="22"/>
          <w:lang w:val="pt-BR"/>
        </w:rPr>
        <w:t>02_Teste_Msg_Erro_Jobs.sql</w:t>
      </w:r>
    </w:p>
    <w:p w:rsidR="00710C2D" w:rsidRP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 w:hanging="360"/>
        <w:jc w:val="both"/>
        <w:rPr>
          <w:sz w:val="22"/>
          <w:lang w:val="pt-BR"/>
        </w:rPr>
      </w:pPr>
    </w:p>
    <w:p w:rsidR="00CA3177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\RotinasAdministrativas_SQL\Objetos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01_cria_db.sql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02_tables.sql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03_procs_master.sql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04_procs_t4bdb01.sql</w:t>
      </w:r>
    </w:p>
    <w:p w:rsidR="00710C2D" w:rsidRDefault="00710C2D" w:rsidP="0055161F">
      <w:pPr>
        <w:pStyle w:val="Prereq1"/>
        <w:keepNext w:val="0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05_procs2_t4bdb01.sql</w:t>
      </w: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\RotinasAdministrativas_SQL\Objetos\Auxiliar</w:t>
      </w:r>
    </w:p>
    <w:p w:rsidR="00710C2D" w:rsidRDefault="00710C2D" w:rsidP="0055161F">
      <w:pPr>
        <w:pStyle w:val="Prereq1"/>
        <w:keepNext w:val="0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INSERT_primeiros_bancos_t4bdb01.sql</w:t>
      </w: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 w:hanging="360"/>
        <w:jc w:val="both"/>
        <w:rPr>
          <w:sz w:val="22"/>
          <w:lang w:val="pt-BR"/>
        </w:rPr>
      </w:pP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\RotinasAdministrativas_SQL\t4b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lastRenderedPageBreak/>
        <w:t>GetLogName.txt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GetLogName_antigo.txt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mail.cfg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mail.cmd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mail2.cfg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mssql_errorlog.cmd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mssql_errorlog.vbs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osmail.vbs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OSSMTP.dll</w:t>
      </w:r>
    </w:p>
    <w:p w:rsidR="00710C2D" w:rsidRPr="00710C2D" w:rsidRDefault="00710C2D" w:rsidP="0055161F">
      <w:pPr>
        <w:pStyle w:val="Prereq1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sql_re_in</w:t>
      </w:r>
    </w:p>
    <w:p w:rsidR="00710C2D" w:rsidRDefault="00710C2D" w:rsidP="0055161F">
      <w:pPr>
        <w:pStyle w:val="Prereq1"/>
        <w:keepNext w:val="0"/>
        <w:widowControl w:val="0"/>
        <w:ind w:left="851"/>
        <w:jc w:val="both"/>
        <w:rPr>
          <w:sz w:val="22"/>
          <w:lang w:val="pt-BR"/>
        </w:rPr>
      </w:pPr>
      <w:r w:rsidRPr="00710C2D">
        <w:rPr>
          <w:sz w:val="22"/>
          <w:lang w:val="pt-BR"/>
        </w:rPr>
        <w:t>sql_re_out</w:t>
      </w: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AA0DEF" w:rsidRDefault="00AA0DEF" w:rsidP="00AA0DEF">
      <w:pPr>
        <w:pStyle w:val="Heading1"/>
        <w:ind w:left="426"/>
      </w:pPr>
      <w:r w:rsidRPr="00376FDC">
        <w:rPr>
          <w:lang w:val="pt-BR"/>
        </w:rPr>
        <w:t>Criação</w:t>
      </w:r>
      <w:r>
        <w:t xml:space="preserve"> do</w:t>
      </w:r>
      <w:r w:rsidRPr="00376FDC">
        <w:rPr>
          <w:lang w:val="pt-BR"/>
        </w:rPr>
        <w:t xml:space="preserve"> diretório</w:t>
      </w:r>
      <w:r>
        <w:t xml:space="preserve"> T4B</w:t>
      </w:r>
    </w:p>
    <w:p w:rsidR="00AA0DEF" w:rsidRPr="0070184F" w:rsidRDefault="00AA0DEF" w:rsidP="00AA0DE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AA0DEF" w:rsidRPr="00376FDC" w:rsidRDefault="00AA0DEF" w:rsidP="00AA0DEF">
      <w:pPr>
        <w:pStyle w:val="Itens"/>
        <w:numPr>
          <w:ilvl w:val="0"/>
          <w:numId w:val="11"/>
        </w:numPr>
        <w:ind w:left="426"/>
        <w:rPr>
          <w:lang w:val="pt-BR"/>
        </w:rPr>
      </w:pPr>
      <w:r w:rsidRPr="00AD3953">
        <w:rPr>
          <w:lang w:val="pt-BR"/>
        </w:rPr>
        <w:t>Criar o diretório da Tech4B (T4b)</w:t>
      </w:r>
    </w:p>
    <w:p w:rsidR="00AA0DEF" w:rsidRPr="000549A4" w:rsidRDefault="00AA0DEF" w:rsidP="00AA0DE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376FDC">
        <w:rPr>
          <w:lang w:val="pt-BR"/>
        </w:rPr>
        <w:t>Servidores</w:t>
      </w:r>
      <w:r w:rsidRPr="000549A4">
        <w:rPr>
          <w:lang w:val="pt-BR"/>
        </w:rPr>
        <w:t xml:space="preserve"> “Stand Alone”: </w:t>
      </w:r>
    </w:p>
    <w:p w:rsidR="00AA0DEF" w:rsidRDefault="00AA0DEF" w:rsidP="00AA0DEF">
      <w:pPr>
        <w:pStyle w:val="Itens"/>
        <w:numPr>
          <w:ilvl w:val="0"/>
          <w:numId w:val="0"/>
        </w:numPr>
        <w:ind w:left="426" w:firstLine="576"/>
        <w:rPr>
          <w:lang w:val="pt-BR"/>
        </w:rPr>
      </w:pPr>
      <w:r w:rsidRPr="0070184F">
        <w:rPr>
          <w:lang w:val="pt-BR"/>
        </w:rPr>
        <w:t xml:space="preserve">C:\T4b\ </w:t>
      </w:r>
      <w:r w:rsidRPr="00AD3953">
        <w:rPr>
          <w:color w:val="FF0000"/>
          <w:lang w:val="pt-BR"/>
        </w:rPr>
        <w:t>-- copiar os arquivos do diretório ...\RotinasAdministrativas_SQL\t4b\*.*</w:t>
      </w:r>
    </w:p>
    <w:p w:rsidR="00AA0DEF" w:rsidRPr="0070184F" w:rsidRDefault="00AA0DEF" w:rsidP="00AA0DEF">
      <w:pPr>
        <w:pStyle w:val="Itens"/>
        <w:numPr>
          <w:ilvl w:val="0"/>
          <w:numId w:val="0"/>
        </w:numPr>
        <w:ind w:left="426" w:firstLine="576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Servidores com instâncias nomeadas:</w:t>
      </w:r>
    </w:p>
    <w:p w:rsidR="00AA0DEF" w:rsidRPr="00AD3953" w:rsidRDefault="00AA0DEF" w:rsidP="00AA0DEF">
      <w:pPr>
        <w:pStyle w:val="Itens"/>
        <w:numPr>
          <w:ilvl w:val="0"/>
          <w:numId w:val="0"/>
        </w:numPr>
        <w:ind w:left="426" w:firstLine="576"/>
        <w:rPr>
          <w:color w:val="FF0000"/>
          <w:lang w:val="pt-BR"/>
        </w:rPr>
      </w:pPr>
      <w:r>
        <w:rPr>
          <w:lang w:val="pt-BR"/>
        </w:rPr>
        <w:t>C:\T4b\nomedainstancia1\</w:t>
      </w:r>
      <w:r w:rsidRPr="0070184F">
        <w:rPr>
          <w:lang w:val="pt-BR"/>
        </w:rPr>
        <w:t xml:space="preserve"> </w:t>
      </w:r>
      <w:r w:rsidRPr="00AD3953">
        <w:rPr>
          <w:color w:val="FF0000"/>
          <w:lang w:val="pt-BR"/>
        </w:rPr>
        <w:t>-- copiar os arquivos do diretório ...\RotinasAdministrativas_SQL\t4b\*.*</w:t>
      </w:r>
    </w:p>
    <w:p w:rsidR="00AA0DEF" w:rsidRPr="0070184F" w:rsidRDefault="00AA0DEF" w:rsidP="00AA0DEF">
      <w:pPr>
        <w:pStyle w:val="Itens"/>
        <w:numPr>
          <w:ilvl w:val="0"/>
          <w:numId w:val="0"/>
        </w:numPr>
        <w:ind w:left="426" w:firstLine="576"/>
        <w:rPr>
          <w:lang w:val="pt-BR"/>
        </w:rPr>
      </w:pPr>
    </w:p>
    <w:p w:rsidR="00AA0DEF" w:rsidRPr="0070184F" w:rsidRDefault="00AA0DEF" w:rsidP="00AA0DEF">
      <w:pPr>
        <w:pStyle w:val="Itens"/>
        <w:numPr>
          <w:ilvl w:val="0"/>
          <w:numId w:val="0"/>
        </w:numPr>
        <w:ind w:left="426" w:firstLine="576"/>
        <w:rPr>
          <w:lang w:val="pt-BR"/>
        </w:rPr>
      </w:pPr>
      <w:r>
        <w:rPr>
          <w:lang w:val="pt-BR"/>
        </w:rPr>
        <w:t>C:\T4b\nomedainstancia2\</w:t>
      </w:r>
      <w:r w:rsidRPr="0070184F">
        <w:rPr>
          <w:lang w:val="pt-BR"/>
        </w:rPr>
        <w:t xml:space="preserve"> </w:t>
      </w:r>
      <w:r w:rsidRPr="00AD3953">
        <w:rPr>
          <w:color w:val="FF0000"/>
          <w:lang w:val="pt-BR"/>
        </w:rPr>
        <w:t>-- copiar os arquivos do diretório ...\RotinasAdministrativas_SQL\t4b\*.*</w:t>
      </w:r>
    </w:p>
    <w:p w:rsidR="00AA0DEF" w:rsidRDefault="00AA0DEF" w:rsidP="00AA0DEF">
      <w:pPr>
        <w:pStyle w:val="Itens"/>
        <w:numPr>
          <w:ilvl w:val="0"/>
          <w:numId w:val="0"/>
        </w:numPr>
        <w:ind w:left="426" w:firstLine="4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firstLine="4"/>
        <w:rPr>
          <w:lang w:val="pt-BR"/>
        </w:rPr>
      </w:pPr>
      <w:r>
        <w:rPr>
          <w:lang w:val="pt-BR"/>
        </w:rPr>
        <w:t>Em caso das instâncias nomeadas serem em cluster o drive em que o diretório será criado deve ser um drive do cluster; não pode ser local da máquina.</w:t>
      </w:r>
    </w:p>
    <w:p w:rsidR="00AA0DEF" w:rsidRPr="0070184F" w:rsidRDefault="00AA0DEF" w:rsidP="00AA0DEF">
      <w:pPr>
        <w:pStyle w:val="Itens"/>
        <w:numPr>
          <w:ilvl w:val="0"/>
          <w:numId w:val="0"/>
        </w:numPr>
        <w:ind w:left="426" w:hanging="360"/>
        <w:rPr>
          <w:lang w:val="pt-BR"/>
        </w:rPr>
      </w:pPr>
    </w:p>
    <w:p w:rsidR="00AA0DEF" w:rsidRDefault="00AA0DEF" w:rsidP="00AA0DEF">
      <w:pPr>
        <w:pStyle w:val="Itens"/>
        <w:ind w:left="426" w:hanging="297"/>
        <w:rPr>
          <w:lang w:val="pt-BR"/>
        </w:rPr>
      </w:pPr>
      <w:r>
        <w:rPr>
          <w:lang w:val="pt-BR"/>
        </w:rPr>
        <w:t>Abaixo seguem os arquivos e como devem ser configurados:</w:t>
      </w: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AA0DEF" w:rsidRPr="00737E44" w:rsidTr="00AB6DCA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737E4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mail.cfg</w:t>
            </w:r>
          </w:p>
        </w:tc>
      </w:tr>
      <w:tr w:rsidR="00AA0DEF" w:rsidRPr="00157977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737E4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Arquivo de configuração para envio de e-mail. Utilizado somente pelas rotinas administrativas da Tech4B</w:t>
            </w:r>
          </w:p>
        </w:tc>
      </w:tr>
      <w:tr w:rsidR="00AA0DEF" w:rsidRPr="007C119F" w:rsidTr="00AB6DCA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45542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 xml:space="preserve">Conteúdo do </w:t>
            </w: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arquivo</w:t>
            </w:r>
          </w:p>
        </w:tc>
      </w:tr>
      <w:tr w:rsidR="00AA0DEF" w:rsidRPr="00157977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&lt;servidor_email&gt;|&lt;dominio\usuario&gt;|SEM_SENHA|sqlserver@tech4b.com.br|&lt;email_origem&gt;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&lt;servidor_email&gt;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Deve ser substituído com o IP do servidor de e-mail</w:t>
            </w: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&lt;dominio\usuario&gt;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Usuário com direito no servidor de SMTP para envio de e-ma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i</w:t>
            </w: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l</w:t>
            </w: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lang w:val="pt-BR"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&lt;email_origem&gt;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E-mail que constará com</w:t>
            </w: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o remetente da mensagem</w:t>
            </w:r>
          </w:p>
          <w:p w:rsidR="00AA0DEF" w:rsidRPr="007C119F" w:rsidRDefault="00AA0DEF" w:rsidP="00AB6DCA">
            <w:pPr>
              <w:ind w:left="426"/>
              <w:rPr>
                <w:rFonts w:ascii="Calibri" w:eastAsia="Times New Roman" w:hAnsi="Calibri" w:cs="Times New Roman"/>
                <w:color w:val="000000"/>
                <w:lang w:val="pt-BR" w:bidi="ar-SA"/>
              </w:rPr>
            </w:pPr>
          </w:p>
        </w:tc>
      </w:tr>
    </w:tbl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AA0DEF" w:rsidRPr="00737E44" w:rsidTr="00AB6DCA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737E4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mail2.cfg</w:t>
            </w:r>
          </w:p>
        </w:tc>
      </w:tr>
      <w:tr w:rsidR="00AA0DEF" w:rsidRPr="00F23C20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737E4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Arquivo de configuração para envio de e-mail da rotina </w:t>
            </w:r>
            <w:r w:rsidRPr="008C09D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T4B_MAINTENANCE_NEW_DB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. Utilizado somente pelas rotinas administrativas da Tech4B</w:t>
            </w:r>
          </w:p>
        </w:tc>
      </w:tr>
      <w:tr w:rsidR="00AA0DEF" w:rsidRPr="007C119F" w:rsidTr="00AB6DCA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45542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 xml:space="preserve">Conteúdo do </w:t>
            </w: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arquivo</w:t>
            </w:r>
          </w:p>
        </w:tc>
      </w:tr>
      <w:tr w:rsidR="00AA0DEF" w:rsidRPr="00157977" w:rsidTr="00AB6DCA">
        <w:trPr>
          <w:trHeight w:val="35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&lt;servidor de e-mail&gt;|&lt;usuário&gt;|SEM_SENHA|sqlserver@tech4b.com.br,&lt;e-mails adicionais separados por ","&gt;|&lt;e-mail from&gt;</w:t>
            </w: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&lt;servidor de e-mail&gt;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Deve ser substituído com o IP do servidor de e-mail</w:t>
            </w: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&lt;usuário&gt;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Usuário com direito no servidor de SMTP para envio de e-ma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i</w:t>
            </w: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l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&lt;e-mails adicionais separados por ","&gt;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Colocar e e-mail do ponto focal e demais pessoas que devem ser avisadas</w:t>
            </w: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lang w:val="pt-BR" w:bidi="ar-SA"/>
              </w:rPr>
            </w:pPr>
          </w:p>
          <w:p w:rsidR="00AA0DEF" w:rsidRPr="007C119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C11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&lt;e-mail from&gt;</w:t>
            </w:r>
          </w:p>
          <w:p w:rsidR="00AA0DEF" w:rsidRPr="003826E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E-mail que constará com</w:t>
            </w:r>
            <w:r w:rsidRPr="003826E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o remetente da mensagem</w:t>
            </w:r>
          </w:p>
          <w:p w:rsidR="00AA0DEF" w:rsidRPr="007C119F" w:rsidRDefault="00AA0DEF" w:rsidP="00AB6DCA">
            <w:pPr>
              <w:ind w:left="426"/>
              <w:rPr>
                <w:rFonts w:ascii="Calibri" w:eastAsia="Times New Roman" w:hAnsi="Calibri" w:cs="Times New Roman"/>
                <w:color w:val="000000"/>
                <w:lang w:val="pt-BR" w:bidi="ar-SA"/>
              </w:rPr>
            </w:pPr>
          </w:p>
        </w:tc>
      </w:tr>
    </w:tbl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AA0DEF" w:rsidRPr="007C119F" w:rsidRDefault="00AA0DEF" w:rsidP="00AA0DE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AA0DEF" w:rsidRPr="00737E44" w:rsidTr="00AB6DCA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737E4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mail.cmd</w:t>
            </w:r>
          </w:p>
        </w:tc>
      </w:tr>
      <w:tr w:rsidR="00AA0DEF" w:rsidRPr="00157977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737E4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Arquivo para rotina de envio de e-mail. Utilizado somente pelas rotinas administrativas da Tech4B</w:t>
            </w:r>
          </w:p>
        </w:tc>
      </w:tr>
      <w:tr w:rsidR="00AA0DEF" w:rsidRPr="007C119F" w:rsidTr="00AB6DCA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45542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Conteúdo do Script</w:t>
            </w:r>
          </w:p>
        </w:tc>
      </w:tr>
      <w:tr w:rsidR="00AA0DEF" w:rsidRPr="00F76E22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F76E22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F76E2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Para servidores 32bits</w:t>
            </w:r>
          </w:p>
          <w:p w:rsidR="00AA0DEF" w:rsidRPr="007E37DB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E37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C:</w:t>
            </w:r>
          </w:p>
          <w:p w:rsidR="00AA0DEF" w:rsidRPr="007E37DB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E37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cd C:\t4b</w:t>
            </w:r>
          </w:p>
          <w:p w:rsidR="00AA0DEF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7E37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cscript.exe osmail.vbs %1 %2 %3</w:t>
            </w:r>
          </w:p>
          <w:p w:rsidR="00AA0DEF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Pr="00F76E22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F76E2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Para servidores 64 bits</w:t>
            </w:r>
          </w:p>
          <w:p w:rsidR="00AA0DEF" w:rsidRPr="000549A4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C:</w:t>
            </w:r>
          </w:p>
          <w:p w:rsidR="00AA0DEF" w:rsidRPr="000549A4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cd C:\t4b</w:t>
            </w:r>
          </w:p>
          <w:p w:rsidR="00AA0DEF" w:rsidRPr="000549A4" w:rsidRDefault="00AA0DEF" w:rsidP="00AB6DCA">
            <w:pPr>
              <w:ind w:left="-4" w:firstLine="5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C:\WINDOWS\syswow64\cscript.exe osmail.vbs %1 %2 %3</w:t>
            </w:r>
          </w:p>
          <w:p w:rsidR="00AA0DEF" w:rsidRPr="00F76E22" w:rsidRDefault="00AA0DEF" w:rsidP="00AB6DCA">
            <w:pPr>
              <w:ind w:left="426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</w:tc>
      </w:tr>
    </w:tbl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AA0DEF" w:rsidRPr="00737E44" w:rsidTr="00AB6DCA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737E4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F76E22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mssql_errorlog.cmd</w:t>
            </w:r>
          </w:p>
        </w:tc>
      </w:tr>
      <w:tr w:rsidR="00AA0DEF" w:rsidRPr="00157977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737E4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Arquivo para chamada da verificação do errorlog do SQL Server.</w:t>
            </w:r>
          </w:p>
        </w:tc>
      </w:tr>
      <w:tr w:rsidR="00AA0DEF" w:rsidRPr="007C119F" w:rsidTr="00AB6DCA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45542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Conteúdo do Script</w:t>
            </w:r>
          </w:p>
        </w:tc>
      </w:tr>
      <w:tr w:rsidR="00AA0DEF" w:rsidRPr="00F76E22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F76E22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F76E2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Para servidores 32bits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C: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cd C:\t4b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cscript.exe mssql_errorlog.vbs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AA0DEF" w:rsidRPr="00F76E22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F76E2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Para servidores 64 bits</w:t>
            </w:r>
          </w:p>
          <w:p w:rsidR="00AA0DEF" w:rsidRPr="00F76E22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F76E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C:</w:t>
            </w:r>
          </w:p>
          <w:p w:rsidR="00AA0DEF" w:rsidRPr="00F76E22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F76E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cd C:\t4b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F76E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C:\WINDOWS\syswow64\cscript.exe mssql_errorlog.vbs</w:t>
            </w:r>
          </w:p>
          <w:p w:rsidR="00AA0DEF" w:rsidRPr="00F76E22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</w:tc>
      </w:tr>
    </w:tbl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AA0DEF" w:rsidRPr="00737E44" w:rsidTr="00AB6DCA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737E4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E77E62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mssql_errorlog.vbs</w:t>
            </w:r>
          </w:p>
        </w:tc>
      </w:tr>
      <w:tr w:rsidR="00AA0DEF" w:rsidRPr="00157977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737E44" w:rsidRDefault="00AA0DEF" w:rsidP="00AB6DCA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Arquivo .vbs que verifica se há indicação de erros no errorlog do SQL Server.</w:t>
            </w:r>
          </w:p>
        </w:tc>
      </w:tr>
      <w:tr w:rsidR="00AA0DEF" w:rsidRPr="007C119F" w:rsidTr="00AB6DCA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AA0DEF" w:rsidRPr="00455424" w:rsidRDefault="00AA0DEF" w:rsidP="00AB6DCA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Conteúdo do Script</w:t>
            </w:r>
          </w:p>
        </w:tc>
      </w:tr>
      <w:tr w:rsidR="00AA0DEF" w:rsidRPr="00F76E22" w:rsidTr="00AB6DCA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  <w:t>Const SMTP_NO_PASSWD = "SEM_SENHA"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0549A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>Const ForReading = 1</w:t>
            </w:r>
          </w:p>
          <w:p w:rsidR="00AA0DEF" w:rsidRPr="00BD21E6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>Const SQL_RE_IN = "</w:t>
            </w:r>
            <w:r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>C</w:t>
            </w: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 xml:space="preserve">:\t4b\sql_re_in"  </w:t>
            </w:r>
            <w:r w:rsidRPr="00BD21E6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verificar se o diretório está correto</w:t>
            </w:r>
          </w:p>
          <w:p w:rsidR="00AA0DEF" w:rsidRPr="00BD21E6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  <w:t>Const SQL_RE_OUT = "</w:t>
            </w:r>
            <w:r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>C</w:t>
            </w: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 xml:space="preserve">:\t4b\sql_re_out"  </w:t>
            </w:r>
            <w:r w:rsidRPr="00BD21E6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verificar se o diretório está correto</w:t>
            </w:r>
          </w:p>
          <w:p w:rsidR="00AA0DEF" w:rsidRPr="00BD21E6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  <w:t>Const MAIL_CFG = "</w:t>
            </w:r>
            <w:r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>C</w:t>
            </w:r>
            <w:r w:rsidRPr="00BD21E6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 xml:space="preserve">:\t4b\mail.cfg"  </w:t>
            </w:r>
            <w:r w:rsidRPr="00BD21E6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verificar se o diretório está correto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  <w:t xml:space="preserve">                   .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  <w:t xml:space="preserve">                   .</w:t>
            </w:r>
          </w:p>
          <w:p w:rsidR="00AA0DEF" w:rsidRPr="000549A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  <w:t xml:space="preserve">                   .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(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Parte do script que verifica onde está localizado o errorlog.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)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Function GetLogName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Dim wsh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Dim baseKey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Dim regKey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Dim regVal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wsh = CreateObject("WScript.Shell")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baseKey = "HKEY_LOCAL_MACHINE\SOFTWARE\Microsoft\Microsoft SQL Server\MSSQL10.MSSQLSERVER\MSSQLServer\Parameters\"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(Verificar se o caminho está correto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,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 pois esse caminho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pode mudar, dependendo de como é feita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 a instalação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. P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ara determinadas situações foi criado o arquivo GetLogName.txt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,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 com um trecho de código para substituir esse, o qual identificaria automaticamente o local do arquivo.)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</w:pP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lastRenderedPageBreak/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regKey = baseKey &amp; "SQLArg1"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regVal =  wsh.RegRead (regKey)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regVal = Replace(regVal, "-e", "")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GetLogName = regVal</w:t>
            </w: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End Function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  <w:t xml:space="preserve">                   .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  <w:t xml:space="preserve">                   .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  <w:t xml:space="preserve">                   .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Function MoveError()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cn = CreateObject("ADODB.Connection")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rs = CreateObject("ADODB.Recordset")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networkObject = CreateObject("WScript.Network")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hostName = networkObject.computerName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bkpdest = "\\" &amp; bkpServer &amp; "\" &amp; bkpFolder &amp; "\" &amp; hostName &amp; "\"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(Em caso de uma instância nomeada deve-se alterar essa linha como mostra o exemplo abaixo.)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1B499F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bkpdest = "\\" &amp; bkpServer &amp; "\" &amp; bkpFolder &amp; "\" &amp; hostName &amp; "</w:t>
            </w: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  <w:t>\nomedainstancia</w:t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"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cn.Open "Provider=sqloledb;Data Source=" &amp; hostName</w:t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 xml:space="preserve"> &amp; "\;Integrated Security=SSPI;" 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1B499F" w:rsidRDefault="00AA0DEF" w:rsidP="00AB6DCA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1B499F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(Em caso de uma instância nomeada deve-se alterar essa linha como mostra o exemplo abaixo.)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0549A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val="pt-BR"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cn.Open "Provider=sqloledb;Data Source=" &amp; hostName</w:t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 xml:space="preserve"> &amp; "</w:t>
            </w:r>
            <w:r w:rsidRPr="00A60E0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  <w:t>\nomedainstancia</w:t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 xml:space="preserve">;Integrated Security=SSPI;" 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A60E04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>rs.Open "Exec sp_cycle_errorlog", cn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cn = Nothing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rs = Nothing</w:t>
            </w:r>
          </w:p>
          <w:p w:rsidR="00AA0DEF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</w: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Set networkObject = Nothing</w:t>
            </w: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</w:p>
          <w:p w:rsidR="00AA0DEF" w:rsidRPr="00E77E62" w:rsidRDefault="00AA0DEF" w:rsidP="00AB6DCA">
            <w:pPr>
              <w:ind w:left="-4"/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</w:pPr>
            <w:r w:rsidRPr="00E77E62">
              <w:rPr>
                <w:rFonts w:ascii="Calibri" w:eastAsia="Times New Roman" w:hAnsi="Calibri" w:cs="Times New Roman"/>
                <w:color w:val="auto"/>
                <w:sz w:val="20"/>
                <w:szCs w:val="20"/>
                <w:lang w:bidi="ar-SA"/>
              </w:rPr>
              <w:tab/>
              <w:t>End Function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  <w:t xml:space="preserve">                   .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bidi="ar-SA"/>
              </w:rPr>
              <w:t xml:space="preserve">                   </w:t>
            </w: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  <w:t>.</w:t>
            </w:r>
          </w:p>
          <w:p w:rsidR="00AA0DEF" w:rsidRPr="00A60E04" w:rsidRDefault="00AA0DEF" w:rsidP="00AB6DCA">
            <w:pPr>
              <w:ind w:left="-4"/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</w:pPr>
            <w:r w:rsidRPr="00A60E04">
              <w:rPr>
                <w:rFonts w:ascii="Calibri" w:eastAsia="Times New Roman" w:hAnsi="Calibri" w:cs="Times New Roman"/>
                <w:b/>
                <w:color w:val="auto"/>
                <w:sz w:val="28"/>
                <w:szCs w:val="28"/>
                <w:lang w:val="pt-BR" w:bidi="ar-SA"/>
              </w:rPr>
              <w:t xml:space="preserve">                   .</w:t>
            </w:r>
          </w:p>
          <w:p w:rsidR="00AA0DEF" w:rsidRPr="00F76E22" w:rsidRDefault="00AA0DEF" w:rsidP="00AB6DCA">
            <w:pPr>
              <w:ind w:left="426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</w:tc>
      </w:tr>
    </w:tbl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AA0DEF" w:rsidRDefault="00AA0DEF" w:rsidP="00AA0DEF">
      <w:pPr>
        <w:pStyle w:val="Itens"/>
        <w:numPr>
          <w:ilvl w:val="0"/>
          <w:numId w:val="0"/>
        </w:numPr>
        <w:ind w:left="426" w:hanging="144"/>
      </w:pPr>
    </w:p>
    <w:p w:rsidR="00710C2D" w:rsidRDefault="00710C2D" w:rsidP="0055161F">
      <w:pPr>
        <w:pStyle w:val="Prereq1"/>
        <w:keepNext w:val="0"/>
        <w:widowControl w:val="0"/>
        <w:numPr>
          <w:ilvl w:val="0"/>
          <w:numId w:val="0"/>
        </w:numPr>
        <w:ind w:left="426"/>
        <w:jc w:val="both"/>
        <w:rPr>
          <w:sz w:val="22"/>
          <w:lang w:val="pt-BR"/>
        </w:rPr>
      </w:pPr>
    </w:p>
    <w:p w:rsidR="00EF3957" w:rsidRPr="00E27E2F" w:rsidRDefault="00EF3957" w:rsidP="0055161F">
      <w:pPr>
        <w:pStyle w:val="Heading1"/>
        <w:ind w:left="426"/>
        <w:rPr>
          <w:lang w:val="pt-BR"/>
        </w:rPr>
      </w:pPr>
      <w:r w:rsidRPr="00E27E2F">
        <w:rPr>
          <w:lang w:val="pt-BR"/>
        </w:rPr>
        <w:t>Instalação de rotinas administrativas</w:t>
      </w:r>
      <w:r w:rsidR="00E27E2F" w:rsidRPr="00E27E2F">
        <w:rPr>
          <w:lang w:val="pt-BR"/>
        </w:rPr>
        <w:t xml:space="preserve"> – Scripts de banco de dados</w:t>
      </w:r>
    </w:p>
    <w:p w:rsidR="00EF3957" w:rsidRPr="00E27E2F" w:rsidRDefault="00EF3957" w:rsidP="0055161F">
      <w:pPr>
        <w:ind w:left="426"/>
        <w:rPr>
          <w:lang w:val="pt-BR"/>
        </w:rPr>
      </w:pPr>
    </w:p>
    <w:p w:rsidR="0096226E" w:rsidRDefault="006859EA" w:rsidP="0055161F">
      <w:pPr>
        <w:pStyle w:val="Heading2"/>
        <w:ind w:left="851"/>
        <w:rPr>
          <w:lang w:val="pt-BR"/>
        </w:rPr>
      </w:pPr>
      <w:r w:rsidRPr="0096226E">
        <w:rPr>
          <w:lang w:val="pt-BR"/>
        </w:rPr>
        <w:t>Criação do banco e objetos</w:t>
      </w:r>
    </w:p>
    <w:p w:rsidR="0096226E" w:rsidRDefault="0096226E" w:rsidP="0055161F">
      <w:pPr>
        <w:pStyle w:val="Normal3"/>
        <w:ind w:left="426"/>
        <w:rPr>
          <w:lang w:val="pt-BR"/>
        </w:rPr>
      </w:pPr>
      <w:r>
        <w:rPr>
          <w:lang w:val="pt-BR"/>
        </w:rPr>
        <w:t>Conectar na Instância com um usuário com direitos de “SA”.</w:t>
      </w:r>
    </w:p>
    <w:p w:rsidR="0096226E" w:rsidRDefault="009154A1" w:rsidP="0055161F">
      <w:pPr>
        <w:pStyle w:val="Normal3"/>
        <w:ind w:left="426"/>
        <w:rPr>
          <w:lang w:val="pt-BR"/>
        </w:rPr>
      </w:pPr>
      <w:r>
        <w:rPr>
          <w:lang w:val="pt-BR"/>
        </w:rPr>
        <w:t>Executar os scripts da pasta ...</w:t>
      </w:r>
      <w:r w:rsidRPr="009154A1">
        <w:rPr>
          <w:lang w:val="pt-BR"/>
        </w:rPr>
        <w:t>RotinasAdministrativas_SQL\Objetos</w:t>
      </w:r>
      <w:r>
        <w:rPr>
          <w:lang w:val="pt-BR"/>
        </w:rPr>
        <w:t>.</w:t>
      </w:r>
    </w:p>
    <w:p w:rsidR="009154A1" w:rsidRPr="0096226E" w:rsidRDefault="009154A1" w:rsidP="0055161F">
      <w:pPr>
        <w:pStyle w:val="Normal3"/>
        <w:ind w:left="426"/>
        <w:rPr>
          <w:lang w:val="pt-BR"/>
        </w:rPr>
      </w:pPr>
    </w:p>
    <w:p w:rsidR="006859EA" w:rsidRDefault="0096226E" w:rsidP="00D07B4D">
      <w:pPr>
        <w:pStyle w:val="Itens"/>
        <w:numPr>
          <w:ilvl w:val="0"/>
          <w:numId w:val="7"/>
        </w:numPr>
        <w:ind w:left="851" w:hanging="283"/>
        <w:rPr>
          <w:lang w:val="pt-BR"/>
        </w:rPr>
      </w:pPr>
      <w:r>
        <w:rPr>
          <w:lang w:val="pt-BR"/>
        </w:rPr>
        <w:lastRenderedPageBreak/>
        <w:t xml:space="preserve">Executar o script </w:t>
      </w:r>
      <w:r w:rsidRPr="0096226E">
        <w:rPr>
          <w:lang w:val="pt-BR"/>
        </w:rPr>
        <w:t>01_cria_db.sql</w:t>
      </w:r>
      <w:r>
        <w:rPr>
          <w:lang w:val="pt-BR"/>
        </w:rPr>
        <w:t xml:space="preserve"> de criação do banco da Tech4B T4BDB01 e do usuário utilizado nas rotinas administrativas.</w:t>
      </w:r>
    </w:p>
    <w:p w:rsidR="0096226E" w:rsidRDefault="0096226E" w:rsidP="0055161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E50F3C" w:rsidRDefault="00E50F3C" w:rsidP="0055161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96226E" w:rsidRPr="00737E44" w:rsidTr="009154A1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96226E" w:rsidRPr="00737E44" w:rsidRDefault="0096226E" w:rsidP="0055161F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96226E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01_cria_db.sql</w:t>
            </w:r>
          </w:p>
        </w:tc>
      </w:tr>
      <w:tr w:rsidR="0096226E" w:rsidRPr="00AA0DEF" w:rsidTr="009154A1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96226E" w:rsidRDefault="0096226E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Criação do banco T4BDB01 e do usuário t4b_procadm</w:t>
            </w:r>
          </w:p>
          <w:p w:rsidR="00212D9B" w:rsidRDefault="00212D9B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96226E" w:rsidRDefault="00212D9B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</w:t>
            </w:r>
            <w:r w:rsidR="0096226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tenção para 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itens que precisam ser alterados.</w:t>
            </w:r>
          </w:p>
          <w:p w:rsidR="00CD6EB8" w:rsidRPr="00737E44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</w:tc>
      </w:tr>
      <w:tr w:rsidR="0096226E" w:rsidRPr="00937A4E" w:rsidTr="009154A1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96226E" w:rsidRPr="00455424" w:rsidRDefault="0096226E" w:rsidP="0055161F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Conteúdo do Script</w:t>
            </w:r>
          </w:p>
        </w:tc>
      </w:tr>
      <w:tr w:rsidR="0096226E" w:rsidRPr="00E051D4" w:rsidTr="009154A1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USE master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E361BA" w:rsidRPr="000549A4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-- Configura o SQl Server</w:t>
            </w:r>
          </w:p>
          <w:p w:rsidR="00E361BA" w:rsidRPr="000549A4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sp_configure 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sp_configure 'show advanced options', 1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reconfigure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sp_configure 'xp_cmdshell', 1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reconfigure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sp_configure 'Ole Automation Procedures', 1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P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RECONFIGURE</w:t>
            </w:r>
          </w:p>
          <w:p w:rsid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361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361BA" w:rsidRDefault="00E361B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--</w:t>
            </w: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 cria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 login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CREATE LOGIN t4b_procadm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WITH PASSWORD = ‘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pt-BR" w:bidi="ar-SA"/>
              </w:rPr>
              <w:t>senha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’ </w:t>
            </w:r>
            <w:r w:rsidRPr="00E051D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–- Alterar com a senha para o usuário t4b_procadm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,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  <w:t>DEFAULT_DATABASE = master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,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  <w:t>CHECK_EXPIRATION = OFF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,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  <w:t>CHECK_POLICY = OFF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EXEC</w:t>
            </w: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 sp_addsrvrolemember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 t4b_procadm,</w:t>
            </w: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 sysadmin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GO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-- cria banco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CREATE DATABASE t4bdb01</w:t>
            </w:r>
          </w:p>
          <w:p w:rsidR="00E051D4" w:rsidRPr="000549A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ON (</w:t>
            </w:r>
          </w:p>
          <w:p w:rsidR="00E051D4" w:rsidRPr="000549A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ab/>
              <w:t>NAME = 't4bdb01_Data',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ab/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FILENAME = '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pt-BR" w:bidi="ar-SA"/>
              </w:rPr>
              <w:t>caminho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\t4bdb01_Data.mdf', </w:t>
            </w:r>
            <w:r w:rsidRPr="00E051D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caminho para criação do banco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ab/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SIZE = 100,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  <w:t>FILEGROWTH = 100 MB)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LOG ON (NAME = 't4bdb01_Log',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FILENAME = '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pt-BR" w:bidi="ar-SA"/>
              </w:rPr>
              <w:t>caminho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\t4bdb01_Log.ldf',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</w:t>
            </w:r>
            <w:r w:rsidRPr="00E051D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caminho para criação do banco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ab/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SIZE = 50,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ab/>
              <w:t>FILEGROWTH = 50 MB)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GO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lastRenderedPageBreak/>
              <w:t>ALTER DATABASE t4bdb01 SET RECOVERY SIMPLE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GO</w:t>
            </w:r>
          </w:p>
          <w:p w:rsid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-- Registro da DLL que envia e-mail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EXEC master..xp_cmdshell 'regsvr32 /s 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pt-BR" w:bidi="ar-SA"/>
              </w:rPr>
              <w:t>caminho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\OSSMTP.dll'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</w:t>
            </w:r>
            <w:r w:rsidRPr="00E051D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-- caminho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onde se encontra a DLL</w:t>
            </w:r>
          </w:p>
          <w:p w:rsidR="0096226E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GO</w:t>
            </w:r>
          </w:p>
          <w:p w:rsid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Em servidores 64 bits o comando deve ser:</w:t>
            </w:r>
          </w:p>
          <w:p w:rsidR="00E051D4" w:rsidRP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EXEC master..xp_cmdshell '</w:t>
            </w:r>
            <w:r w:rsidR="00ED5E51" w:rsidRPr="00F23C2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pt-BR" w:bidi="ar-SA"/>
              </w:rPr>
              <w:t>c:\windows\SysWOW64\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regsvr32 /s 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pt-BR" w:bidi="ar-SA"/>
              </w:rPr>
              <w:t>caminho</w:t>
            </w: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\OSSMTP.dll'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</w:t>
            </w:r>
            <w:r w:rsidRPr="00E051D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-- caminho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onde se encontra a DLL</w:t>
            </w:r>
          </w:p>
          <w:p w:rsidR="00E051D4" w:rsidRDefault="00E051D4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E051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GO</w:t>
            </w:r>
          </w:p>
          <w:p w:rsidR="00E051D4" w:rsidRPr="00E051D4" w:rsidRDefault="00E051D4" w:rsidP="00CD6EB8">
            <w:pPr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</w:tc>
      </w:tr>
    </w:tbl>
    <w:p w:rsidR="0096226E" w:rsidRPr="00E051D4" w:rsidRDefault="0096226E" w:rsidP="0055161F">
      <w:pPr>
        <w:pStyle w:val="Itens"/>
        <w:numPr>
          <w:ilvl w:val="0"/>
          <w:numId w:val="0"/>
        </w:numPr>
        <w:ind w:left="426" w:hanging="144"/>
        <w:rPr>
          <w:lang w:val="pt-BR"/>
        </w:rPr>
      </w:pPr>
    </w:p>
    <w:p w:rsidR="00E361BA" w:rsidRDefault="00E361BA" w:rsidP="00D07B4D">
      <w:pPr>
        <w:pStyle w:val="Itens"/>
        <w:numPr>
          <w:ilvl w:val="0"/>
          <w:numId w:val="7"/>
        </w:numPr>
        <w:ind w:left="851" w:hanging="425"/>
        <w:rPr>
          <w:lang w:val="pt-BR"/>
        </w:rPr>
      </w:pPr>
      <w:r>
        <w:rPr>
          <w:lang w:val="pt-BR"/>
        </w:rPr>
        <w:t>Executar os demais scripts do pacote seguindo a ordem:</w:t>
      </w:r>
    </w:p>
    <w:p w:rsidR="006C5159" w:rsidRPr="0055161F" w:rsidRDefault="00E361BA" w:rsidP="0055161F">
      <w:pPr>
        <w:pStyle w:val="Itens"/>
        <w:numPr>
          <w:ilvl w:val="0"/>
          <w:numId w:val="0"/>
        </w:numPr>
        <w:ind w:left="426" w:firstLine="425"/>
      </w:pPr>
      <w:r w:rsidRPr="0055161F">
        <w:t>02_</w:t>
      </w:r>
      <w:r w:rsidR="006C5159" w:rsidRPr="0055161F">
        <w:t>tables.sql</w:t>
      </w:r>
    </w:p>
    <w:p w:rsidR="00E361BA" w:rsidRPr="0055161F" w:rsidRDefault="00E361BA" w:rsidP="0055161F">
      <w:pPr>
        <w:pStyle w:val="Itens"/>
        <w:numPr>
          <w:ilvl w:val="0"/>
          <w:numId w:val="0"/>
        </w:numPr>
        <w:ind w:left="557" w:firstLine="294"/>
      </w:pPr>
      <w:r w:rsidRPr="0055161F">
        <w:t>03_</w:t>
      </w:r>
      <w:r w:rsidR="006C5159" w:rsidRPr="0055161F">
        <w:t>procs_master.sql</w:t>
      </w:r>
    </w:p>
    <w:p w:rsidR="006C5159" w:rsidRPr="000549A4" w:rsidRDefault="006C5159" w:rsidP="0055161F">
      <w:pPr>
        <w:pStyle w:val="Itens"/>
        <w:numPr>
          <w:ilvl w:val="0"/>
          <w:numId w:val="0"/>
        </w:numPr>
        <w:ind w:left="557" w:firstLine="294"/>
      </w:pPr>
      <w:r w:rsidRPr="000549A4">
        <w:t>04_procs_t4bdb01.sql</w:t>
      </w:r>
    </w:p>
    <w:p w:rsidR="006C5159" w:rsidRDefault="006C5159" w:rsidP="0055161F">
      <w:pPr>
        <w:pStyle w:val="Itens"/>
        <w:numPr>
          <w:ilvl w:val="0"/>
          <w:numId w:val="0"/>
        </w:numPr>
        <w:ind w:left="557" w:firstLine="294"/>
        <w:rPr>
          <w:lang w:val="pt-BR"/>
        </w:rPr>
      </w:pPr>
      <w:r>
        <w:rPr>
          <w:lang w:val="pt-BR"/>
        </w:rPr>
        <w:t>05_procs2_t4bdb01.sql  -- somente se não for SQL 7.0</w:t>
      </w:r>
    </w:p>
    <w:p w:rsidR="00E361BA" w:rsidRDefault="00E361BA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E27E2F" w:rsidRDefault="00E27E2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38548C" w:rsidRDefault="0038548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E50F3C" w:rsidRDefault="00E50F3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E27E2F" w:rsidRDefault="00E27E2F" w:rsidP="0055161F">
      <w:pPr>
        <w:pStyle w:val="Heading2"/>
        <w:ind w:left="851"/>
        <w:rPr>
          <w:lang w:val="pt-BR"/>
        </w:rPr>
      </w:pPr>
      <w:r>
        <w:rPr>
          <w:lang w:val="pt-BR"/>
        </w:rPr>
        <w:t>Cadastramento e configuração dos bancos</w:t>
      </w:r>
    </w:p>
    <w:p w:rsidR="00E27E2F" w:rsidRDefault="00E27E2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E361BA" w:rsidRPr="00E27E2F" w:rsidRDefault="006C5159" w:rsidP="007429B2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429B2">
        <w:rPr>
          <w:lang w:val="pt-BR"/>
        </w:rPr>
        <w:t>Executar o script</w:t>
      </w:r>
      <w:r w:rsidR="001248C0" w:rsidRPr="007429B2">
        <w:rPr>
          <w:lang w:val="pt-BR"/>
        </w:rPr>
        <w:t xml:space="preserve"> </w:t>
      </w:r>
      <w:r w:rsidR="00685A63" w:rsidRPr="007429B2">
        <w:rPr>
          <w:lang w:val="pt-BR"/>
        </w:rPr>
        <w:t xml:space="preserve">INSERT_primeiros_bancos_t4bdb01.sql </w:t>
      </w:r>
      <w:r w:rsidRPr="007429B2">
        <w:rPr>
          <w:lang w:val="pt-BR"/>
        </w:rPr>
        <w:t>do diretório ...\RotinasAdministrativas_SQL\Objetos\Auxiliar</w:t>
      </w:r>
      <w:r w:rsidR="007429B2">
        <w:rPr>
          <w:lang w:val="pt-BR"/>
        </w:rPr>
        <w:t xml:space="preserve"> p</w:t>
      </w:r>
      <w:r w:rsidRPr="00E27E2F">
        <w:rPr>
          <w:lang w:val="pt-BR"/>
        </w:rPr>
        <w:t>ara i</w:t>
      </w:r>
      <w:r w:rsidR="00F23C20" w:rsidRPr="00E27E2F">
        <w:rPr>
          <w:lang w:val="pt-BR"/>
        </w:rPr>
        <w:t>nserir o</w:t>
      </w:r>
      <w:r w:rsidR="001248C0" w:rsidRPr="00E27E2F">
        <w:rPr>
          <w:lang w:val="pt-BR"/>
        </w:rPr>
        <w:t>s</w:t>
      </w:r>
      <w:r w:rsidR="00F23C20" w:rsidRPr="00E27E2F">
        <w:rPr>
          <w:lang w:val="pt-BR"/>
        </w:rPr>
        <w:t xml:space="preserve"> primeiro</w:t>
      </w:r>
      <w:r w:rsidR="001248C0" w:rsidRPr="00E27E2F">
        <w:rPr>
          <w:lang w:val="pt-BR"/>
        </w:rPr>
        <w:t>s</w:t>
      </w:r>
      <w:r w:rsidR="00F23C20" w:rsidRPr="00E27E2F">
        <w:rPr>
          <w:lang w:val="pt-BR"/>
        </w:rPr>
        <w:t xml:space="preserve"> registro</w:t>
      </w:r>
      <w:r w:rsidR="001248C0" w:rsidRPr="00E27E2F">
        <w:rPr>
          <w:lang w:val="pt-BR"/>
        </w:rPr>
        <w:t>s</w:t>
      </w:r>
      <w:r w:rsidR="00F23C20" w:rsidRPr="00E27E2F">
        <w:rPr>
          <w:lang w:val="pt-BR"/>
        </w:rPr>
        <w:t xml:space="preserve"> na tabela</w:t>
      </w:r>
      <w:r w:rsidRPr="00E27E2F">
        <w:rPr>
          <w:lang w:val="pt-BR"/>
        </w:rPr>
        <w:t xml:space="preserve"> t4b_procadm_param</w:t>
      </w:r>
      <w:r w:rsidR="007429B2">
        <w:rPr>
          <w:lang w:val="pt-BR"/>
        </w:rPr>
        <w:t>,</w:t>
      </w:r>
      <w:r w:rsidR="001248C0" w:rsidRPr="00E27E2F">
        <w:rPr>
          <w:lang w:val="pt-BR"/>
        </w:rPr>
        <w:t xml:space="preserve"> que são os bancos de sistema (master, model, msdb e t4bdb01).</w:t>
      </w:r>
    </w:p>
    <w:p w:rsidR="006C5159" w:rsidRDefault="006C5159" w:rsidP="0055161F">
      <w:pPr>
        <w:pStyle w:val="Itens"/>
        <w:numPr>
          <w:ilvl w:val="0"/>
          <w:numId w:val="0"/>
        </w:numPr>
        <w:ind w:left="426" w:hanging="144"/>
        <w:jc w:val="both"/>
        <w:rPr>
          <w:lang w:val="pt-BR"/>
        </w:rPr>
      </w:pPr>
    </w:p>
    <w:p w:rsidR="00E27E2F" w:rsidRDefault="00E27E2F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  <w:r>
        <w:rPr>
          <w:lang w:val="pt-BR"/>
        </w:rPr>
        <w:t xml:space="preserve">Para a execução </w:t>
      </w:r>
      <w:r w:rsidR="005C403A">
        <w:rPr>
          <w:lang w:val="pt-BR"/>
        </w:rPr>
        <w:t>é necessário substituir a seguinte string com o caminho do backup.</w:t>
      </w:r>
    </w:p>
    <w:p w:rsidR="005C403A" w:rsidRDefault="005C403A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</w:p>
    <w:p w:rsidR="005C403A" w:rsidRDefault="005C403A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  <w:r>
        <w:rPr>
          <w:lang w:val="pt-BR"/>
        </w:rPr>
        <w:t>Exemplo:</w:t>
      </w:r>
    </w:p>
    <w:p w:rsidR="005C403A" w:rsidRDefault="005C403A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  <w:r w:rsidRPr="005C403A">
        <w:rPr>
          <w:lang w:val="pt-BR"/>
        </w:rPr>
        <w:t>set @bkpPath = '### INSIRA AQUI O DIRETÓRIO DOS BACKUPS, SEM A BARRA (\) NO FINAL ###'</w:t>
      </w:r>
    </w:p>
    <w:p w:rsidR="005C403A" w:rsidRDefault="005C403A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</w:p>
    <w:p w:rsidR="005C403A" w:rsidRDefault="005C403A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  <w:r w:rsidRPr="005C403A">
        <w:rPr>
          <w:lang w:val="pt-BR"/>
        </w:rPr>
        <w:t>set @bkpPath = '</w:t>
      </w:r>
      <w:r>
        <w:rPr>
          <w:lang w:val="pt-BR"/>
        </w:rPr>
        <w:t>G:\backup</w:t>
      </w:r>
      <w:r w:rsidRPr="005C403A">
        <w:rPr>
          <w:lang w:val="pt-BR"/>
        </w:rPr>
        <w:t>'</w:t>
      </w:r>
    </w:p>
    <w:p w:rsidR="008002BC" w:rsidRDefault="008002BC" w:rsidP="0055161F">
      <w:pPr>
        <w:pStyle w:val="Itens"/>
        <w:numPr>
          <w:ilvl w:val="0"/>
          <w:numId w:val="0"/>
        </w:numPr>
        <w:ind w:left="426" w:hanging="144"/>
        <w:jc w:val="both"/>
        <w:rPr>
          <w:lang w:val="pt-BR"/>
        </w:rPr>
      </w:pPr>
    </w:p>
    <w:p w:rsidR="008002BC" w:rsidRDefault="008002BC" w:rsidP="0055161F">
      <w:pPr>
        <w:pStyle w:val="Itens"/>
        <w:ind w:left="851"/>
        <w:rPr>
          <w:lang w:val="pt-BR"/>
        </w:rPr>
      </w:pPr>
      <w:r>
        <w:rPr>
          <w:lang w:val="pt-BR"/>
        </w:rPr>
        <w:t>Cadastro dos bancos de usuário.</w:t>
      </w:r>
    </w:p>
    <w:p w:rsidR="002919D4" w:rsidRDefault="008002B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 xml:space="preserve">Para o cadastramento dos demais bancos de usuários pode-se usar a procedure </w:t>
      </w:r>
      <w:r w:rsidRPr="008002BC">
        <w:rPr>
          <w:lang w:val="pt-BR"/>
        </w:rPr>
        <w:t>sp_t4b_verifica_BD_rotinas_adm</w:t>
      </w:r>
      <w:r w:rsidR="002919D4">
        <w:rPr>
          <w:lang w:val="pt-BR"/>
        </w:rPr>
        <w:t>.</w:t>
      </w:r>
    </w:p>
    <w:p w:rsidR="002919D4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2919D4" w:rsidRDefault="00E60605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P</w:t>
      </w:r>
      <w:r w:rsidR="002919D4">
        <w:rPr>
          <w:lang w:val="pt-BR"/>
        </w:rPr>
        <w:t>ré-requisito para execução da procedure:</w:t>
      </w:r>
    </w:p>
    <w:p w:rsidR="002919D4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 xml:space="preserve">- Ter executado com sucesso o script </w:t>
      </w:r>
      <w:r w:rsidRPr="008002BC">
        <w:rPr>
          <w:lang w:val="pt-BR"/>
        </w:rPr>
        <w:t>INSERT_primeiros_bancos_t4bdb01.sql</w:t>
      </w:r>
      <w:r>
        <w:rPr>
          <w:lang w:val="pt-BR"/>
        </w:rPr>
        <w:t>;</w:t>
      </w:r>
    </w:p>
    <w:p w:rsidR="002919D4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Ou</w:t>
      </w:r>
    </w:p>
    <w:p w:rsidR="002919D4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 xml:space="preserve">- Já existir pelo menos </w:t>
      </w:r>
      <w:r w:rsidR="004444E6">
        <w:rPr>
          <w:lang w:val="pt-BR"/>
        </w:rPr>
        <w:t>um</w:t>
      </w:r>
      <w:r>
        <w:rPr>
          <w:lang w:val="pt-BR"/>
        </w:rPr>
        <w:t xml:space="preserve"> banco cadastrado na tabela t4b_procadm_param.</w:t>
      </w:r>
    </w:p>
    <w:p w:rsidR="008002BC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 xml:space="preserve">Pois essa procedure </w:t>
      </w:r>
      <w:r w:rsidR="008002BC">
        <w:rPr>
          <w:lang w:val="pt-BR"/>
        </w:rPr>
        <w:t>verifica quais bancos não estão cadastrados na tabela t4b_procadm</w:t>
      </w:r>
      <w:r>
        <w:rPr>
          <w:lang w:val="pt-BR"/>
        </w:rPr>
        <w:t>_param e efetua o cadastramento com base em algumas informações do primeiro registro da tabela.</w:t>
      </w:r>
    </w:p>
    <w:p w:rsidR="008002BC" w:rsidRDefault="008002B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8002BC" w:rsidRDefault="002919D4" w:rsidP="0055161F">
      <w:pPr>
        <w:pStyle w:val="Itens"/>
        <w:numPr>
          <w:ilvl w:val="0"/>
          <w:numId w:val="0"/>
        </w:numPr>
        <w:ind w:left="426" w:firstLine="13"/>
        <w:jc w:val="both"/>
        <w:rPr>
          <w:lang w:val="pt-BR"/>
        </w:rPr>
      </w:pPr>
      <w:r>
        <w:rPr>
          <w:lang w:val="pt-BR"/>
        </w:rPr>
        <w:t>T</w:t>
      </w:r>
      <w:r w:rsidR="008002BC">
        <w:rPr>
          <w:lang w:val="pt-BR"/>
        </w:rPr>
        <w:t>odos</w:t>
      </w:r>
      <w:r>
        <w:rPr>
          <w:lang w:val="pt-BR"/>
        </w:rPr>
        <w:t xml:space="preserve"> o</w:t>
      </w:r>
      <w:r w:rsidR="008002BC">
        <w:rPr>
          <w:lang w:val="pt-BR"/>
        </w:rPr>
        <w:t>s bancos cadastrados</w:t>
      </w:r>
      <w:r>
        <w:rPr>
          <w:lang w:val="pt-BR"/>
        </w:rPr>
        <w:t xml:space="preserve"> através dessa procedure estão</w:t>
      </w:r>
      <w:r w:rsidR="007429B2">
        <w:rPr>
          <w:lang w:val="pt-BR"/>
        </w:rPr>
        <w:t xml:space="preserve"> com os parâmetros default</w:t>
      </w:r>
      <w:r w:rsidR="008002BC">
        <w:rPr>
          <w:lang w:val="pt-BR"/>
        </w:rPr>
        <w:t xml:space="preserve"> de configuração, </w:t>
      </w:r>
      <w:r w:rsidR="008002BC" w:rsidRPr="0038548C">
        <w:rPr>
          <w:color w:val="FF0000"/>
          <w:lang w:val="pt-BR"/>
        </w:rPr>
        <w:t>por isso</w:t>
      </w:r>
      <w:r w:rsidR="007429B2" w:rsidRPr="0038548C">
        <w:rPr>
          <w:color w:val="FF0000"/>
          <w:lang w:val="pt-BR"/>
        </w:rPr>
        <w:t>,</w:t>
      </w:r>
      <w:r w:rsidR="008002BC" w:rsidRPr="0038548C">
        <w:rPr>
          <w:color w:val="FF0000"/>
          <w:lang w:val="pt-BR"/>
        </w:rPr>
        <w:t xml:space="preserve"> após a execução</w:t>
      </w:r>
      <w:r w:rsidR="0038548C">
        <w:rPr>
          <w:color w:val="FF0000"/>
          <w:lang w:val="pt-BR"/>
        </w:rPr>
        <w:t>,</w:t>
      </w:r>
      <w:r w:rsidR="008002BC" w:rsidRPr="0038548C">
        <w:rPr>
          <w:color w:val="FF0000"/>
          <w:lang w:val="pt-BR"/>
        </w:rPr>
        <w:t xml:space="preserve"> todos os parâmetros devem ser verificados para ver se estão de acordo com o que foi requisitado.</w:t>
      </w:r>
    </w:p>
    <w:p w:rsidR="008002BC" w:rsidRDefault="008002B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B75D6D" w:rsidRDefault="002919D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Informações que são cadastradas na tabela t4b_procadm_param</w:t>
      </w:r>
      <w:r w:rsidR="003C1045">
        <w:rPr>
          <w:lang w:val="pt-BR"/>
        </w:rPr>
        <w:t>:</w:t>
      </w:r>
    </w:p>
    <w:tbl>
      <w:tblPr>
        <w:tblW w:w="10500" w:type="dxa"/>
        <w:jc w:val="center"/>
        <w:tblInd w:w="-50" w:type="dxa"/>
        <w:tblLayout w:type="fixed"/>
        <w:tblLook w:val="04A0"/>
      </w:tblPr>
      <w:tblGrid>
        <w:gridCol w:w="2694"/>
        <w:gridCol w:w="5466"/>
        <w:gridCol w:w="2340"/>
      </w:tblGrid>
      <w:tr w:rsidR="0051405A" w:rsidRPr="00C73364" w:rsidTr="00E91082">
        <w:trPr>
          <w:trHeight w:val="270"/>
          <w:jc w:val="center"/>
        </w:trPr>
        <w:tc>
          <w:tcPr>
            <w:tcW w:w="2694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vAlign w:val="center"/>
          </w:tcPr>
          <w:p w:rsidR="0051405A" w:rsidRDefault="0051405A" w:rsidP="0051405A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Coluna</w:t>
            </w:r>
          </w:p>
        </w:tc>
        <w:tc>
          <w:tcPr>
            <w:tcW w:w="5466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51405A" w:rsidRPr="00C73364" w:rsidRDefault="0051405A" w:rsidP="0051405A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Utilização</w:t>
            </w:r>
          </w:p>
        </w:tc>
        <w:tc>
          <w:tcPr>
            <w:tcW w:w="2340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51405A" w:rsidRPr="00C73364" w:rsidRDefault="0051405A" w:rsidP="0051405A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Valor Default</w:t>
            </w:r>
          </w:p>
        </w:tc>
      </w:tr>
      <w:tr w:rsidR="00E91082" w:rsidRPr="00C73364" w:rsidTr="00564D48">
        <w:trPr>
          <w:trHeight w:val="31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 w:rsidRPr="0051405A">
              <w:rPr>
                <w:rFonts w:ascii="Calibri" w:hAnsi="Calibri"/>
                <w:color w:val="000000"/>
              </w:rPr>
              <w:t>SERVER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Nome do servidor\instância (quando houver)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@@SERVERNAME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lang w:val="pt-BR"/>
              </w:rPr>
              <w:t>DBNAME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Nome do banco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Coluna name da sysdatabases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 w:rsidRPr="00B75D6D">
              <w:rPr>
                <w:lang w:val="pt-BR"/>
              </w:rPr>
              <w:t>SIZE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Tamanho do banco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hideMark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  <w:tr w:rsidR="00E91082" w:rsidRPr="00C73364" w:rsidTr="00564D48">
        <w:trPr>
          <w:trHeight w:val="31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 w:rsidRPr="00B75D6D">
              <w:rPr>
                <w:lang w:val="pt-BR"/>
              </w:rPr>
              <w:t>ACTIVE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Banco ativo/desativado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 w:rsidRPr="003C1045">
              <w:t>COLLATION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3C1045">
              <w:t>Collation do</w:t>
            </w:r>
            <w:r w:rsidRPr="000549A4">
              <w:t xml:space="preserve"> banco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  <w:tr w:rsidR="00E91082" w:rsidRPr="00AA0DEF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51405A">
            <w:pPr>
              <w:ind w:left="34"/>
              <w:rPr>
                <w:rFonts w:ascii="Calibri" w:hAnsi="Calibri"/>
                <w:color w:val="000000"/>
              </w:rPr>
            </w:pPr>
            <w:r w:rsidRPr="00B75D6D">
              <w:rPr>
                <w:lang w:val="pt-BR"/>
              </w:rPr>
              <w:t>BACKUP_PATH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Caminho do backup de dados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retirado do primeiro registro da tabela</w:t>
            </w:r>
          </w:p>
        </w:tc>
      </w:tr>
      <w:tr w:rsidR="00E91082" w:rsidRPr="00AA0DEF" w:rsidTr="00564D48">
        <w:trPr>
          <w:trHeight w:val="31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BACKUP_LG_PATH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Caminho do backup de log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retirado do primeiro registro da tabela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BACKUP_FULL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549A4">
              <w:t>Executa</w:t>
            </w:r>
            <w:r w:rsidRPr="00064BE0">
              <w:t xml:space="preserve"> backup full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BACKUP_LOG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 xml:space="preserve">Executa backup </w:t>
            </w:r>
            <w:r>
              <w:rPr>
                <w:lang w:val="pt-BR"/>
              </w:rPr>
              <w:t xml:space="preserve">de </w:t>
            </w:r>
            <w:r w:rsidRPr="00064BE0">
              <w:rPr>
                <w:lang w:val="pt-BR"/>
              </w:rPr>
              <w:t>log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31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BACKUP_DIFF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Executa backup diferencial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SPACE_DB_MON</w:t>
            </w:r>
          </w:p>
        </w:tc>
        <w:tc>
          <w:tcPr>
            <w:tcW w:w="54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 xml:space="preserve">Monitora </w:t>
            </w:r>
            <w:r>
              <w:rPr>
                <w:lang w:val="pt-BR"/>
              </w:rPr>
              <w:t xml:space="preserve">ocupação </w:t>
            </w:r>
            <w:r w:rsidRPr="00064BE0">
              <w:rPr>
                <w:lang w:val="pt-BR"/>
              </w:rPr>
              <w:t xml:space="preserve">da </w:t>
            </w:r>
            <w:r>
              <w:rPr>
                <w:lang w:val="pt-BR"/>
              </w:rPr>
              <w:t>área de dados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SPACE_LG_MON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 xml:space="preserve">Monitora </w:t>
            </w:r>
            <w:r>
              <w:rPr>
                <w:lang w:val="pt-BR"/>
              </w:rPr>
              <w:t xml:space="preserve">ocupação </w:t>
            </w:r>
            <w:r w:rsidRPr="00064BE0">
              <w:rPr>
                <w:lang w:val="pt-BR"/>
              </w:rPr>
              <w:t xml:space="preserve">da </w:t>
            </w:r>
            <w:r>
              <w:rPr>
                <w:lang w:val="pt-BR"/>
              </w:rPr>
              <w:t xml:space="preserve">área de </w:t>
            </w:r>
            <w:r w:rsidRPr="00064BE0">
              <w:rPr>
                <w:lang w:val="pt-BR"/>
              </w:rPr>
              <w:t>log</w:t>
            </w:r>
          </w:p>
        </w:tc>
        <w:tc>
          <w:tcPr>
            <w:tcW w:w="2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SPACE_LG_SIZE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Não utilizado – rotina desativada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4C1667">
              <w:t>SPACE_DB_GROWTH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Coleta tamanho d</w:t>
            </w:r>
            <w:r>
              <w:rPr>
                <w:lang w:val="pt-BR"/>
              </w:rPr>
              <w:t>o banco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SPACE_TAB_GROWTH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Coleta tamanho d</w:t>
            </w:r>
            <w:r>
              <w:rPr>
                <w:lang w:val="pt-BR"/>
              </w:rPr>
              <w:t>e todas as tabelas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t>UPDATE_STATS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549A4">
              <w:t>Executa</w:t>
            </w:r>
            <w:r w:rsidRPr="00064BE0">
              <w:t xml:space="preserve"> update statistics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CHECK_DB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 xml:space="preserve">Executa </w:t>
            </w:r>
            <w:r>
              <w:rPr>
                <w:lang w:val="pt-BR"/>
              </w:rPr>
              <w:t>checkdb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REINDEX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Executa reindex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4C1667">
              <w:t>QTD_BACKUP_STRIPES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Quantidade de stripes do backup 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4C1667">
              <w:t>QTD_BACKUP_DIFF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Quantidade de stripes do backup</w:t>
            </w:r>
            <w:r>
              <w:rPr>
                <w:lang w:val="pt-BR"/>
              </w:rPr>
              <w:t xml:space="preserve"> diferencial 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4C1667">
              <w:t>CTR_BACKUP_DIFF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Controle de q</w:t>
            </w:r>
            <w:r w:rsidRPr="00064BE0">
              <w:rPr>
                <w:lang w:val="pt-BR"/>
              </w:rPr>
              <w:t>uantidade de stripes do backup</w:t>
            </w:r>
            <w:r>
              <w:rPr>
                <w:lang w:val="pt-BR"/>
              </w:rPr>
              <w:t xml:space="preserve"> diferencial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4C1667">
              <w:t>THRESH_DB_SPACE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Par</w:t>
            </w:r>
            <w:r>
              <w:rPr>
                <w:lang w:val="pt-BR"/>
              </w:rPr>
              <w:t>â</w:t>
            </w:r>
            <w:r w:rsidRPr="00064BE0">
              <w:rPr>
                <w:lang w:val="pt-BR"/>
              </w:rPr>
              <w:t xml:space="preserve">metro de ocupação </w:t>
            </w:r>
            <w:r>
              <w:rPr>
                <w:lang w:val="pt-BR"/>
              </w:rPr>
              <w:t xml:space="preserve">da área </w:t>
            </w:r>
            <w:r w:rsidRPr="00064BE0">
              <w:rPr>
                <w:lang w:val="pt-BR"/>
              </w:rPr>
              <w:t>de dados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90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4C1667">
              <w:t>THRESH_LG_SPACE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Par</w:t>
            </w:r>
            <w:r>
              <w:rPr>
                <w:lang w:val="pt-BR"/>
              </w:rPr>
              <w:t>â</w:t>
            </w:r>
            <w:r w:rsidRPr="00064BE0">
              <w:rPr>
                <w:lang w:val="pt-BR"/>
              </w:rPr>
              <w:t xml:space="preserve">metro de ocupação de </w:t>
            </w:r>
            <w:r>
              <w:rPr>
                <w:lang w:val="pt-BR"/>
              </w:rPr>
              <w:t>log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4C1667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7429B2" w:rsidRDefault="00E91082" w:rsidP="004A1722">
            <w:pPr>
              <w:pStyle w:val="Itens"/>
              <w:numPr>
                <w:ilvl w:val="0"/>
                <w:numId w:val="0"/>
              </w:numPr>
            </w:pPr>
            <w:r w:rsidRPr="007429B2">
              <w:t>THRESH_LG_SIZE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Pr="007429B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 xml:space="preserve">Parâmetro de </w:t>
            </w:r>
            <w:r>
              <w:rPr>
                <w:lang w:val="pt-BR"/>
              </w:rPr>
              <w:t>tamanho da área de log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Pr="007429B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E91082" w:rsidRPr="00E91082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THRESH_REINDEX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064BE0">
              <w:rPr>
                <w:lang w:val="pt-BR"/>
              </w:rPr>
              <w:t>Parâmetro de ocupação d</w:t>
            </w:r>
            <w:r>
              <w:rPr>
                <w:lang w:val="pt-BR"/>
              </w:rPr>
              <w:t>os índices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90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DF_VALUE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Não utilizado – rotina desativada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  <w:tr w:rsidR="00E91082" w:rsidRPr="00C73364" w:rsidTr="00564D48">
        <w:trPr>
          <w:trHeight w:val="255"/>
          <w:jc w:val="center"/>
        </w:trPr>
        <w:tc>
          <w:tcPr>
            <w:tcW w:w="26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 w:rsidRPr="00B75D6D">
              <w:rPr>
                <w:lang w:val="pt-BR"/>
              </w:rPr>
              <w:t>DF_TIMESTAMP</w:t>
            </w:r>
          </w:p>
        </w:tc>
        <w:tc>
          <w:tcPr>
            <w:tcW w:w="546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Não utilizado – rotina desativada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</w:tcPr>
          <w:p w:rsidR="00E91082" w:rsidRDefault="00E91082" w:rsidP="004A1722">
            <w:pPr>
              <w:pStyle w:val="Iten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:rsidR="0051405A" w:rsidRDefault="0051405A" w:rsidP="0051405A">
      <w:pPr>
        <w:ind w:left="426"/>
        <w:jc w:val="center"/>
        <w:rPr>
          <w:sz w:val="20"/>
          <w:lang w:val="pt-BR"/>
        </w:rPr>
      </w:pPr>
      <w:r>
        <w:rPr>
          <w:sz w:val="20"/>
          <w:lang w:val="pt-BR"/>
        </w:rPr>
        <w:t>Tabel</w:t>
      </w:r>
      <w:r w:rsidRPr="001C48F2">
        <w:rPr>
          <w:sz w:val="20"/>
          <w:lang w:val="pt-BR"/>
        </w:rPr>
        <w:t xml:space="preserve">a </w:t>
      </w:r>
      <w:r w:rsidR="00087B93" w:rsidRPr="00E0676D">
        <w:rPr>
          <w:sz w:val="20"/>
        </w:rPr>
        <w:fldChar w:fldCharType="begin"/>
      </w:r>
      <w:r w:rsidRPr="001C48F2">
        <w:rPr>
          <w:sz w:val="20"/>
          <w:lang w:val="pt-BR"/>
        </w:rPr>
        <w:instrText xml:space="preserve"> SEQ Figura \* ARABIC </w:instrText>
      </w:r>
      <w:r w:rsidR="00087B93" w:rsidRPr="00E0676D">
        <w:rPr>
          <w:sz w:val="20"/>
        </w:rPr>
        <w:fldChar w:fldCharType="separate"/>
      </w:r>
      <w:r>
        <w:rPr>
          <w:noProof/>
          <w:sz w:val="20"/>
          <w:lang w:val="pt-BR"/>
        </w:rPr>
        <w:t>1</w:t>
      </w:r>
      <w:r w:rsidR="00087B93" w:rsidRPr="00E0676D">
        <w:rPr>
          <w:sz w:val="20"/>
        </w:rPr>
        <w:fldChar w:fldCharType="end"/>
      </w:r>
      <w:r w:rsidRPr="001C48F2">
        <w:rPr>
          <w:sz w:val="20"/>
          <w:lang w:val="pt-BR"/>
        </w:rPr>
        <w:t xml:space="preserve">: </w:t>
      </w:r>
      <w:r>
        <w:rPr>
          <w:sz w:val="20"/>
          <w:lang w:val="pt-BR"/>
        </w:rPr>
        <w:t>Colunas da tabela t4b_procadm_param</w:t>
      </w:r>
    </w:p>
    <w:p w:rsidR="00704215" w:rsidRDefault="00704215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B75D6D" w:rsidRPr="004C1667" w:rsidRDefault="00E60605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4C1667">
        <w:rPr>
          <w:lang w:val="pt-BR"/>
        </w:rPr>
        <w:tab/>
      </w:r>
    </w:p>
    <w:p w:rsidR="00E60605" w:rsidRDefault="00E60605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lastRenderedPageBreak/>
        <w:t>Para inserir um banco novo na tabela t4b_procadm_param</w:t>
      </w:r>
      <w:r w:rsidR="006D65AA">
        <w:rPr>
          <w:lang w:val="pt-BR"/>
        </w:rPr>
        <w:t xml:space="preserve"> pode ser utilizada a seguinte procedure</w:t>
      </w:r>
      <w:r w:rsidR="0051405A">
        <w:rPr>
          <w:lang w:val="pt-BR"/>
        </w:rPr>
        <w:t>,</w:t>
      </w:r>
      <w:r w:rsidR="006D65AA">
        <w:rPr>
          <w:lang w:val="pt-BR"/>
        </w:rPr>
        <w:t xml:space="preserve"> ou se executar o insert manualmente.</w:t>
      </w:r>
    </w:p>
    <w:p w:rsidR="006D65AA" w:rsidRDefault="006D65AA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p w:rsidR="006D65AA" w:rsidRDefault="006D65AA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p w:rsidR="00E50F3C" w:rsidRDefault="00E50F3C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6D65AA" w:rsidRPr="006D65AA" w:rsidTr="00C171FC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6D65AA" w:rsidRPr="00737E44" w:rsidRDefault="006D65AA" w:rsidP="0055161F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6D65AA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sp_t4b_ins_BD_rotinas_adm</w:t>
            </w:r>
          </w:p>
        </w:tc>
      </w:tr>
      <w:tr w:rsidR="006D65AA" w:rsidRPr="00AA0DEF" w:rsidTr="00C171FC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6D65AA" w:rsidRDefault="006D65A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Insere o registro de um banco novo na tabela t4b_procadm_param</w:t>
            </w:r>
          </w:p>
          <w:p w:rsidR="006D65AA" w:rsidRDefault="006D65A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  <w:p w:rsidR="006D65AA" w:rsidRDefault="006D65AA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Atenção para validar a configuração das rotinas de backup, monitoração e manutenção.</w:t>
            </w:r>
          </w:p>
          <w:p w:rsidR="00CD6EB8" w:rsidRPr="00737E44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</w:tc>
      </w:tr>
      <w:tr w:rsidR="006D65AA" w:rsidRPr="00937A4E" w:rsidTr="00C171FC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6D65AA" w:rsidRPr="00455424" w:rsidRDefault="00704215" w:rsidP="0055161F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Parâmetros da procedure</w:t>
            </w:r>
          </w:p>
        </w:tc>
      </w:tr>
      <w:tr w:rsidR="006D65AA" w:rsidRPr="000615C7" w:rsidTr="00C171FC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F77025" w:rsidRPr="0051405A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51405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sp_t4b_ins_BD_rotinas_adm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</w:pPr>
            <w:r w:rsidRPr="00F770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@novobanco = '###DIGITE AQUI O NOME DO NOVO BANCO###',</w:t>
            </w:r>
            <w:r w:rsid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Obrigatório substituir pelo banco a ser cadastrado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@bkpFull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</w:t>
            </w:r>
            <w:r w:rsidR="000615C7" w:rsidRPr="00376FDC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@bkpLog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</w:t>
            </w:r>
            <w:r w:rsidR="000615C7" w:rsidRPr="00376FDC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 xml:space="preserve">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@bkpDiff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@ACTIVE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@SPACE_DB_MON </w:t>
            </w:r>
            <w:r w:rsidR="00FA7FC9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=</w:t>
            </w: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@SPACE_LG_MON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@SPACE_LG_SIZE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@SPACE_DB_GROWTH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@SPACE_TAB_GROWTH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@UPDATE_STATS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@CHECK_DB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@REINDEX = 1,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@QTD_BACKUP_STRIPES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@QTD_BACKUP_DIFF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@CTR_BACKUP_DIFF = 1,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@THRESH_DB_SPACE = 90,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@THRESH_LG_SPACE = 60,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@THRESH_LG_SIZE = 0,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549A4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@THRESH_REINDEX = 90,</w:t>
            </w:r>
            <w:r w:rsidR="000615C7"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@DF_VALUE = null,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6D65AA" w:rsidRPr="000615C7" w:rsidRDefault="00F77025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@DF_TIMESTAMP = null</w:t>
            </w:r>
            <w:r w:rsidR="000615C7" w:rsidRPr="000615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 xml:space="preserve">  </w:t>
            </w:r>
            <w:r w:rsidR="000615C7" w:rsidRPr="000615C7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pt-BR" w:bidi="ar-SA"/>
              </w:rPr>
              <w:t>-- parâmetro opcional</w:t>
            </w:r>
          </w:p>
          <w:p w:rsidR="00F77025" w:rsidRPr="000615C7" w:rsidRDefault="00F77025" w:rsidP="0055161F">
            <w:pPr>
              <w:ind w:left="426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</w:tc>
      </w:tr>
    </w:tbl>
    <w:p w:rsidR="006D65AA" w:rsidRPr="000615C7" w:rsidRDefault="006D65AA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p w:rsidR="006D65AA" w:rsidRDefault="006D65AA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p w:rsidR="00AA0DEF" w:rsidRPr="00376FDC" w:rsidRDefault="00AA0DEF" w:rsidP="0055161F">
      <w:pPr>
        <w:pStyle w:val="Itens"/>
        <w:numPr>
          <w:ilvl w:val="0"/>
          <w:numId w:val="0"/>
        </w:numPr>
        <w:tabs>
          <w:tab w:val="left" w:pos="709"/>
        </w:tabs>
        <w:ind w:left="426" w:hanging="13"/>
        <w:rPr>
          <w:lang w:val="pt-BR"/>
        </w:rPr>
      </w:pPr>
    </w:p>
    <w:p w:rsidR="00E27E2F" w:rsidRDefault="00E27E2F" w:rsidP="0055161F">
      <w:pPr>
        <w:pStyle w:val="Heading1"/>
        <w:ind w:left="426"/>
      </w:pPr>
      <w:r w:rsidRPr="00376FDC">
        <w:rPr>
          <w:lang w:val="pt-BR"/>
        </w:rPr>
        <w:t>Criação</w:t>
      </w:r>
      <w:r>
        <w:t xml:space="preserve"> dos jobs</w:t>
      </w:r>
    </w:p>
    <w:p w:rsidR="00E27E2F" w:rsidRDefault="00E27E2F" w:rsidP="0055161F">
      <w:pPr>
        <w:ind w:left="426" w:firstLine="144"/>
        <w:jc w:val="both"/>
        <w:rPr>
          <w:rFonts w:ascii="Calibri" w:hAnsi="Calibri"/>
          <w:lang w:val="pt-BR"/>
        </w:rPr>
      </w:pPr>
    </w:p>
    <w:p w:rsidR="006C5159" w:rsidRPr="003629A4" w:rsidRDefault="0070184F" w:rsidP="00D07B4D">
      <w:pPr>
        <w:pStyle w:val="Itens"/>
        <w:numPr>
          <w:ilvl w:val="0"/>
          <w:numId w:val="9"/>
        </w:numPr>
        <w:ind w:left="851"/>
        <w:rPr>
          <w:lang w:val="pt-BR"/>
        </w:rPr>
      </w:pPr>
      <w:r w:rsidRPr="003629A4">
        <w:rPr>
          <w:lang w:val="pt-BR"/>
        </w:rPr>
        <w:t>Executar os scripts de criação de Jobs do diretório ...\Rotinas</w:t>
      </w:r>
      <w:r w:rsidR="00827A2D">
        <w:rPr>
          <w:lang w:val="pt-BR"/>
        </w:rPr>
        <w:t>Administrativas_SQL\Jobs, com a</w:t>
      </w:r>
      <w:r w:rsidRPr="003629A4">
        <w:rPr>
          <w:lang w:val="pt-BR"/>
        </w:rPr>
        <w:t>tenção nas observações dos campos que devem ser substituídos</w:t>
      </w:r>
    </w:p>
    <w:p w:rsid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70184F" w:rsidRDefault="00376FD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Exemplo</w:t>
      </w:r>
      <w:r w:rsidR="0070184F">
        <w:rPr>
          <w:lang w:val="pt-BR"/>
        </w:rPr>
        <w:t>:</w:t>
      </w:r>
    </w:p>
    <w:p w:rsid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0184F">
        <w:rPr>
          <w:lang w:val="pt-BR"/>
        </w:rPr>
        <w:t>/***********************************************************************************</w:t>
      </w:r>
    </w:p>
    <w:p w:rsidR="0070184F" w:rsidRP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A</w:t>
      </w:r>
      <w:r w:rsidRPr="0070184F">
        <w:rPr>
          <w:lang w:val="pt-BR"/>
        </w:rPr>
        <w:t>NTES DE EXECUTAR ESTE SCRIPT:</w:t>
      </w:r>
    </w:p>
    <w:p w:rsidR="0070184F" w:rsidRP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0184F">
        <w:rPr>
          <w:lang w:val="pt-BR"/>
        </w:rPr>
        <w:t>- Ctrl + H</w:t>
      </w:r>
    </w:p>
    <w:p w:rsidR="0070184F" w:rsidRP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0184F">
        <w:rPr>
          <w:lang w:val="pt-BR"/>
        </w:rPr>
        <w:lastRenderedPageBreak/>
        <w:t>- Substituir "%%%%%\" (sem as aspas) pelo caminho do arquivo de output do job, ex.: "C:\t4b\"</w:t>
      </w:r>
    </w:p>
    <w:p w:rsid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0184F">
        <w:rPr>
          <w:lang w:val="pt-BR"/>
        </w:rPr>
        <w:t>- SEMPRE COLOCAR A BARRA INVERTIDA (\) NO FINAL, SEM ASPAS.</w:t>
      </w:r>
    </w:p>
    <w:p w:rsidR="0070184F" w:rsidRDefault="0070184F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 w:rsidRPr="0070184F">
        <w:rPr>
          <w:lang w:val="pt-BR"/>
        </w:rPr>
        <w:t>***********************************************************************************/</w:t>
      </w:r>
    </w:p>
    <w:p w:rsidR="00D530D5" w:rsidRDefault="00D530D5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D530D5" w:rsidRDefault="00827A2D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 xml:space="preserve">Todos os </w:t>
      </w:r>
      <w:r w:rsidR="00D530D5">
        <w:rPr>
          <w:lang w:val="pt-BR"/>
        </w:rPr>
        <w:t>script</w:t>
      </w:r>
      <w:r>
        <w:rPr>
          <w:lang w:val="pt-BR"/>
        </w:rPr>
        <w:t>s</w:t>
      </w:r>
      <w:r w:rsidR="00D530D5">
        <w:rPr>
          <w:lang w:val="pt-BR"/>
        </w:rPr>
        <w:t xml:space="preserve"> de job</w:t>
      </w:r>
      <w:r>
        <w:rPr>
          <w:lang w:val="pt-BR"/>
        </w:rPr>
        <w:t>s possuem</w:t>
      </w:r>
      <w:r w:rsidR="00D530D5">
        <w:rPr>
          <w:lang w:val="pt-BR"/>
        </w:rPr>
        <w:t xml:space="preserve"> essa observação.</w:t>
      </w:r>
    </w:p>
    <w:p w:rsidR="003629A4" w:rsidRDefault="003629A4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2D0E47" w:rsidRDefault="00A86EE9" w:rsidP="0055161F">
      <w:pPr>
        <w:pStyle w:val="Itens"/>
        <w:ind w:left="851"/>
        <w:rPr>
          <w:lang w:val="pt-BR"/>
        </w:rPr>
      </w:pPr>
      <w:r>
        <w:rPr>
          <w:lang w:val="pt-BR"/>
        </w:rPr>
        <w:t>Após a criação é preciso revisar se os horários de execução dos Jobs estão de acordo com o ambiente do cliente.</w:t>
      </w:r>
    </w:p>
    <w:p w:rsidR="00E27E2F" w:rsidRDefault="00376FDC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  <w:r>
        <w:rPr>
          <w:lang w:val="pt-BR"/>
        </w:rPr>
        <w:t>Os horário</w:t>
      </w:r>
      <w:r w:rsidR="0051405A">
        <w:rPr>
          <w:lang w:val="pt-BR"/>
        </w:rPr>
        <w:t>s</w:t>
      </w:r>
      <w:r>
        <w:rPr>
          <w:lang w:val="pt-BR"/>
        </w:rPr>
        <w:t xml:space="preserve"> dos Jobs precisam ser validados com o cliente, </w:t>
      </w:r>
      <w:r w:rsidR="0051405A">
        <w:rPr>
          <w:lang w:val="pt-BR"/>
        </w:rPr>
        <w:t xml:space="preserve">pois </w:t>
      </w:r>
      <w:r>
        <w:rPr>
          <w:lang w:val="pt-BR"/>
        </w:rPr>
        <w:t>a execução pode afetar a disponibilidade do ambiente, mesmo durante a noite ou nos finais de semana</w:t>
      </w:r>
      <w:r w:rsidR="00827A2D">
        <w:rPr>
          <w:lang w:val="pt-BR"/>
        </w:rPr>
        <w:t>,</w:t>
      </w:r>
      <w:r>
        <w:rPr>
          <w:lang w:val="pt-BR"/>
        </w:rPr>
        <w:t xml:space="preserve"> </w:t>
      </w:r>
      <w:r w:rsidR="0051405A">
        <w:rPr>
          <w:lang w:val="pt-BR"/>
        </w:rPr>
        <w:t>porque pode</w:t>
      </w:r>
      <w:r>
        <w:rPr>
          <w:lang w:val="pt-BR"/>
        </w:rPr>
        <w:t xml:space="preserve"> haver processos noturnos ou atividade</w:t>
      </w:r>
      <w:r w:rsidR="00827A2D">
        <w:rPr>
          <w:lang w:val="pt-BR"/>
        </w:rPr>
        <w:t>s</w:t>
      </w:r>
      <w:r>
        <w:rPr>
          <w:lang w:val="pt-BR"/>
        </w:rPr>
        <w:t xml:space="preserve"> que ocorrem no final de semana e que não podem sofrer interferência.</w:t>
      </w:r>
    </w:p>
    <w:p w:rsidR="00A86EE9" w:rsidRDefault="00A86EE9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tbl>
      <w:tblPr>
        <w:tblW w:w="10620" w:type="dxa"/>
        <w:tblInd w:w="108" w:type="dxa"/>
        <w:tblLayout w:type="fixed"/>
        <w:tblLook w:val="04A0"/>
      </w:tblPr>
      <w:tblGrid>
        <w:gridCol w:w="1418"/>
        <w:gridCol w:w="4111"/>
        <w:gridCol w:w="1134"/>
        <w:gridCol w:w="1275"/>
        <w:gridCol w:w="1276"/>
        <w:gridCol w:w="1406"/>
      </w:tblGrid>
      <w:tr w:rsidR="002D0E47" w:rsidRPr="00C73364" w:rsidTr="00376FDC">
        <w:trPr>
          <w:trHeight w:val="270"/>
        </w:trPr>
        <w:tc>
          <w:tcPr>
            <w:tcW w:w="1418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vAlign w:val="center"/>
          </w:tcPr>
          <w:p w:rsidR="002D0E47" w:rsidRDefault="002D0E47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Status</w:t>
            </w:r>
          </w:p>
        </w:tc>
        <w:tc>
          <w:tcPr>
            <w:tcW w:w="4111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2D0E47" w:rsidRPr="00C73364" w:rsidRDefault="002D0E47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Nome do Job</w:t>
            </w:r>
          </w:p>
        </w:tc>
        <w:tc>
          <w:tcPr>
            <w:tcW w:w="1134" w:type="dxa"/>
            <w:tcBorders>
              <w:top w:val="single" w:sz="4" w:space="0" w:color="93CDDD"/>
              <w:left w:val="nil"/>
              <w:bottom w:val="double" w:sz="6" w:space="0" w:color="93CDDD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2D0E47" w:rsidRPr="00C73364" w:rsidRDefault="00376FDC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Freqüência</w:t>
            </w:r>
          </w:p>
        </w:tc>
        <w:tc>
          <w:tcPr>
            <w:tcW w:w="1275" w:type="dxa"/>
            <w:tcBorders>
              <w:top w:val="single" w:sz="4" w:space="0" w:color="93CDDD"/>
              <w:left w:val="nil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2D0E47" w:rsidRPr="00C73364" w:rsidRDefault="002D0E47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Horário de inicio</w:t>
            </w:r>
          </w:p>
        </w:tc>
        <w:tc>
          <w:tcPr>
            <w:tcW w:w="1276" w:type="dxa"/>
            <w:tcBorders>
              <w:top w:val="single" w:sz="4" w:space="0" w:color="93CDDD"/>
              <w:left w:val="nil"/>
              <w:bottom w:val="double" w:sz="6" w:space="0" w:color="93CDDD"/>
              <w:right w:val="nil"/>
            </w:tcBorders>
            <w:vAlign w:val="center"/>
          </w:tcPr>
          <w:p w:rsidR="002D0E47" w:rsidRDefault="002D0E47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Horário de fim</w:t>
            </w:r>
          </w:p>
        </w:tc>
        <w:tc>
          <w:tcPr>
            <w:tcW w:w="1406" w:type="dxa"/>
            <w:tcBorders>
              <w:top w:val="single" w:sz="4" w:space="0" w:color="93CDDD"/>
              <w:left w:val="nil"/>
              <w:bottom w:val="double" w:sz="6" w:space="0" w:color="93CDDD"/>
              <w:right w:val="nil"/>
            </w:tcBorders>
            <w:vAlign w:val="center"/>
          </w:tcPr>
          <w:p w:rsidR="002D0E47" w:rsidRDefault="002D0E47" w:rsidP="00376FDC">
            <w:pPr>
              <w:ind w:left="34"/>
              <w:jc w:val="center"/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</w:pPr>
            <w:r>
              <w:rPr>
                <w:rFonts w:ascii="Calibri" w:eastAsia="Times New Roman" w:hAnsi="Calibri" w:cs="Arial"/>
                <w:b/>
                <w:bCs/>
                <w:color w:val="E46D0A"/>
                <w:sz w:val="18"/>
                <w:szCs w:val="18"/>
                <w:lang w:val="pt-BR" w:bidi="ar-SA"/>
              </w:rPr>
              <w:t>Obs.</w:t>
            </w:r>
          </w:p>
        </w:tc>
      </w:tr>
      <w:tr w:rsidR="002D0E47" w:rsidRPr="00C73364" w:rsidTr="0055161F">
        <w:trPr>
          <w:trHeight w:val="31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DESATIVADO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Pr="00376FDC" w:rsidRDefault="002D0E47" w:rsidP="0055161F">
            <w:pPr>
              <w:ind w:left="34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T4B_HOUSEKEEPING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pt-BR"/>
              </w:rPr>
              <w:t>D</w:t>
            </w:r>
            <w:r w:rsidRPr="00376FDC">
              <w:rPr>
                <w:rFonts w:ascii="Calibri" w:hAnsi="Calibri"/>
                <w:color w:val="000000"/>
                <w:lang w:val="pt-BR"/>
              </w:rPr>
              <w:t>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Default="002D0E47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07:30:00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426"/>
              <w:rPr>
                <w:rFonts w:ascii="Calibri" w:hAnsi="Calibri"/>
                <w:color w:val="000000"/>
              </w:rPr>
            </w:pPr>
          </w:p>
        </w:tc>
      </w:tr>
      <w:tr w:rsidR="002D0E47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Pr="00376FDC" w:rsidRDefault="002D0E47" w:rsidP="0055161F">
            <w:pPr>
              <w:ind w:left="34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T4B_BACKUP_FULL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2D0E47" w:rsidRDefault="002D0E47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2D0E47" w:rsidRDefault="002D0E47" w:rsidP="0055161F">
            <w:pPr>
              <w:ind w:left="426"/>
              <w:rPr>
                <w:rFonts w:ascii="Calibri" w:hAnsi="Calibri"/>
                <w:color w:val="000000"/>
              </w:rPr>
            </w:pP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DESATIVADO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T4B_BACKUP_FULL_COM_RETENCAO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426"/>
              <w:rPr>
                <w:rFonts w:ascii="Calibri" w:hAnsi="Calibri"/>
                <w:color w:val="000000"/>
              </w:rPr>
            </w:pPr>
          </w:p>
        </w:tc>
      </w:tr>
      <w:tr w:rsidR="003629A4" w:rsidRPr="00C73364" w:rsidTr="0055161F">
        <w:trPr>
          <w:trHeight w:val="31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Pr="00376FDC" w:rsidRDefault="003629A4" w:rsidP="0055161F">
            <w:pPr>
              <w:ind w:left="34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T4B_BACKUP_LOG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05:30:00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Pr="00376FDC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>23:30:00</w:t>
            </w: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827A2D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cada hora</w:t>
            </w: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T4B_DISKSPACE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segunda a sexta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T4B_ERRORLOG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23:59:59</w:t>
            </w: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827A2D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r w:rsidR="003629A4">
              <w:rPr>
                <w:rFonts w:ascii="Calibri" w:hAnsi="Calibri"/>
                <w:color w:val="000000"/>
              </w:rPr>
              <w:t>cada hora</w:t>
            </w:r>
          </w:p>
        </w:tc>
      </w:tr>
      <w:tr w:rsidR="003629A4" w:rsidRPr="00C73364" w:rsidTr="0055161F">
        <w:trPr>
          <w:trHeight w:val="31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T4B_MAINTENANCE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21:59:59</w:t>
            </w: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827A2D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cada hora</w:t>
            </w: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T4B_MAINTENANCE_NEW_DB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21:59:59</w:t>
            </w: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827A2D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cada hora</w:t>
            </w: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T4B_ROTINAS_SEMANAIS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domingo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18:30:00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</w:tr>
      <w:tr w:rsidR="003629A4" w:rsidRPr="00C73364" w:rsidTr="0055161F">
        <w:trPr>
          <w:trHeight w:val="31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T4B_SPACE_DB_GROWTH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T4B_SPACE_DB_MON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00:00:00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23:59:59</w:t>
            </w:r>
          </w:p>
        </w:tc>
        <w:tc>
          <w:tcPr>
            <w:tcW w:w="14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827A2D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cada hora</w:t>
            </w: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T4B_SPACE_LG_MON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76FDC" w:rsidP="0055161F">
            <w:pPr>
              <w:ind w:left="33"/>
              <w:rPr>
                <w:rFonts w:ascii="Calibri" w:hAnsi="Calibri"/>
                <w:color w:val="000000"/>
              </w:rPr>
            </w:pPr>
            <w:r w:rsidRPr="00376FDC">
              <w:rPr>
                <w:rFonts w:ascii="Calibri" w:hAnsi="Calibri"/>
                <w:color w:val="000000"/>
                <w:lang w:val="pt-BR"/>
              </w:rPr>
              <w:t>Diário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00:10:00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23:59:59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cada 15 min</w:t>
            </w:r>
          </w:p>
        </w:tc>
      </w:tr>
      <w:tr w:rsidR="003629A4" w:rsidRPr="00C73364" w:rsidTr="0055161F">
        <w:trPr>
          <w:trHeight w:val="255"/>
        </w:trPr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ATIVO</w:t>
            </w:r>
          </w:p>
        </w:tc>
        <w:tc>
          <w:tcPr>
            <w:tcW w:w="41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T4B_SPACE_TAB_GROWTH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domingo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22:00:00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AF1DD"/>
            <w:vAlign w:val="center"/>
          </w:tcPr>
          <w:p w:rsidR="003629A4" w:rsidRDefault="003629A4" w:rsidP="0055161F">
            <w:pPr>
              <w:ind w:left="34"/>
              <w:rPr>
                <w:rFonts w:ascii="Calibri" w:hAnsi="Calibri"/>
                <w:color w:val="000000"/>
              </w:rPr>
            </w:pPr>
          </w:p>
        </w:tc>
      </w:tr>
    </w:tbl>
    <w:p w:rsidR="003629A4" w:rsidRDefault="0051405A" w:rsidP="0055161F">
      <w:pPr>
        <w:ind w:left="426"/>
        <w:jc w:val="center"/>
        <w:rPr>
          <w:sz w:val="20"/>
          <w:lang w:val="pt-BR"/>
        </w:rPr>
      </w:pPr>
      <w:r>
        <w:rPr>
          <w:sz w:val="20"/>
          <w:lang w:val="pt-BR"/>
        </w:rPr>
        <w:t>Tabela</w:t>
      </w:r>
      <w:r w:rsidR="003629A4" w:rsidRPr="001C48F2">
        <w:rPr>
          <w:sz w:val="20"/>
          <w:lang w:val="pt-BR"/>
        </w:rPr>
        <w:t xml:space="preserve"> </w:t>
      </w:r>
      <w:r w:rsidR="00087B93" w:rsidRPr="00E0676D">
        <w:rPr>
          <w:sz w:val="20"/>
        </w:rPr>
        <w:fldChar w:fldCharType="begin"/>
      </w:r>
      <w:r w:rsidR="003629A4" w:rsidRPr="001C48F2">
        <w:rPr>
          <w:sz w:val="20"/>
          <w:lang w:val="pt-BR"/>
        </w:rPr>
        <w:instrText xml:space="preserve"> SEQ Figura \* ARABIC </w:instrText>
      </w:r>
      <w:r w:rsidR="00087B93" w:rsidRPr="00E0676D">
        <w:rPr>
          <w:sz w:val="20"/>
        </w:rPr>
        <w:fldChar w:fldCharType="separate"/>
      </w:r>
      <w:r w:rsidR="0038548C">
        <w:rPr>
          <w:noProof/>
          <w:sz w:val="20"/>
          <w:lang w:val="pt-BR"/>
        </w:rPr>
        <w:t>2</w:t>
      </w:r>
      <w:r w:rsidR="00087B93" w:rsidRPr="00E0676D">
        <w:rPr>
          <w:sz w:val="20"/>
        </w:rPr>
        <w:fldChar w:fldCharType="end"/>
      </w:r>
      <w:r w:rsidR="003629A4" w:rsidRPr="001C48F2">
        <w:rPr>
          <w:sz w:val="20"/>
          <w:lang w:val="pt-BR"/>
        </w:rPr>
        <w:t xml:space="preserve">: </w:t>
      </w:r>
      <w:r>
        <w:rPr>
          <w:sz w:val="20"/>
          <w:lang w:val="pt-BR"/>
        </w:rPr>
        <w:t>H</w:t>
      </w:r>
      <w:r w:rsidR="003629A4">
        <w:rPr>
          <w:sz w:val="20"/>
          <w:lang w:val="pt-BR"/>
        </w:rPr>
        <w:t>orário</w:t>
      </w:r>
      <w:r>
        <w:rPr>
          <w:sz w:val="20"/>
          <w:lang w:val="pt-BR"/>
        </w:rPr>
        <w:t>s</w:t>
      </w:r>
      <w:r w:rsidR="003629A4">
        <w:rPr>
          <w:sz w:val="20"/>
          <w:lang w:val="pt-BR"/>
        </w:rPr>
        <w:t xml:space="preserve"> de execução dos jobs</w:t>
      </w:r>
    </w:p>
    <w:p w:rsidR="002D0E47" w:rsidRDefault="002D0E47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323EA7" w:rsidRDefault="00323EA7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323EA7" w:rsidRDefault="00323EA7" w:rsidP="0055161F">
      <w:pPr>
        <w:pStyle w:val="Itens"/>
        <w:numPr>
          <w:ilvl w:val="0"/>
          <w:numId w:val="0"/>
        </w:numPr>
        <w:ind w:left="426"/>
        <w:rPr>
          <w:lang w:val="pt-BR"/>
        </w:rPr>
      </w:pPr>
    </w:p>
    <w:p w:rsidR="00EF3957" w:rsidRDefault="00DB5A4E" w:rsidP="0055161F">
      <w:pPr>
        <w:pStyle w:val="Heading1"/>
        <w:ind w:left="426"/>
      </w:pPr>
      <w:r w:rsidRPr="00376FDC">
        <w:rPr>
          <w:lang w:val="pt-BR"/>
        </w:rPr>
        <w:t>Configuração</w:t>
      </w:r>
      <w:r w:rsidR="00650C7E">
        <w:t>,</w:t>
      </w:r>
      <w:r w:rsidR="00650C7E" w:rsidRPr="00376FDC">
        <w:rPr>
          <w:lang w:val="pt-BR"/>
        </w:rPr>
        <w:t xml:space="preserve"> cadastro</w:t>
      </w:r>
      <w:r>
        <w:t xml:space="preserve"> e testes</w:t>
      </w:r>
    </w:p>
    <w:p w:rsidR="00DB5A4E" w:rsidRDefault="00DB5A4E" w:rsidP="00650C7E">
      <w:pPr>
        <w:spacing w:before="120"/>
        <w:ind w:left="0"/>
        <w:rPr>
          <w:lang w:val="pt-BR"/>
        </w:rPr>
      </w:pPr>
    </w:p>
    <w:p w:rsidR="00DB5A4E" w:rsidRDefault="00DB5A4E" w:rsidP="00D07B4D">
      <w:pPr>
        <w:pStyle w:val="ListParagraph"/>
        <w:numPr>
          <w:ilvl w:val="0"/>
          <w:numId w:val="12"/>
        </w:numPr>
        <w:spacing w:before="120"/>
        <w:rPr>
          <w:lang w:val="pt-BR"/>
        </w:rPr>
      </w:pPr>
      <w:r>
        <w:rPr>
          <w:lang w:val="pt-BR"/>
        </w:rPr>
        <w:t>Configuração dos alertas.</w:t>
      </w:r>
    </w:p>
    <w:p w:rsidR="00DB5A4E" w:rsidRDefault="00DB5A4E" w:rsidP="00650C7E">
      <w:pPr>
        <w:spacing w:before="120"/>
        <w:ind w:left="360"/>
        <w:rPr>
          <w:lang w:val="pt-BR"/>
        </w:rPr>
      </w:pPr>
      <w:r>
        <w:rPr>
          <w:lang w:val="pt-BR"/>
        </w:rPr>
        <w:t>O recebimento dos e-mails de alerta deve ser configurado no SmartMonitor, assim como deve ser verificado se todos os e-mails estão chegando corretamente.</w:t>
      </w:r>
    </w:p>
    <w:p w:rsidR="00650C7E" w:rsidRDefault="00650C7E" w:rsidP="00650C7E">
      <w:pPr>
        <w:spacing w:before="120"/>
        <w:ind w:left="360"/>
        <w:rPr>
          <w:lang w:val="pt-BR"/>
        </w:rPr>
      </w:pPr>
    </w:p>
    <w:p w:rsidR="00DB5A4E" w:rsidRDefault="00650C7E" w:rsidP="00D07B4D">
      <w:pPr>
        <w:pStyle w:val="ListParagraph"/>
        <w:numPr>
          <w:ilvl w:val="0"/>
          <w:numId w:val="12"/>
        </w:numPr>
        <w:spacing w:before="120"/>
        <w:rPr>
          <w:lang w:val="pt-BR"/>
        </w:rPr>
      </w:pPr>
      <w:r>
        <w:rPr>
          <w:lang w:val="pt-BR"/>
        </w:rPr>
        <w:t>Cadastramento no SEEIT.</w:t>
      </w:r>
    </w:p>
    <w:p w:rsidR="00650C7E" w:rsidRDefault="00650C7E" w:rsidP="00650C7E">
      <w:pPr>
        <w:spacing w:before="120"/>
        <w:ind w:left="360"/>
        <w:rPr>
          <w:lang w:val="pt-BR"/>
        </w:rPr>
      </w:pPr>
      <w:r>
        <w:rPr>
          <w:lang w:val="pt-BR"/>
        </w:rPr>
        <w:t>Em caso de instâncias novas ou bancos novos deve ser efetuado o cadastro no SEEIT e nos demais faróis (backup, disponibilidade, etc) da Tech4B.</w:t>
      </w:r>
    </w:p>
    <w:p w:rsidR="00650C7E" w:rsidRDefault="00650C7E" w:rsidP="00650C7E">
      <w:pPr>
        <w:spacing w:before="120"/>
        <w:ind w:left="360"/>
        <w:rPr>
          <w:lang w:val="pt-BR"/>
        </w:rPr>
      </w:pPr>
    </w:p>
    <w:p w:rsidR="00DB5A4E" w:rsidRDefault="00650C7E" w:rsidP="00D07B4D">
      <w:pPr>
        <w:pStyle w:val="ListParagraph"/>
        <w:numPr>
          <w:ilvl w:val="0"/>
          <w:numId w:val="12"/>
        </w:numPr>
        <w:spacing w:before="120"/>
        <w:rPr>
          <w:lang w:val="pt-BR"/>
        </w:rPr>
      </w:pPr>
      <w:r>
        <w:rPr>
          <w:lang w:val="pt-BR"/>
        </w:rPr>
        <w:lastRenderedPageBreak/>
        <w:t xml:space="preserve">Todos os Jobs de rotinas administrativas devem ser testados, tanto em relação </w:t>
      </w:r>
      <w:r w:rsidR="00376FDC">
        <w:rPr>
          <w:lang w:val="pt-BR"/>
        </w:rPr>
        <w:t>à</w:t>
      </w:r>
      <w:r>
        <w:rPr>
          <w:lang w:val="pt-BR"/>
        </w:rPr>
        <w:t xml:space="preserve"> execução correta quanto no envio de e-mail</w:t>
      </w:r>
      <w:r w:rsidR="00323EA7">
        <w:rPr>
          <w:lang w:val="pt-BR"/>
        </w:rPr>
        <w:t xml:space="preserve"> </w:t>
      </w:r>
      <w:r>
        <w:rPr>
          <w:lang w:val="pt-BR"/>
        </w:rPr>
        <w:t>e recebimento nos sistemas de monitoração (SmartMonitor).</w:t>
      </w:r>
    </w:p>
    <w:p w:rsidR="00650C7E" w:rsidRDefault="00650C7E" w:rsidP="00650C7E">
      <w:pPr>
        <w:spacing w:before="120"/>
        <w:ind w:left="360"/>
        <w:rPr>
          <w:lang w:val="pt-BR"/>
        </w:rPr>
      </w:pPr>
      <w:r>
        <w:rPr>
          <w:lang w:val="pt-BR"/>
        </w:rPr>
        <w:t xml:space="preserve">No </w:t>
      </w:r>
      <w:r w:rsidR="00376FDC">
        <w:rPr>
          <w:lang w:val="pt-BR"/>
        </w:rPr>
        <w:t>diretório</w:t>
      </w:r>
      <w:r>
        <w:rPr>
          <w:lang w:val="pt-BR"/>
        </w:rPr>
        <w:t>: ...</w:t>
      </w:r>
      <w:r w:rsidRPr="00650C7E">
        <w:rPr>
          <w:lang w:val="pt-BR"/>
        </w:rPr>
        <w:t xml:space="preserve"> \RotinasAdministrativas_SQL\Jobs\Auxiliar</w:t>
      </w:r>
    </w:p>
    <w:p w:rsidR="006879A0" w:rsidRDefault="006879A0" w:rsidP="00650C7E">
      <w:pPr>
        <w:spacing w:before="120"/>
        <w:ind w:left="360"/>
        <w:rPr>
          <w:lang w:val="pt-BR"/>
        </w:rPr>
      </w:pPr>
    </w:p>
    <w:p w:rsidR="00650C7E" w:rsidRDefault="00650C7E" w:rsidP="00650C7E">
      <w:pPr>
        <w:spacing w:before="120"/>
        <w:ind w:left="360"/>
        <w:rPr>
          <w:lang w:val="pt-BR"/>
        </w:rPr>
      </w:pPr>
      <w:r>
        <w:rPr>
          <w:lang w:val="pt-BR"/>
        </w:rPr>
        <w:t>Estão disponibilizados</w:t>
      </w:r>
      <w:r w:rsidR="00511608">
        <w:rPr>
          <w:lang w:val="pt-BR"/>
        </w:rPr>
        <w:t xml:space="preserve"> scripts para executar os testes:</w:t>
      </w:r>
    </w:p>
    <w:p w:rsidR="00511608" w:rsidRDefault="00511608" w:rsidP="00650C7E">
      <w:pPr>
        <w:spacing w:before="120"/>
        <w:ind w:left="360"/>
        <w:rPr>
          <w:lang w:val="pt-BR"/>
        </w:rPr>
      </w:pPr>
      <w:r w:rsidRPr="00511608">
        <w:rPr>
          <w:lang w:val="pt-BR"/>
        </w:rPr>
        <w:t>00_Teste_Jobs_sem_erro.sql</w:t>
      </w:r>
    </w:p>
    <w:p w:rsidR="00511608" w:rsidRDefault="00511608" w:rsidP="00650C7E">
      <w:pPr>
        <w:spacing w:before="120"/>
        <w:ind w:left="360"/>
        <w:rPr>
          <w:lang w:val="pt-BR"/>
        </w:rPr>
      </w:pPr>
      <w:r>
        <w:rPr>
          <w:lang w:val="pt-BR"/>
        </w:rPr>
        <w:tab/>
        <w:t>-</w:t>
      </w:r>
      <w:r>
        <w:rPr>
          <w:lang w:val="pt-BR"/>
        </w:rPr>
        <w:tab/>
        <w:t>Executa os Jobs da Tech4B</w:t>
      </w:r>
      <w:r w:rsidR="00E17E52">
        <w:rPr>
          <w:lang w:val="pt-BR"/>
        </w:rPr>
        <w:t>,</w:t>
      </w:r>
      <w:r>
        <w:rPr>
          <w:lang w:val="pt-BR"/>
        </w:rPr>
        <w:t xml:space="preserve"> </w:t>
      </w:r>
      <w:r w:rsidR="00E17E52">
        <w:rPr>
          <w:lang w:val="pt-BR"/>
        </w:rPr>
        <w:t>excet</w:t>
      </w:r>
      <w:r>
        <w:rPr>
          <w:lang w:val="pt-BR"/>
        </w:rPr>
        <w:t xml:space="preserve">o T4B_BACKUP_FULL, T4B_BACKUP_LOG e </w:t>
      </w:r>
      <w:r w:rsidRPr="00511608">
        <w:rPr>
          <w:lang w:val="pt-BR"/>
        </w:rPr>
        <w:t>T4B_ROTINAS_SEMANAIS</w:t>
      </w:r>
      <w:r w:rsidR="006879A0">
        <w:rPr>
          <w:lang w:val="pt-BR"/>
        </w:rPr>
        <w:t>;</w:t>
      </w:r>
    </w:p>
    <w:p w:rsidR="00511608" w:rsidRDefault="00511608" w:rsidP="00650C7E">
      <w:pPr>
        <w:spacing w:before="120"/>
        <w:ind w:left="360"/>
        <w:rPr>
          <w:lang w:val="pt-BR"/>
        </w:rPr>
      </w:pPr>
      <w:r>
        <w:rPr>
          <w:lang w:val="pt-BR"/>
        </w:rPr>
        <w:tab/>
        <w:t>-</w:t>
      </w:r>
      <w:r>
        <w:rPr>
          <w:lang w:val="pt-BR"/>
        </w:rPr>
        <w:tab/>
        <w:t>Os jobs executados devem</w:t>
      </w:r>
      <w:r w:rsidR="006879A0">
        <w:rPr>
          <w:lang w:val="pt-BR"/>
        </w:rPr>
        <w:t xml:space="preserve"> executar e finalizar sem erros;</w:t>
      </w:r>
    </w:p>
    <w:p w:rsidR="00511608" w:rsidRPr="006879A0" w:rsidRDefault="00511608" w:rsidP="00650C7E">
      <w:pPr>
        <w:spacing w:before="120"/>
        <w:ind w:left="360"/>
        <w:rPr>
          <w:color w:val="FF0000"/>
          <w:lang w:val="pt-BR"/>
        </w:rPr>
      </w:pPr>
      <w:r w:rsidRPr="006879A0">
        <w:rPr>
          <w:color w:val="FF0000"/>
          <w:lang w:val="pt-BR"/>
        </w:rPr>
        <w:tab/>
        <w:t>-</w:t>
      </w:r>
      <w:r w:rsidRPr="006879A0">
        <w:rPr>
          <w:color w:val="FF0000"/>
          <w:lang w:val="pt-BR"/>
        </w:rPr>
        <w:tab/>
        <w:t>Após a execução os históricos dos jobs devem ser verificados e</w:t>
      </w:r>
      <w:r w:rsidR="00332AC8">
        <w:rPr>
          <w:color w:val="FF0000"/>
          <w:lang w:val="pt-BR"/>
        </w:rPr>
        <w:t>,</w:t>
      </w:r>
      <w:r w:rsidRPr="006879A0">
        <w:rPr>
          <w:color w:val="FF0000"/>
          <w:lang w:val="pt-BR"/>
        </w:rPr>
        <w:t xml:space="preserve"> em caso de erro</w:t>
      </w:r>
      <w:r w:rsidR="006879A0" w:rsidRPr="006879A0">
        <w:rPr>
          <w:color w:val="FF0000"/>
          <w:lang w:val="pt-BR"/>
        </w:rPr>
        <w:t xml:space="preserve">, </w:t>
      </w:r>
      <w:r w:rsidRPr="006879A0">
        <w:rPr>
          <w:color w:val="FF0000"/>
          <w:lang w:val="pt-BR"/>
        </w:rPr>
        <w:t>deve ser tratado e resolvido a</w:t>
      </w:r>
      <w:r w:rsidR="00332AC8">
        <w:rPr>
          <w:color w:val="FF0000"/>
          <w:lang w:val="pt-BR"/>
        </w:rPr>
        <w:t>ntes de se considerar finalizada</w:t>
      </w:r>
      <w:r w:rsidRPr="006879A0">
        <w:rPr>
          <w:color w:val="FF0000"/>
          <w:lang w:val="pt-BR"/>
        </w:rPr>
        <w:t xml:space="preserve"> a instalação.</w:t>
      </w:r>
    </w:p>
    <w:p w:rsidR="006879A0" w:rsidRPr="00650C7E" w:rsidRDefault="006879A0" w:rsidP="00650C7E">
      <w:pPr>
        <w:spacing w:before="120"/>
        <w:ind w:left="360"/>
        <w:rPr>
          <w:lang w:val="pt-BR"/>
        </w:rPr>
      </w:pPr>
    </w:p>
    <w:p w:rsidR="00650C7E" w:rsidRDefault="006879A0" w:rsidP="00650C7E">
      <w:pPr>
        <w:spacing w:before="120"/>
        <w:ind w:left="360"/>
        <w:rPr>
          <w:lang w:val="pt-BR"/>
        </w:rPr>
      </w:pPr>
      <w:r w:rsidRPr="006879A0">
        <w:rPr>
          <w:lang w:val="pt-BR"/>
        </w:rPr>
        <w:t>01_select_aux.sql</w:t>
      </w:r>
    </w:p>
    <w:p w:rsidR="006879A0" w:rsidRDefault="006879A0" w:rsidP="006879A0">
      <w:pPr>
        <w:spacing w:before="120"/>
        <w:ind w:left="357"/>
        <w:rPr>
          <w:lang w:val="pt-BR"/>
        </w:rPr>
      </w:pPr>
      <w:r>
        <w:rPr>
          <w:lang w:val="pt-BR"/>
        </w:rPr>
        <w:tab/>
        <w:t>-</w:t>
      </w:r>
      <w:r>
        <w:rPr>
          <w:lang w:val="pt-BR"/>
        </w:rPr>
        <w:tab/>
        <w:t>Verifica se os jobs que coletam dados para futuros</w:t>
      </w:r>
      <w:r w:rsidR="00332AC8">
        <w:rPr>
          <w:lang w:val="pt-BR"/>
        </w:rPr>
        <w:t xml:space="preserve"> relatórios estão funcionando</w:t>
      </w:r>
      <w:r>
        <w:rPr>
          <w:lang w:val="pt-BR"/>
        </w:rPr>
        <w:t>;</w:t>
      </w:r>
    </w:p>
    <w:p w:rsidR="006879A0" w:rsidRDefault="006879A0" w:rsidP="006879A0">
      <w:pPr>
        <w:spacing w:before="120"/>
        <w:ind w:left="357"/>
        <w:rPr>
          <w:lang w:val="pt-BR"/>
        </w:rPr>
      </w:pPr>
      <w:r>
        <w:rPr>
          <w:lang w:val="pt-BR"/>
        </w:rPr>
        <w:tab/>
        <w:t>-</w:t>
      </w:r>
      <w:r>
        <w:rPr>
          <w:lang w:val="pt-BR"/>
        </w:rPr>
        <w:tab/>
        <w:t xml:space="preserve">Esse script só pode ser executado após a execução com sucesso do script </w:t>
      </w:r>
      <w:r w:rsidRPr="00511608">
        <w:rPr>
          <w:lang w:val="pt-BR"/>
        </w:rPr>
        <w:t>00_Teste_Jobs_sem_erro.sql</w:t>
      </w:r>
      <w:r>
        <w:rPr>
          <w:lang w:val="pt-BR"/>
        </w:rPr>
        <w:t>;</w:t>
      </w:r>
    </w:p>
    <w:p w:rsidR="006879A0" w:rsidRPr="006879A0" w:rsidRDefault="006879A0" w:rsidP="006879A0">
      <w:pPr>
        <w:spacing w:before="120"/>
        <w:ind w:left="357"/>
        <w:rPr>
          <w:color w:val="FF0000"/>
          <w:lang w:val="pt-BR"/>
        </w:rPr>
      </w:pPr>
      <w:r>
        <w:rPr>
          <w:lang w:val="pt-BR"/>
        </w:rPr>
        <w:tab/>
      </w:r>
      <w:r w:rsidRPr="006879A0">
        <w:rPr>
          <w:color w:val="FF0000"/>
          <w:lang w:val="pt-BR"/>
        </w:rPr>
        <w:t>-</w:t>
      </w:r>
      <w:r w:rsidRPr="006879A0">
        <w:rPr>
          <w:color w:val="FF0000"/>
          <w:lang w:val="pt-BR"/>
        </w:rPr>
        <w:tab/>
        <w:t>Esse job efetua uma contagem em determinadas tabelas, caso o resultado seja igual a zero indica que algum processo não está coletando a informação que deveria</w:t>
      </w:r>
      <w:r w:rsidR="00332AC8">
        <w:rPr>
          <w:color w:val="FF0000"/>
          <w:lang w:val="pt-BR"/>
        </w:rPr>
        <w:t>.</w:t>
      </w:r>
      <w:r w:rsidRPr="006879A0">
        <w:rPr>
          <w:color w:val="FF0000"/>
          <w:lang w:val="pt-BR"/>
        </w:rPr>
        <w:t xml:space="preserve"> </w:t>
      </w:r>
      <w:r w:rsidR="00332AC8">
        <w:rPr>
          <w:color w:val="FF0000"/>
          <w:lang w:val="pt-BR"/>
        </w:rPr>
        <w:t>E</w:t>
      </w:r>
      <w:r w:rsidRPr="006879A0">
        <w:rPr>
          <w:color w:val="FF0000"/>
          <w:lang w:val="pt-BR"/>
        </w:rPr>
        <w:t>sse erro deve ser tratado e resolvido a</w:t>
      </w:r>
      <w:r w:rsidR="00332AC8">
        <w:rPr>
          <w:color w:val="FF0000"/>
          <w:lang w:val="pt-BR"/>
        </w:rPr>
        <w:t>ntes de se considerar finalizada</w:t>
      </w:r>
      <w:r w:rsidRPr="006879A0">
        <w:rPr>
          <w:color w:val="FF0000"/>
          <w:lang w:val="pt-BR"/>
        </w:rPr>
        <w:t xml:space="preserve"> a instalação.</w:t>
      </w:r>
    </w:p>
    <w:p w:rsidR="006879A0" w:rsidRDefault="006879A0" w:rsidP="00650C7E">
      <w:pPr>
        <w:spacing w:before="120"/>
        <w:ind w:left="360"/>
        <w:rPr>
          <w:lang w:val="pt-BR"/>
        </w:rPr>
      </w:pPr>
    </w:p>
    <w:p w:rsidR="006879A0" w:rsidRDefault="006879A0" w:rsidP="00650C7E">
      <w:pPr>
        <w:spacing w:before="120"/>
        <w:ind w:left="360"/>
        <w:rPr>
          <w:lang w:val="pt-BR"/>
        </w:rPr>
      </w:pPr>
      <w:r w:rsidRPr="006879A0">
        <w:rPr>
          <w:lang w:val="pt-BR"/>
        </w:rPr>
        <w:t>02_Teste_Msg_Erro_Jobs.sql</w:t>
      </w:r>
    </w:p>
    <w:p w:rsidR="006879A0" w:rsidRDefault="006879A0" w:rsidP="00650C7E">
      <w:pPr>
        <w:spacing w:before="120"/>
        <w:ind w:left="360"/>
        <w:rPr>
          <w:lang w:val="pt-BR"/>
        </w:rPr>
      </w:pPr>
      <w:r>
        <w:rPr>
          <w:lang w:val="pt-BR"/>
        </w:rPr>
        <w:tab/>
        <w:t>-</w:t>
      </w:r>
      <w:r>
        <w:rPr>
          <w:lang w:val="pt-BR"/>
        </w:rPr>
        <w:tab/>
      </w:r>
      <w:r w:rsidR="00332AC8">
        <w:rPr>
          <w:lang w:val="pt-BR"/>
        </w:rPr>
        <w:t>Força</w:t>
      </w:r>
      <w:r>
        <w:rPr>
          <w:lang w:val="pt-BR"/>
        </w:rPr>
        <w:t xml:space="preserve"> erro e </w:t>
      </w:r>
      <w:r w:rsidR="00332AC8">
        <w:rPr>
          <w:lang w:val="pt-BR"/>
        </w:rPr>
        <w:t>realiza</w:t>
      </w:r>
      <w:r>
        <w:rPr>
          <w:lang w:val="pt-BR"/>
        </w:rPr>
        <w:t xml:space="preserve"> o envio de e-mail de todas as rotinas administrativas instaladas na instância;</w:t>
      </w:r>
    </w:p>
    <w:p w:rsidR="006879A0" w:rsidRDefault="00CD6EB8" w:rsidP="00650C7E">
      <w:pPr>
        <w:spacing w:before="120"/>
        <w:ind w:left="360"/>
        <w:rPr>
          <w:lang w:val="pt-BR"/>
        </w:rPr>
      </w:pPr>
      <w:r>
        <w:rPr>
          <w:lang w:val="pt-BR"/>
        </w:rPr>
        <w:tab/>
      </w:r>
      <w:r w:rsidR="00376FDC">
        <w:rPr>
          <w:lang w:val="pt-BR"/>
        </w:rPr>
        <w:t>-</w:t>
      </w:r>
      <w:r w:rsidR="00376FDC">
        <w:rPr>
          <w:lang w:val="pt-BR"/>
        </w:rPr>
        <w:tab/>
        <w:t>Antes da execução desse script é recomendado alterar o arquivo do diretório ...\t4b\mail.cfg incluindo o e-mail pessoal da pessoa que está efetuando os testes para que seja mais fácil identifica</w:t>
      </w:r>
      <w:r w:rsidR="00332AC8">
        <w:rPr>
          <w:lang w:val="pt-BR"/>
        </w:rPr>
        <w:t>r</w:t>
      </w:r>
      <w:r w:rsidR="00376FDC">
        <w:rPr>
          <w:lang w:val="pt-BR"/>
        </w:rPr>
        <w:t xml:space="preserve"> se a rotina está mesmo enviando o e-mail de erro.</w:t>
      </w:r>
      <w:r w:rsidR="00332AC8">
        <w:rPr>
          <w:lang w:val="pt-BR"/>
        </w:rPr>
        <w:t xml:space="preserve"> Esse e-mail deve ser apagado do arquivo após a conclusão dos testes.</w:t>
      </w:r>
    </w:p>
    <w:p w:rsidR="00CD6EB8" w:rsidRDefault="00CD6EB8" w:rsidP="00650C7E">
      <w:pPr>
        <w:spacing w:before="120"/>
        <w:ind w:left="360"/>
        <w:rPr>
          <w:lang w:val="pt-BR"/>
        </w:rPr>
      </w:pPr>
    </w:p>
    <w:p w:rsidR="00E50F3C" w:rsidRDefault="00E50F3C" w:rsidP="00650C7E">
      <w:pPr>
        <w:spacing w:before="120"/>
        <w:ind w:left="360"/>
        <w:rPr>
          <w:lang w:val="pt-BR"/>
        </w:rPr>
      </w:pPr>
    </w:p>
    <w:tbl>
      <w:tblPr>
        <w:tblW w:w="4824" w:type="pct"/>
        <w:tblInd w:w="288" w:type="dxa"/>
        <w:tblLook w:val="04A0"/>
      </w:tblPr>
      <w:tblGrid>
        <w:gridCol w:w="10350"/>
      </w:tblGrid>
      <w:tr w:rsidR="00CD6EB8" w:rsidRPr="00737E44" w:rsidTr="00C171FC">
        <w:trPr>
          <w:trHeight w:val="48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CD6EB8" w:rsidRPr="00737E44" w:rsidRDefault="00332AC8" w:rsidP="00C171FC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m</w:t>
            </w:r>
            <w:r w:rsidR="00CD6EB8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ail.cfg</w:t>
            </w:r>
          </w:p>
        </w:tc>
      </w:tr>
      <w:tr w:rsidR="00CD6EB8" w:rsidRPr="00AA0DEF" w:rsidTr="00C171FC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CD6EB8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Arquivo de configuração para envio de e-mail. Utilizado somente pelas rotinas administrativas da Tech4B</w:t>
            </w:r>
            <w:r w:rsidR="00332A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  <w:t>.</w:t>
            </w:r>
          </w:p>
          <w:p w:rsidR="00CD6EB8" w:rsidRPr="00737E44" w:rsidRDefault="00CD6EB8" w:rsidP="00C171FC">
            <w:pPr>
              <w:ind w:left="426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t-BR" w:bidi="ar-SA"/>
              </w:rPr>
            </w:pPr>
          </w:p>
        </w:tc>
      </w:tr>
      <w:tr w:rsidR="00CD6EB8" w:rsidRPr="007C119F" w:rsidTr="00C171FC">
        <w:trPr>
          <w:trHeight w:val="510"/>
        </w:trPr>
        <w:tc>
          <w:tcPr>
            <w:tcW w:w="5000" w:type="pct"/>
            <w:tcBorders>
              <w:top w:val="single" w:sz="8" w:space="0" w:color="93CDDD"/>
              <w:left w:val="single" w:sz="4" w:space="0" w:color="FFFFFF"/>
              <w:bottom w:val="double" w:sz="6" w:space="0" w:color="93CDDD"/>
              <w:right w:val="nil"/>
            </w:tcBorders>
            <w:shd w:val="clear" w:color="auto" w:fill="auto"/>
            <w:vAlign w:val="center"/>
            <w:hideMark/>
          </w:tcPr>
          <w:p w:rsidR="00CD6EB8" w:rsidRPr="00455424" w:rsidRDefault="00CD6EB8" w:rsidP="00332AC8">
            <w:pPr>
              <w:ind w:left="426"/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</w:pPr>
            <w:r w:rsidRPr="00455424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 xml:space="preserve">Conteúdo do </w:t>
            </w:r>
            <w:r w:rsidR="00332AC8">
              <w:rPr>
                <w:rFonts w:ascii="Calibri" w:eastAsia="Times New Roman" w:hAnsi="Calibri" w:cs="Times New Roman"/>
                <w:b/>
                <w:bCs/>
                <w:color w:val="E46D0A"/>
                <w:sz w:val="20"/>
                <w:szCs w:val="20"/>
                <w:lang w:val="pt-BR" w:bidi="ar-SA"/>
              </w:rPr>
              <w:t>arquivo</w:t>
            </w:r>
          </w:p>
        </w:tc>
      </w:tr>
      <w:tr w:rsidR="00CD6EB8" w:rsidRPr="007C119F" w:rsidTr="00C171FC">
        <w:trPr>
          <w:trHeight w:val="330"/>
        </w:trPr>
        <w:tc>
          <w:tcPr>
            <w:tcW w:w="5000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F1DD"/>
            <w:hideMark/>
          </w:tcPr>
          <w:p w:rsidR="00CD6EB8" w:rsidRPr="000549A4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&lt;servidor_email&gt;|&lt;dominio\usuario&gt;|SEM_SENHA|sqlserver@tech4b.com.br|&lt;email_origem&gt;</w:t>
            </w:r>
          </w:p>
          <w:p w:rsidR="00CD6EB8" w:rsidRPr="000549A4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CD6EB8" w:rsidRPr="000549A4" w:rsidRDefault="00CD6EB8" w:rsidP="00CD6EB8">
            <w:pPr>
              <w:ind w:left="-4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Ex:</w:t>
            </w:r>
          </w:p>
          <w:p w:rsidR="00CD6EB8" w:rsidRPr="000549A4" w:rsidRDefault="00CD6EB8" w:rsidP="00CD6EB8">
            <w:pPr>
              <w:ind w:left="-4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 xml:space="preserve">&lt;servidor_email&gt;|&lt;dominio\usuario&gt;|SEM_SENHA|sqlserver@tech4b.com.br </w:t>
            </w:r>
            <w:r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  <w:t>, meuemail@</w:t>
            </w:r>
            <w:r w:rsidR="00E17E5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  <w:t>uoldiveo</w:t>
            </w:r>
            <w:r w:rsidRPr="000549A4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bidi="ar-SA"/>
              </w:rPr>
              <w:t>.com</w:t>
            </w:r>
            <w:r w:rsidRPr="000549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  <w:t>|&lt;email_origem&gt;</w:t>
            </w:r>
          </w:p>
          <w:p w:rsidR="00CD6EB8" w:rsidRPr="000549A4" w:rsidRDefault="00CD6EB8" w:rsidP="00C171FC">
            <w:pPr>
              <w:ind w:left="426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ar-SA"/>
              </w:rPr>
            </w:pPr>
          </w:p>
          <w:p w:rsidR="00CD6EB8" w:rsidRPr="000549A4" w:rsidRDefault="00CD6EB8" w:rsidP="00C171FC">
            <w:pPr>
              <w:ind w:left="426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</w:tc>
      </w:tr>
    </w:tbl>
    <w:p w:rsidR="006879A0" w:rsidRPr="008D033E" w:rsidRDefault="00D6784D" w:rsidP="008D033E">
      <w:pPr>
        <w:spacing w:before="120"/>
        <w:ind w:left="357"/>
        <w:rPr>
          <w:color w:val="FF0000"/>
          <w:lang w:val="pt-BR"/>
        </w:rPr>
      </w:pPr>
      <w:r w:rsidRPr="000549A4">
        <w:tab/>
      </w:r>
      <w:r>
        <w:rPr>
          <w:lang w:val="pt-BR"/>
        </w:rPr>
        <w:t>-</w:t>
      </w:r>
      <w:r>
        <w:rPr>
          <w:lang w:val="pt-BR"/>
        </w:rPr>
        <w:tab/>
        <w:t>Verificar se o e-mail chegou corretamente e se no SmartMonitor também está aparecendo o e-mail de forma correta.</w:t>
      </w:r>
      <w:r w:rsidR="008D033E">
        <w:rPr>
          <w:lang w:val="pt-BR"/>
        </w:rPr>
        <w:t xml:space="preserve"> Qualquer problema </w:t>
      </w:r>
      <w:r w:rsidR="008D033E" w:rsidRPr="006879A0">
        <w:rPr>
          <w:color w:val="FF0000"/>
          <w:lang w:val="pt-BR"/>
        </w:rPr>
        <w:t>deve ser tratado e resolvido a</w:t>
      </w:r>
      <w:r w:rsidR="00332AC8">
        <w:rPr>
          <w:color w:val="FF0000"/>
          <w:lang w:val="pt-BR"/>
        </w:rPr>
        <w:t>ntes de se considerar finalizada</w:t>
      </w:r>
      <w:r w:rsidR="008D033E" w:rsidRPr="006879A0">
        <w:rPr>
          <w:color w:val="FF0000"/>
          <w:lang w:val="pt-BR"/>
        </w:rPr>
        <w:t xml:space="preserve"> a instalação.</w:t>
      </w:r>
    </w:p>
    <w:p w:rsidR="004B4351" w:rsidRDefault="004B4351" w:rsidP="0055161F">
      <w:pPr>
        <w:pStyle w:val="Heading1"/>
        <w:ind w:left="426"/>
      </w:pPr>
      <w:r w:rsidRPr="004444E6">
        <w:rPr>
          <w:lang w:val="pt-BR"/>
        </w:rPr>
        <w:lastRenderedPageBreak/>
        <w:t>Cuidados Importantes</w:t>
      </w:r>
    </w:p>
    <w:p w:rsidR="004B4351" w:rsidRPr="001C48F2" w:rsidRDefault="004B4351" w:rsidP="0055161F">
      <w:pPr>
        <w:ind w:left="426"/>
        <w:rPr>
          <w:lang w:val="pt-BR"/>
        </w:rPr>
      </w:pPr>
      <w:r w:rsidRPr="001C48F2">
        <w:rPr>
          <w:lang w:val="pt-BR"/>
        </w:rPr>
        <w:t xml:space="preserve">Durante ou no final das execuções das atividades três </w:t>
      </w:r>
      <w:r w:rsidR="00332AC8">
        <w:rPr>
          <w:lang w:val="pt-BR"/>
        </w:rPr>
        <w:t xml:space="preserve">importantes </w:t>
      </w:r>
      <w:r w:rsidRPr="001C48F2">
        <w:rPr>
          <w:lang w:val="pt-BR"/>
        </w:rPr>
        <w:t xml:space="preserve">aspectos </w:t>
      </w:r>
      <w:r w:rsidR="00332AC8">
        <w:rPr>
          <w:lang w:val="pt-BR"/>
        </w:rPr>
        <w:t>devem ser levados em consideração</w:t>
      </w:r>
      <w:r w:rsidRPr="001C48F2">
        <w:rPr>
          <w:lang w:val="pt-BR"/>
        </w:rPr>
        <w:t>:</w:t>
      </w:r>
    </w:p>
    <w:p w:rsidR="004B4351" w:rsidRPr="001C48F2" w:rsidRDefault="004B4351" w:rsidP="0055161F">
      <w:pPr>
        <w:ind w:left="426"/>
        <w:rPr>
          <w:b/>
          <w:bCs/>
          <w:lang w:val="pt-BR"/>
        </w:rPr>
      </w:pPr>
    </w:p>
    <w:p w:rsidR="004B4351" w:rsidRPr="001C48F2" w:rsidRDefault="004B4351" w:rsidP="0055161F">
      <w:pPr>
        <w:ind w:left="426"/>
        <w:rPr>
          <w:lang w:val="pt-BR"/>
        </w:rPr>
      </w:pPr>
      <w:r w:rsidRPr="001C48F2">
        <w:rPr>
          <w:b/>
          <w:bCs/>
          <w:lang w:val="pt-BR"/>
        </w:rPr>
        <w:t xml:space="preserve">Comunicação / [Validação] - </w:t>
      </w:r>
      <w:r w:rsidRPr="001C48F2">
        <w:rPr>
          <w:lang w:val="pt-BR"/>
        </w:rPr>
        <w:t>A avaliação de uma implementação ou produto durante ou no final de uma fase ou atividade é garantir que tudo esteja de acordo com os requ</w:t>
      </w:r>
      <w:r w:rsidR="00332AC8">
        <w:rPr>
          <w:lang w:val="pt-BR"/>
        </w:rPr>
        <w:t>isitos especificados. (...). Com</w:t>
      </w:r>
      <w:r w:rsidRPr="001C48F2">
        <w:rPr>
          <w:lang w:val="pt-BR"/>
        </w:rPr>
        <w:t>o ponto importante o acompanhamento do comportamento do ambiente posterior a execuções de atividades críticas, deverão ter orientação sobre o que se deve observar, onde o plano de comunicação será primordial para a conclusão desta etapa.</w:t>
      </w:r>
    </w:p>
    <w:p w:rsidR="004B4351" w:rsidRPr="001C48F2" w:rsidRDefault="004B4351" w:rsidP="0055161F">
      <w:pPr>
        <w:ind w:left="426"/>
        <w:rPr>
          <w:lang w:val="pt-BR"/>
        </w:rPr>
      </w:pPr>
    </w:p>
    <w:p w:rsidR="004B4351" w:rsidRPr="001C48F2" w:rsidRDefault="004B4351" w:rsidP="0055161F">
      <w:pPr>
        <w:ind w:left="426"/>
        <w:rPr>
          <w:lang w:val="pt-BR"/>
        </w:rPr>
      </w:pPr>
      <w:r w:rsidRPr="001C48F2">
        <w:rPr>
          <w:b/>
          <w:bCs/>
          <w:lang w:val="pt-BR"/>
        </w:rPr>
        <w:t xml:space="preserve">Lições aprendidas </w:t>
      </w:r>
      <w:r w:rsidRPr="001C48F2">
        <w:rPr>
          <w:lang w:val="pt-BR"/>
        </w:rPr>
        <w:t xml:space="preserve">/ </w:t>
      </w:r>
      <w:r w:rsidRPr="001C48F2">
        <w:rPr>
          <w:b/>
          <w:bCs/>
          <w:lang w:val="pt-BR"/>
        </w:rPr>
        <w:t>[Saídas/Entradas]</w:t>
      </w:r>
      <w:r w:rsidRPr="001C48F2">
        <w:rPr>
          <w:lang w:val="pt-BR"/>
        </w:rPr>
        <w:t>. A aprendizagem obtida no processo da execução do procedimento. As lições aprendidas podem ser identificadas a qualquer momento. Também consideradas um registro do projeto, que será incluído na base de conhecimento de lições aprendidas.</w:t>
      </w:r>
    </w:p>
    <w:p w:rsidR="004B4351" w:rsidRPr="001C48F2" w:rsidRDefault="004B4351" w:rsidP="0055161F">
      <w:pPr>
        <w:ind w:left="426"/>
        <w:rPr>
          <w:lang w:val="pt-BR"/>
        </w:rPr>
      </w:pPr>
    </w:p>
    <w:p w:rsidR="004B4351" w:rsidRPr="001C48F2" w:rsidRDefault="004B4351" w:rsidP="0055161F">
      <w:pPr>
        <w:ind w:left="426"/>
        <w:rPr>
          <w:lang w:val="pt-BR"/>
        </w:rPr>
      </w:pPr>
      <w:r w:rsidRPr="001C48F2">
        <w:rPr>
          <w:b/>
          <w:bCs/>
          <w:lang w:val="pt-BR"/>
        </w:rPr>
        <w:t xml:space="preserve">Retrabalho / [Mensagem Erro]. </w:t>
      </w:r>
      <w:r w:rsidRPr="001C48F2">
        <w:rPr>
          <w:lang w:val="pt-BR"/>
        </w:rPr>
        <w:t>Ação tomada para fazer com que um componente imperfeito ou fora das especificações fique em conformidade com os requisitos ou especificações. São importantes históricos e fontes para alimentar a base de conhecimento com mensagem de erros.</w:t>
      </w:r>
    </w:p>
    <w:p w:rsidR="004B4351" w:rsidRPr="004B4351" w:rsidRDefault="004B4351" w:rsidP="0055161F">
      <w:pPr>
        <w:ind w:left="426"/>
        <w:rPr>
          <w:lang w:val="pt-BR"/>
        </w:rPr>
      </w:pPr>
    </w:p>
    <w:sectPr w:rsidR="004B4351" w:rsidRPr="004B4351" w:rsidSect="00AF347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864" w:bottom="1152" w:left="864" w:header="144" w:footer="144" w:gutter="0"/>
      <w:pgBorders w:offsetFrom="page">
        <w:right w:val="single" w:sz="8" w:space="24" w:color="4BACC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8C9" w:rsidRDefault="00DC68C9" w:rsidP="00132A83">
      <w:r>
        <w:separator/>
      </w:r>
    </w:p>
  </w:endnote>
  <w:endnote w:type="continuationSeparator" w:id="0">
    <w:p w:rsidR="00DC68C9" w:rsidRDefault="00DC68C9" w:rsidP="00132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8" w:space="0" w:color="BFBFBF" w:themeColor="background1" w:themeShade="BF"/>
      </w:tblBorders>
      <w:tblLook w:val="04A0"/>
    </w:tblPr>
    <w:tblGrid>
      <w:gridCol w:w="7365"/>
      <w:gridCol w:w="3363"/>
    </w:tblGrid>
    <w:tr w:rsidR="0051405A" w:rsidTr="00480A4A">
      <w:trPr>
        <w:trHeight w:val="360"/>
      </w:trPr>
      <w:tc>
        <w:tcPr>
          <w:tcW w:w="3500" w:type="pct"/>
        </w:tcPr>
        <w:p w:rsidR="0051405A" w:rsidRPr="00A34FC2" w:rsidRDefault="00087B93" w:rsidP="00480A4A">
          <w:pPr>
            <w:pStyle w:val="Footer"/>
            <w:rPr>
              <w:sz w:val="16"/>
              <w:szCs w:val="16"/>
            </w:rPr>
          </w:pPr>
          <w:fldSimple w:instr=" DOCPROPERTY  &quot;Direitos Autorais&quot;  \* MERGEFORMAT ">
            <w:r w:rsidR="0051405A" w:rsidRPr="0038548C">
              <w:rPr>
                <w:sz w:val="16"/>
                <w:szCs w:val="16"/>
              </w:rPr>
              <w:t>Copyright @ Tech4B - Technology of Business</w:t>
            </w:r>
          </w:fldSimple>
        </w:p>
      </w:tc>
      <w:tc>
        <w:tcPr>
          <w:tcW w:w="1500" w:type="pct"/>
          <w:shd w:val="clear" w:color="auto" w:fill="auto"/>
        </w:tcPr>
        <w:p w:rsidR="0051405A" w:rsidRPr="000742DF" w:rsidRDefault="0051405A" w:rsidP="00480A4A">
          <w:pPr>
            <w:pStyle w:val="Footer"/>
            <w:tabs>
              <w:tab w:val="right" w:pos="3002"/>
            </w:tabs>
            <w:rPr>
              <w:rFonts w:ascii="Calibri" w:hAnsi="Calibri"/>
              <w:sz w:val="20"/>
            </w:rPr>
          </w:pPr>
          <w:r w:rsidRPr="000742DF">
            <w:rPr>
              <w:rFonts w:ascii="Calibri" w:hAnsi="Calibri"/>
              <w:sz w:val="20"/>
            </w:rPr>
            <w:tab/>
          </w:r>
          <w:r w:rsidR="00087B93" w:rsidRPr="000742DF">
            <w:rPr>
              <w:rFonts w:ascii="Calibri" w:hAnsi="Calibri"/>
              <w:sz w:val="20"/>
            </w:rPr>
            <w:fldChar w:fldCharType="begin"/>
          </w:r>
          <w:r w:rsidRPr="000742DF">
            <w:rPr>
              <w:rFonts w:ascii="Calibri" w:hAnsi="Calibri"/>
              <w:sz w:val="20"/>
            </w:rPr>
            <w:instrText xml:space="preserve"> PAGE    \* MERGEFORMAT </w:instrText>
          </w:r>
          <w:r w:rsidR="00087B93" w:rsidRPr="000742DF">
            <w:rPr>
              <w:rFonts w:ascii="Calibri" w:hAnsi="Calibri"/>
              <w:sz w:val="20"/>
            </w:rPr>
            <w:fldChar w:fldCharType="separate"/>
          </w:r>
          <w:r w:rsidR="00157977">
            <w:rPr>
              <w:rFonts w:ascii="Calibri" w:hAnsi="Calibri"/>
              <w:noProof/>
              <w:sz w:val="20"/>
            </w:rPr>
            <w:t>3</w:t>
          </w:r>
          <w:r w:rsidR="00087B93" w:rsidRPr="000742DF">
            <w:rPr>
              <w:rFonts w:ascii="Calibri" w:hAnsi="Calibri"/>
              <w:sz w:val="20"/>
            </w:rPr>
            <w:fldChar w:fldCharType="end"/>
          </w:r>
        </w:p>
      </w:tc>
    </w:tr>
  </w:tbl>
  <w:p w:rsidR="0051405A" w:rsidRDefault="0051405A" w:rsidP="006718E5">
    <w:pPr>
      <w:pStyle w:val="Footer"/>
      <w:ind w:left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8" w:space="0" w:color="BFBFBF" w:themeColor="background1" w:themeShade="BF"/>
      </w:tblBorders>
      <w:tblLook w:val="04A0"/>
    </w:tblPr>
    <w:tblGrid>
      <w:gridCol w:w="7365"/>
      <w:gridCol w:w="3363"/>
    </w:tblGrid>
    <w:tr w:rsidR="0051405A" w:rsidTr="006718E5">
      <w:trPr>
        <w:trHeight w:val="360"/>
      </w:trPr>
      <w:tc>
        <w:tcPr>
          <w:tcW w:w="3500" w:type="pct"/>
        </w:tcPr>
        <w:p w:rsidR="0051405A" w:rsidRPr="00723588" w:rsidRDefault="00087B93" w:rsidP="00A34FC2">
          <w:pPr>
            <w:pStyle w:val="Footer"/>
            <w:rPr>
              <w:b/>
              <w:sz w:val="16"/>
              <w:szCs w:val="16"/>
            </w:rPr>
          </w:pPr>
          <w:fldSimple w:instr=" DOCPROPERTY  &quot;Direitos Autorais&quot;  \* MERGEFORMAT ">
            <w:r w:rsidR="0051405A" w:rsidRPr="0038548C">
              <w:rPr>
                <w:b/>
                <w:sz w:val="16"/>
                <w:szCs w:val="16"/>
              </w:rPr>
              <w:t>Copyright @ Tech4B - Technology of Business</w:t>
            </w:r>
          </w:fldSimple>
        </w:p>
      </w:tc>
      <w:tc>
        <w:tcPr>
          <w:tcW w:w="1500" w:type="pct"/>
          <w:shd w:val="clear" w:color="auto" w:fill="auto"/>
        </w:tcPr>
        <w:p w:rsidR="0051405A" w:rsidRPr="000742DF" w:rsidRDefault="0051405A" w:rsidP="000742DF">
          <w:pPr>
            <w:pStyle w:val="Footer"/>
            <w:tabs>
              <w:tab w:val="right" w:pos="3002"/>
            </w:tabs>
            <w:rPr>
              <w:rFonts w:ascii="Calibri" w:hAnsi="Calibri"/>
              <w:sz w:val="20"/>
            </w:rPr>
          </w:pPr>
          <w:r w:rsidRPr="000742DF">
            <w:rPr>
              <w:rFonts w:ascii="Calibri" w:hAnsi="Calibri"/>
              <w:sz w:val="20"/>
            </w:rPr>
            <w:tab/>
          </w:r>
          <w:r w:rsidR="00087B93" w:rsidRPr="000742DF">
            <w:rPr>
              <w:rFonts w:ascii="Calibri" w:hAnsi="Calibri"/>
              <w:sz w:val="20"/>
            </w:rPr>
            <w:fldChar w:fldCharType="begin"/>
          </w:r>
          <w:r w:rsidRPr="000742DF">
            <w:rPr>
              <w:rFonts w:ascii="Calibri" w:hAnsi="Calibri"/>
              <w:sz w:val="20"/>
            </w:rPr>
            <w:instrText xml:space="preserve"> PAGE    \* MERGEFORMAT </w:instrText>
          </w:r>
          <w:r w:rsidR="00087B93" w:rsidRPr="000742DF">
            <w:rPr>
              <w:rFonts w:ascii="Calibri" w:hAnsi="Calibri"/>
              <w:sz w:val="20"/>
            </w:rPr>
            <w:fldChar w:fldCharType="separate"/>
          </w:r>
          <w:r w:rsidR="00157977">
            <w:rPr>
              <w:rFonts w:ascii="Calibri" w:hAnsi="Calibri"/>
              <w:noProof/>
              <w:sz w:val="20"/>
            </w:rPr>
            <w:t>1</w:t>
          </w:r>
          <w:r w:rsidR="00087B93" w:rsidRPr="000742DF">
            <w:rPr>
              <w:rFonts w:ascii="Calibri" w:hAnsi="Calibri"/>
              <w:sz w:val="20"/>
            </w:rPr>
            <w:fldChar w:fldCharType="end"/>
          </w:r>
        </w:p>
      </w:tc>
    </w:tr>
  </w:tbl>
  <w:p w:rsidR="0051405A" w:rsidRDefault="00514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8C9" w:rsidRDefault="00DC68C9" w:rsidP="00132A83">
      <w:r>
        <w:separator/>
      </w:r>
    </w:p>
  </w:footnote>
  <w:footnote w:type="continuationSeparator" w:id="0">
    <w:p w:rsidR="00DC68C9" w:rsidRDefault="00DC68C9" w:rsidP="00132A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30" w:type="dxa"/>
      <w:tblInd w:w="-792" w:type="dxa"/>
      <w:tblBorders>
        <w:top w:val="none" w:sz="0" w:space="0" w:color="auto"/>
        <w:left w:val="none" w:sz="0" w:space="0" w:color="auto"/>
        <w:bottom w:val="single" w:sz="4" w:space="0" w:color="4BACC6" w:themeColor="accent5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810"/>
      <w:gridCol w:w="6210"/>
      <w:gridCol w:w="3060"/>
      <w:gridCol w:w="1710"/>
      <w:gridCol w:w="540"/>
    </w:tblGrid>
    <w:tr w:rsidR="0051405A" w:rsidTr="002E0A4F">
      <w:trPr>
        <w:trHeight w:val="263"/>
      </w:trPr>
      <w:tc>
        <w:tcPr>
          <w:tcW w:w="810" w:type="dxa"/>
        </w:tcPr>
        <w:p w:rsidR="0051405A" w:rsidRDefault="0051405A">
          <w:pPr>
            <w:pStyle w:val="Header"/>
            <w:ind w:left="0"/>
          </w:pPr>
        </w:p>
      </w:tc>
      <w:tc>
        <w:tcPr>
          <w:tcW w:w="6210" w:type="dxa"/>
          <w:vAlign w:val="center"/>
        </w:tcPr>
        <w:p w:rsidR="0051405A" w:rsidRPr="0038548C" w:rsidRDefault="0051405A" w:rsidP="00147A06">
          <w:pPr>
            <w:pStyle w:val="Header"/>
            <w:ind w:left="0"/>
            <w:rPr>
              <w:sz w:val="14"/>
              <w:szCs w:val="16"/>
              <w:lang w:val="pt-BR"/>
            </w:rPr>
          </w:pPr>
          <w:r w:rsidRPr="00147A06">
            <w:rPr>
              <w:sz w:val="16"/>
              <w:szCs w:val="16"/>
              <w:lang w:val="pt-BR"/>
            </w:rPr>
            <w:t xml:space="preserve">Projeto </w:t>
          </w:r>
          <w:r>
            <w:rPr>
              <w:sz w:val="16"/>
              <w:szCs w:val="16"/>
              <w:lang w:val="pt-BR"/>
            </w:rPr>
            <w:t xml:space="preserve">                     </w:t>
          </w:r>
          <w:r w:rsidRPr="0038548C">
            <w:rPr>
              <w:sz w:val="20"/>
              <w:lang w:val="pt-BR"/>
            </w:rPr>
            <w:t>Instalação de retinas administrativas – SQL Server</w:t>
          </w:r>
        </w:p>
        <w:p w:rsidR="0051405A" w:rsidRPr="0038548C" w:rsidRDefault="0051405A" w:rsidP="00147A06">
          <w:pPr>
            <w:pStyle w:val="Header"/>
            <w:ind w:left="0"/>
            <w:rPr>
              <w:sz w:val="16"/>
              <w:szCs w:val="16"/>
              <w:lang w:val="pt-BR"/>
            </w:rPr>
          </w:pPr>
          <w:r w:rsidRPr="00147A06">
            <w:rPr>
              <w:sz w:val="16"/>
              <w:szCs w:val="16"/>
              <w:lang w:val="pt-BR"/>
            </w:rPr>
            <w:t>Departamento</w:t>
          </w:r>
          <w:r>
            <w:rPr>
              <w:sz w:val="16"/>
              <w:szCs w:val="16"/>
              <w:lang w:val="pt-BR"/>
            </w:rPr>
            <w:t xml:space="preserve">         </w:t>
          </w:r>
          <w:r w:rsidRPr="0038548C">
            <w:rPr>
              <w:sz w:val="20"/>
              <w:lang w:val="pt-BR"/>
            </w:rPr>
            <w:t>BU Banco de Dados</w:t>
          </w:r>
        </w:p>
        <w:p w:rsidR="0051405A" w:rsidRPr="00147A06" w:rsidRDefault="0051405A" w:rsidP="00147A06">
          <w:pPr>
            <w:pStyle w:val="Header"/>
            <w:ind w:left="0"/>
            <w:rPr>
              <w:sz w:val="16"/>
              <w:szCs w:val="16"/>
              <w:lang w:val="pt-BR"/>
            </w:rPr>
          </w:pPr>
          <w:r w:rsidRPr="00147A06">
            <w:rPr>
              <w:sz w:val="16"/>
              <w:szCs w:val="16"/>
              <w:lang w:val="pt-BR"/>
            </w:rPr>
            <w:t>Documento</w:t>
          </w:r>
          <w:r>
            <w:rPr>
              <w:sz w:val="16"/>
              <w:szCs w:val="16"/>
              <w:lang w:val="pt-BR"/>
            </w:rPr>
            <w:t xml:space="preserve">              </w:t>
          </w:r>
          <w:fldSimple w:instr=" SUBJECT   \* MERGEFORMAT ">
            <w:r w:rsidRPr="0038548C">
              <w:rPr>
                <w:b/>
                <w:sz w:val="16"/>
                <w:szCs w:val="16"/>
                <w:lang w:val="pt-BR"/>
              </w:rPr>
              <w:t>Procedimento Técnico</w:t>
            </w:r>
          </w:fldSimple>
        </w:p>
      </w:tc>
      <w:tc>
        <w:tcPr>
          <w:tcW w:w="3060" w:type="dxa"/>
        </w:tcPr>
        <w:p w:rsidR="0051405A" w:rsidRPr="00147A06" w:rsidRDefault="0051405A">
          <w:pPr>
            <w:pStyle w:val="Header"/>
            <w:ind w:left="0"/>
            <w:rPr>
              <w:lang w:val="pt-BR"/>
            </w:rPr>
          </w:pPr>
        </w:p>
      </w:tc>
      <w:tc>
        <w:tcPr>
          <w:tcW w:w="1710" w:type="dxa"/>
          <w:vAlign w:val="center"/>
        </w:tcPr>
        <w:p w:rsidR="0051405A" w:rsidRDefault="0051405A" w:rsidP="00147A06">
          <w:pPr>
            <w:pStyle w:val="Header"/>
            <w:ind w:left="0"/>
            <w:jc w:val="center"/>
          </w:pPr>
          <w:r w:rsidRPr="00147A06">
            <w:rPr>
              <w:noProof/>
              <w:lang w:bidi="ar-SA"/>
            </w:rPr>
            <w:drawing>
              <wp:inline distT="0" distB="0" distL="0" distR="0">
                <wp:extent cx="1000812" cy="495300"/>
                <wp:effectExtent l="19050" t="0" r="8838" b="0"/>
                <wp:docPr id="15" name="Picture 1" descr="Logo t4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t4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812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" w:type="dxa"/>
        </w:tcPr>
        <w:p w:rsidR="0051405A" w:rsidRDefault="0051405A">
          <w:pPr>
            <w:pStyle w:val="Header"/>
            <w:ind w:left="0"/>
          </w:pPr>
        </w:p>
      </w:tc>
    </w:tr>
  </w:tbl>
  <w:p w:rsidR="0051405A" w:rsidRDefault="0051405A" w:rsidP="00392AC0">
    <w:pPr>
      <w:pStyle w:val="Header"/>
      <w:ind w:left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33" w:type="dxa"/>
      <w:tblInd w:w="-1928" w:type="dxa"/>
      <w:tblBorders>
        <w:bottom w:val="single" w:sz="8" w:space="0" w:color="4BACC6"/>
      </w:tblBorders>
      <w:tblCellMar>
        <w:left w:w="57" w:type="dxa"/>
      </w:tblCellMar>
      <w:tblLook w:val="01E0"/>
    </w:tblPr>
    <w:tblGrid>
      <w:gridCol w:w="1884"/>
      <w:gridCol w:w="1929"/>
      <w:gridCol w:w="1322"/>
      <w:gridCol w:w="7650"/>
      <w:gridCol w:w="2114"/>
      <w:gridCol w:w="434"/>
    </w:tblGrid>
    <w:tr w:rsidR="0051405A" w:rsidTr="00827209">
      <w:trPr>
        <w:trHeight w:val="563"/>
      </w:trPr>
      <w:tc>
        <w:tcPr>
          <w:tcW w:w="1884" w:type="dxa"/>
        </w:tcPr>
        <w:p w:rsidR="0051405A" w:rsidRDefault="0051405A" w:rsidP="00480A4A">
          <w:pPr>
            <w:pStyle w:val="Header"/>
            <w:rPr>
              <w:sz w:val="16"/>
              <w:szCs w:val="16"/>
            </w:rPr>
          </w:pPr>
        </w:p>
      </w:tc>
      <w:tc>
        <w:tcPr>
          <w:tcW w:w="1929" w:type="dxa"/>
          <w:vMerge w:val="restart"/>
          <w:vAlign w:val="center"/>
        </w:tcPr>
        <w:p w:rsidR="0051405A" w:rsidRPr="004962F4" w:rsidRDefault="0051405A" w:rsidP="00480A4A">
          <w:pPr>
            <w:pStyle w:val="Header"/>
            <w:spacing w:line="276" w:lineRule="auto"/>
            <w:rPr>
              <w:sz w:val="16"/>
              <w:szCs w:val="16"/>
            </w:rPr>
          </w:pPr>
          <w:r w:rsidRPr="00646BAF">
            <w:rPr>
              <w:noProof/>
              <w:sz w:val="16"/>
              <w:szCs w:val="16"/>
              <w:lang w:bidi="ar-SA"/>
            </w:rPr>
            <w:drawing>
              <wp:inline distT="0" distB="0" distL="0" distR="0">
                <wp:extent cx="1000812" cy="495300"/>
                <wp:effectExtent l="19050" t="0" r="8838" b="0"/>
                <wp:docPr id="4" name="Picture 1" descr="Logo t4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t4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812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2" w:type="dxa"/>
        </w:tcPr>
        <w:p w:rsidR="0051405A" w:rsidRDefault="0051405A" w:rsidP="00480A4A">
          <w:pPr>
            <w:pStyle w:val="Header"/>
            <w:spacing w:line="276" w:lineRule="auto"/>
            <w:jc w:val="right"/>
          </w:pPr>
        </w:p>
      </w:tc>
      <w:tc>
        <w:tcPr>
          <w:tcW w:w="7650" w:type="dxa"/>
          <w:vAlign w:val="center"/>
        </w:tcPr>
        <w:p w:rsidR="0051405A" w:rsidRPr="00E34527" w:rsidRDefault="00087B93" w:rsidP="00480A4A">
          <w:pPr>
            <w:pStyle w:val="Header"/>
            <w:spacing w:line="276" w:lineRule="auto"/>
            <w:jc w:val="right"/>
            <w:rPr>
              <w:b/>
              <w:caps/>
              <w:color w:val="0D0D0D" w:themeColor="text1" w:themeTint="F2"/>
              <w:sz w:val="40"/>
              <w:szCs w:val="40"/>
              <w:lang w:val="pt-BR"/>
            </w:rPr>
          </w:pPr>
          <w:r w:rsidRPr="00087B93">
            <w:rPr>
              <w:b/>
              <w:color w:val="0D0D0D" w:themeColor="text1" w:themeTint="F2"/>
              <w:sz w:val="40"/>
              <w:szCs w:val="40"/>
              <w:lang w:val="pt-BR"/>
            </w:rPr>
            <w:fldChar w:fldCharType="begin"/>
          </w:r>
          <w:r w:rsidR="0051405A" w:rsidRPr="00376FDC">
            <w:rPr>
              <w:b/>
              <w:color w:val="0D0D0D" w:themeColor="text1" w:themeTint="F2"/>
              <w:sz w:val="40"/>
              <w:szCs w:val="40"/>
              <w:lang w:val="pt-BR"/>
            </w:rPr>
            <w:instrText xml:space="preserve"> SUBJECT  </w:instrText>
          </w:r>
          <w:r w:rsidRPr="00087B93">
            <w:rPr>
              <w:b/>
              <w:color w:val="0D0D0D" w:themeColor="text1" w:themeTint="F2"/>
              <w:sz w:val="40"/>
              <w:szCs w:val="40"/>
              <w:lang w:val="pt-BR"/>
            </w:rPr>
            <w:fldChar w:fldCharType="separate"/>
          </w:r>
          <w:r w:rsidR="0051405A">
            <w:rPr>
              <w:b/>
              <w:color w:val="0D0D0D" w:themeColor="text1" w:themeTint="F2"/>
              <w:sz w:val="40"/>
              <w:szCs w:val="40"/>
              <w:lang w:val="pt-BR"/>
            </w:rPr>
            <w:t>Procedimento Técnico</w:t>
          </w:r>
          <w:r w:rsidRPr="00E34527">
            <w:rPr>
              <w:b/>
              <w:color w:val="0D0D0D" w:themeColor="text1" w:themeTint="F2"/>
              <w:sz w:val="40"/>
              <w:szCs w:val="40"/>
            </w:rPr>
            <w:fldChar w:fldCharType="end"/>
          </w:r>
        </w:p>
      </w:tc>
      <w:tc>
        <w:tcPr>
          <w:tcW w:w="2114" w:type="dxa"/>
          <w:vMerge w:val="restart"/>
          <w:vAlign w:val="center"/>
        </w:tcPr>
        <w:p w:rsidR="0051405A" w:rsidRPr="008C3D97" w:rsidRDefault="0051405A" w:rsidP="00480A4A">
          <w:pPr>
            <w:pStyle w:val="Comentrio"/>
            <w:rPr>
              <w:rStyle w:val="SubtleReference"/>
            </w:rPr>
          </w:pPr>
        </w:p>
      </w:tc>
      <w:tc>
        <w:tcPr>
          <w:tcW w:w="434" w:type="dxa"/>
          <w:vMerge w:val="restart"/>
        </w:tcPr>
        <w:p w:rsidR="0051405A" w:rsidRDefault="0051405A" w:rsidP="00480A4A">
          <w:pPr>
            <w:pStyle w:val="Header"/>
            <w:jc w:val="right"/>
            <w:rPr>
              <w:rFonts w:cs="Arial"/>
              <w:noProof/>
              <w:color w:val="0000FF"/>
              <w:sz w:val="16"/>
            </w:rPr>
          </w:pPr>
        </w:p>
      </w:tc>
    </w:tr>
    <w:tr w:rsidR="0051405A" w:rsidRPr="00132A83" w:rsidTr="00827209">
      <w:trPr>
        <w:trHeight w:val="563"/>
      </w:trPr>
      <w:tc>
        <w:tcPr>
          <w:tcW w:w="1884" w:type="dxa"/>
        </w:tcPr>
        <w:p w:rsidR="0051405A" w:rsidRDefault="0051405A" w:rsidP="00480A4A">
          <w:pPr>
            <w:pStyle w:val="Header"/>
            <w:rPr>
              <w:sz w:val="16"/>
              <w:szCs w:val="16"/>
            </w:rPr>
          </w:pPr>
        </w:p>
      </w:tc>
      <w:tc>
        <w:tcPr>
          <w:tcW w:w="1929" w:type="dxa"/>
          <w:vMerge/>
        </w:tcPr>
        <w:p w:rsidR="0051405A" w:rsidRPr="004962F4" w:rsidRDefault="0051405A" w:rsidP="00480A4A">
          <w:pPr>
            <w:pStyle w:val="Header"/>
            <w:spacing w:line="276" w:lineRule="auto"/>
            <w:rPr>
              <w:sz w:val="16"/>
              <w:szCs w:val="16"/>
            </w:rPr>
          </w:pPr>
        </w:p>
      </w:tc>
      <w:tc>
        <w:tcPr>
          <w:tcW w:w="1322" w:type="dxa"/>
        </w:tcPr>
        <w:p w:rsidR="0051405A" w:rsidRDefault="0051405A" w:rsidP="00480A4A">
          <w:pPr>
            <w:pStyle w:val="Header"/>
            <w:spacing w:line="276" w:lineRule="auto"/>
            <w:jc w:val="right"/>
            <w:rPr>
              <w:b/>
              <w:caps/>
              <w:sz w:val="16"/>
              <w:szCs w:val="16"/>
            </w:rPr>
          </w:pPr>
        </w:p>
      </w:tc>
      <w:tc>
        <w:tcPr>
          <w:tcW w:w="7650" w:type="dxa"/>
          <w:vAlign w:val="center"/>
        </w:tcPr>
        <w:p w:rsidR="0051405A" w:rsidRPr="009C5488" w:rsidRDefault="00087B93" w:rsidP="00480A4A">
          <w:pPr>
            <w:pStyle w:val="Header"/>
            <w:spacing w:line="276" w:lineRule="auto"/>
            <w:jc w:val="right"/>
            <w:rPr>
              <w:b/>
              <w:color w:val="808080" w:themeColor="background1" w:themeShade="80"/>
              <w:sz w:val="16"/>
              <w:szCs w:val="16"/>
              <w:lang w:val="pt-BR"/>
            </w:rPr>
          </w:pPr>
          <w:fldSimple w:instr=" TITLE   \* MERGEFORMAT ">
            <w:r w:rsidR="0051405A" w:rsidRPr="0038548C">
              <w:rPr>
                <w:b/>
                <w:sz w:val="16"/>
                <w:szCs w:val="16"/>
              </w:rPr>
              <w:t>PMO - Project Management Office</w:t>
            </w:r>
          </w:fldSimple>
        </w:p>
      </w:tc>
      <w:tc>
        <w:tcPr>
          <w:tcW w:w="2114" w:type="dxa"/>
          <w:vMerge/>
        </w:tcPr>
        <w:p w:rsidR="0051405A" w:rsidRPr="00132A83" w:rsidRDefault="0051405A" w:rsidP="00480A4A">
          <w:pPr>
            <w:pStyle w:val="Header"/>
            <w:spacing w:before="100" w:beforeAutospacing="1" w:after="100" w:afterAutospacing="1"/>
            <w:rPr>
              <w:rFonts w:cs="Arial"/>
              <w:noProof/>
              <w:color w:val="0000FF"/>
              <w:sz w:val="16"/>
              <w:lang w:val="pt-BR"/>
            </w:rPr>
          </w:pPr>
        </w:p>
      </w:tc>
      <w:tc>
        <w:tcPr>
          <w:tcW w:w="434" w:type="dxa"/>
          <w:vMerge/>
        </w:tcPr>
        <w:p w:rsidR="0051405A" w:rsidRPr="00132A83" w:rsidRDefault="0051405A" w:rsidP="00480A4A">
          <w:pPr>
            <w:pStyle w:val="Header"/>
            <w:rPr>
              <w:rFonts w:cs="Arial"/>
              <w:noProof/>
              <w:color w:val="0000FF"/>
              <w:sz w:val="16"/>
              <w:lang w:val="pt-BR"/>
            </w:rPr>
          </w:pPr>
        </w:p>
      </w:tc>
    </w:tr>
  </w:tbl>
  <w:p w:rsidR="0051405A" w:rsidRDefault="0051405A" w:rsidP="00A92D00">
    <w:pPr>
      <w:pStyle w:val="Header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7CCC17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C4A1B95"/>
    <w:multiLevelType w:val="multilevel"/>
    <w:tmpl w:val="B3928B9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u w:color="4BACC6" w:themeColor="accent5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861011C"/>
    <w:multiLevelType w:val="hybridMultilevel"/>
    <w:tmpl w:val="3C74B7F0"/>
    <w:lvl w:ilvl="0" w:tplc="1908AFAE">
      <w:start w:val="1"/>
      <w:numFmt w:val="decimal"/>
      <w:pStyle w:val="Itens"/>
      <w:lvlText w:val="%1)"/>
      <w:lvlJc w:val="left"/>
      <w:pPr>
        <w:ind w:left="864" w:hanging="360"/>
      </w:pPr>
      <w:rPr>
        <w:rFonts w:ascii="Calibri" w:hAnsi="Calibri" w:hint="default"/>
        <w:color w:val="262626" w:themeColor="text1" w:themeTint="D9"/>
        <w:sz w:val="20"/>
        <w:u w:color="262626" w:themeColor="text1" w:themeTint="D9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25E03B10"/>
    <w:multiLevelType w:val="multilevel"/>
    <w:tmpl w:val="0409001D"/>
    <w:styleLink w:val="PreReq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2B572BD"/>
    <w:multiLevelType w:val="hybridMultilevel"/>
    <w:tmpl w:val="082604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B4018"/>
    <w:multiLevelType w:val="multilevel"/>
    <w:tmpl w:val="B5CA8B74"/>
    <w:styleLink w:val="H5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Calibri" w:hAnsi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5EA1C13"/>
    <w:multiLevelType w:val="multilevel"/>
    <w:tmpl w:val="C1DEF348"/>
    <w:lvl w:ilvl="0">
      <w:start w:val="10"/>
      <w:numFmt w:val="bullet"/>
      <w:pStyle w:val="Prereq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7">
    <w:nsid w:val="78A224BD"/>
    <w:multiLevelType w:val="hybridMultilevel"/>
    <w:tmpl w:val="0B2AA9E2"/>
    <w:lvl w:ilvl="0" w:tplc="D660BAC6">
      <w:start w:val="1"/>
      <w:numFmt w:val="decimal"/>
      <w:pStyle w:val="Tpicos"/>
      <w:lvlText w:val="%1)"/>
      <w:lvlJc w:val="left"/>
      <w:pPr>
        <w:ind w:left="720" w:hanging="360"/>
      </w:pPr>
    </w:lvl>
    <w:lvl w:ilvl="1" w:tplc="D012C96E" w:tentative="1">
      <w:start w:val="1"/>
      <w:numFmt w:val="lowerLetter"/>
      <w:lvlText w:val="%2."/>
      <w:lvlJc w:val="left"/>
      <w:pPr>
        <w:ind w:left="1440" w:hanging="360"/>
      </w:pPr>
    </w:lvl>
    <w:lvl w:ilvl="2" w:tplc="1E3678C0" w:tentative="1">
      <w:start w:val="1"/>
      <w:numFmt w:val="lowerRoman"/>
      <w:lvlText w:val="%3."/>
      <w:lvlJc w:val="right"/>
      <w:pPr>
        <w:ind w:left="2160" w:hanging="180"/>
      </w:pPr>
    </w:lvl>
    <w:lvl w:ilvl="3" w:tplc="E0162578" w:tentative="1">
      <w:start w:val="1"/>
      <w:numFmt w:val="decimal"/>
      <w:lvlText w:val="%4."/>
      <w:lvlJc w:val="left"/>
      <w:pPr>
        <w:ind w:left="2880" w:hanging="360"/>
      </w:pPr>
    </w:lvl>
    <w:lvl w:ilvl="4" w:tplc="E2BC0792" w:tentative="1">
      <w:start w:val="1"/>
      <w:numFmt w:val="lowerLetter"/>
      <w:lvlText w:val="%5."/>
      <w:lvlJc w:val="left"/>
      <w:pPr>
        <w:ind w:left="3600" w:hanging="360"/>
      </w:pPr>
    </w:lvl>
    <w:lvl w:ilvl="5" w:tplc="EEBC2F74" w:tentative="1">
      <w:start w:val="1"/>
      <w:numFmt w:val="lowerRoman"/>
      <w:lvlText w:val="%6."/>
      <w:lvlJc w:val="right"/>
      <w:pPr>
        <w:ind w:left="4320" w:hanging="180"/>
      </w:pPr>
    </w:lvl>
    <w:lvl w:ilvl="6" w:tplc="F7AC3E16" w:tentative="1">
      <w:start w:val="1"/>
      <w:numFmt w:val="decimal"/>
      <w:lvlText w:val="%7."/>
      <w:lvlJc w:val="left"/>
      <w:pPr>
        <w:ind w:left="5040" w:hanging="360"/>
      </w:pPr>
    </w:lvl>
    <w:lvl w:ilvl="7" w:tplc="3BE076C6" w:tentative="1">
      <w:start w:val="1"/>
      <w:numFmt w:val="lowerLetter"/>
      <w:lvlText w:val="%8."/>
      <w:lvlJc w:val="left"/>
      <w:pPr>
        <w:ind w:left="5760" w:hanging="360"/>
      </w:pPr>
    </w:lvl>
    <w:lvl w:ilvl="8" w:tplc="216A6A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2A83"/>
    <w:rsid w:val="0000748F"/>
    <w:rsid w:val="000171B0"/>
    <w:rsid w:val="00021051"/>
    <w:rsid w:val="00024122"/>
    <w:rsid w:val="0002422B"/>
    <w:rsid w:val="000420B2"/>
    <w:rsid w:val="00043579"/>
    <w:rsid w:val="000549A4"/>
    <w:rsid w:val="00055190"/>
    <w:rsid w:val="0005769E"/>
    <w:rsid w:val="000615C7"/>
    <w:rsid w:val="00064BE0"/>
    <w:rsid w:val="000663BC"/>
    <w:rsid w:val="000742DF"/>
    <w:rsid w:val="000833F6"/>
    <w:rsid w:val="00087B93"/>
    <w:rsid w:val="000A36F8"/>
    <w:rsid w:val="000A5E30"/>
    <w:rsid w:val="000B58B4"/>
    <w:rsid w:val="000C0DB2"/>
    <w:rsid w:val="000C44D5"/>
    <w:rsid w:val="000F3672"/>
    <w:rsid w:val="000F4488"/>
    <w:rsid w:val="000F54D9"/>
    <w:rsid w:val="001228DD"/>
    <w:rsid w:val="001248C0"/>
    <w:rsid w:val="00126861"/>
    <w:rsid w:val="00132412"/>
    <w:rsid w:val="00132A83"/>
    <w:rsid w:val="00147A06"/>
    <w:rsid w:val="00157977"/>
    <w:rsid w:val="00157A20"/>
    <w:rsid w:val="00163448"/>
    <w:rsid w:val="00171F24"/>
    <w:rsid w:val="00173743"/>
    <w:rsid w:val="001760E9"/>
    <w:rsid w:val="001A4E04"/>
    <w:rsid w:val="001B3C1C"/>
    <w:rsid w:val="001B4143"/>
    <w:rsid w:val="001B499F"/>
    <w:rsid w:val="001B61CB"/>
    <w:rsid w:val="001C31D4"/>
    <w:rsid w:val="001C48F2"/>
    <w:rsid w:val="001D061B"/>
    <w:rsid w:val="001E0DB1"/>
    <w:rsid w:val="001F634A"/>
    <w:rsid w:val="00212D9B"/>
    <w:rsid w:val="00214005"/>
    <w:rsid w:val="00216666"/>
    <w:rsid w:val="0022748C"/>
    <w:rsid w:val="00246968"/>
    <w:rsid w:val="002720C9"/>
    <w:rsid w:val="00284E2F"/>
    <w:rsid w:val="002919D4"/>
    <w:rsid w:val="00295A2D"/>
    <w:rsid w:val="002C55E1"/>
    <w:rsid w:val="002D0E47"/>
    <w:rsid w:val="002E0A4F"/>
    <w:rsid w:val="003072B5"/>
    <w:rsid w:val="00323EA7"/>
    <w:rsid w:val="00330D91"/>
    <w:rsid w:val="00332AC8"/>
    <w:rsid w:val="00335B5C"/>
    <w:rsid w:val="00351105"/>
    <w:rsid w:val="003629A4"/>
    <w:rsid w:val="0036405A"/>
    <w:rsid w:val="003660C8"/>
    <w:rsid w:val="0036644C"/>
    <w:rsid w:val="003769A2"/>
    <w:rsid w:val="00376FDC"/>
    <w:rsid w:val="003826EF"/>
    <w:rsid w:val="0038539D"/>
    <w:rsid w:val="0038548C"/>
    <w:rsid w:val="00391B56"/>
    <w:rsid w:val="00392AC0"/>
    <w:rsid w:val="003940C4"/>
    <w:rsid w:val="00396591"/>
    <w:rsid w:val="003A4B9B"/>
    <w:rsid w:val="003B1879"/>
    <w:rsid w:val="003C1045"/>
    <w:rsid w:val="003C5EC1"/>
    <w:rsid w:val="003D117E"/>
    <w:rsid w:val="003E0DF9"/>
    <w:rsid w:val="003E55DD"/>
    <w:rsid w:val="003F750C"/>
    <w:rsid w:val="00403930"/>
    <w:rsid w:val="00413ACA"/>
    <w:rsid w:val="004444E6"/>
    <w:rsid w:val="00455424"/>
    <w:rsid w:val="004578C3"/>
    <w:rsid w:val="004638C7"/>
    <w:rsid w:val="00472BA3"/>
    <w:rsid w:val="00480846"/>
    <w:rsid w:val="00480A4A"/>
    <w:rsid w:val="00490366"/>
    <w:rsid w:val="004928E8"/>
    <w:rsid w:val="004A7D25"/>
    <w:rsid w:val="004B4351"/>
    <w:rsid w:val="004C1667"/>
    <w:rsid w:val="004C2F6C"/>
    <w:rsid w:val="004E2DB0"/>
    <w:rsid w:val="00511608"/>
    <w:rsid w:val="0051405A"/>
    <w:rsid w:val="005272CA"/>
    <w:rsid w:val="0055161F"/>
    <w:rsid w:val="0055395E"/>
    <w:rsid w:val="0058582E"/>
    <w:rsid w:val="005C403A"/>
    <w:rsid w:val="005C471F"/>
    <w:rsid w:val="00620B83"/>
    <w:rsid w:val="00627346"/>
    <w:rsid w:val="00635184"/>
    <w:rsid w:val="00646BAF"/>
    <w:rsid w:val="00650C7E"/>
    <w:rsid w:val="006652B3"/>
    <w:rsid w:val="006718E5"/>
    <w:rsid w:val="00671AC3"/>
    <w:rsid w:val="006752C5"/>
    <w:rsid w:val="00676994"/>
    <w:rsid w:val="006859EA"/>
    <w:rsid w:val="00685A63"/>
    <w:rsid w:val="006879A0"/>
    <w:rsid w:val="00697022"/>
    <w:rsid w:val="006C5159"/>
    <w:rsid w:val="006C53AC"/>
    <w:rsid w:val="006D1B59"/>
    <w:rsid w:val="006D65AA"/>
    <w:rsid w:val="006D708D"/>
    <w:rsid w:val="006F5C9E"/>
    <w:rsid w:val="0070184F"/>
    <w:rsid w:val="00704215"/>
    <w:rsid w:val="00705DDE"/>
    <w:rsid w:val="00710C2D"/>
    <w:rsid w:val="00713688"/>
    <w:rsid w:val="00723588"/>
    <w:rsid w:val="0073073D"/>
    <w:rsid w:val="00736CBF"/>
    <w:rsid w:val="00737E44"/>
    <w:rsid w:val="007429B2"/>
    <w:rsid w:val="007622DA"/>
    <w:rsid w:val="0076267D"/>
    <w:rsid w:val="00771E8A"/>
    <w:rsid w:val="00794E62"/>
    <w:rsid w:val="007B189D"/>
    <w:rsid w:val="007B61D0"/>
    <w:rsid w:val="007C119F"/>
    <w:rsid w:val="007C30E2"/>
    <w:rsid w:val="007D24FC"/>
    <w:rsid w:val="007E37DB"/>
    <w:rsid w:val="008002BC"/>
    <w:rsid w:val="008146D7"/>
    <w:rsid w:val="008160A1"/>
    <w:rsid w:val="00824D27"/>
    <w:rsid w:val="00827209"/>
    <w:rsid w:val="00827A2D"/>
    <w:rsid w:val="00836C23"/>
    <w:rsid w:val="00842FFB"/>
    <w:rsid w:val="00847811"/>
    <w:rsid w:val="00857A0D"/>
    <w:rsid w:val="00864573"/>
    <w:rsid w:val="008857B3"/>
    <w:rsid w:val="00887E4D"/>
    <w:rsid w:val="0089741F"/>
    <w:rsid w:val="008A0F1E"/>
    <w:rsid w:val="008C09D8"/>
    <w:rsid w:val="008C3D97"/>
    <w:rsid w:val="008D033E"/>
    <w:rsid w:val="008D6B46"/>
    <w:rsid w:val="00910684"/>
    <w:rsid w:val="009137D5"/>
    <w:rsid w:val="009154A1"/>
    <w:rsid w:val="00925729"/>
    <w:rsid w:val="00937A4E"/>
    <w:rsid w:val="00952DEA"/>
    <w:rsid w:val="00957997"/>
    <w:rsid w:val="0096226E"/>
    <w:rsid w:val="00964B3E"/>
    <w:rsid w:val="00973768"/>
    <w:rsid w:val="00976877"/>
    <w:rsid w:val="009825F3"/>
    <w:rsid w:val="009945B5"/>
    <w:rsid w:val="009A4893"/>
    <w:rsid w:val="009B35E1"/>
    <w:rsid w:val="009C5488"/>
    <w:rsid w:val="009F17FC"/>
    <w:rsid w:val="00A01857"/>
    <w:rsid w:val="00A0298A"/>
    <w:rsid w:val="00A1149A"/>
    <w:rsid w:val="00A34FC2"/>
    <w:rsid w:val="00A46E15"/>
    <w:rsid w:val="00A60E04"/>
    <w:rsid w:val="00A61459"/>
    <w:rsid w:val="00A62FF9"/>
    <w:rsid w:val="00A86EE9"/>
    <w:rsid w:val="00A90343"/>
    <w:rsid w:val="00A92D00"/>
    <w:rsid w:val="00AA0DEF"/>
    <w:rsid w:val="00AB2046"/>
    <w:rsid w:val="00AD3953"/>
    <w:rsid w:val="00AE1B30"/>
    <w:rsid w:val="00AF347D"/>
    <w:rsid w:val="00B50FC0"/>
    <w:rsid w:val="00B5324B"/>
    <w:rsid w:val="00B65BDE"/>
    <w:rsid w:val="00B720A8"/>
    <w:rsid w:val="00B75D6D"/>
    <w:rsid w:val="00B97238"/>
    <w:rsid w:val="00BA75BA"/>
    <w:rsid w:val="00BB172C"/>
    <w:rsid w:val="00BB440E"/>
    <w:rsid w:val="00BC127A"/>
    <w:rsid w:val="00BC5769"/>
    <w:rsid w:val="00BD21E6"/>
    <w:rsid w:val="00BD41D2"/>
    <w:rsid w:val="00BE3F62"/>
    <w:rsid w:val="00C02C63"/>
    <w:rsid w:val="00C04DB1"/>
    <w:rsid w:val="00C13999"/>
    <w:rsid w:val="00C171FC"/>
    <w:rsid w:val="00C260CF"/>
    <w:rsid w:val="00C26D6A"/>
    <w:rsid w:val="00C353D3"/>
    <w:rsid w:val="00C356E0"/>
    <w:rsid w:val="00C4152B"/>
    <w:rsid w:val="00C54A46"/>
    <w:rsid w:val="00C73364"/>
    <w:rsid w:val="00CA11A2"/>
    <w:rsid w:val="00CA3177"/>
    <w:rsid w:val="00CB0A4C"/>
    <w:rsid w:val="00CB4F7C"/>
    <w:rsid w:val="00CB706B"/>
    <w:rsid w:val="00CC3CCA"/>
    <w:rsid w:val="00CD6EB8"/>
    <w:rsid w:val="00CE063C"/>
    <w:rsid w:val="00CE5DFF"/>
    <w:rsid w:val="00CE7F84"/>
    <w:rsid w:val="00D07B4D"/>
    <w:rsid w:val="00D16877"/>
    <w:rsid w:val="00D40004"/>
    <w:rsid w:val="00D4536C"/>
    <w:rsid w:val="00D530D5"/>
    <w:rsid w:val="00D57546"/>
    <w:rsid w:val="00D6784D"/>
    <w:rsid w:val="00D95DC4"/>
    <w:rsid w:val="00DA7770"/>
    <w:rsid w:val="00DA7F9E"/>
    <w:rsid w:val="00DB1B26"/>
    <w:rsid w:val="00DB5A4E"/>
    <w:rsid w:val="00DC68C9"/>
    <w:rsid w:val="00DE36B8"/>
    <w:rsid w:val="00DE7272"/>
    <w:rsid w:val="00DF21C3"/>
    <w:rsid w:val="00E051D4"/>
    <w:rsid w:val="00E0657E"/>
    <w:rsid w:val="00E17E52"/>
    <w:rsid w:val="00E27E2F"/>
    <w:rsid w:val="00E33AAD"/>
    <w:rsid w:val="00E34527"/>
    <w:rsid w:val="00E361BA"/>
    <w:rsid w:val="00E3780E"/>
    <w:rsid w:val="00E46A8A"/>
    <w:rsid w:val="00E50F3C"/>
    <w:rsid w:val="00E60605"/>
    <w:rsid w:val="00E77E62"/>
    <w:rsid w:val="00E903B8"/>
    <w:rsid w:val="00E91082"/>
    <w:rsid w:val="00EB24A0"/>
    <w:rsid w:val="00ED5E51"/>
    <w:rsid w:val="00EE0D6B"/>
    <w:rsid w:val="00EF3957"/>
    <w:rsid w:val="00EF79A9"/>
    <w:rsid w:val="00F066B9"/>
    <w:rsid w:val="00F23C20"/>
    <w:rsid w:val="00F76E22"/>
    <w:rsid w:val="00F77025"/>
    <w:rsid w:val="00FA3E73"/>
    <w:rsid w:val="00FA7FC9"/>
    <w:rsid w:val="00FB04F4"/>
    <w:rsid w:val="00FC468A"/>
    <w:rsid w:val="00FC4DE2"/>
    <w:rsid w:val="00FC7B2A"/>
    <w:rsid w:val="00FD5C90"/>
    <w:rsid w:val="00FE60D8"/>
    <w:rsid w:val="00FE7592"/>
    <w:rsid w:val="00FF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B1"/>
    <w:pPr>
      <w:spacing w:after="0" w:line="240" w:lineRule="auto"/>
      <w:ind w:left="144"/>
    </w:pPr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857"/>
    <w:pPr>
      <w:numPr>
        <w:numId w:val="1"/>
      </w:numPr>
      <w:pBdr>
        <w:bottom w:val="single" w:sz="2" w:space="1" w:color="A6A6A6" w:themeColor="background1" w:themeShade="A6"/>
      </w:pBdr>
      <w:spacing w:before="200" w:after="120"/>
      <w:contextualSpacing/>
      <w:outlineLvl w:val="0"/>
    </w:pPr>
    <w:rPr>
      <w:rFonts w:eastAsiaTheme="majorEastAsia" w:cstheme="majorBidi"/>
      <w:b/>
      <w:bCs/>
      <w:smallCaps/>
      <w:sz w:val="32"/>
      <w:szCs w:val="28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A01857"/>
    <w:pPr>
      <w:numPr>
        <w:ilvl w:val="1"/>
        <w:numId w:val="1"/>
      </w:numPr>
      <w:spacing w:before="240" w:after="120"/>
      <w:ind w:left="864" w:right="28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A01857"/>
    <w:pPr>
      <w:numPr>
        <w:ilvl w:val="2"/>
        <w:numId w:val="1"/>
      </w:numPr>
      <w:spacing w:before="120" w:after="60" w:line="271" w:lineRule="auto"/>
      <w:ind w:left="1296"/>
      <w:outlineLvl w:val="2"/>
    </w:pPr>
    <w:rPr>
      <w:rFonts w:eastAsiaTheme="majorEastAsia" w:cstheme="majorBidi"/>
      <w:b/>
      <w:bCs/>
      <w:color w:val="0F243E" w:themeColor="text2" w:themeShade="80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01857"/>
    <w:pPr>
      <w:numPr>
        <w:ilvl w:val="3"/>
        <w:numId w:val="1"/>
      </w:numPr>
      <w:ind w:left="2160"/>
      <w:outlineLvl w:val="3"/>
    </w:pPr>
    <w:rPr>
      <w:rFonts w:eastAsiaTheme="majorEastAsia" w:cstheme="majorBidi"/>
      <w:b/>
      <w:bCs/>
      <w:i/>
      <w:iCs/>
      <w:color w:val="0F243E" w:themeColor="text2" w:themeShade="8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A01857"/>
    <w:pPr>
      <w:numPr>
        <w:ilvl w:val="4"/>
        <w:numId w:val="1"/>
      </w:numPr>
      <w:spacing w:before="20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132A83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132A83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132A83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32A83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57"/>
    <w:rPr>
      <w:rFonts w:eastAsiaTheme="majorEastAsia" w:cstheme="majorBidi"/>
      <w:b/>
      <w:bCs/>
      <w:smallCaps/>
      <w:color w:val="262626" w:themeColor="text1" w:themeTint="D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1857"/>
    <w:rPr>
      <w:rFonts w:eastAsiaTheme="majorEastAsia" w:cstheme="majorBidi"/>
      <w:b/>
      <w:bCs/>
      <w:color w:val="262626" w:themeColor="text1" w:themeTint="D9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A01857"/>
    <w:rPr>
      <w:rFonts w:eastAsiaTheme="majorEastAsia" w:cstheme="majorBidi"/>
      <w:b/>
      <w:bCs/>
      <w:color w:val="262626" w:themeColor="text1" w:themeTint="D9"/>
    </w:rPr>
  </w:style>
  <w:style w:type="paragraph" w:styleId="List">
    <w:name w:val="List"/>
    <w:basedOn w:val="Normal"/>
    <w:uiPriority w:val="99"/>
    <w:semiHidden/>
    <w:unhideWhenUsed/>
    <w:rsid w:val="00BC5769"/>
    <w:pPr>
      <w:ind w:left="283" w:hanging="283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1857"/>
    <w:rPr>
      <w:rFonts w:eastAsiaTheme="majorEastAsia" w:cstheme="majorBidi"/>
      <w:b/>
      <w:bCs/>
      <w:color w:val="0F243E" w:themeColor="text2" w:themeShade="80"/>
      <w:sz w:val="24"/>
    </w:rPr>
  </w:style>
  <w:style w:type="character" w:customStyle="1" w:styleId="Heading4Char">
    <w:name w:val="Heading 4 Char"/>
    <w:basedOn w:val="DefaultParagraphFont"/>
    <w:link w:val="Heading4"/>
    <w:rsid w:val="00A01857"/>
    <w:rPr>
      <w:rFonts w:eastAsiaTheme="majorEastAsia" w:cstheme="majorBidi"/>
      <w:b/>
      <w:bCs/>
      <w:i/>
      <w:iCs/>
      <w:color w:val="0F243E" w:themeColor="text2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32A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rsid w:val="00132A83"/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rsid w:val="00132A83"/>
    <w:rPr>
      <w:rFonts w:asciiTheme="majorHAnsi" w:eastAsiaTheme="majorEastAsia" w:hAnsiTheme="majorHAnsi" w:cstheme="majorBidi"/>
      <w:color w:val="262626" w:themeColor="text1" w:themeTint="D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32A83"/>
    <w:rPr>
      <w:rFonts w:asciiTheme="majorHAnsi" w:eastAsiaTheme="majorEastAsia" w:hAnsiTheme="majorHAnsi" w:cstheme="majorBidi"/>
      <w:i/>
      <w:iCs/>
      <w:color w:val="262626" w:themeColor="text1" w:themeTint="D9"/>
      <w:spacing w:val="5"/>
      <w:sz w:val="20"/>
      <w:szCs w:val="20"/>
    </w:rPr>
  </w:style>
  <w:style w:type="paragraph" w:styleId="Caption">
    <w:name w:val="caption"/>
    <w:basedOn w:val="Normal"/>
    <w:next w:val="Normal"/>
    <w:rsid w:val="00351105"/>
    <w:rPr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2A8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A8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132A83"/>
    <w:rPr>
      <w:b/>
      <w:bCs/>
    </w:rPr>
  </w:style>
  <w:style w:type="paragraph" w:styleId="ListParagraph">
    <w:name w:val="List Paragraph"/>
    <w:basedOn w:val="Normal"/>
    <w:uiPriority w:val="34"/>
    <w:qFormat/>
    <w:rsid w:val="00132A8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A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A83"/>
    <w:rPr>
      <w:b/>
      <w:bCs/>
      <w:i/>
      <w:iCs/>
    </w:rPr>
  </w:style>
  <w:style w:type="character" w:styleId="SubtleEmphasis">
    <w:name w:val="Subtle Emphasis"/>
    <w:uiPriority w:val="19"/>
    <w:qFormat/>
    <w:rsid w:val="00132A83"/>
    <w:rPr>
      <w:i/>
      <w:iCs/>
    </w:rPr>
  </w:style>
  <w:style w:type="character" w:styleId="IntenseEmphasis">
    <w:name w:val="Intense Emphasis"/>
    <w:uiPriority w:val="21"/>
    <w:qFormat/>
    <w:rsid w:val="00132A83"/>
    <w:rPr>
      <w:b/>
      <w:bCs/>
    </w:rPr>
  </w:style>
  <w:style w:type="character" w:styleId="BookTitle">
    <w:name w:val="Book Title"/>
    <w:uiPriority w:val="33"/>
    <w:qFormat/>
    <w:rsid w:val="00132A83"/>
    <w:rPr>
      <w:i/>
      <w:iCs/>
      <w:smallCaps/>
      <w:spacing w:val="5"/>
    </w:rPr>
  </w:style>
  <w:style w:type="paragraph" w:customStyle="1" w:styleId="Tpicos">
    <w:name w:val="Tópicos"/>
    <w:basedOn w:val="Heading2"/>
    <w:next w:val="ListBullet3"/>
    <w:link w:val="TpicosChar"/>
    <w:rsid w:val="00351105"/>
    <w:pPr>
      <w:numPr>
        <w:ilvl w:val="0"/>
        <w:numId w:val="4"/>
      </w:numPr>
      <w:ind w:right="1440"/>
    </w:pPr>
    <w:rPr>
      <w:rFonts w:eastAsia="Times New Roman"/>
    </w:rPr>
  </w:style>
  <w:style w:type="paragraph" w:styleId="ListBullet3">
    <w:name w:val="List Bullet 3"/>
    <w:basedOn w:val="Normal"/>
    <w:uiPriority w:val="99"/>
    <w:semiHidden/>
    <w:unhideWhenUsed/>
    <w:rsid w:val="00BC5769"/>
    <w:pPr>
      <w:numPr>
        <w:numId w:val="2"/>
      </w:numPr>
      <w:contextualSpacing/>
    </w:pPr>
  </w:style>
  <w:style w:type="character" w:customStyle="1" w:styleId="TpicosChar">
    <w:name w:val="Tópicos Char"/>
    <w:basedOn w:val="DefaultParagraphFont"/>
    <w:link w:val="Tpicos"/>
    <w:rsid w:val="00351105"/>
    <w:rPr>
      <w:rFonts w:eastAsia="Times New Roman" w:cstheme="majorBidi"/>
      <w:b/>
      <w:bCs/>
      <w:color w:val="262626" w:themeColor="text1" w:themeTint="D9"/>
      <w:sz w:val="26"/>
      <w:szCs w:val="26"/>
    </w:rPr>
  </w:style>
  <w:style w:type="paragraph" w:customStyle="1" w:styleId="Prereq1">
    <w:name w:val="Prereq1"/>
    <w:basedOn w:val="Normal"/>
    <w:qFormat/>
    <w:rsid w:val="00351105"/>
    <w:pPr>
      <w:keepNext/>
      <w:numPr>
        <w:numId w:val="3"/>
      </w:numPr>
      <w:spacing w:after="60"/>
    </w:pPr>
    <w:rPr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A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A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qFormat/>
    <w:rsid w:val="00132A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32A83"/>
  </w:style>
  <w:style w:type="paragraph" w:styleId="Quote">
    <w:name w:val="Quote"/>
    <w:basedOn w:val="Normal"/>
    <w:next w:val="Normal"/>
    <w:link w:val="QuoteChar"/>
    <w:uiPriority w:val="29"/>
    <w:qFormat/>
    <w:rsid w:val="00132A8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2A83"/>
    <w:rPr>
      <w:i/>
      <w:iCs/>
    </w:rPr>
  </w:style>
  <w:style w:type="character" w:styleId="SubtleReference">
    <w:name w:val="Subtle Reference"/>
    <w:uiPriority w:val="31"/>
    <w:qFormat/>
    <w:rsid w:val="00132A83"/>
    <w:rPr>
      <w:smallCaps/>
    </w:rPr>
  </w:style>
  <w:style w:type="character" w:styleId="IntenseReference">
    <w:name w:val="Intense Reference"/>
    <w:uiPriority w:val="32"/>
    <w:qFormat/>
    <w:rsid w:val="00132A83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A83"/>
    <w:pPr>
      <w:outlineLvl w:val="9"/>
    </w:pPr>
  </w:style>
  <w:style w:type="paragraph" w:styleId="Header">
    <w:name w:val="header"/>
    <w:aliases w:val="impresso G&amp;P"/>
    <w:basedOn w:val="Normal"/>
    <w:link w:val="HeaderChar"/>
    <w:unhideWhenUsed/>
    <w:rsid w:val="00132A83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rsid w:val="00132A83"/>
  </w:style>
  <w:style w:type="paragraph" w:styleId="Footer">
    <w:name w:val="footer"/>
    <w:basedOn w:val="Normal"/>
    <w:link w:val="FooterChar"/>
    <w:uiPriority w:val="99"/>
    <w:unhideWhenUsed/>
    <w:rsid w:val="00132A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A83"/>
  </w:style>
  <w:style w:type="table" w:styleId="TableGrid">
    <w:name w:val="Table Grid"/>
    <w:basedOn w:val="TableNormal"/>
    <w:uiPriority w:val="59"/>
    <w:rsid w:val="00132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83"/>
    <w:rPr>
      <w:rFonts w:ascii="Tahoma" w:hAnsi="Tahoma" w:cs="Tahoma"/>
      <w:sz w:val="16"/>
      <w:szCs w:val="16"/>
    </w:rPr>
  </w:style>
  <w:style w:type="paragraph" w:customStyle="1" w:styleId="Comentrio">
    <w:name w:val="Comentário"/>
    <w:basedOn w:val="Normal"/>
    <w:next w:val="Normal"/>
    <w:qFormat/>
    <w:rsid w:val="008C3D97"/>
    <w:pPr>
      <w:jc w:val="center"/>
    </w:pPr>
    <w:rPr>
      <w:color w:val="A6A6A6" w:themeColor="background1" w:themeShade="A6"/>
      <w:sz w:val="16"/>
    </w:rPr>
  </w:style>
  <w:style w:type="paragraph" w:customStyle="1" w:styleId="Normal2">
    <w:name w:val="Normal 2"/>
    <w:basedOn w:val="Normal"/>
    <w:link w:val="Normal2Char"/>
    <w:qFormat/>
    <w:rsid w:val="001D061B"/>
    <w:pPr>
      <w:ind w:left="432" w:right="432"/>
    </w:pPr>
    <w:rPr>
      <w:lang w:val="pt-BR"/>
    </w:rPr>
  </w:style>
  <w:style w:type="paragraph" w:customStyle="1" w:styleId="Normal3">
    <w:name w:val="Normal 3"/>
    <w:basedOn w:val="Normal"/>
    <w:link w:val="Normal3Char"/>
    <w:qFormat/>
    <w:rsid w:val="001D061B"/>
    <w:pPr>
      <w:ind w:left="864" w:right="864"/>
    </w:pPr>
  </w:style>
  <w:style w:type="character" w:customStyle="1" w:styleId="Normal2Char">
    <w:name w:val="Normal 2 Char"/>
    <w:basedOn w:val="DefaultParagraphFont"/>
    <w:link w:val="Normal2"/>
    <w:rsid w:val="001D061B"/>
    <w:rPr>
      <w:color w:val="262626" w:themeColor="text1" w:themeTint="D9"/>
      <w:lang w:val="pt-BR"/>
    </w:rPr>
  </w:style>
  <w:style w:type="paragraph" w:customStyle="1" w:styleId="Normal4">
    <w:name w:val="Normal 4"/>
    <w:basedOn w:val="Normal"/>
    <w:link w:val="Normal4Char"/>
    <w:qFormat/>
    <w:rsid w:val="001D061B"/>
    <w:pPr>
      <w:spacing w:before="120" w:after="60"/>
      <w:ind w:left="1440" w:right="1440"/>
    </w:pPr>
    <w:rPr>
      <w:lang w:val="pt-BR"/>
    </w:rPr>
  </w:style>
  <w:style w:type="character" w:customStyle="1" w:styleId="Normal3Char">
    <w:name w:val="Normal 3 Char"/>
    <w:basedOn w:val="DefaultParagraphFont"/>
    <w:link w:val="Normal3"/>
    <w:rsid w:val="001D061B"/>
    <w:rPr>
      <w:color w:val="262626" w:themeColor="text1" w:themeTint="D9"/>
    </w:rPr>
  </w:style>
  <w:style w:type="numbering" w:customStyle="1" w:styleId="PreReq">
    <w:name w:val="PreReq"/>
    <w:basedOn w:val="NoList"/>
    <w:rsid w:val="001D061B"/>
    <w:pPr>
      <w:numPr>
        <w:numId w:val="5"/>
      </w:numPr>
    </w:pPr>
  </w:style>
  <w:style w:type="character" w:customStyle="1" w:styleId="Normal4Char">
    <w:name w:val="Normal 4 Char"/>
    <w:basedOn w:val="DefaultParagraphFont"/>
    <w:link w:val="Normal4"/>
    <w:rsid w:val="001D061B"/>
    <w:rPr>
      <w:color w:val="262626" w:themeColor="text1" w:themeTint="D9"/>
      <w:lang w:val="pt-BR"/>
    </w:rPr>
  </w:style>
  <w:style w:type="paragraph" w:customStyle="1" w:styleId="Itens">
    <w:name w:val="Itens"/>
    <w:basedOn w:val="Normal"/>
    <w:link w:val="ItensChar"/>
    <w:qFormat/>
    <w:rsid w:val="00737E44"/>
    <w:pPr>
      <w:numPr>
        <w:numId w:val="10"/>
      </w:numPr>
      <w:spacing w:before="120"/>
      <w:ind w:right="288"/>
      <w:contextualSpacing/>
    </w:pPr>
    <w:rPr>
      <w:rFonts w:ascii="Calibri" w:hAnsi="Calibri"/>
    </w:rPr>
  </w:style>
  <w:style w:type="paragraph" w:styleId="Bibliography">
    <w:name w:val="Bibliography"/>
    <w:basedOn w:val="Normal"/>
    <w:next w:val="Normal"/>
    <w:uiPriority w:val="37"/>
    <w:unhideWhenUsed/>
    <w:rsid w:val="00392AC0"/>
    <w:pPr>
      <w:keepNext/>
      <w:ind w:left="0"/>
      <w:jc w:val="both"/>
    </w:pPr>
    <w:rPr>
      <w:rFonts w:ascii="Calibri" w:eastAsia="Times New Roman" w:hAnsi="Calibri" w:cs="Times New Roman"/>
      <w:color w:val="646464"/>
      <w:szCs w:val="24"/>
      <w:lang w:val="pt-BR" w:eastAsia="pt-BR" w:bidi="ar-SA"/>
    </w:rPr>
  </w:style>
  <w:style w:type="character" w:customStyle="1" w:styleId="ItensChar">
    <w:name w:val="Itens Char"/>
    <w:basedOn w:val="DefaultParagraphFont"/>
    <w:link w:val="Itens"/>
    <w:rsid w:val="00737E44"/>
    <w:rPr>
      <w:rFonts w:ascii="Calibri" w:hAnsi="Calibri"/>
      <w:color w:val="262626" w:themeColor="text1" w:themeTint="D9"/>
    </w:rPr>
  </w:style>
  <w:style w:type="numbering" w:customStyle="1" w:styleId="H5">
    <w:name w:val="H5"/>
    <w:basedOn w:val="NoList"/>
    <w:rsid w:val="001C48F2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D168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B171D7D84C44AB8B700243BDB29D1" ma:contentTypeVersion="0" ma:contentTypeDescription="Create a new document." ma:contentTypeScope="" ma:versionID="365ecabfb5bb5e1d0acb1ee7a291c7c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2C74-3AA4-42F9-936E-CE1A7D83F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D051B9C-5A50-46FF-900E-C0F5E6AB86C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A3ADCD0-64D8-4704-847B-9867C37D51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8F3C92-9F32-4EB4-A942-1D2AD4E6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2729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PMO - Project Management Office</vt:lpstr>
    </vt:vector>
  </TitlesOfParts>
  <Company>TECH4B</Company>
  <LinksUpToDate>false</LinksUpToDate>
  <CharactersWithSpaces>18249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 - Project Management Office</dc:title>
  <dc:subject>Procedimento Técnico</dc:subject>
  <dc:creator>Julio Masahiko</dc:creator>
  <cp:keywords>Rotinas administrativas</cp:keywords>
  <dc:description/>
  <cp:lastModifiedBy>mtakeda</cp:lastModifiedBy>
  <cp:revision>10</cp:revision>
  <cp:lastPrinted>2010-12-17T21:24:00Z</cp:lastPrinted>
  <dcterms:created xsi:type="dcterms:W3CDTF">2011-05-12T23:34:00Z</dcterms:created>
  <dcterms:modified xsi:type="dcterms:W3CDTF">2011-07-07T22:09:00Z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eitos Autorais">
    <vt:lpwstr>Copyright @ Tech4B - Technology of Business</vt:lpwstr>
  </property>
  <property fmtid="{D5CDD505-2E9C-101B-9397-08002B2CF9AE}" pid="3" name="Checked by">
    <vt:lpwstr>Julio Masahiko</vt:lpwstr>
  </property>
  <property fmtid="{D5CDD505-2E9C-101B-9397-08002B2CF9AE}" pid="4" name="ContentTypeId">
    <vt:lpwstr>0x010100AACB171D7D84C44AB8B700243BDB29D1</vt:lpwstr>
  </property>
</Properties>
</file>