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30D2" w14:textId="77777777" w:rsidR="00C55BFE" w:rsidRDefault="00000000">
      <w:pPr>
        <w:jc w:val="center"/>
      </w:pPr>
      <w:r>
        <w:rPr>
          <w:b/>
          <w:color w:val="1F4E78"/>
          <w:sz w:val="50"/>
        </w:rPr>
        <w:t>Meridian Retail Group - Draft Audit Findings</w:t>
      </w:r>
    </w:p>
    <w:p w14:paraId="16ADD29D" w14:textId="77777777" w:rsidR="00C55BFE" w:rsidRDefault="00000000">
      <w:pPr>
        <w:jc w:val="center"/>
      </w:pPr>
      <w:r>
        <w:rPr>
          <w:i/>
          <w:color w:val="5A5A5A"/>
          <w:sz w:val="22"/>
        </w:rPr>
        <w:t>Working draft requiring review, rewriting and completion</w:t>
      </w:r>
    </w:p>
    <w:p w14:paraId="2575A136" w14:textId="77777777" w:rsidR="00C55BFE" w:rsidRDefault="00000000">
      <w:pPr>
        <w:jc w:val="center"/>
      </w:pPr>
      <w:r>
        <w:rPr>
          <w:b/>
          <w:color w:val="C00000"/>
          <w:sz w:val="18"/>
        </w:rPr>
        <w:t>SYNTHETIC TRAINING DATA - NOT RELATED TO ANY REAL CLIENT</w:t>
      </w:r>
    </w:p>
    <w:p w14:paraId="2CB655BB" w14:textId="77777777" w:rsidR="00C55BFE" w:rsidRDefault="00C55BFE"/>
    <w:p w14:paraId="6A03BADA" w14:textId="77777777" w:rsidR="00C55BFE" w:rsidRDefault="00000000">
      <w:r>
        <w:t>Instructions: improve the wording, complete missing sections, assign risk ratings, and prepare a one-page executive summary. Some content is deliberately vague or incomplete.</w:t>
      </w:r>
    </w:p>
    <w:p w14:paraId="2C2427D2" w14:textId="77777777" w:rsidR="00C55BFE" w:rsidRDefault="00000000">
      <w:pPr>
        <w:pStyle w:val="Heading1"/>
      </w:pPr>
      <w:r>
        <w:t>Executive summary</w:t>
      </w:r>
    </w:p>
    <w:p w14:paraId="021868FA" w14:textId="77777777" w:rsidR="00C55BFE" w:rsidRDefault="00000000">
      <w:r>
        <w:t>[Participant to complete: summarize the three most significant matters, financial exposure, management action and unresolved evidence.]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9"/>
        <w:gridCol w:w="1287"/>
        <w:gridCol w:w="1375"/>
        <w:gridCol w:w="1298"/>
        <w:gridCol w:w="1183"/>
        <w:gridCol w:w="1682"/>
        <w:gridCol w:w="1212"/>
        <w:gridCol w:w="1160"/>
      </w:tblGrid>
      <w:tr w:rsidR="00C55BFE" w14:paraId="378B597A" w14:textId="77777777">
        <w:trPr>
          <w:jc w:val="center"/>
        </w:trPr>
        <w:tc>
          <w:tcPr>
            <w:tcW w:w="1260" w:type="dxa"/>
            <w:shd w:val="clear" w:color="auto" w:fill="1F4E78"/>
            <w:vAlign w:val="center"/>
          </w:tcPr>
          <w:p w14:paraId="7D7FEF72" w14:textId="77777777" w:rsidR="00C55BF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3011E433" w14:textId="77777777" w:rsidR="00C55BFE" w:rsidRDefault="00000000"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396C45C7" w14:textId="77777777" w:rsidR="00C55BFE" w:rsidRDefault="00000000">
            <w:r>
              <w:rPr>
                <w:b/>
                <w:color w:val="FFFFFF"/>
                <w:sz w:val="18"/>
              </w:rPr>
              <w:t>Condition / evidence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09BDC78D" w14:textId="77777777" w:rsidR="00C55BFE" w:rsidRDefault="00000000">
            <w:r>
              <w:rPr>
                <w:b/>
                <w:color w:val="FFFFFF"/>
                <w:sz w:val="18"/>
              </w:rPr>
              <w:t>Risk / impact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509D210C" w14:textId="77777777" w:rsidR="00C55BFE" w:rsidRDefault="00000000"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3709A55F" w14:textId="77777777" w:rsidR="00C55BFE" w:rsidRDefault="00000000"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081A0974" w14:textId="77777777" w:rsidR="00C55BFE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69E955BE" w14:textId="77777777" w:rsidR="00C55BFE" w:rsidRDefault="00000000">
            <w:r>
              <w:rPr>
                <w:b/>
                <w:color w:val="FFFFFF"/>
                <w:sz w:val="18"/>
              </w:rPr>
              <w:t>Target date</w:t>
            </w:r>
          </w:p>
        </w:tc>
      </w:tr>
      <w:tr w:rsidR="00C55BFE" w14:paraId="5D9ED960" w14:textId="77777777">
        <w:trPr>
          <w:jc w:val="center"/>
        </w:trPr>
        <w:tc>
          <w:tcPr>
            <w:tcW w:w="1260" w:type="dxa"/>
            <w:shd w:val="clear" w:color="auto" w:fill="F7FAFC"/>
            <w:vAlign w:val="center"/>
          </w:tcPr>
          <w:p w14:paraId="77F47608" w14:textId="77777777" w:rsidR="00C55BFE" w:rsidRDefault="00000000">
            <w:r>
              <w:rPr>
                <w:sz w:val="18"/>
              </w:rPr>
              <w:t>F-01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78611381" w14:textId="77777777" w:rsidR="00C55BFE" w:rsidRDefault="00000000">
            <w:r>
              <w:rPr>
                <w:sz w:val="18"/>
              </w:rPr>
              <w:t>Year-end revenue cut-off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3F362CC8" w14:textId="77777777" w:rsidR="00C55BFE" w:rsidRDefault="00000000">
            <w:r>
              <w:rPr>
                <w:sz w:val="18"/>
              </w:rPr>
              <w:t>A SGD 1.25m manual revenue journal was posted on 31 December and reversed on 3 January. Supporting dispatch evidence was not included in the initial file.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1C60C44F" w14:textId="77777777" w:rsidR="00C55BFE" w:rsidRDefault="00000000">
            <w:r>
              <w:rPr>
                <w:sz w:val="18"/>
              </w:rPr>
              <w:t>Revenue may be recorded in the wrong period.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4757C166" w14:textId="77777777" w:rsidR="00C55BFE" w:rsidRDefault="00000000">
            <w:r>
              <w:rPr>
                <w:sz w:val="18"/>
              </w:rPr>
              <w:t>High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0CA33076" w14:textId="77777777" w:rsidR="00C55BFE" w:rsidRDefault="00000000">
            <w:r>
              <w:rPr>
                <w:sz w:val="18"/>
              </w:rPr>
              <w:t>Obtain contract, invoice, dispatch evidence and customer acceptance. Test subsequent credit notes and returns.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6B86E081" w14:textId="77777777" w:rsidR="00C55BFE" w:rsidRDefault="00000000">
            <w:r>
              <w:rPr>
                <w:sz w:val="18"/>
              </w:rPr>
              <w:t>Finance Director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305F9333" w14:textId="77777777" w:rsidR="00C55BFE" w:rsidRDefault="00000000">
            <w:r>
              <w:rPr>
                <w:sz w:val="18"/>
              </w:rPr>
              <w:t>15 Feb 2027</w:t>
            </w:r>
          </w:p>
        </w:tc>
      </w:tr>
      <w:tr w:rsidR="00C55BFE" w14:paraId="230E5783" w14:textId="77777777">
        <w:trPr>
          <w:jc w:val="center"/>
        </w:trPr>
        <w:tc>
          <w:tcPr>
            <w:tcW w:w="1260" w:type="dxa"/>
            <w:shd w:val="clear" w:color="auto" w:fill="FFFFFF"/>
            <w:vAlign w:val="center"/>
          </w:tcPr>
          <w:p w14:paraId="32062D83" w14:textId="77777777" w:rsidR="00C55BFE" w:rsidRDefault="00000000">
            <w:r>
              <w:rPr>
                <w:sz w:val="18"/>
              </w:rPr>
              <w:t>F-02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320CDB2C" w14:textId="77777777" w:rsidR="00C55BFE" w:rsidRDefault="00000000">
            <w:r>
              <w:rPr>
                <w:sz w:val="18"/>
              </w:rPr>
              <w:t>User access termination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324105FF" w14:textId="77777777" w:rsidR="00C55BFE" w:rsidRDefault="00000000">
            <w:r>
              <w:rPr>
                <w:sz w:val="18"/>
              </w:rPr>
              <w:t>A former accounts payable supervisor retained system access for approximately six weeks after leaving.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038FC768" w14:textId="77777777" w:rsidR="00C55BFE" w:rsidRDefault="00000000">
            <w:r>
              <w:rPr>
                <w:sz w:val="18"/>
              </w:rPr>
              <w:t>Unauthorized changes to vendor or payment data may occur.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3DE183FF" w14:textId="77777777" w:rsidR="00C55BFE" w:rsidRDefault="00C55BFE"/>
        </w:tc>
        <w:tc>
          <w:tcPr>
            <w:tcW w:w="1260" w:type="dxa"/>
            <w:shd w:val="clear" w:color="auto" w:fill="FFFFFF"/>
            <w:vAlign w:val="center"/>
          </w:tcPr>
          <w:p w14:paraId="0F91B5B7" w14:textId="77777777" w:rsidR="00C55BFE" w:rsidRDefault="00000000">
            <w:r>
              <w:rPr>
                <w:sz w:val="18"/>
              </w:rPr>
              <w:t>Disable leavers promptly and evidence a monthly access review.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63F4EC6B" w14:textId="77777777" w:rsidR="00C55BFE" w:rsidRDefault="00000000">
            <w:r>
              <w:rPr>
                <w:sz w:val="18"/>
              </w:rPr>
              <w:t>IT Manager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61EB4E4" w14:textId="77777777" w:rsidR="00C55BFE" w:rsidRDefault="00C55BFE"/>
        </w:tc>
      </w:tr>
      <w:tr w:rsidR="00C55BFE" w14:paraId="59480F4D" w14:textId="77777777">
        <w:trPr>
          <w:jc w:val="center"/>
        </w:trPr>
        <w:tc>
          <w:tcPr>
            <w:tcW w:w="1260" w:type="dxa"/>
            <w:shd w:val="clear" w:color="auto" w:fill="F7FAFC"/>
            <w:vAlign w:val="center"/>
          </w:tcPr>
          <w:p w14:paraId="783FF768" w14:textId="77777777" w:rsidR="00C55BFE" w:rsidRDefault="00000000">
            <w:r>
              <w:rPr>
                <w:sz w:val="18"/>
              </w:rPr>
              <w:t>F-03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4903412C" w14:textId="77777777" w:rsidR="00C55BFE" w:rsidRDefault="00000000">
            <w:r>
              <w:rPr>
                <w:sz w:val="18"/>
              </w:rPr>
              <w:t>Manual journal approvals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1CE82082" w14:textId="77777777" w:rsidR="00C55BFE" w:rsidRDefault="00000000">
            <w:r>
              <w:rPr>
                <w:sz w:val="18"/>
              </w:rPr>
              <w:t>System workflow was unavailable for four days. Email approvals were used but a complete approval population has not been provided.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1033E7CE" w14:textId="77777777" w:rsidR="00C55BFE" w:rsidRDefault="00000000">
            <w:r>
              <w:rPr>
                <w:sz w:val="18"/>
              </w:rPr>
              <w:t>Entries could be posted without appropriate authorization.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325095BD" w14:textId="77777777" w:rsidR="00C55BFE" w:rsidRDefault="00000000">
            <w:r>
              <w:rPr>
                <w:sz w:val="18"/>
              </w:rPr>
              <w:t>High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588D4D93" w14:textId="77777777" w:rsidR="00C55BFE" w:rsidRDefault="00C55BFE"/>
        </w:tc>
        <w:tc>
          <w:tcPr>
            <w:tcW w:w="1260" w:type="dxa"/>
            <w:shd w:val="clear" w:color="auto" w:fill="F7FAFC"/>
            <w:vAlign w:val="center"/>
          </w:tcPr>
          <w:p w14:paraId="3FE5D90B" w14:textId="77777777" w:rsidR="00C55BFE" w:rsidRDefault="00000000">
            <w:r>
              <w:rPr>
                <w:sz w:val="18"/>
              </w:rPr>
              <w:t>Financial Controller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6FC45043" w14:textId="77777777" w:rsidR="00C55BFE" w:rsidRDefault="00000000">
            <w:r>
              <w:rPr>
                <w:sz w:val="18"/>
              </w:rPr>
              <w:t>10 Feb 2027</w:t>
            </w:r>
          </w:p>
        </w:tc>
      </w:tr>
      <w:tr w:rsidR="00C55BFE" w14:paraId="2AE1E92F" w14:textId="77777777">
        <w:trPr>
          <w:jc w:val="center"/>
        </w:trPr>
        <w:tc>
          <w:tcPr>
            <w:tcW w:w="1260" w:type="dxa"/>
            <w:shd w:val="clear" w:color="auto" w:fill="FFFFFF"/>
            <w:vAlign w:val="center"/>
          </w:tcPr>
          <w:p w14:paraId="3C7FEBA4" w14:textId="77777777" w:rsidR="00C55BFE" w:rsidRDefault="00000000">
            <w:r>
              <w:rPr>
                <w:sz w:val="18"/>
              </w:rPr>
              <w:t>F-04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27FD749" w14:textId="77777777" w:rsidR="00C55BFE" w:rsidRDefault="00000000">
            <w:r>
              <w:rPr>
                <w:sz w:val="18"/>
              </w:rPr>
              <w:t>Slow-moving inventory review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D72C3CA" w14:textId="77777777" w:rsidR="00C55BFE" w:rsidRDefault="00000000">
            <w:r>
              <w:rPr>
                <w:sz w:val="18"/>
              </w:rPr>
              <w:t xml:space="preserve">The slow-moving inventory report has not been reviewed </w:t>
            </w:r>
            <w:r>
              <w:rPr>
                <w:sz w:val="18"/>
              </w:rPr>
              <w:lastRenderedPageBreak/>
              <w:t>since September. Inventory increased 42.8% year over year.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6CE0608" w14:textId="77777777" w:rsidR="00C55BFE" w:rsidRDefault="00000000">
            <w:r>
              <w:rPr>
                <w:sz w:val="18"/>
              </w:rPr>
              <w:lastRenderedPageBreak/>
              <w:t>Inventory may be overstated.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68CA3F17" w14:textId="77777777" w:rsidR="00C55BFE" w:rsidRDefault="00000000">
            <w:r>
              <w:rPr>
                <w:sz w:val="18"/>
              </w:rPr>
              <w:t>Medium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31E33B8F" w14:textId="77777777" w:rsidR="00C55BFE" w:rsidRDefault="00000000">
            <w:r>
              <w:rPr>
                <w:sz w:val="18"/>
              </w:rPr>
              <w:t>Perform an ageing and net realizable value review before finalizing the accounts.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570AD7F" w14:textId="77777777" w:rsidR="00C55BFE" w:rsidRDefault="00C55BFE"/>
        </w:tc>
        <w:tc>
          <w:tcPr>
            <w:tcW w:w="1260" w:type="dxa"/>
            <w:shd w:val="clear" w:color="auto" w:fill="FFFFFF"/>
            <w:vAlign w:val="center"/>
          </w:tcPr>
          <w:p w14:paraId="7EBCC516" w14:textId="77777777" w:rsidR="00C55BFE" w:rsidRDefault="00C55BFE"/>
        </w:tc>
      </w:tr>
      <w:tr w:rsidR="00C55BFE" w14:paraId="441FB7F4" w14:textId="77777777">
        <w:trPr>
          <w:jc w:val="center"/>
        </w:trPr>
        <w:tc>
          <w:tcPr>
            <w:tcW w:w="1260" w:type="dxa"/>
            <w:shd w:val="clear" w:color="auto" w:fill="F7FAFC"/>
            <w:vAlign w:val="center"/>
          </w:tcPr>
          <w:p w14:paraId="37BB8438" w14:textId="77777777" w:rsidR="00C55BFE" w:rsidRDefault="00000000">
            <w:r>
              <w:rPr>
                <w:sz w:val="18"/>
              </w:rPr>
              <w:t>F-05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2FCC3182" w14:textId="77777777" w:rsidR="00C55BFE" w:rsidRDefault="00000000">
            <w:r>
              <w:rPr>
                <w:sz w:val="18"/>
              </w:rPr>
              <w:t>Bank reconciliation ageing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479427E9" w14:textId="77777777" w:rsidR="00C55BFE" w:rsidRDefault="00000000">
            <w:r>
              <w:rPr>
                <w:sz w:val="18"/>
              </w:rPr>
              <w:t>Three bank reconciliations contain reconciling items older than 90 days.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19CBEDC3" w14:textId="77777777" w:rsidR="00C55BFE" w:rsidRDefault="00000000">
            <w:r>
              <w:rPr>
                <w:sz w:val="18"/>
              </w:rPr>
              <w:t>Cash and payable balances may be inaccurate.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3F6D1CB2" w14:textId="77777777" w:rsidR="00C55BFE" w:rsidRDefault="00C55BFE"/>
        </w:tc>
        <w:tc>
          <w:tcPr>
            <w:tcW w:w="1260" w:type="dxa"/>
            <w:shd w:val="clear" w:color="auto" w:fill="F7FAFC"/>
            <w:vAlign w:val="center"/>
          </w:tcPr>
          <w:p w14:paraId="57F29DBF" w14:textId="77777777" w:rsidR="00C55BFE" w:rsidRDefault="00000000">
            <w:r>
              <w:rPr>
                <w:sz w:val="18"/>
              </w:rPr>
              <w:t>Clear old items and require documented monthly review.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119A945D" w14:textId="77777777" w:rsidR="00C55BFE" w:rsidRDefault="00000000">
            <w:r>
              <w:rPr>
                <w:sz w:val="18"/>
              </w:rPr>
              <w:t>Treasury Lead</w:t>
            </w:r>
          </w:p>
        </w:tc>
        <w:tc>
          <w:tcPr>
            <w:tcW w:w="1260" w:type="dxa"/>
            <w:shd w:val="clear" w:color="auto" w:fill="F7FAFC"/>
            <w:vAlign w:val="center"/>
          </w:tcPr>
          <w:p w14:paraId="723A5D71" w14:textId="77777777" w:rsidR="00C55BFE" w:rsidRDefault="00000000">
            <w:r>
              <w:rPr>
                <w:sz w:val="18"/>
              </w:rPr>
              <w:t>28 Feb 2027</w:t>
            </w:r>
          </w:p>
        </w:tc>
      </w:tr>
      <w:tr w:rsidR="00C55BFE" w14:paraId="647D782E" w14:textId="77777777">
        <w:trPr>
          <w:jc w:val="center"/>
        </w:trPr>
        <w:tc>
          <w:tcPr>
            <w:tcW w:w="1260" w:type="dxa"/>
            <w:shd w:val="clear" w:color="auto" w:fill="FFFFFF"/>
            <w:vAlign w:val="center"/>
          </w:tcPr>
          <w:p w14:paraId="0FE0E7E1" w14:textId="77777777" w:rsidR="00C55BFE" w:rsidRDefault="00000000">
            <w:r>
              <w:rPr>
                <w:sz w:val="18"/>
              </w:rPr>
              <w:t>F-06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422C6D38" w14:textId="77777777" w:rsidR="00C55BFE" w:rsidRDefault="00000000">
            <w:r>
              <w:rPr>
                <w:sz w:val="18"/>
              </w:rPr>
              <w:t>Related-party logistics arrangement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3D66C5F3" w14:textId="77777777" w:rsidR="00C55BFE" w:rsidRDefault="00000000">
            <w:r>
              <w:rPr>
                <w:sz w:val="18"/>
              </w:rPr>
              <w:t>Urgent December deliveries were provided by an entity connected to management. No signed contract was initially available.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2AC4D57E" w14:textId="77777777" w:rsidR="00C55BFE" w:rsidRDefault="00000000">
            <w:r>
              <w:rPr>
                <w:sz w:val="18"/>
              </w:rPr>
              <w:t>Incomplete disclosure and non-arm’s-length pricing risk.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5C3F10EC" w14:textId="77777777" w:rsidR="00C55BFE" w:rsidRDefault="00000000">
            <w:r>
              <w:rPr>
                <w:sz w:val="18"/>
              </w:rPr>
              <w:t>High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7A7918E1" w14:textId="77777777" w:rsidR="00C55BFE" w:rsidRDefault="00000000">
            <w:r>
              <w:rPr>
                <w:sz w:val="18"/>
              </w:rPr>
              <w:t>Obtain declarations, contract, pricing comparison and approval evidence.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12BC6634" w14:textId="77777777" w:rsidR="00C55BFE" w:rsidRDefault="00000000">
            <w:r>
              <w:rPr>
                <w:sz w:val="18"/>
              </w:rPr>
              <w:t>Finance Director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60A9931C" w14:textId="77777777" w:rsidR="00C55BFE" w:rsidRDefault="00000000">
            <w:r>
              <w:rPr>
                <w:sz w:val="18"/>
              </w:rPr>
              <w:t>12 Feb 2027</w:t>
            </w:r>
          </w:p>
        </w:tc>
      </w:tr>
    </w:tbl>
    <w:p w14:paraId="3C7862D7" w14:textId="77777777" w:rsidR="00C55BFE" w:rsidRDefault="00000000">
      <w:pPr>
        <w:pStyle w:val="Heading1"/>
      </w:pPr>
      <w:r>
        <w:t>Management response drafting area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55BFE" w14:paraId="6AB34899" w14:textId="77777777">
        <w:trPr>
          <w:jc w:val="center"/>
        </w:trPr>
        <w:tc>
          <w:tcPr>
            <w:tcW w:w="1680" w:type="dxa"/>
            <w:shd w:val="clear" w:color="auto" w:fill="1F4E78"/>
            <w:vAlign w:val="center"/>
          </w:tcPr>
          <w:p w14:paraId="71749BAF" w14:textId="77777777" w:rsidR="00C55BFE" w:rsidRDefault="00000000">
            <w:r>
              <w:rPr>
                <w:b/>
                <w:color w:val="FFFFFF"/>
                <w:sz w:val="18"/>
              </w:rPr>
              <w:t>Finding ID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218570A7" w14:textId="77777777" w:rsidR="00C55BFE" w:rsidRDefault="00000000">
            <w:r>
              <w:rPr>
                <w:b/>
                <w:color w:val="FFFFFF"/>
                <w:sz w:val="18"/>
              </w:rPr>
              <w:t>Management response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173F75AF" w14:textId="77777777" w:rsidR="00C55BFE" w:rsidRDefault="00000000">
            <w:r>
              <w:rPr>
                <w:b/>
                <w:color w:val="FFFFFF"/>
                <w:sz w:val="18"/>
              </w:rPr>
              <w:t>Agreed action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78928B32" w14:textId="77777777" w:rsidR="00C55BFE" w:rsidRDefault="00000000">
            <w:r>
              <w:rPr>
                <w:b/>
                <w:color w:val="FFFFFF"/>
                <w:sz w:val="18"/>
              </w:rPr>
              <w:t>Action owner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28F2E817" w14:textId="77777777" w:rsidR="00C55BFE" w:rsidRDefault="00000000"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09BE75A1" w14:textId="77777777" w:rsidR="00C55BFE" w:rsidRDefault="00000000">
            <w:r>
              <w:rPr>
                <w:b/>
                <w:color w:val="FFFFFF"/>
                <w:sz w:val="18"/>
              </w:rPr>
              <w:t>Reviewer comment</w:t>
            </w:r>
          </w:p>
        </w:tc>
      </w:tr>
      <w:tr w:rsidR="00C55BFE" w14:paraId="1CFBB692" w14:textId="77777777">
        <w:trPr>
          <w:jc w:val="center"/>
        </w:trPr>
        <w:tc>
          <w:tcPr>
            <w:tcW w:w="1680" w:type="dxa"/>
            <w:shd w:val="clear" w:color="auto" w:fill="F7FAFC"/>
            <w:vAlign w:val="center"/>
          </w:tcPr>
          <w:p w14:paraId="7AF50EBD" w14:textId="77777777" w:rsidR="00C55BFE" w:rsidRDefault="00000000">
            <w:r>
              <w:rPr>
                <w:sz w:val="18"/>
              </w:rPr>
              <w:t>F-01</w:t>
            </w:r>
          </w:p>
        </w:tc>
        <w:tc>
          <w:tcPr>
            <w:tcW w:w="1680" w:type="dxa"/>
            <w:shd w:val="clear" w:color="auto" w:fill="F7FAFC"/>
            <w:vAlign w:val="center"/>
          </w:tcPr>
          <w:p w14:paraId="26435DDA" w14:textId="77777777" w:rsidR="00C55BFE" w:rsidRDefault="00000000">
            <w:r>
              <w:rPr>
                <w:sz w:val="18"/>
              </w:rPr>
              <w:t>We disagree because this was just an adjustment.</w:t>
            </w:r>
          </w:p>
        </w:tc>
        <w:tc>
          <w:tcPr>
            <w:tcW w:w="1680" w:type="dxa"/>
            <w:shd w:val="clear" w:color="auto" w:fill="F7FAFC"/>
            <w:vAlign w:val="center"/>
          </w:tcPr>
          <w:p w14:paraId="01742AF9" w14:textId="77777777" w:rsidR="00C55BFE" w:rsidRDefault="00C55BFE"/>
        </w:tc>
        <w:tc>
          <w:tcPr>
            <w:tcW w:w="1680" w:type="dxa"/>
            <w:shd w:val="clear" w:color="auto" w:fill="F7FAFC"/>
            <w:vAlign w:val="center"/>
          </w:tcPr>
          <w:p w14:paraId="60A13D77" w14:textId="77777777" w:rsidR="00C55BFE" w:rsidRDefault="00C55BFE"/>
        </w:tc>
        <w:tc>
          <w:tcPr>
            <w:tcW w:w="1680" w:type="dxa"/>
            <w:shd w:val="clear" w:color="auto" w:fill="F7FAFC"/>
            <w:vAlign w:val="center"/>
          </w:tcPr>
          <w:p w14:paraId="24BFE21D" w14:textId="77777777" w:rsidR="00C55BFE" w:rsidRDefault="00C55BFE"/>
        </w:tc>
        <w:tc>
          <w:tcPr>
            <w:tcW w:w="1680" w:type="dxa"/>
            <w:shd w:val="clear" w:color="auto" w:fill="F7FAFC"/>
            <w:vAlign w:val="center"/>
          </w:tcPr>
          <w:p w14:paraId="70523658" w14:textId="77777777" w:rsidR="00C55BFE" w:rsidRDefault="00000000">
            <w:r>
              <w:rPr>
                <w:sz w:val="18"/>
              </w:rPr>
              <w:t>Response does not address dispatch evidence or period.</w:t>
            </w:r>
          </w:p>
        </w:tc>
      </w:tr>
      <w:tr w:rsidR="00C55BFE" w14:paraId="4581A2EB" w14:textId="77777777">
        <w:trPr>
          <w:jc w:val="center"/>
        </w:trPr>
        <w:tc>
          <w:tcPr>
            <w:tcW w:w="1680" w:type="dxa"/>
            <w:shd w:val="clear" w:color="auto" w:fill="FFFFFF"/>
            <w:vAlign w:val="center"/>
          </w:tcPr>
          <w:p w14:paraId="7F97C864" w14:textId="77777777" w:rsidR="00C55BFE" w:rsidRDefault="00000000">
            <w:r>
              <w:rPr>
                <w:sz w:val="18"/>
              </w:rPr>
              <w:t>F-02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7CEF9DDC" w14:textId="77777777" w:rsidR="00C55BFE" w:rsidRDefault="00000000">
            <w:r>
              <w:rPr>
                <w:sz w:val="18"/>
              </w:rPr>
              <w:t>Access was not used.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0F87F2BE" w14:textId="77777777" w:rsidR="00C55BFE" w:rsidRDefault="00C55BFE"/>
        </w:tc>
        <w:tc>
          <w:tcPr>
            <w:tcW w:w="1680" w:type="dxa"/>
            <w:shd w:val="clear" w:color="auto" w:fill="FFFFFF"/>
            <w:vAlign w:val="center"/>
          </w:tcPr>
          <w:p w14:paraId="6D781333" w14:textId="77777777" w:rsidR="00C55BFE" w:rsidRDefault="00C55BFE"/>
        </w:tc>
        <w:tc>
          <w:tcPr>
            <w:tcW w:w="1680" w:type="dxa"/>
            <w:shd w:val="clear" w:color="auto" w:fill="FFFFFF"/>
            <w:vAlign w:val="center"/>
          </w:tcPr>
          <w:p w14:paraId="328583DD" w14:textId="77777777" w:rsidR="00C55BFE" w:rsidRDefault="00C55BFE"/>
        </w:tc>
        <w:tc>
          <w:tcPr>
            <w:tcW w:w="1680" w:type="dxa"/>
            <w:shd w:val="clear" w:color="auto" w:fill="FFFFFF"/>
            <w:vAlign w:val="center"/>
          </w:tcPr>
          <w:p w14:paraId="47208456" w14:textId="77777777" w:rsidR="00C55BFE" w:rsidRDefault="00000000">
            <w:r>
              <w:rPr>
                <w:sz w:val="18"/>
              </w:rPr>
              <w:t>Request activity logs and preventive control.</w:t>
            </w:r>
          </w:p>
        </w:tc>
      </w:tr>
      <w:tr w:rsidR="00C55BFE" w14:paraId="102684AA" w14:textId="77777777">
        <w:trPr>
          <w:jc w:val="center"/>
        </w:trPr>
        <w:tc>
          <w:tcPr>
            <w:tcW w:w="1680" w:type="dxa"/>
            <w:shd w:val="clear" w:color="auto" w:fill="F7FAFC"/>
            <w:vAlign w:val="center"/>
          </w:tcPr>
          <w:p w14:paraId="1953FCBF" w14:textId="77777777" w:rsidR="00C55BFE" w:rsidRDefault="00000000">
            <w:r>
              <w:rPr>
                <w:sz w:val="18"/>
              </w:rPr>
              <w:t>F-03</w:t>
            </w:r>
          </w:p>
        </w:tc>
        <w:tc>
          <w:tcPr>
            <w:tcW w:w="1680" w:type="dxa"/>
            <w:shd w:val="clear" w:color="auto" w:fill="F7FAFC"/>
            <w:vAlign w:val="center"/>
          </w:tcPr>
          <w:p w14:paraId="4613EA07" w14:textId="77777777" w:rsidR="00C55BFE" w:rsidRDefault="00C55BFE"/>
        </w:tc>
        <w:tc>
          <w:tcPr>
            <w:tcW w:w="1680" w:type="dxa"/>
            <w:shd w:val="clear" w:color="auto" w:fill="F7FAFC"/>
            <w:vAlign w:val="center"/>
          </w:tcPr>
          <w:p w14:paraId="0505E2B1" w14:textId="77777777" w:rsidR="00C55BFE" w:rsidRDefault="00C55BFE"/>
        </w:tc>
        <w:tc>
          <w:tcPr>
            <w:tcW w:w="1680" w:type="dxa"/>
            <w:shd w:val="clear" w:color="auto" w:fill="F7FAFC"/>
            <w:vAlign w:val="center"/>
          </w:tcPr>
          <w:p w14:paraId="4DD6531A" w14:textId="77777777" w:rsidR="00C55BFE" w:rsidRDefault="00C55BFE"/>
        </w:tc>
        <w:tc>
          <w:tcPr>
            <w:tcW w:w="1680" w:type="dxa"/>
            <w:shd w:val="clear" w:color="auto" w:fill="F7FAFC"/>
            <w:vAlign w:val="center"/>
          </w:tcPr>
          <w:p w14:paraId="323EEC21" w14:textId="77777777" w:rsidR="00C55BFE" w:rsidRDefault="00C55BFE"/>
        </w:tc>
        <w:tc>
          <w:tcPr>
            <w:tcW w:w="1680" w:type="dxa"/>
            <w:shd w:val="clear" w:color="auto" w:fill="F7FAFC"/>
            <w:vAlign w:val="center"/>
          </w:tcPr>
          <w:p w14:paraId="32F5861B" w14:textId="77777777" w:rsidR="00C55BFE" w:rsidRDefault="00C55BFE"/>
        </w:tc>
      </w:tr>
      <w:tr w:rsidR="00C55BFE" w14:paraId="59712B24" w14:textId="77777777">
        <w:trPr>
          <w:jc w:val="center"/>
        </w:trPr>
        <w:tc>
          <w:tcPr>
            <w:tcW w:w="1680" w:type="dxa"/>
            <w:shd w:val="clear" w:color="auto" w:fill="FFFFFF"/>
            <w:vAlign w:val="center"/>
          </w:tcPr>
          <w:p w14:paraId="30BC32D8" w14:textId="77777777" w:rsidR="00C55BFE" w:rsidRDefault="00000000">
            <w:r>
              <w:rPr>
                <w:sz w:val="18"/>
              </w:rPr>
              <w:t>F-04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3EF74E14" w14:textId="77777777" w:rsidR="00C55BFE" w:rsidRDefault="00000000">
            <w:r>
              <w:rPr>
                <w:sz w:val="18"/>
              </w:rPr>
              <w:t>Inventory is saleable.</w:t>
            </w:r>
          </w:p>
        </w:tc>
        <w:tc>
          <w:tcPr>
            <w:tcW w:w="1680" w:type="dxa"/>
            <w:shd w:val="clear" w:color="auto" w:fill="FFFFFF"/>
            <w:vAlign w:val="center"/>
          </w:tcPr>
          <w:p w14:paraId="307B254A" w14:textId="77777777" w:rsidR="00C55BFE" w:rsidRDefault="00C55BFE"/>
        </w:tc>
        <w:tc>
          <w:tcPr>
            <w:tcW w:w="1680" w:type="dxa"/>
            <w:shd w:val="clear" w:color="auto" w:fill="FFFFFF"/>
            <w:vAlign w:val="center"/>
          </w:tcPr>
          <w:p w14:paraId="7F52616B" w14:textId="77777777" w:rsidR="00C55BFE" w:rsidRDefault="00C55BFE"/>
        </w:tc>
        <w:tc>
          <w:tcPr>
            <w:tcW w:w="1680" w:type="dxa"/>
            <w:shd w:val="clear" w:color="auto" w:fill="FFFFFF"/>
            <w:vAlign w:val="center"/>
          </w:tcPr>
          <w:p w14:paraId="16704866" w14:textId="77777777" w:rsidR="00C55BFE" w:rsidRDefault="00C55BFE"/>
        </w:tc>
        <w:tc>
          <w:tcPr>
            <w:tcW w:w="1680" w:type="dxa"/>
            <w:shd w:val="clear" w:color="auto" w:fill="FFFFFF"/>
            <w:vAlign w:val="center"/>
          </w:tcPr>
          <w:p w14:paraId="6C9634B6" w14:textId="77777777" w:rsidR="00C55BFE" w:rsidRDefault="00000000">
            <w:r>
              <w:rPr>
                <w:sz w:val="18"/>
              </w:rPr>
              <w:t>Ask for ageing and post-year-end sales.</w:t>
            </w:r>
          </w:p>
        </w:tc>
      </w:tr>
    </w:tbl>
    <w:p w14:paraId="6590FC30" w14:textId="77777777" w:rsidR="00C55BFE" w:rsidRDefault="00000000">
      <w:pPr>
        <w:pStyle w:val="Heading1"/>
      </w:pPr>
      <w:r>
        <w:t>Quality review checklist</w:t>
      </w:r>
    </w:p>
    <w:p w14:paraId="06279DCD" w14:textId="77777777" w:rsidR="00C55BFE" w:rsidRDefault="00000000">
      <w:pPr>
        <w:pStyle w:val="ListBullet"/>
      </w:pPr>
      <w:r>
        <w:t>Is each finding supported by specific evidence?</w:t>
      </w:r>
    </w:p>
    <w:p w14:paraId="38DD6537" w14:textId="77777777" w:rsidR="00C55BFE" w:rsidRDefault="00000000">
      <w:pPr>
        <w:pStyle w:val="ListBullet"/>
      </w:pPr>
      <w:r>
        <w:t>Does the risk explain the possible business or reporting impact?</w:t>
      </w:r>
    </w:p>
    <w:p w14:paraId="2080BB1C" w14:textId="77777777" w:rsidR="00C55BFE" w:rsidRDefault="00000000">
      <w:pPr>
        <w:pStyle w:val="ListBullet"/>
      </w:pPr>
      <w:r>
        <w:t>Is the recommendation practical and linked to root cause?</w:t>
      </w:r>
    </w:p>
    <w:p w14:paraId="0596E9A2" w14:textId="77777777" w:rsidR="00C55BFE" w:rsidRDefault="00000000">
      <w:pPr>
        <w:pStyle w:val="ListBullet"/>
      </w:pPr>
      <w:r>
        <w:t>Are ratings consistent?</w:t>
      </w:r>
    </w:p>
    <w:p w14:paraId="098D91C5" w14:textId="77777777" w:rsidR="00C55BFE" w:rsidRDefault="00000000">
      <w:pPr>
        <w:pStyle w:val="ListBullet"/>
      </w:pPr>
      <w:r>
        <w:t>Are owners and dates complete?</w:t>
      </w:r>
    </w:p>
    <w:p w14:paraId="171DE299" w14:textId="77777777" w:rsidR="00C55BFE" w:rsidRDefault="00000000">
      <w:pPr>
        <w:pStyle w:val="ListBullet"/>
      </w:pPr>
      <w:r>
        <w:t>Does the executive summary avoid unnecessary detail?</w:t>
      </w:r>
    </w:p>
    <w:sectPr w:rsidR="00C55BF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098684">
    <w:abstractNumId w:val="8"/>
  </w:num>
  <w:num w:numId="2" w16cid:durableId="384180553">
    <w:abstractNumId w:val="6"/>
  </w:num>
  <w:num w:numId="3" w16cid:durableId="1348364635">
    <w:abstractNumId w:val="5"/>
  </w:num>
  <w:num w:numId="4" w16cid:durableId="364909828">
    <w:abstractNumId w:val="4"/>
  </w:num>
  <w:num w:numId="5" w16cid:durableId="1796677404">
    <w:abstractNumId w:val="7"/>
  </w:num>
  <w:num w:numId="6" w16cid:durableId="112360931">
    <w:abstractNumId w:val="3"/>
  </w:num>
  <w:num w:numId="7" w16cid:durableId="355354800">
    <w:abstractNumId w:val="2"/>
  </w:num>
  <w:num w:numId="8" w16cid:durableId="637344967">
    <w:abstractNumId w:val="1"/>
  </w:num>
  <w:num w:numId="9" w16cid:durableId="15873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D49"/>
    <w:rsid w:val="00492740"/>
    <w:rsid w:val="004A7888"/>
    <w:rsid w:val="00AA1D8D"/>
    <w:rsid w:val="00B47730"/>
    <w:rsid w:val="00C55B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1F3D50-DC2A-482F-AFB8-76C85BE8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Nuttapong Wong-aree</dc:creator>
  <cp:keywords/>
  <dc:description>generated by python-docx</dc:description>
  <cp:lastModifiedBy>Nuttapong Wong-aree</cp:lastModifiedBy>
  <cp:revision>2</cp:revision>
  <dcterms:created xsi:type="dcterms:W3CDTF">2026-10-20T12:59:00Z</dcterms:created>
  <dcterms:modified xsi:type="dcterms:W3CDTF">2026-10-20T13:12:00Z</dcterms:modified>
  <cp:category/>
</cp:coreProperties>
</file>