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F220" w14:textId="77777777" w:rsidR="008415AA" w:rsidRDefault="00274CD3">
      <w:pPr>
        <w:pStyle w:val="Title"/>
      </w:pPr>
      <w:r>
        <w:t>Friday Issues Report</w:t>
      </w:r>
    </w:p>
    <w:p w14:paraId="7DD9F221" w14:textId="77777777" w:rsidR="008415AA" w:rsidRDefault="00274CD3">
      <w:pPr>
        <w:spacing w:after="180"/>
      </w:pPr>
      <w:r>
        <w:rPr>
          <w:i/>
          <w:iCs/>
          <w:color w:val="667085"/>
          <w:sz w:val="23"/>
          <w:szCs w:val="23"/>
        </w:rPr>
        <w:t>Reference file 2 of 4 | Operational issues from the previous conference</w:t>
      </w:r>
    </w:p>
    <w:p w14:paraId="7DD9F222" w14:textId="77777777" w:rsidR="008415AA" w:rsidRDefault="00274CD3">
      <w:pPr>
        <w:pBdr>
          <w:left w:val="single" w:sz="18" w:space="8" w:color="0067B8"/>
        </w:pBdr>
        <w:shd w:val="clear" w:color="auto" w:fill="FFF4CE"/>
        <w:spacing w:before="120" w:after="140"/>
        <w:ind w:left="180"/>
      </w:pPr>
      <w:r>
        <w:rPr>
          <w:b/>
          <w:bCs/>
          <w:sz w:val="21"/>
          <w:szCs w:val="21"/>
        </w:rPr>
        <w:t>This report records what was observed. Some resolutions and owners were not captured.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415AA" w14:paraId="7DD9F2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0B1F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23" w14:textId="77777777" w:rsidR="008415AA" w:rsidRDefault="00274CD3">
            <w:r>
              <w:rPr>
                <w:b/>
                <w:bCs/>
                <w:color w:val="FFFFFF"/>
                <w:sz w:val="21"/>
                <w:szCs w:val="21"/>
              </w:rPr>
              <w:t>Issue reported</w:t>
            </w:r>
          </w:p>
        </w:tc>
        <w:tc>
          <w:tcPr>
            <w:tcW w:w="65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0B1F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24" w14:textId="77777777" w:rsidR="008415AA" w:rsidRDefault="00274CD3">
            <w:r>
              <w:rPr>
                <w:b/>
                <w:bCs/>
                <w:color w:val="FFFFFF"/>
                <w:sz w:val="21"/>
                <w:szCs w:val="21"/>
              </w:rPr>
              <w:t>Impact and recorded response</w:t>
            </w:r>
          </w:p>
        </w:tc>
      </w:tr>
      <w:tr w:rsidR="008415AA" w14:paraId="7DD9F2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26" w14:textId="77777777" w:rsidR="008415AA" w:rsidRDefault="00274CD3">
            <w:r>
              <w:rPr>
                <w:sz w:val="21"/>
                <w:szCs w:val="21"/>
              </w:rPr>
              <w:t>Conference hall cooling</w:t>
            </w:r>
          </w:p>
        </w:tc>
        <w:tc>
          <w:tcPr>
            <w:tcW w:w="65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27" w14:textId="77777777" w:rsidR="008415AA" w:rsidRDefault="00274CD3">
            <w:r>
              <w:rPr>
                <w:sz w:val="21"/>
                <w:szCs w:val="21"/>
              </w:rPr>
              <w:t>The ballroom was warmer than expected during final preparation. Facilities was asked to inspect the system, but the final temperature and closure time were not recorded.</w:t>
            </w:r>
          </w:p>
        </w:tc>
      </w:tr>
      <w:tr w:rsidR="008415AA" w14:paraId="7DD9F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29" w14:textId="77777777" w:rsidR="008415AA" w:rsidRDefault="00274CD3">
            <w:r>
              <w:rPr>
                <w:sz w:val="21"/>
                <w:szCs w:val="21"/>
              </w:rPr>
              <w:t>Catering delay</w:t>
            </w:r>
          </w:p>
        </w:tc>
        <w:tc>
          <w:tcPr>
            <w:tcW w:w="65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2A" w14:textId="77777777" w:rsidR="008415AA" w:rsidRDefault="00274CD3">
            <w:r>
              <w:rPr>
                <w:sz w:val="21"/>
                <w:szCs w:val="21"/>
              </w:rPr>
              <w:t>Morning coffee arrived later than planned. The Events team arranged a temporary water station while waiting for the delivery.</w:t>
            </w:r>
          </w:p>
        </w:tc>
      </w:tr>
      <w:tr w:rsidR="008415AA" w14:paraId="7DD9F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2C" w14:textId="77777777" w:rsidR="008415AA" w:rsidRDefault="00274CD3">
            <w:r>
              <w:rPr>
                <w:sz w:val="21"/>
                <w:szCs w:val="21"/>
              </w:rPr>
              <w:t>Microphones unavailable</w:t>
            </w:r>
          </w:p>
        </w:tc>
        <w:tc>
          <w:tcPr>
            <w:tcW w:w="65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2D" w14:textId="77777777" w:rsidR="008415AA" w:rsidRDefault="00274CD3">
            <w:r>
              <w:rPr>
                <w:sz w:val="21"/>
                <w:szCs w:val="21"/>
              </w:rPr>
              <w:t>The two requested handheld microphones were not in the ballroom. Replacement equipment was located, but the owner who confirmed it was not recorded.</w:t>
            </w:r>
          </w:p>
        </w:tc>
      </w:tr>
      <w:tr w:rsidR="008415AA" w14:paraId="7DD9F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2F" w14:textId="77777777" w:rsidR="008415AA" w:rsidRDefault="00274CD3">
            <w:r>
              <w:rPr>
                <w:sz w:val="21"/>
                <w:szCs w:val="21"/>
              </w:rPr>
              <w:t>Organiser communication</w:t>
            </w:r>
          </w:p>
        </w:tc>
        <w:tc>
          <w:tcPr>
            <w:tcW w:w="65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30" w14:textId="77777777" w:rsidR="008415AA" w:rsidRDefault="00274CD3">
            <w:r>
              <w:rPr>
                <w:sz w:val="21"/>
                <w:szCs w:val="21"/>
              </w:rPr>
              <w:t>The organiser received separate updates from Events, Catering, and Facilities. Some messages repeated information and used different status descriptions.</w:t>
            </w:r>
          </w:p>
        </w:tc>
      </w:tr>
      <w:tr w:rsidR="008415AA" w14:paraId="7DD9F2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32" w14:textId="77777777" w:rsidR="008415AA" w:rsidRDefault="00274CD3">
            <w:r>
              <w:rPr>
                <w:sz w:val="21"/>
                <w:szCs w:val="21"/>
              </w:rPr>
              <w:t>Action ownership</w:t>
            </w:r>
          </w:p>
        </w:tc>
        <w:tc>
          <w:tcPr>
            <w:tcW w:w="65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9F233" w14:textId="77777777" w:rsidR="008415AA" w:rsidRDefault="00274CD3">
            <w:r>
              <w:rPr>
                <w:sz w:val="21"/>
                <w:szCs w:val="21"/>
              </w:rPr>
              <w:t>Several actions were discussed, but one shared list of owners and deadlines was not maintained.</w:t>
            </w:r>
          </w:p>
        </w:tc>
      </w:tr>
    </w:tbl>
    <w:p w14:paraId="7DD9F235" w14:textId="77777777" w:rsidR="008415AA" w:rsidRDefault="00274CD3">
      <w:pPr>
        <w:pStyle w:val="Heading1"/>
      </w:pPr>
      <w:r>
        <w:t>What worked</w:t>
      </w:r>
    </w:p>
    <w:p w14:paraId="7DD9F236" w14:textId="77777777" w:rsidR="008415AA" w:rsidRDefault="00274CD3">
      <w:pPr>
        <w:pStyle w:val="ListParagraph"/>
        <w:numPr>
          <w:ilvl w:val="0"/>
          <w:numId w:val="2"/>
        </w:numPr>
        <w:spacing w:after="80" w:line="264" w:lineRule="auto"/>
      </w:pPr>
      <w:r>
        <w:t>Teams responded quickly once the issues were visible.</w:t>
      </w:r>
    </w:p>
    <w:p w14:paraId="7DD9F237" w14:textId="77777777" w:rsidR="008415AA" w:rsidRDefault="00274CD3">
      <w:pPr>
        <w:pStyle w:val="ListParagraph"/>
        <w:numPr>
          <w:ilvl w:val="0"/>
          <w:numId w:val="2"/>
        </w:numPr>
        <w:spacing w:after="80" w:line="264" w:lineRule="auto"/>
      </w:pPr>
      <w:r>
        <w:t>A temporary refreshment arrangement reduced disruption.</w:t>
      </w:r>
    </w:p>
    <w:p w14:paraId="7DD9F238" w14:textId="77777777" w:rsidR="008415AA" w:rsidRDefault="00274CD3">
      <w:pPr>
        <w:pStyle w:val="ListParagraph"/>
        <w:numPr>
          <w:ilvl w:val="0"/>
          <w:numId w:val="2"/>
        </w:numPr>
        <w:spacing w:after="80" w:line="264" w:lineRule="auto"/>
      </w:pPr>
      <w:r>
        <w:t>Replacement audio equipment was found before the main programme.</w:t>
      </w:r>
    </w:p>
    <w:p w14:paraId="7DD9F239" w14:textId="77777777" w:rsidR="008415AA" w:rsidRDefault="00274CD3">
      <w:pPr>
        <w:pStyle w:val="Heading1"/>
      </w:pPr>
      <w:r>
        <w:t>What needs improvement</w:t>
      </w:r>
    </w:p>
    <w:p w14:paraId="7DD9F23A" w14:textId="77777777" w:rsidR="008415AA" w:rsidRDefault="00274CD3">
      <w:pPr>
        <w:pStyle w:val="ListParagraph"/>
        <w:numPr>
          <w:ilvl w:val="0"/>
          <w:numId w:val="2"/>
        </w:numPr>
        <w:spacing w:after="80" w:line="264" w:lineRule="auto"/>
      </w:pPr>
      <w:r>
        <w:t>Complete checks earlier and record the result.</w:t>
      </w:r>
    </w:p>
    <w:p w14:paraId="7DD9F23B" w14:textId="77777777" w:rsidR="008415AA" w:rsidRDefault="00274CD3">
      <w:pPr>
        <w:pStyle w:val="ListParagraph"/>
        <w:numPr>
          <w:ilvl w:val="0"/>
          <w:numId w:val="2"/>
        </w:numPr>
        <w:spacing w:after="80" w:line="264" w:lineRule="auto"/>
      </w:pPr>
      <w:r>
        <w:t>Use one readiness update for the organiser.</w:t>
      </w:r>
    </w:p>
    <w:p w14:paraId="7DD9F23C" w14:textId="77777777" w:rsidR="008415AA" w:rsidRDefault="00274CD3">
      <w:pPr>
        <w:pStyle w:val="ListParagraph"/>
        <w:numPr>
          <w:ilvl w:val="0"/>
          <w:numId w:val="2"/>
        </w:numPr>
        <w:spacing w:after="80" w:line="264" w:lineRule="auto"/>
      </w:pPr>
      <w:r>
        <w:t>Record an owner, deadline, status, and escalation path for each issue.</w:t>
      </w:r>
    </w:p>
    <w:p w14:paraId="7DD9F23D" w14:textId="77777777" w:rsidR="008415AA" w:rsidRDefault="00274CD3">
      <w:pPr>
        <w:pBdr>
          <w:left w:val="single" w:sz="18" w:space="8" w:color="0067B8"/>
        </w:pBdr>
        <w:shd w:val="clear" w:color="auto" w:fill="FDE7E9"/>
        <w:spacing w:before="120" w:after="140"/>
        <w:ind w:left="180"/>
      </w:pPr>
      <w:r>
        <w:rPr>
          <w:b/>
          <w:bCs/>
          <w:sz w:val="21"/>
          <w:szCs w:val="21"/>
        </w:rPr>
        <w:t>Unresolved in this report: final cooling resolution, named equipment owner, and final incident closure.</w:t>
      </w:r>
    </w:p>
    <w:sectPr w:rsidR="008415A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900" w:right="1440" w:bottom="9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3E5BB" w14:textId="77777777" w:rsidR="00274CD3" w:rsidRDefault="00274CD3">
      <w:r>
        <w:separator/>
      </w:r>
    </w:p>
  </w:endnote>
  <w:endnote w:type="continuationSeparator" w:id="0">
    <w:p w14:paraId="3A80AACD" w14:textId="77777777" w:rsidR="00274CD3" w:rsidRDefault="00274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F23F" w14:textId="27B30829" w:rsidR="008415AA" w:rsidRDefault="00274CD3">
    <w:pPr>
      <w:jc w:val="right"/>
    </w:pPr>
    <w:r>
      <w:rPr>
        <w:color w:val="667085"/>
        <w:sz w:val="18"/>
        <w:szCs w:val="18"/>
      </w:rPr>
      <w:t xml:space="preserve">Fictional training content | 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00033F">
      <w:rPr>
        <w:noProof/>
        <w:color w:val="667085"/>
        <w:sz w:val="18"/>
        <w:szCs w:val="18"/>
      </w:rPr>
      <w:t>0</w:t>
    </w:r>
    <w:r>
      <w:rPr>
        <w:color w:val="66708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F241" w14:textId="1A4CD1D5" w:rsidR="008415AA" w:rsidRDefault="00274CD3">
    <w:pPr>
      <w:jc w:val="right"/>
    </w:pPr>
    <w:r>
      <w:rPr>
        <w:color w:val="667085"/>
        <w:sz w:val="18"/>
        <w:szCs w:val="18"/>
      </w:rPr>
      <w:t xml:space="preserve">Fictional training content | 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00033F">
      <w:rPr>
        <w:noProof/>
        <w:color w:val="667085"/>
        <w:sz w:val="18"/>
        <w:szCs w:val="18"/>
      </w:rPr>
      <w:t>0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2702B" w14:textId="77777777" w:rsidR="00274CD3" w:rsidRDefault="00274CD3">
      <w:r>
        <w:separator/>
      </w:r>
    </w:p>
  </w:footnote>
  <w:footnote w:type="continuationSeparator" w:id="0">
    <w:p w14:paraId="016496CA" w14:textId="77777777" w:rsidR="00274CD3" w:rsidRDefault="00274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F23E" w14:textId="77777777" w:rsidR="008415AA" w:rsidRDefault="00274CD3">
    <w:pPr>
      <w:pBdr>
        <w:bottom w:val="single" w:sz="6" w:space="4" w:color="0067B8"/>
      </w:pBdr>
    </w:pPr>
    <w:r>
      <w:rPr>
        <w:color w:val="667085"/>
        <w:sz w:val="18"/>
        <w:szCs w:val="18"/>
      </w:rPr>
      <w:t>MS-4018.S | Fictional learner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F240" w14:textId="77777777" w:rsidR="008415AA" w:rsidRDefault="008415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A5B8A"/>
    <w:multiLevelType w:val="hybridMultilevel"/>
    <w:tmpl w:val="A34403AC"/>
    <w:lvl w:ilvl="0" w:tplc="280E129A">
      <w:start w:val="1"/>
      <w:numFmt w:val="bullet"/>
      <w:lvlText w:val="●"/>
      <w:lvlJc w:val="left"/>
      <w:pPr>
        <w:ind w:left="720" w:hanging="360"/>
      </w:pPr>
    </w:lvl>
    <w:lvl w:ilvl="1" w:tplc="E0F84D8C">
      <w:start w:val="1"/>
      <w:numFmt w:val="bullet"/>
      <w:lvlText w:val="○"/>
      <w:lvlJc w:val="left"/>
      <w:pPr>
        <w:ind w:left="1440" w:hanging="360"/>
      </w:pPr>
    </w:lvl>
    <w:lvl w:ilvl="2" w:tplc="7794E680">
      <w:start w:val="1"/>
      <w:numFmt w:val="bullet"/>
      <w:lvlText w:val="■"/>
      <w:lvlJc w:val="left"/>
      <w:pPr>
        <w:ind w:left="2160" w:hanging="360"/>
      </w:pPr>
    </w:lvl>
    <w:lvl w:ilvl="3" w:tplc="5192A6B0">
      <w:start w:val="1"/>
      <w:numFmt w:val="bullet"/>
      <w:lvlText w:val="●"/>
      <w:lvlJc w:val="left"/>
      <w:pPr>
        <w:ind w:left="2880" w:hanging="360"/>
      </w:pPr>
    </w:lvl>
    <w:lvl w:ilvl="4" w:tplc="4E6E5DD8">
      <w:start w:val="1"/>
      <w:numFmt w:val="bullet"/>
      <w:lvlText w:val="○"/>
      <w:lvlJc w:val="left"/>
      <w:pPr>
        <w:ind w:left="3600" w:hanging="360"/>
      </w:pPr>
    </w:lvl>
    <w:lvl w:ilvl="5" w:tplc="A6BE7320">
      <w:start w:val="1"/>
      <w:numFmt w:val="bullet"/>
      <w:lvlText w:val="■"/>
      <w:lvlJc w:val="left"/>
      <w:pPr>
        <w:ind w:left="4320" w:hanging="360"/>
      </w:pPr>
    </w:lvl>
    <w:lvl w:ilvl="6" w:tplc="0EA2AE56">
      <w:start w:val="1"/>
      <w:numFmt w:val="bullet"/>
      <w:lvlText w:val="●"/>
      <w:lvlJc w:val="left"/>
      <w:pPr>
        <w:ind w:left="5040" w:hanging="360"/>
      </w:pPr>
    </w:lvl>
    <w:lvl w:ilvl="7" w:tplc="A8C40F6E">
      <w:start w:val="1"/>
      <w:numFmt w:val="bullet"/>
      <w:lvlText w:val="●"/>
      <w:lvlJc w:val="left"/>
      <w:pPr>
        <w:ind w:left="5760" w:hanging="360"/>
      </w:pPr>
    </w:lvl>
    <w:lvl w:ilvl="8" w:tplc="45E847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51A42"/>
    <w:multiLevelType w:val="hybridMultilevel"/>
    <w:tmpl w:val="101A2818"/>
    <w:lvl w:ilvl="0" w:tplc="68CCF948">
      <w:start w:val="1"/>
      <w:numFmt w:val="bullet"/>
      <w:lvlText w:val="•"/>
      <w:lvlJc w:val="left"/>
      <w:pPr>
        <w:ind w:left="540" w:hanging="280"/>
      </w:pPr>
    </w:lvl>
    <w:lvl w:ilvl="1" w:tplc="E7182E1E">
      <w:numFmt w:val="decimal"/>
      <w:lvlText w:val=""/>
      <w:lvlJc w:val="left"/>
    </w:lvl>
    <w:lvl w:ilvl="2" w:tplc="B92ED150">
      <w:numFmt w:val="decimal"/>
      <w:lvlText w:val=""/>
      <w:lvlJc w:val="left"/>
    </w:lvl>
    <w:lvl w:ilvl="3" w:tplc="798089EA">
      <w:numFmt w:val="decimal"/>
      <w:lvlText w:val=""/>
      <w:lvlJc w:val="left"/>
    </w:lvl>
    <w:lvl w:ilvl="4" w:tplc="5A528BE8">
      <w:numFmt w:val="decimal"/>
      <w:lvlText w:val=""/>
      <w:lvlJc w:val="left"/>
    </w:lvl>
    <w:lvl w:ilvl="5" w:tplc="AB2662FC">
      <w:numFmt w:val="decimal"/>
      <w:lvlText w:val=""/>
      <w:lvlJc w:val="left"/>
    </w:lvl>
    <w:lvl w:ilvl="6" w:tplc="C972AC54">
      <w:numFmt w:val="decimal"/>
      <w:lvlText w:val=""/>
      <w:lvlJc w:val="left"/>
    </w:lvl>
    <w:lvl w:ilvl="7" w:tplc="89564898">
      <w:numFmt w:val="decimal"/>
      <w:lvlText w:val=""/>
      <w:lvlJc w:val="left"/>
    </w:lvl>
    <w:lvl w:ilvl="8" w:tplc="3E72EF26">
      <w:numFmt w:val="decimal"/>
      <w:lvlText w:val=""/>
      <w:lvlJc w:val="left"/>
    </w:lvl>
  </w:abstractNum>
  <w:num w:numId="1" w16cid:durableId="1796095899">
    <w:abstractNumId w:val="0"/>
    <w:lvlOverride w:ilvl="0">
      <w:startOverride w:val="1"/>
    </w:lvlOverride>
  </w:num>
  <w:num w:numId="2" w16cid:durableId="19645317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5AA"/>
    <w:rsid w:val="0000033F"/>
    <w:rsid w:val="00274CD3"/>
    <w:rsid w:val="00411B25"/>
    <w:rsid w:val="0084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F220"/>
  <w15:docId w15:val="{1D5111C9-C780-4294-A3BD-2575A56E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82230"/>
        <w:sz w:val="22"/>
        <w:szCs w:val="22"/>
        <w:lang w:val="en-US" w:eastAsia="en-SG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0B1F3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outlineLvl w:val="0"/>
    </w:pPr>
    <w:rPr>
      <w:b/>
      <w:bCs/>
      <w:color w:val="0B1F3A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Nuttapong Wong-aree</cp:lastModifiedBy>
  <cp:revision>2</cp:revision>
  <dcterms:created xsi:type="dcterms:W3CDTF">2026-10-21T13:57:00Z</dcterms:created>
  <dcterms:modified xsi:type="dcterms:W3CDTF">2026-10-22T01:08:00Z</dcterms:modified>
</cp:coreProperties>
</file>