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15BEA" w:rsidRDefault="00433D19" w:rsidP="00615BEA">
      <w:pPr>
        <w:pStyle w:val="Title"/>
      </w:pPr>
      <w:r>
        <w:t>ARM Templates</w:t>
      </w:r>
    </w:p>
    <w:p w:rsidR="00615BEA" w:rsidRDefault="00615BEA" w:rsidP="00615BEA">
      <w:r>
        <w:t xml:space="preserve">This guide provides steps to setup and demonstrate </w:t>
      </w:r>
      <w:r w:rsidR="00433D19">
        <w:t>ARM templates</w:t>
      </w:r>
      <w:r>
        <w:t>.</w:t>
      </w:r>
    </w:p>
    <w:sdt>
      <w:sdtPr>
        <w:rPr>
          <w:rFonts w:asciiTheme="minorHAnsi" w:eastAsiaTheme="minorEastAsia" w:hAnsiTheme="minorHAnsi" w:cstheme="minorBidi"/>
          <w:b w:val="0"/>
          <w:bCs w:val="0"/>
          <w:color w:val="auto"/>
          <w:sz w:val="22"/>
          <w:szCs w:val="22"/>
        </w:rPr>
        <w:id w:val="-1948688402"/>
        <w:docPartObj>
          <w:docPartGallery w:val="Table of Contents"/>
          <w:docPartUnique/>
        </w:docPartObj>
      </w:sdtPr>
      <w:sdtEndPr>
        <w:rPr>
          <w:noProof/>
        </w:rPr>
      </w:sdtEndPr>
      <w:sdtContent>
        <w:p w:rsidR="00615BEA" w:rsidRDefault="00615BEA" w:rsidP="00615BEA">
          <w:pPr>
            <w:pStyle w:val="TOCHeading"/>
          </w:pPr>
          <w:r>
            <w:t>Contents</w:t>
          </w:r>
        </w:p>
        <w:p w:rsidR="00615BEA" w:rsidRDefault="00615BEA" w:rsidP="00615BEA">
          <w:pPr>
            <w:pStyle w:val="TOC2"/>
            <w:tabs>
              <w:tab w:val="right" w:leader="dot" w:pos="10790"/>
            </w:tabs>
            <w:rPr>
              <w:noProof/>
            </w:rPr>
          </w:pPr>
          <w:r>
            <w:fldChar w:fldCharType="begin"/>
          </w:r>
          <w:r>
            <w:instrText xml:space="preserve"> TOC \o "1-3" \h \z \u </w:instrText>
          </w:r>
          <w:r>
            <w:fldChar w:fldCharType="separate"/>
          </w:r>
          <w:hyperlink w:anchor="_Toc429644335" w:history="1">
            <w:r w:rsidRPr="0070134C">
              <w:rPr>
                <w:rStyle w:val="Hyperlink"/>
                <w:noProof/>
              </w:rPr>
              <w:t>Pre-Requisites</w:t>
            </w:r>
            <w:r>
              <w:rPr>
                <w:noProof/>
                <w:webHidden/>
              </w:rPr>
              <w:tab/>
            </w:r>
            <w:r>
              <w:rPr>
                <w:noProof/>
                <w:webHidden/>
              </w:rPr>
              <w:fldChar w:fldCharType="begin"/>
            </w:r>
            <w:r>
              <w:rPr>
                <w:noProof/>
                <w:webHidden/>
              </w:rPr>
              <w:instrText xml:space="preserve"> PAGEREF _Toc429644335 \h </w:instrText>
            </w:r>
            <w:r>
              <w:rPr>
                <w:noProof/>
                <w:webHidden/>
              </w:rPr>
            </w:r>
            <w:r>
              <w:rPr>
                <w:noProof/>
                <w:webHidden/>
              </w:rPr>
              <w:fldChar w:fldCharType="separate"/>
            </w:r>
            <w:r>
              <w:rPr>
                <w:noProof/>
                <w:webHidden/>
              </w:rPr>
              <w:t>1</w:t>
            </w:r>
            <w:r>
              <w:rPr>
                <w:noProof/>
                <w:webHidden/>
              </w:rPr>
              <w:fldChar w:fldCharType="end"/>
            </w:r>
          </w:hyperlink>
        </w:p>
        <w:p w:rsidR="00615BEA" w:rsidRDefault="00433D19" w:rsidP="00615BEA">
          <w:pPr>
            <w:pStyle w:val="TOC2"/>
            <w:tabs>
              <w:tab w:val="right" w:leader="dot" w:pos="10790"/>
            </w:tabs>
            <w:rPr>
              <w:noProof/>
            </w:rPr>
          </w:pPr>
          <w:hyperlink w:anchor="_Toc429644336" w:history="1">
            <w:r w:rsidR="00615BEA" w:rsidRPr="0070134C">
              <w:rPr>
                <w:rStyle w:val="Hyperlink"/>
                <w:noProof/>
              </w:rPr>
              <w:t>Setup</w:t>
            </w:r>
            <w:r w:rsidR="00615BEA">
              <w:rPr>
                <w:noProof/>
                <w:webHidden/>
              </w:rPr>
              <w:tab/>
            </w:r>
            <w:r w:rsidR="00615BEA">
              <w:rPr>
                <w:noProof/>
                <w:webHidden/>
              </w:rPr>
              <w:fldChar w:fldCharType="begin"/>
            </w:r>
            <w:r w:rsidR="00615BEA">
              <w:rPr>
                <w:noProof/>
                <w:webHidden/>
              </w:rPr>
              <w:instrText xml:space="preserve"> PAGEREF _Toc429644336 \h </w:instrText>
            </w:r>
            <w:r w:rsidR="00615BEA">
              <w:rPr>
                <w:noProof/>
                <w:webHidden/>
              </w:rPr>
            </w:r>
            <w:r w:rsidR="00615BEA">
              <w:rPr>
                <w:noProof/>
                <w:webHidden/>
              </w:rPr>
              <w:fldChar w:fldCharType="separate"/>
            </w:r>
            <w:r w:rsidR="00615BEA">
              <w:rPr>
                <w:noProof/>
                <w:webHidden/>
              </w:rPr>
              <w:t>1</w:t>
            </w:r>
            <w:r w:rsidR="00615BEA">
              <w:rPr>
                <w:noProof/>
                <w:webHidden/>
              </w:rPr>
              <w:fldChar w:fldCharType="end"/>
            </w:r>
          </w:hyperlink>
        </w:p>
        <w:p w:rsidR="00615BEA" w:rsidRDefault="00433D19" w:rsidP="00615BEA">
          <w:pPr>
            <w:pStyle w:val="TOC2"/>
            <w:tabs>
              <w:tab w:val="right" w:leader="dot" w:pos="10790"/>
            </w:tabs>
            <w:rPr>
              <w:noProof/>
            </w:rPr>
          </w:pPr>
          <w:hyperlink w:anchor="_Toc429644337" w:history="1">
            <w:r w:rsidR="00615BEA" w:rsidRPr="0070134C">
              <w:rPr>
                <w:rStyle w:val="Hyperlink"/>
                <w:noProof/>
              </w:rPr>
              <w:t>Demo Steps</w:t>
            </w:r>
            <w:r w:rsidR="00615BEA">
              <w:rPr>
                <w:noProof/>
                <w:webHidden/>
              </w:rPr>
              <w:tab/>
            </w:r>
            <w:r w:rsidR="00615BEA">
              <w:rPr>
                <w:noProof/>
                <w:webHidden/>
              </w:rPr>
              <w:fldChar w:fldCharType="begin"/>
            </w:r>
            <w:r w:rsidR="00615BEA">
              <w:rPr>
                <w:noProof/>
                <w:webHidden/>
              </w:rPr>
              <w:instrText xml:space="preserve"> PAGEREF _Toc429644337 \h </w:instrText>
            </w:r>
            <w:r w:rsidR="00615BEA">
              <w:rPr>
                <w:noProof/>
                <w:webHidden/>
              </w:rPr>
            </w:r>
            <w:r w:rsidR="00615BEA">
              <w:rPr>
                <w:noProof/>
                <w:webHidden/>
              </w:rPr>
              <w:fldChar w:fldCharType="separate"/>
            </w:r>
            <w:r w:rsidR="00615BEA">
              <w:rPr>
                <w:noProof/>
                <w:webHidden/>
              </w:rPr>
              <w:t>2</w:t>
            </w:r>
            <w:r w:rsidR="00615BEA">
              <w:rPr>
                <w:noProof/>
                <w:webHidden/>
              </w:rPr>
              <w:fldChar w:fldCharType="end"/>
            </w:r>
          </w:hyperlink>
        </w:p>
        <w:p w:rsidR="00615BEA" w:rsidRDefault="00433D19" w:rsidP="00615BEA">
          <w:pPr>
            <w:pStyle w:val="TOC2"/>
            <w:tabs>
              <w:tab w:val="right" w:leader="dot" w:pos="10790"/>
            </w:tabs>
            <w:rPr>
              <w:noProof/>
            </w:rPr>
          </w:pPr>
          <w:hyperlink w:anchor="_Toc429644338" w:history="1">
            <w:r w:rsidR="00615BEA" w:rsidRPr="0070134C">
              <w:rPr>
                <w:rStyle w:val="Hyperlink"/>
                <w:noProof/>
              </w:rPr>
              <w:t>Clean Up</w:t>
            </w:r>
            <w:r w:rsidR="00615BEA">
              <w:rPr>
                <w:noProof/>
                <w:webHidden/>
              </w:rPr>
              <w:tab/>
            </w:r>
            <w:r w:rsidR="00615BEA">
              <w:rPr>
                <w:noProof/>
                <w:webHidden/>
              </w:rPr>
              <w:fldChar w:fldCharType="begin"/>
            </w:r>
            <w:r w:rsidR="00615BEA">
              <w:rPr>
                <w:noProof/>
                <w:webHidden/>
              </w:rPr>
              <w:instrText xml:space="preserve"> PAGEREF _Toc429644338 \h </w:instrText>
            </w:r>
            <w:r w:rsidR="00615BEA">
              <w:rPr>
                <w:noProof/>
                <w:webHidden/>
              </w:rPr>
            </w:r>
            <w:r w:rsidR="00615BEA">
              <w:rPr>
                <w:noProof/>
                <w:webHidden/>
              </w:rPr>
              <w:fldChar w:fldCharType="separate"/>
            </w:r>
            <w:r w:rsidR="00615BEA">
              <w:rPr>
                <w:noProof/>
                <w:webHidden/>
              </w:rPr>
              <w:t>6</w:t>
            </w:r>
            <w:r w:rsidR="00615BEA">
              <w:rPr>
                <w:noProof/>
                <w:webHidden/>
              </w:rPr>
              <w:fldChar w:fldCharType="end"/>
            </w:r>
          </w:hyperlink>
        </w:p>
        <w:p w:rsidR="00615BEA" w:rsidRDefault="00615BEA" w:rsidP="00615BEA">
          <w:r>
            <w:rPr>
              <w:b/>
              <w:bCs/>
              <w:noProof/>
            </w:rPr>
            <w:fldChar w:fldCharType="end"/>
          </w:r>
        </w:p>
      </w:sdtContent>
    </w:sdt>
    <w:p w:rsidR="00615BEA" w:rsidRDefault="00615BEA" w:rsidP="00615BEA">
      <w:pPr>
        <w:pStyle w:val="Heading2"/>
      </w:pPr>
      <w:bookmarkStart w:id="0" w:name="_Toc429644335"/>
      <w:r>
        <w:t>Pre-Requisites</w:t>
      </w:r>
      <w:bookmarkEnd w:id="0"/>
    </w:p>
    <w:p w:rsidR="00615BEA" w:rsidRDefault="00615BEA" w:rsidP="00615BEA">
      <w:r>
        <w:t>This section lists the pre-requisites required for this demonstration.</w:t>
      </w:r>
    </w:p>
    <w:p w:rsidR="00BD2BAE" w:rsidRDefault="00615BEA" w:rsidP="00BD2BAE">
      <w:pPr>
        <w:pStyle w:val="ListParagraph"/>
        <w:numPr>
          <w:ilvl w:val="0"/>
          <w:numId w:val="1"/>
        </w:numPr>
      </w:pPr>
      <w:r>
        <w:t>An Azure subscription</w:t>
      </w:r>
    </w:p>
    <w:p w:rsidR="007A15D0" w:rsidRDefault="00433D19" w:rsidP="00615BEA">
      <w:pPr>
        <w:pStyle w:val="ListParagraph"/>
        <w:numPr>
          <w:ilvl w:val="0"/>
          <w:numId w:val="1"/>
        </w:numPr>
      </w:pPr>
      <w:r>
        <w:t>Visual Studio 2015</w:t>
      </w:r>
    </w:p>
    <w:p w:rsidR="00615BEA" w:rsidRDefault="00615BEA" w:rsidP="00615BEA">
      <w:pPr>
        <w:pStyle w:val="Heading2"/>
      </w:pPr>
      <w:bookmarkStart w:id="1" w:name="_Toc429644336"/>
      <w:r>
        <w:t>Setup</w:t>
      </w:r>
      <w:bookmarkEnd w:id="1"/>
    </w:p>
    <w:p w:rsidR="00615BEA" w:rsidRPr="00C323C5" w:rsidRDefault="00615BEA" w:rsidP="00615BEA">
      <w:pPr>
        <w:rPr>
          <w:i/>
          <w:iCs/>
          <w:color w:val="808080" w:themeColor="text1" w:themeTint="7F"/>
        </w:rPr>
      </w:pPr>
      <w:r>
        <w:rPr>
          <w:rStyle w:val="SubtleEmphasis"/>
        </w:rPr>
        <w:t xml:space="preserve">Estimated time: </w:t>
      </w:r>
      <w:r w:rsidR="00433D19">
        <w:rPr>
          <w:rStyle w:val="SubtleEmphasis"/>
        </w:rPr>
        <w:t>10</w:t>
      </w:r>
      <w:r>
        <w:rPr>
          <w:rStyle w:val="SubtleEmphasis"/>
        </w:rPr>
        <w:t xml:space="preserve"> minutes</w:t>
      </w:r>
    </w:p>
    <w:tbl>
      <w:tblPr>
        <w:tblStyle w:val="TableGrid"/>
        <w:tblW w:w="0" w:type="auto"/>
        <w:tblLayout w:type="fixed"/>
        <w:tblLook w:val="04A0" w:firstRow="1" w:lastRow="0" w:firstColumn="1" w:lastColumn="0" w:noHBand="0" w:noVBand="1"/>
      </w:tblPr>
      <w:tblGrid>
        <w:gridCol w:w="6745"/>
        <w:gridCol w:w="4045"/>
      </w:tblGrid>
      <w:tr w:rsidR="00615BEA" w:rsidTr="00433D19">
        <w:tc>
          <w:tcPr>
            <w:tcW w:w="6745" w:type="dxa"/>
          </w:tcPr>
          <w:p w:rsidR="00615BEA" w:rsidRDefault="00433D19" w:rsidP="005D699E">
            <w:pPr>
              <w:pStyle w:val="ListParagraph"/>
              <w:numPr>
                <w:ilvl w:val="0"/>
                <w:numId w:val="2"/>
              </w:numPr>
              <w:spacing w:after="0" w:line="240" w:lineRule="auto"/>
            </w:pPr>
            <w:r>
              <w:t>Open the “</w:t>
            </w:r>
            <w:proofErr w:type="spellStart"/>
            <w:r>
              <w:t>VMWithTagging</w:t>
            </w:r>
            <w:proofErr w:type="spellEnd"/>
            <w:r>
              <w:t xml:space="preserve">” solution in Visual Studio 2015.  </w:t>
            </w:r>
          </w:p>
          <w:p w:rsidR="00433D19" w:rsidRDefault="00433D19" w:rsidP="005D699E">
            <w:pPr>
              <w:pStyle w:val="ListParagraph"/>
              <w:numPr>
                <w:ilvl w:val="0"/>
                <w:numId w:val="2"/>
              </w:numPr>
              <w:spacing w:after="0" w:line="240" w:lineRule="auto"/>
            </w:pPr>
            <w:r>
              <w:t xml:space="preserve">Right-click the “Deploy-AzureResourceGroup.ps1” file and choose “Open in PowerShell ISE”.  </w:t>
            </w:r>
          </w:p>
          <w:p w:rsidR="00433D19" w:rsidRDefault="00433D19" w:rsidP="005D699E">
            <w:pPr>
              <w:pStyle w:val="ListParagraph"/>
              <w:numPr>
                <w:ilvl w:val="0"/>
                <w:numId w:val="2"/>
              </w:numPr>
              <w:spacing w:after="0" w:line="240" w:lineRule="auto"/>
            </w:pPr>
            <w:r>
              <w:t>Run the script in PowerShell.  It will prompt you for a location, password, and storage account name.  Make sure the storage account name is globally unique, you may wish to append your name to it to ensure uniqueness.</w:t>
            </w:r>
          </w:p>
          <w:p w:rsidR="00433D19" w:rsidRDefault="00433D19" w:rsidP="00301406">
            <w:pPr>
              <w:pStyle w:val="ListParagraph"/>
              <w:numPr>
                <w:ilvl w:val="0"/>
                <w:numId w:val="2"/>
              </w:numPr>
              <w:spacing w:after="0" w:line="240" w:lineRule="auto"/>
            </w:pPr>
            <w:r>
              <w:t xml:space="preserve">Once the script is done, </w:t>
            </w:r>
            <w:r w:rsidR="00301406">
              <w:t>the</w:t>
            </w:r>
            <w:r>
              <w:t xml:space="preserve"> resource</w:t>
            </w:r>
            <w:r w:rsidR="00301406">
              <w:t>s</w:t>
            </w:r>
            <w:r>
              <w:t xml:space="preserve"> will be deployed to your subscription.</w:t>
            </w:r>
          </w:p>
        </w:tc>
        <w:tc>
          <w:tcPr>
            <w:tcW w:w="4045" w:type="dxa"/>
          </w:tcPr>
          <w:p w:rsidR="00CA4714" w:rsidRDefault="00CA4714" w:rsidP="00433D19">
            <w:pPr>
              <w:jc w:val="right"/>
            </w:pPr>
            <w:r>
              <w:rPr>
                <w:noProof/>
              </w:rPr>
              <w:drawing>
                <wp:inline distT="0" distB="0" distL="0" distR="0" wp14:anchorId="31FA4C6F" wp14:editId="1FC053C2">
                  <wp:extent cx="2431415" cy="1210945"/>
                  <wp:effectExtent l="0" t="0" r="6985"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431415" cy="1210945"/>
                          </a:xfrm>
                          <a:prstGeom prst="rect">
                            <a:avLst/>
                          </a:prstGeom>
                        </pic:spPr>
                      </pic:pic>
                    </a:graphicData>
                  </a:graphic>
                </wp:inline>
              </w:drawing>
            </w:r>
          </w:p>
          <w:p w:rsidR="00615BEA" w:rsidRDefault="00301406" w:rsidP="00433D19">
            <w:pPr>
              <w:jc w:val="right"/>
            </w:pPr>
            <w:r>
              <w:rPr>
                <w:noProof/>
              </w:rPr>
              <w:drawing>
                <wp:inline distT="0" distB="0" distL="0" distR="0" wp14:anchorId="6F05C665" wp14:editId="188BE81D">
                  <wp:extent cx="2431415" cy="2883535"/>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431415" cy="2883535"/>
                          </a:xfrm>
                          <a:prstGeom prst="rect">
                            <a:avLst/>
                          </a:prstGeom>
                        </pic:spPr>
                      </pic:pic>
                    </a:graphicData>
                  </a:graphic>
                </wp:inline>
              </w:drawing>
            </w:r>
          </w:p>
        </w:tc>
      </w:tr>
    </w:tbl>
    <w:p w:rsidR="00615BEA" w:rsidRDefault="00615BEA" w:rsidP="00615BEA">
      <w:pPr>
        <w:pStyle w:val="Heading2"/>
      </w:pPr>
      <w:bookmarkStart w:id="2" w:name="_Toc429644337"/>
      <w:r>
        <w:lastRenderedPageBreak/>
        <w:t>Demo Steps</w:t>
      </w:r>
      <w:bookmarkEnd w:id="2"/>
    </w:p>
    <w:p w:rsidR="00615BEA" w:rsidRPr="00C323C5" w:rsidRDefault="00615BEA" w:rsidP="00615BEA">
      <w:pPr>
        <w:rPr>
          <w:rStyle w:val="SubtleEmphasis"/>
        </w:rPr>
      </w:pPr>
      <w:r w:rsidRPr="00C323C5">
        <w:rPr>
          <w:rStyle w:val="SubtleEmphasis"/>
        </w:rPr>
        <w:t xml:space="preserve">Estimated time: </w:t>
      </w:r>
      <w:r>
        <w:rPr>
          <w:rStyle w:val="SubtleEmphasis"/>
        </w:rPr>
        <w:t>1</w:t>
      </w:r>
      <w:r w:rsidR="007A15D0">
        <w:rPr>
          <w:rStyle w:val="SubtleEmphasis"/>
        </w:rPr>
        <w:t>0</w:t>
      </w:r>
      <w:r>
        <w:rPr>
          <w:rStyle w:val="SubtleEmphasis"/>
        </w:rPr>
        <w:t xml:space="preserve"> minutes</w:t>
      </w:r>
    </w:p>
    <w:tbl>
      <w:tblPr>
        <w:tblStyle w:val="TableGrid"/>
        <w:tblW w:w="0" w:type="auto"/>
        <w:tblLayout w:type="fixed"/>
        <w:tblLook w:val="04A0" w:firstRow="1" w:lastRow="0" w:firstColumn="1" w:lastColumn="0" w:noHBand="0" w:noVBand="1"/>
      </w:tblPr>
      <w:tblGrid>
        <w:gridCol w:w="6835"/>
        <w:gridCol w:w="3955"/>
      </w:tblGrid>
      <w:tr w:rsidR="00615BEA" w:rsidTr="00433D19">
        <w:tc>
          <w:tcPr>
            <w:tcW w:w="6835" w:type="dxa"/>
          </w:tcPr>
          <w:p w:rsidR="00615BEA" w:rsidRDefault="00CA4714" w:rsidP="005D699E">
            <w:pPr>
              <w:pStyle w:val="ListParagraph"/>
              <w:numPr>
                <w:ilvl w:val="0"/>
                <w:numId w:val="3"/>
              </w:numPr>
              <w:spacing w:after="0" w:line="240" w:lineRule="auto"/>
            </w:pPr>
            <w:r>
              <w:t>Log into the Azure Portal (</w:t>
            </w:r>
            <w:hyperlink r:id="rId9" w:history="1">
              <w:r w:rsidRPr="005908B5">
                <w:rPr>
                  <w:rStyle w:val="Hyperlink"/>
                </w:rPr>
                <w:t>https://portal.azure.com</w:t>
              </w:r>
            </w:hyperlink>
            <w:r>
              <w:t xml:space="preserve">) </w:t>
            </w:r>
          </w:p>
          <w:p w:rsidR="00CA4714" w:rsidRDefault="00CA4714" w:rsidP="00CA4714">
            <w:pPr>
              <w:pStyle w:val="ListParagraph"/>
              <w:numPr>
                <w:ilvl w:val="0"/>
                <w:numId w:val="3"/>
              </w:numPr>
              <w:spacing w:after="0" w:line="240" w:lineRule="auto"/>
            </w:pPr>
            <w:r>
              <w:t xml:space="preserve">Choose </w:t>
            </w:r>
            <w:proofErr w:type="gramStart"/>
            <w:r>
              <w:t>New .</w:t>
            </w:r>
            <w:proofErr w:type="gramEnd"/>
            <w:r>
              <w:t xml:space="preserve"> Management / Resource Group.  Provide a name and location.</w:t>
            </w:r>
          </w:p>
        </w:tc>
        <w:tc>
          <w:tcPr>
            <w:tcW w:w="3955" w:type="dxa"/>
          </w:tcPr>
          <w:p w:rsidR="00DF57CA" w:rsidRDefault="00CA4714" w:rsidP="00433D19">
            <w:pPr>
              <w:jc w:val="right"/>
            </w:pPr>
            <w:r>
              <w:rPr>
                <w:noProof/>
              </w:rPr>
              <w:drawing>
                <wp:inline distT="0" distB="0" distL="0" distR="0" wp14:anchorId="3C94E646" wp14:editId="10C0715D">
                  <wp:extent cx="2374265" cy="1694815"/>
                  <wp:effectExtent l="0" t="0" r="6985"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374265" cy="1694815"/>
                          </a:xfrm>
                          <a:prstGeom prst="rect">
                            <a:avLst/>
                          </a:prstGeom>
                        </pic:spPr>
                      </pic:pic>
                    </a:graphicData>
                  </a:graphic>
                </wp:inline>
              </w:drawing>
            </w:r>
          </w:p>
          <w:p w:rsidR="00CA4714" w:rsidRDefault="00CA4714" w:rsidP="00433D19">
            <w:pPr>
              <w:jc w:val="right"/>
            </w:pPr>
          </w:p>
        </w:tc>
      </w:tr>
      <w:tr w:rsidR="00615BEA" w:rsidTr="00433D19">
        <w:tc>
          <w:tcPr>
            <w:tcW w:w="6835" w:type="dxa"/>
          </w:tcPr>
          <w:p w:rsidR="006D1E36" w:rsidRDefault="00CA4714" w:rsidP="006D1E36">
            <w:pPr>
              <w:pStyle w:val="ListParagraph"/>
              <w:numPr>
                <w:ilvl w:val="0"/>
                <w:numId w:val="3"/>
              </w:numPr>
              <w:spacing w:after="0" w:line="240" w:lineRule="auto"/>
            </w:pPr>
            <w:r>
              <w:t xml:space="preserve">Choose Add / Template Deployment.  </w:t>
            </w:r>
            <w:r>
              <w:t>This is a way for you to deploy your own templates by copying and pasting into the Edit Template area.</w:t>
            </w:r>
          </w:p>
        </w:tc>
        <w:tc>
          <w:tcPr>
            <w:tcW w:w="3955" w:type="dxa"/>
          </w:tcPr>
          <w:p w:rsidR="00615BEA" w:rsidRDefault="00CA4714" w:rsidP="00433D19">
            <w:pPr>
              <w:jc w:val="right"/>
            </w:pPr>
            <w:r>
              <w:rPr>
                <w:noProof/>
              </w:rPr>
              <w:drawing>
                <wp:inline distT="0" distB="0" distL="0" distR="0" wp14:anchorId="1E32D02A" wp14:editId="583B401C">
                  <wp:extent cx="1856859" cy="4876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861848" cy="4889904"/>
                          </a:xfrm>
                          <a:prstGeom prst="rect">
                            <a:avLst/>
                          </a:prstGeom>
                        </pic:spPr>
                      </pic:pic>
                    </a:graphicData>
                  </a:graphic>
                </wp:inline>
              </w:drawing>
            </w:r>
          </w:p>
        </w:tc>
      </w:tr>
      <w:tr w:rsidR="00615BEA" w:rsidTr="00433D19">
        <w:tc>
          <w:tcPr>
            <w:tcW w:w="6835" w:type="dxa"/>
          </w:tcPr>
          <w:p w:rsidR="00CA4714" w:rsidRPr="00CA4714" w:rsidRDefault="00CA4714" w:rsidP="00CA4714">
            <w:pPr>
              <w:pStyle w:val="ListParagraph"/>
              <w:numPr>
                <w:ilvl w:val="0"/>
                <w:numId w:val="3"/>
              </w:numPr>
              <w:spacing w:after="0" w:line="240" w:lineRule="auto"/>
            </w:pPr>
            <w:r>
              <w:lastRenderedPageBreak/>
              <w:t xml:space="preserve">Go to </w:t>
            </w:r>
            <w:hyperlink r:id="rId12" w:history="1">
              <w:r w:rsidRPr="005908B5">
                <w:rPr>
                  <w:rStyle w:val="Hyperlink"/>
                  <w:rFonts w:ascii="Segoe UI" w:eastAsiaTheme="minorHAnsi" w:hAnsi="Segoe UI" w:cs="Segoe UI"/>
                  <w:sz w:val="20"/>
                  <w:szCs w:val="20"/>
                </w:rPr>
                <w:t>https://github.com/Azure/azure-quickstart-templates</w:t>
              </w:r>
            </w:hyperlink>
            <w:r>
              <w:rPr>
                <w:rFonts w:ascii="Segoe UI" w:eastAsiaTheme="minorHAnsi" w:hAnsi="Segoe UI" w:cs="Segoe UI"/>
                <w:color w:val="000000"/>
                <w:sz w:val="20"/>
                <w:szCs w:val="20"/>
              </w:rPr>
              <w:t xml:space="preserve"> and show the starter templates.  </w:t>
            </w:r>
          </w:p>
          <w:p w:rsidR="009A1BEA" w:rsidRPr="00CA4714" w:rsidRDefault="00CA4714" w:rsidP="00CA4714">
            <w:pPr>
              <w:pStyle w:val="ListParagraph"/>
              <w:numPr>
                <w:ilvl w:val="0"/>
                <w:numId w:val="3"/>
              </w:numPr>
              <w:spacing w:after="0" w:line="240" w:lineRule="auto"/>
            </w:pPr>
            <w:r>
              <w:rPr>
                <w:rFonts w:ascii="Segoe UI" w:eastAsiaTheme="minorHAnsi" w:hAnsi="Segoe UI" w:cs="Segoe UI"/>
                <w:color w:val="000000"/>
                <w:sz w:val="20"/>
                <w:szCs w:val="20"/>
              </w:rPr>
              <w:t>Open the 201-web-app-hithub-deploy and follow the link to the documentation page.</w:t>
            </w:r>
          </w:p>
          <w:p w:rsidR="00CA4714" w:rsidRPr="008F0B15" w:rsidRDefault="00CA4714" w:rsidP="00CA4714">
            <w:pPr>
              <w:pStyle w:val="ListParagraph"/>
              <w:numPr>
                <w:ilvl w:val="0"/>
                <w:numId w:val="3"/>
              </w:numPr>
              <w:spacing w:after="0" w:line="240" w:lineRule="auto"/>
            </w:pPr>
            <w:r>
              <w:rPr>
                <w:rFonts w:ascii="Segoe UI" w:eastAsiaTheme="minorHAnsi" w:hAnsi="Segoe UI" w:cs="Segoe UI"/>
                <w:color w:val="000000"/>
                <w:sz w:val="20"/>
                <w:szCs w:val="20"/>
              </w:rPr>
              <w:t xml:space="preserve">Explain the documentation, it shows parameters that the </w:t>
            </w:r>
            <w:r w:rsidR="008F0B15">
              <w:rPr>
                <w:rFonts w:ascii="Segoe UI" w:eastAsiaTheme="minorHAnsi" w:hAnsi="Segoe UI" w:cs="Segoe UI"/>
                <w:color w:val="000000"/>
                <w:sz w:val="20"/>
                <w:szCs w:val="20"/>
              </w:rPr>
              <w:t>template</w:t>
            </w:r>
            <w:r>
              <w:rPr>
                <w:rFonts w:ascii="Segoe UI" w:eastAsiaTheme="minorHAnsi" w:hAnsi="Segoe UI" w:cs="Segoe UI"/>
                <w:color w:val="000000"/>
                <w:sz w:val="20"/>
                <w:szCs w:val="20"/>
              </w:rPr>
              <w:t xml:space="preserve"> requires.</w:t>
            </w:r>
          </w:p>
          <w:p w:rsidR="008F0B15" w:rsidRPr="008F0B15" w:rsidRDefault="008F0B15" w:rsidP="00CA4714">
            <w:pPr>
              <w:pStyle w:val="ListParagraph"/>
              <w:numPr>
                <w:ilvl w:val="0"/>
                <w:numId w:val="3"/>
              </w:numPr>
              <w:spacing w:after="0" w:line="240" w:lineRule="auto"/>
            </w:pPr>
            <w:r>
              <w:rPr>
                <w:rFonts w:ascii="Segoe UI" w:eastAsiaTheme="minorHAnsi" w:hAnsi="Segoe UI" w:cs="Segoe UI"/>
                <w:color w:val="000000"/>
                <w:sz w:val="20"/>
                <w:szCs w:val="20"/>
              </w:rPr>
              <w:t>Click on the “Deploy to Azure” button and show that the parameters appear in the portal.  This is really the same thing as when we created a Template Deployment previously.</w:t>
            </w:r>
          </w:p>
          <w:p w:rsidR="008F0B15" w:rsidRDefault="008F0B15" w:rsidP="008F0B15">
            <w:pPr>
              <w:spacing w:after="0" w:line="240" w:lineRule="auto"/>
            </w:pPr>
          </w:p>
        </w:tc>
        <w:tc>
          <w:tcPr>
            <w:tcW w:w="3955" w:type="dxa"/>
          </w:tcPr>
          <w:p w:rsidR="00615BEA" w:rsidRDefault="008F0B15" w:rsidP="00433D19">
            <w:pPr>
              <w:jc w:val="right"/>
            </w:pPr>
            <w:r>
              <w:rPr>
                <w:noProof/>
              </w:rPr>
              <w:drawing>
                <wp:inline distT="0" distB="0" distL="0" distR="0" wp14:anchorId="26395CB0" wp14:editId="10F6ABA9">
                  <wp:extent cx="2374265" cy="22923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374265" cy="2292350"/>
                          </a:xfrm>
                          <a:prstGeom prst="rect">
                            <a:avLst/>
                          </a:prstGeom>
                        </pic:spPr>
                      </pic:pic>
                    </a:graphicData>
                  </a:graphic>
                </wp:inline>
              </w:drawing>
            </w:r>
          </w:p>
          <w:p w:rsidR="008F0B15" w:rsidRDefault="008F0B15" w:rsidP="00433D19">
            <w:pPr>
              <w:jc w:val="right"/>
            </w:pPr>
            <w:r>
              <w:rPr>
                <w:noProof/>
              </w:rPr>
              <w:drawing>
                <wp:inline distT="0" distB="0" distL="0" distR="0" wp14:anchorId="5A1CC917" wp14:editId="63C01EB5">
                  <wp:extent cx="2374265" cy="30918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374265" cy="3091815"/>
                          </a:xfrm>
                          <a:prstGeom prst="rect">
                            <a:avLst/>
                          </a:prstGeom>
                        </pic:spPr>
                      </pic:pic>
                    </a:graphicData>
                  </a:graphic>
                </wp:inline>
              </w:drawing>
            </w:r>
          </w:p>
        </w:tc>
      </w:tr>
      <w:tr w:rsidR="00615BEA" w:rsidTr="00433D19">
        <w:tc>
          <w:tcPr>
            <w:tcW w:w="6835" w:type="dxa"/>
          </w:tcPr>
          <w:p w:rsidR="009A1BEA" w:rsidRDefault="008F0B15" w:rsidP="009A1BEA">
            <w:pPr>
              <w:pStyle w:val="ListParagraph"/>
              <w:numPr>
                <w:ilvl w:val="0"/>
                <w:numId w:val="3"/>
              </w:numPr>
              <w:spacing w:after="0" w:line="240" w:lineRule="auto"/>
            </w:pPr>
            <w:r>
              <w:rPr>
                <w:rFonts w:ascii="Segoe UI" w:eastAsiaTheme="minorHAnsi" w:hAnsi="Segoe UI" w:cs="Segoe UI"/>
                <w:color w:val="000000"/>
                <w:sz w:val="20"/>
                <w:szCs w:val="20"/>
              </w:rPr>
              <w:t>Click the “Edit template” option.</w:t>
            </w:r>
            <w:r>
              <w:rPr>
                <w:rFonts w:ascii="Segoe UI" w:eastAsiaTheme="minorHAnsi" w:hAnsi="Segoe UI" w:cs="Segoe UI"/>
                <w:color w:val="000000"/>
                <w:sz w:val="20"/>
                <w:szCs w:val="20"/>
              </w:rPr>
              <w:t xml:space="preserve">  Show that it is the same JSON that was referenced in the documentation article.  </w:t>
            </w:r>
          </w:p>
        </w:tc>
        <w:tc>
          <w:tcPr>
            <w:tcW w:w="3955" w:type="dxa"/>
          </w:tcPr>
          <w:p w:rsidR="00615BEA" w:rsidRDefault="008F0B15" w:rsidP="00433D19">
            <w:pPr>
              <w:jc w:val="right"/>
              <w:rPr>
                <w:noProof/>
              </w:rPr>
            </w:pPr>
            <w:r>
              <w:rPr>
                <w:noProof/>
              </w:rPr>
              <w:drawing>
                <wp:inline distT="0" distB="0" distL="0" distR="0" wp14:anchorId="3CD76BCE" wp14:editId="29DA15B9">
                  <wp:extent cx="2374265" cy="25336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374265" cy="2533650"/>
                          </a:xfrm>
                          <a:prstGeom prst="rect">
                            <a:avLst/>
                          </a:prstGeom>
                        </pic:spPr>
                      </pic:pic>
                    </a:graphicData>
                  </a:graphic>
                </wp:inline>
              </w:drawing>
            </w:r>
          </w:p>
        </w:tc>
      </w:tr>
      <w:tr w:rsidR="00615BEA" w:rsidTr="00433D19">
        <w:tc>
          <w:tcPr>
            <w:tcW w:w="6835" w:type="dxa"/>
          </w:tcPr>
          <w:p w:rsidR="009A1BEA" w:rsidRDefault="008F0B15" w:rsidP="00615BEA">
            <w:pPr>
              <w:pStyle w:val="ListParagraph"/>
              <w:numPr>
                <w:ilvl w:val="0"/>
                <w:numId w:val="3"/>
              </w:numPr>
              <w:spacing w:after="0" w:line="240" w:lineRule="auto"/>
            </w:pPr>
            <w:r>
              <w:lastRenderedPageBreak/>
              <w:t xml:space="preserve">Open Visual Studio 2015 and open the </w:t>
            </w:r>
            <w:proofErr w:type="spellStart"/>
            <w:r>
              <w:t>VMWithTagging</w:t>
            </w:r>
            <w:proofErr w:type="spellEnd"/>
            <w:r>
              <w:t xml:space="preserve"> solution.  Visual Studio 2015 provides tooling specific to ARM templates that makes authoring easier, including a JSON Outline and tooling to add new resources.  Show </w:t>
            </w:r>
            <w:proofErr w:type="gramStart"/>
            <w:r>
              <w:t>the .</w:t>
            </w:r>
            <w:proofErr w:type="spellStart"/>
            <w:r>
              <w:t>json</w:t>
            </w:r>
            <w:proofErr w:type="spellEnd"/>
            <w:proofErr w:type="gramEnd"/>
            <w:r>
              <w:t xml:space="preserve"> files.  The first file is the </w:t>
            </w:r>
            <w:proofErr w:type="gramStart"/>
            <w:r>
              <w:t>template,</w:t>
            </w:r>
            <w:proofErr w:type="gramEnd"/>
            <w:r>
              <w:t xml:space="preserve"> the second file is a parameters file to use during development.</w:t>
            </w:r>
          </w:p>
          <w:p w:rsidR="00001293" w:rsidRDefault="00001293" w:rsidP="00615BEA">
            <w:pPr>
              <w:pStyle w:val="ListParagraph"/>
              <w:numPr>
                <w:ilvl w:val="0"/>
                <w:numId w:val="3"/>
              </w:numPr>
              <w:spacing w:after="0" w:line="240" w:lineRule="auto"/>
            </w:pPr>
            <w:r>
              <w:t>Point out that this is a fairly complex yet common deployment, by creating a template you increase reusability and decrease support issues, which is crucial in a Managed Services environment.</w:t>
            </w:r>
          </w:p>
        </w:tc>
        <w:tc>
          <w:tcPr>
            <w:tcW w:w="3955" w:type="dxa"/>
          </w:tcPr>
          <w:p w:rsidR="00615BEA" w:rsidRDefault="008F0B15" w:rsidP="00433D19">
            <w:pPr>
              <w:jc w:val="right"/>
              <w:rPr>
                <w:noProof/>
              </w:rPr>
            </w:pPr>
            <w:r>
              <w:rPr>
                <w:noProof/>
              </w:rPr>
              <w:drawing>
                <wp:inline distT="0" distB="0" distL="0" distR="0" wp14:anchorId="72712987" wp14:editId="17F62C60">
                  <wp:extent cx="2374265" cy="15455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374265" cy="1545590"/>
                          </a:xfrm>
                          <a:prstGeom prst="rect">
                            <a:avLst/>
                          </a:prstGeom>
                        </pic:spPr>
                      </pic:pic>
                    </a:graphicData>
                  </a:graphic>
                </wp:inline>
              </w:drawing>
            </w:r>
          </w:p>
        </w:tc>
      </w:tr>
      <w:tr w:rsidR="00615BEA" w:rsidTr="00433D19">
        <w:tc>
          <w:tcPr>
            <w:tcW w:w="6835" w:type="dxa"/>
          </w:tcPr>
          <w:p w:rsidR="00001293" w:rsidRDefault="008F0B15" w:rsidP="00001293">
            <w:pPr>
              <w:pStyle w:val="ListParagraph"/>
              <w:numPr>
                <w:ilvl w:val="0"/>
                <w:numId w:val="3"/>
              </w:numPr>
            </w:pPr>
            <w:r>
              <w:t xml:space="preserve">Right-click the </w:t>
            </w:r>
            <w:proofErr w:type="spellStart"/>
            <w:r>
              <w:t>VMWithTagging</w:t>
            </w:r>
            <w:proofErr w:type="spellEnd"/>
            <w:r>
              <w:t xml:space="preserve"> project node in Visual Studio and choose Deploy.  When prompted, click the Edit Parameters button.  Visual Studio provides an easy interface to edit the template parameters file and to deploy to your subscription.</w:t>
            </w:r>
          </w:p>
          <w:p w:rsidR="008F0B15" w:rsidRDefault="008F0B15" w:rsidP="009979FC">
            <w:pPr>
              <w:pStyle w:val="ListParagraph"/>
              <w:numPr>
                <w:ilvl w:val="0"/>
                <w:numId w:val="3"/>
              </w:numPr>
            </w:pPr>
            <w:r>
              <w:t>Click Cancel to back out of the dialog.</w:t>
            </w:r>
          </w:p>
          <w:p w:rsidR="008F0B15" w:rsidRDefault="008F0B15" w:rsidP="008F0B15">
            <w:pPr>
              <w:pStyle w:val="ListParagraph"/>
              <w:ind w:left="360"/>
            </w:pPr>
          </w:p>
        </w:tc>
        <w:tc>
          <w:tcPr>
            <w:tcW w:w="3955" w:type="dxa"/>
          </w:tcPr>
          <w:p w:rsidR="00615BEA" w:rsidRDefault="008F0B15" w:rsidP="00433D19">
            <w:pPr>
              <w:jc w:val="right"/>
              <w:rPr>
                <w:noProof/>
              </w:rPr>
            </w:pPr>
            <w:r>
              <w:rPr>
                <w:noProof/>
              </w:rPr>
              <w:drawing>
                <wp:inline distT="0" distB="0" distL="0" distR="0" wp14:anchorId="12B6E35D" wp14:editId="6BBFD48D">
                  <wp:extent cx="2374265" cy="26295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374265" cy="2629535"/>
                          </a:xfrm>
                          <a:prstGeom prst="rect">
                            <a:avLst/>
                          </a:prstGeom>
                        </pic:spPr>
                      </pic:pic>
                    </a:graphicData>
                  </a:graphic>
                </wp:inline>
              </w:drawing>
            </w:r>
          </w:p>
        </w:tc>
      </w:tr>
      <w:tr w:rsidR="00615BEA" w:rsidTr="00433D19">
        <w:tc>
          <w:tcPr>
            <w:tcW w:w="6835" w:type="dxa"/>
          </w:tcPr>
          <w:p w:rsidR="007622FD" w:rsidRDefault="008F0B15" w:rsidP="00615BEA">
            <w:pPr>
              <w:pStyle w:val="ListParagraph"/>
              <w:numPr>
                <w:ilvl w:val="0"/>
                <w:numId w:val="3"/>
              </w:numPr>
              <w:spacing w:after="0" w:line="240" w:lineRule="auto"/>
            </w:pPr>
            <w:r>
              <w:t>Right-click the Deploy-AzureResourceGroup.ps1 file and choose Open with PowerShell ISE.</w:t>
            </w:r>
          </w:p>
        </w:tc>
        <w:tc>
          <w:tcPr>
            <w:tcW w:w="3955" w:type="dxa"/>
          </w:tcPr>
          <w:p w:rsidR="00615BEA" w:rsidRPr="001A1DFA" w:rsidRDefault="008F0B15" w:rsidP="00433D19">
            <w:pPr>
              <w:jc w:val="right"/>
              <w:rPr>
                <w:noProof/>
                <w:sz w:val="56"/>
                <w:szCs w:val="56"/>
              </w:rPr>
            </w:pPr>
            <w:r>
              <w:rPr>
                <w:noProof/>
              </w:rPr>
              <w:drawing>
                <wp:inline distT="0" distB="0" distL="0" distR="0" wp14:anchorId="5620A76A" wp14:editId="71BC2DB5">
                  <wp:extent cx="2374265" cy="14243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374265" cy="1424305"/>
                          </a:xfrm>
                          <a:prstGeom prst="rect">
                            <a:avLst/>
                          </a:prstGeom>
                        </pic:spPr>
                      </pic:pic>
                    </a:graphicData>
                  </a:graphic>
                </wp:inline>
              </w:drawing>
            </w:r>
          </w:p>
        </w:tc>
      </w:tr>
      <w:tr w:rsidR="00615BEA" w:rsidTr="00433D19">
        <w:tc>
          <w:tcPr>
            <w:tcW w:w="6835" w:type="dxa"/>
          </w:tcPr>
          <w:p w:rsidR="00615BEA" w:rsidRDefault="00001293" w:rsidP="007622FD">
            <w:pPr>
              <w:pStyle w:val="ListParagraph"/>
              <w:numPr>
                <w:ilvl w:val="0"/>
                <w:numId w:val="3"/>
              </w:numPr>
            </w:pPr>
            <w:r>
              <w:t xml:space="preserve">Point out the PowerShell cmdlet to deploy the template.  </w:t>
            </w:r>
          </w:p>
          <w:p w:rsidR="00001293" w:rsidRDefault="00001293" w:rsidP="007622FD">
            <w:pPr>
              <w:pStyle w:val="ListParagraph"/>
              <w:numPr>
                <w:ilvl w:val="0"/>
                <w:numId w:val="3"/>
              </w:numPr>
            </w:pPr>
            <w:r>
              <w:t xml:space="preserve">During setup, you should have already deployed the template.  Point out that ARM templates are idempotent and you can safely run the template again.  </w:t>
            </w:r>
          </w:p>
        </w:tc>
        <w:tc>
          <w:tcPr>
            <w:tcW w:w="3955" w:type="dxa"/>
          </w:tcPr>
          <w:p w:rsidR="00615BEA" w:rsidRDefault="00001293" w:rsidP="007622FD">
            <w:pPr>
              <w:rPr>
                <w:noProof/>
              </w:rPr>
            </w:pPr>
            <w:r>
              <w:rPr>
                <w:noProof/>
              </w:rPr>
              <w:drawing>
                <wp:inline distT="0" distB="0" distL="0" distR="0" wp14:anchorId="1E5D5765" wp14:editId="63A46A0D">
                  <wp:extent cx="2374265" cy="3975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374265" cy="397510"/>
                          </a:xfrm>
                          <a:prstGeom prst="rect">
                            <a:avLst/>
                          </a:prstGeom>
                        </pic:spPr>
                      </pic:pic>
                    </a:graphicData>
                  </a:graphic>
                </wp:inline>
              </w:drawing>
            </w:r>
          </w:p>
          <w:p w:rsidR="00001293" w:rsidRPr="00245F39" w:rsidRDefault="00001293" w:rsidP="007622FD">
            <w:pPr>
              <w:rPr>
                <w:noProof/>
              </w:rPr>
            </w:pPr>
            <w:r>
              <w:rPr>
                <w:noProof/>
              </w:rPr>
              <w:drawing>
                <wp:inline distT="0" distB="0" distL="0" distR="0" wp14:anchorId="65CA077A" wp14:editId="25A19E4F">
                  <wp:extent cx="2374265" cy="52006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374265" cy="520065"/>
                          </a:xfrm>
                          <a:prstGeom prst="rect">
                            <a:avLst/>
                          </a:prstGeom>
                        </pic:spPr>
                      </pic:pic>
                    </a:graphicData>
                  </a:graphic>
                </wp:inline>
              </w:drawing>
            </w:r>
          </w:p>
        </w:tc>
      </w:tr>
      <w:tr w:rsidR="001E5A0D" w:rsidTr="00433D19">
        <w:tc>
          <w:tcPr>
            <w:tcW w:w="6835" w:type="dxa"/>
          </w:tcPr>
          <w:p w:rsidR="001E5A0D" w:rsidRDefault="00001293" w:rsidP="007622FD">
            <w:pPr>
              <w:pStyle w:val="ListParagraph"/>
              <w:numPr>
                <w:ilvl w:val="0"/>
                <w:numId w:val="3"/>
              </w:numPr>
            </w:pPr>
            <w:r>
              <w:lastRenderedPageBreak/>
              <w:t xml:space="preserve">The tooling in Visual Studio makes authoring much simpler.  Right-click the resources node in the JSON Outline and choose Add New Resource.  Show the various resources that you can provision.  Add a storage account.  </w:t>
            </w:r>
          </w:p>
          <w:p w:rsidR="00001293" w:rsidRDefault="00001293" w:rsidP="007622FD">
            <w:pPr>
              <w:pStyle w:val="ListParagraph"/>
              <w:numPr>
                <w:ilvl w:val="0"/>
                <w:numId w:val="3"/>
              </w:numPr>
            </w:pPr>
            <w:r>
              <w:t xml:space="preserve">Show the generated JSON.  Point out the </w:t>
            </w:r>
            <w:r>
              <w:rPr>
                <w:b/>
              </w:rPr>
              <w:t xml:space="preserve">type </w:t>
            </w:r>
            <w:r>
              <w:t xml:space="preserve">property that is </w:t>
            </w:r>
            <w:proofErr w:type="spellStart"/>
            <w:r>
              <w:t>Microsoft.Storage</w:t>
            </w:r>
            <w:proofErr w:type="spellEnd"/>
            <w:r>
              <w:t>/</w:t>
            </w:r>
            <w:proofErr w:type="spellStart"/>
            <w:r>
              <w:t>storageAccounts</w:t>
            </w:r>
            <w:proofErr w:type="spellEnd"/>
            <w:r>
              <w:t>.  This is a provider.</w:t>
            </w:r>
          </w:p>
          <w:p w:rsidR="00001293" w:rsidRDefault="00001293" w:rsidP="007622FD">
            <w:pPr>
              <w:pStyle w:val="ListParagraph"/>
              <w:numPr>
                <w:ilvl w:val="0"/>
                <w:numId w:val="3"/>
              </w:numPr>
            </w:pPr>
            <w:r>
              <w:t>CLOSE THE FILE and DO NOT SAVE.</w:t>
            </w:r>
          </w:p>
        </w:tc>
        <w:tc>
          <w:tcPr>
            <w:tcW w:w="3955" w:type="dxa"/>
          </w:tcPr>
          <w:p w:rsidR="001E5A0D" w:rsidRDefault="00001293" w:rsidP="007622FD">
            <w:pPr>
              <w:rPr>
                <w:noProof/>
              </w:rPr>
            </w:pPr>
            <w:r>
              <w:rPr>
                <w:noProof/>
              </w:rPr>
              <w:drawing>
                <wp:inline distT="0" distB="0" distL="0" distR="0" wp14:anchorId="2298961A" wp14:editId="35880DE0">
                  <wp:extent cx="2374265" cy="17913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374265" cy="1791335"/>
                          </a:xfrm>
                          <a:prstGeom prst="rect">
                            <a:avLst/>
                          </a:prstGeom>
                        </pic:spPr>
                      </pic:pic>
                    </a:graphicData>
                  </a:graphic>
                </wp:inline>
              </w:drawing>
            </w:r>
          </w:p>
          <w:p w:rsidR="00001293" w:rsidRPr="00245F39" w:rsidRDefault="00001293" w:rsidP="007622FD">
            <w:pPr>
              <w:rPr>
                <w:noProof/>
              </w:rPr>
            </w:pPr>
            <w:r>
              <w:rPr>
                <w:noProof/>
              </w:rPr>
              <w:drawing>
                <wp:inline distT="0" distB="0" distL="0" distR="0" wp14:anchorId="3DD08454" wp14:editId="4C00EB5C">
                  <wp:extent cx="2374265" cy="89408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374265" cy="894080"/>
                          </a:xfrm>
                          <a:prstGeom prst="rect">
                            <a:avLst/>
                          </a:prstGeom>
                        </pic:spPr>
                      </pic:pic>
                    </a:graphicData>
                  </a:graphic>
                </wp:inline>
              </w:drawing>
            </w:r>
          </w:p>
        </w:tc>
      </w:tr>
      <w:tr w:rsidR="00615BEA" w:rsidTr="00433D19">
        <w:tc>
          <w:tcPr>
            <w:tcW w:w="6835" w:type="dxa"/>
          </w:tcPr>
          <w:p w:rsidR="00001293" w:rsidRDefault="00001293" w:rsidP="00615BEA">
            <w:pPr>
              <w:pStyle w:val="ListParagraph"/>
              <w:numPr>
                <w:ilvl w:val="0"/>
                <w:numId w:val="3"/>
              </w:numPr>
              <w:spacing w:after="0" w:line="240" w:lineRule="auto"/>
            </w:pPr>
            <w:r>
              <w:t xml:space="preserve">Go back to PowerShell ISE.  Use the cmdlet </w:t>
            </w:r>
            <w:r w:rsidRPr="00001293">
              <w:rPr>
                <w:rFonts w:ascii="Lucida Console" w:hAnsi="Lucida Console"/>
              </w:rPr>
              <w:t>Switch-</w:t>
            </w:r>
            <w:proofErr w:type="spellStart"/>
            <w:r w:rsidRPr="00001293">
              <w:rPr>
                <w:rFonts w:ascii="Lucida Console" w:hAnsi="Lucida Console"/>
              </w:rPr>
              <w:t>AzureMode</w:t>
            </w:r>
            <w:proofErr w:type="spellEnd"/>
            <w:r w:rsidRPr="00001293">
              <w:rPr>
                <w:rFonts w:ascii="Lucida Console" w:hAnsi="Lucida Console"/>
              </w:rPr>
              <w:t xml:space="preserve"> </w:t>
            </w:r>
            <w:proofErr w:type="spellStart"/>
            <w:r w:rsidRPr="00001293">
              <w:rPr>
                <w:rFonts w:ascii="Lucida Console" w:hAnsi="Lucida Console"/>
              </w:rPr>
              <w:t>AzureResourceManager</w:t>
            </w:r>
            <w:proofErr w:type="spellEnd"/>
            <w:r>
              <w:t xml:space="preserve">.  </w:t>
            </w:r>
          </w:p>
          <w:p w:rsidR="001E5A0D" w:rsidRDefault="00001293" w:rsidP="00615BEA">
            <w:pPr>
              <w:pStyle w:val="ListParagraph"/>
              <w:numPr>
                <w:ilvl w:val="0"/>
                <w:numId w:val="3"/>
              </w:numPr>
              <w:spacing w:after="0" w:line="240" w:lineRule="auto"/>
            </w:pPr>
            <w:r>
              <w:t xml:space="preserve">Run the cmdlet </w:t>
            </w:r>
            <w:r w:rsidRPr="008B0ED7">
              <w:rPr>
                <w:rFonts w:ascii="Lucida Console" w:hAnsi="Lucida Console"/>
              </w:rPr>
              <w:t>Get-</w:t>
            </w:r>
            <w:proofErr w:type="spellStart"/>
            <w:r w:rsidRPr="008B0ED7">
              <w:rPr>
                <w:rFonts w:ascii="Lucida Console" w:hAnsi="Lucida Console"/>
              </w:rPr>
              <w:t>AzureLocation</w:t>
            </w:r>
            <w:proofErr w:type="spellEnd"/>
            <w:r>
              <w:t xml:space="preserve"> to show the various providers and the locations they are available in.  There are services that cannot be provisioned with ARM templates today, however this is the future of the Azure platform and you can expect to see continued investment here.</w:t>
            </w:r>
          </w:p>
        </w:tc>
        <w:tc>
          <w:tcPr>
            <w:tcW w:w="3955" w:type="dxa"/>
          </w:tcPr>
          <w:p w:rsidR="00615BEA" w:rsidRDefault="00001293" w:rsidP="00433D19">
            <w:pPr>
              <w:jc w:val="right"/>
              <w:rPr>
                <w:noProof/>
              </w:rPr>
            </w:pPr>
            <w:r>
              <w:rPr>
                <w:noProof/>
              </w:rPr>
              <w:drawing>
                <wp:inline distT="0" distB="0" distL="0" distR="0" wp14:anchorId="689D2019" wp14:editId="4FFF6665">
                  <wp:extent cx="2374265" cy="25781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374265" cy="257810"/>
                          </a:xfrm>
                          <a:prstGeom prst="rect">
                            <a:avLst/>
                          </a:prstGeom>
                        </pic:spPr>
                      </pic:pic>
                    </a:graphicData>
                  </a:graphic>
                </wp:inline>
              </w:drawing>
            </w:r>
          </w:p>
          <w:p w:rsidR="00001293" w:rsidRPr="00245F39" w:rsidRDefault="00001293" w:rsidP="00433D19">
            <w:pPr>
              <w:jc w:val="right"/>
              <w:rPr>
                <w:noProof/>
              </w:rPr>
            </w:pPr>
            <w:r>
              <w:rPr>
                <w:noProof/>
              </w:rPr>
              <w:drawing>
                <wp:inline distT="0" distB="0" distL="0" distR="0" wp14:anchorId="2C1F6908" wp14:editId="2084BAC7">
                  <wp:extent cx="2374265" cy="3822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374265" cy="382270"/>
                          </a:xfrm>
                          <a:prstGeom prst="rect">
                            <a:avLst/>
                          </a:prstGeom>
                        </pic:spPr>
                      </pic:pic>
                    </a:graphicData>
                  </a:graphic>
                </wp:inline>
              </w:drawing>
            </w:r>
          </w:p>
        </w:tc>
      </w:tr>
      <w:tr w:rsidR="008B0ED7" w:rsidTr="00433D19">
        <w:tc>
          <w:tcPr>
            <w:tcW w:w="6835" w:type="dxa"/>
          </w:tcPr>
          <w:p w:rsidR="008B0ED7" w:rsidRDefault="008B0ED7" w:rsidP="00615BEA">
            <w:pPr>
              <w:pStyle w:val="ListParagraph"/>
              <w:numPr>
                <w:ilvl w:val="0"/>
                <w:numId w:val="3"/>
              </w:numPr>
              <w:spacing w:after="0" w:line="240" w:lineRule="auto"/>
            </w:pPr>
            <w:r>
              <w:t xml:space="preserve">Use the cmdlet </w:t>
            </w:r>
            <w:r w:rsidRPr="008B0ED7">
              <w:rPr>
                <w:rFonts w:ascii="Lucida Console" w:hAnsi="Lucida Console"/>
              </w:rPr>
              <w:t>Get-</w:t>
            </w:r>
            <w:proofErr w:type="spellStart"/>
            <w:r w:rsidRPr="008B0ED7">
              <w:rPr>
                <w:rFonts w:ascii="Lucida Console" w:hAnsi="Lucida Console"/>
              </w:rPr>
              <w:t>AzureResourceGroup</w:t>
            </w:r>
            <w:proofErr w:type="spellEnd"/>
            <w:r>
              <w:t xml:space="preserve"> to show the resource groups available.  Point out that all resources have a </w:t>
            </w:r>
            <w:proofErr w:type="spellStart"/>
            <w:r>
              <w:t>resourceId</w:t>
            </w:r>
            <w:proofErr w:type="spellEnd"/>
            <w:r>
              <w:t xml:space="preserve"> to uniquely address the resource.</w:t>
            </w:r>
          </w:p>
          <w:p w:rsidR="008B0ED7" w:rsidRDefault="008B0ED7" w:rsidP="008B0ED7">
            <w:pPr>
              <w:pStyle w:val="ListParagraph"/>
              <w:numPr>
                <w:ilvl w:val="0"/>
                <w:numId w:val="3"/>
              </w:numPr>
              <w:spacing w:after="0" w:line="240" w:lineRule="auto"/>
            </w:pPr>
            <w:r>
              <w:t xml:space="preserve">Use the cmdlet </w:t>
            </w:r>
            <w:r w:rsidRPr="008B0ED7">
              <w:rPr>
                <w:rFonts w:ascii="Lucida Console" w:hAnsi="Lucida Console"/>
              </w:rPr>
              <w:t>Get-</w:t>
            </w:r>
            <w:proofErr w:type="spellStart"/>
            <w:r w:rsidRPr="008B0ED7">
              <w:rPr>
                <w:rFonts w:ascii="Lucida Console" w:hAnsi="Lucida Console"/>
              </w:rPr>
              <w:t>AzureResource</w:t>
            </w:r>
            <w:proofErr w:type="spellEnd"/>
            <w:r w:rsidRPr="008B0ED7">
              <w:rPr>
                <w:rFonts w:ascii="Lucida Console" w:hAnsi="Lucida Console"/>
              </w:rPr>
              <w:t xml:space="preserve"> –</w:t>
            </w:r>
            <w:proofErr w:type="spellStart"/>
            <w:r w:rsidRPr="008B0ED7">
              <w:rPr>
                <w:rFonts w:ascii="Lucida Console" w:hAnsi="Lucida Console"/>
              </w:rPr>
              <w:t>ResourceId</w:t>
            </w:r>
            <w:proofErr w:type="spellEnd"/>
            <w:r>
              <w:t xml:space="preserve"> and provide the resource ID from the previous execution.  Addressing a resource by its ID allows you to manage resources such as moving them to another r</w:t>
            </w:r>
            <w:bookmarkStart w:id="3" w:name="_GoBack"/>
            <w:bookmarkEnd w:id="3"/>
            <w:r>
              <w:t>esource group.</w:t>
            </w:r>
          </w:p>
        </w:tc>
        <w:tc>
          <w:tcPr>
            <w:tcW w:w="3955" w:type="dxa"/>
          </w:tcPr>
          <w:p w:rsidR="008B0ED7" w:rsidRDefault="008B0ED7" w:rsidP="00433D19">
            <w:pPr>
              <w:jc w:val="right"/>
              <w:rPr>
                <w:noProof/>
              </w:rPr>
            </w:pPr>
            <w:r>
              <w:rPr>
                <w:noProof/>
              </w:rPr>
              <w:drawing>
                <wp:inline distT="0" distB="0" distL="0" distR="0" wp14:anchorId="180152F9" wp14:editId="0C370449">
                  <wp:extent cx="2374265" cy="3327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374265" cy="332740"/>
                          </a:xfrm>
                          <a:prstGeom prst="rect">
                            <a:avLst/>
                          </a:prstGeom>
                        </pic:spPr>
                      </pic:pic>
                    </a:graphicData>
                  </a:graphic>
                </wp:inline>
              </w:drawing>
            </w:r>
          </w:p>
          <w:p w:rsidR="008B0ED7" w:rsidRDefault="008B0ED7" w:rsidP="00433D19">
            <w:pPr>
              <w:jc w:val="right"/>
              <w:rPr>
                <w:noProof/>
              </w:rPr>
            </w:pPr>
            <w:r>
              <w:rPr>
                <w:noProof/>
              </w:rPr>
              <w:drawing>
                <wp:inline distT="0" distB="0" distL="0" distR="0" wp14:anchorId="4175CE0B" wp14:editId="2E665F97">
                  <wp:extent cx="2374265" cy="7683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374265" cy="76835"/>
                          </a:xfrm>
                          <a:prstGeom prst="rect">
                            <a:avLst/>
                          </a:prstGeom>
                        </pic:spPr>
                      </pic:pic>
                    </a:graphicData>
                  </a:graphic>
                </wp:inline>
              </w:drawing>
            </w:r>
          </w:p>
          <w:p w:rsidR="008B0ED7" w:rsidRDefault="008B0ED7" w:rsidP="00433D19">
            <w:pPr>
              <w:jc w:val="right"/>
              <w:rPr>
                <w:noProof/>
              </w:rPr>
            </w:pPr>
            <w:r>
              <w:rPr>
                <w:noProof/>
              </w:rPr>
              <w:drawing>
                <wp:inline distT="0" distB="0" distL="0" distR="0" wp14:anchorId="41A0DB76" wp14:editId="4D5CDB45">
                  <wp:extent cx="2374265" cy="4203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374265" cy="420370"/>
                          </a:xfrm>
                          <a:prstGeom prst="rect">
                            <a:avLst/>
                          </a:prstGeom>
                        </pic:spPr>
                      </pic:pic>
                    </a:graphicData>
                  </a:graphic>
                </wp:inline>
              </w:drawing>
            </w:r>
          </w:p>
        </w:tc>
      </w:tr>
    </w:tbl>
    <w:p w:rsidR="00615BEA" w:rsidRDefault="00615BEA" w:rsidP="00615BEA"/>
    <w:p w:rsidR="00615BEA" w:rsidRDefault="00615BEA" w:rsidP="00615BEA">
      <w:pPr>
        <w:pStyle w:val="Heading2"/>
      </w:pPr>
      <w:bookmarkStart w:id="4" w:name="_Toc429644338"/>
      <w:r>
        <w:t>Clean Up</w:t>
      </w:r>
      <w:bookmarkEnd w:id="4"/>
    </w:p>
    <w:p w:rsidR="00615BEA" w:rsidRDefault="00615BEA" w:rsidP="00615BEA">
      <w:r>
        <w:t>To clean up after this demo perform the following steps:</w:t>
      </w:r>
    </w:p>
    <w:p w:rsidR="00615BEA" w:rsidRDefault="008B0ED7" w:rsidP="00615BEA">
      <w:pPr>
        <w:pStyle w:val="ListParagraph"/>
        <w:numPr>
          <w:ilvl w:val="0"/>
          <w:numId w:val="4"/>
        </w:numPr>
      </w:pPr>
      <w:r>
        <w:t xml:space="preserve">Close PowerShell ISE without saving.  </w:t>
      </w:r>
    </w:p>
    <w:p w:rsidR="00A57A4A" w:rsidRDefault="00A57A4A"/>
    <w:sectPr w:rsidR="00A57A4A" w:rsidSect="00433D19">
      <w:footerReference w:type="default" r:id="rId28"/>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D1B71" w:rsidRDefault="006D1B71">
      <w:pPr>
        <w:spacing w:after="0" w:line="240" w:lineRule="auto"/>
      </w:pPr>
      <w:r>
        <w:separator/>
      </w:r>
    </w:p>
  </w:endnote>
  <w:endnote w:type="continuationSeparator" w:id="0">
    <w:p w:rsidR="006D1B71" w:rsidRDefault="006D1B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33D19" w:rsidRDefault="00433D19" w:rsidP="00433D19">
    <w:pPr>
      <w:pStyle w:val="Footer"/>
      <w:jc w:val="center"/>
    </w:pPr>
    <w:r>
      <w:t>Microsoft Confidential</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D1B71" w:rsidRDefault="006D1B71">
      <w:pPr>
        <w:spacing w:after="0" w:line="240" w:lineRule="auto"/>
      </w:pPr>
      <w:r>
        <w:separator/>
      </w:r>
    </w:p>
  </w:footnote>
  <w:footnote w:type="continuationSeparator" w:id="0">
    <w:p w:rsidR="006D1B71" w:rsidRDefault="006D1B7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95D4B45"/>
    <w:multiLevelType w:val="hybridMultilevel"/>
    <w:tmpl w:val="A63E39D4"/>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32B15EB8"/>
    <w:multiLevelType w:val="hybridMultilevel"/>
    <w:tmpl w:val="DED407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9387104"/>
    <w:multiLevelType w:val="hybridMultilevel"/>
    <w:tmpl w:val="736A2DA2"/>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5B4D6477"/>
    <w:multiLevelType w:val="hybridMultilevel"/>
    <w:tmpl w:val="D03AF8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B5701CF"/>
    <w:multiLevelType w:val="hybridMultilevel"/>
    <w:tmpl w:val="246A4C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2"/>
  </w:num>
  <w:num w:numId="3">
    <w:abstractNumId w:val="0"/>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71B8F"/>
    <w:rsid w:val="00001293"/>
    <w:rsid w:val="001E5A0D"/>
    <w:rsid w:val="00235C0C"/>
    <w:rsid w:val="00301406"/>
    <w:rsid w:val="00433D19"/>
    <w:rsid w:val="005D699E"/>
    <w:rsid w:val="00615BEA"/>
    <w:rsid w:val="0062430A"/>
    <w:rsid w:val="006C24B2"/>
    <w:rsid w:val="006D1B71"/>
    <w:rsid w:val="006D1E36"/>
    <w:rsid w:val="007622FD"/>
    <w:rsid w:val="007A15D0"/>
    <w:rsid w:val="00871B8F"/>
    <w:rsid w:val="008B0ED7"/>
    <w:rsid w:val="008F0B15"/>
    <w:rsid w:val="0092733C"/>
    <w:rsid w:val="009979FC"/>
    <w:rsid w:val="009A1BEA"/>
    <w:rsid w:val="00A57A4A"/>
    <w:rsid w:val="00BD2BAE"/>
    <w:rsid w:val="00CA4714"/>
    <w:rsid w:val="00DB3F41"/>
    <w:rsid w:val="00DF57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BF23E4"/>
  <w15:chartTrackingRefBased/>
  <w15:docId w15:val="{F491D0DD-42D1-4051-88DE-8BC793E79F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15BEA"/>
    <w:pPr>
      <w:spacing w:after="200" w:line="276" w:lineRule="auto"/>
    </w:pPr>
    <w:rPr>
      <w:rFonts w:eastAsiaTheme="minorEastAsia"/>
    </w:rPr>
  </w:style>
  <w:style w:type="paragraph" w:styleId="Heading1">
    <w:name w:val="heading 1"/>
    <w:basedOn w:val="Normal"/>
    <w:next w:val="Normal"/>
    <w:link w:val="Heading1Char"/>
    <w:uiPriority w:val="9"/>
    <w:qFormat/>
    <w:rsid w:val="00615BE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15BEA"/>
    <w:pPr>
      <w:keepNext/>
      <w:keepLines/>
      <w:spacing w:before="200" w:after="0"/>
      <w:outlineLvl w:val="1"/>
    </w:pPr>
    <w:rPr>
      <w:rFonts w:asciiTheme="majorHAnsi" w:eastAsiaTheme="majorEastAsia" w:hAnsiTheme="majorHAnsi" w:cstheme="majorBidi"/>
      <w:b/>
      <w:bCs/>
      <w:color w:val="5B9BD5"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615BEA"/>
    <w:rPr>
      <w:rFonts w:asciiTheme="majorHAnsi" w:eastAsiaTheme="majorEastAsia" w:hAnsiTheme="majorHAnsi" w:cstheme="majorBidi"/>
      <w:b/>
      <w:bCs/>
      <w:color w:val="5B9BD5" w:themeColor="accent1"/>
      <w:sz w:val="26"/>
      <w:szCs w:val="26"/>
    </w:rPr>
  </w:style>
  <w:style w:type="paragraph" w:styleId="Title">
    <w:name w:val="Title"/>
    <w:basedOn w:val="Normal"/>
    <w:next w:val="Normal"/>
    <w:link w:val="TitleChar"/>
    <w:uiPriority w:val="10"/>
    <w:qFormat/>
    <w:rsid w:val="00615BEA"/>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sz w:val="52"/>
      <w:szCs w:val="52"/>
    </w:rPr>
  </w:style>
  <w:style w:type="character" w:customStyle="1" w:styleId="TitleChar">
    <w:name w:val="Title Char"/>
    <w:basedOn w:val="DefaultParagraphFont"/>
    <w:link w:val="Title"/>
    <w:uiPriority w:val="10"/>
    <w:rsid w:val="00615BEA"/>
    <w:rPr>
      <w:rFonts w:asciiTheme="majorHAnsi" w:eastAsiaTheme="majorEastAsia" w:hAnsiTheme="majorHAnsi" w:cstheme="majorBidi"/>
      <w:color w:val="323E4F" w:themeColor="text2" w:themeShade="BF"/>
      <w:spacing w:val="5"/>
      <w:sz w:val="52"/>
      <w:szCs w:val="52"/>
    </w:rPr>
  </w:style>
  <w:style w:type="character" w:styleId="SubtleEmphasis">
    <w:name w:val="Subtle Emphasis"/>
    <w:basedOn w:val="DefaultParagraphFont"/>
    <w:uiPriority w:val="19"/>
    <w:qFormat/>
    <w:rsid w:val="00615BEA"/>
    <w:rPr>
      <w:i/>
      <w:iCs/>
      <w:color w:val="808080" w:themeColor="text1" w:themeTint="7F"/>
    </w:rPr>
  </w:style>
  <w:style w:type="character" w:customStyle="1" w:styleId="Heading1Char">
    <w:name w:val="Heading 1 Char"/>
    <w:basedOn w:val="DefaultParagraphFont"/>
    <w:link w:val="Heading1"/>
    <w:uiPriority w:val="9"/>
    <w:rsid w:val="00615BEA"/>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615BEA"/>
    <w:pPr>
      <w:spacing w:before="480"/>
      <w:outlineLvl w:val="9"/>
    </w:pPr>
    <w:rPr>
      <w:b/>
      <w:bCs/>
      <w:sz w:val="28"/>
      <w:szCs w:val="28"/>
    </w:rPr>
  </w:style>
  <w:style w:type="paragraph" w:styleId="ListParagraph">
    <w:name w:val="List Paragraph"/>
    <w:basedOn w:val="Normal"/>
    <w:uiPriority w:val="34"/>
    <w:qFormat/>
    <w:rsid w:val="00615BEA"/>
    <w:pPr>
      <w:ind w:left="720"/>
      <w:contextualSpacing/>
    </w:pPr>
  </w:style>
  <w:style w:type="paragraph" w:styleId="TOC2">
    <w:name w:val="toc 2"/>
    <w:basedOn w:val="Normal"/>
    <w:next w:val="Normal"/>
    <w:autoRedefine/>
    <w:uiPriority w:val="39"/>
    <w:unhideWhenUsed/>
    <w:rsid w:val="00615BEA"/>
    <w:pPr>
      <w:spacing w:after="100"/>
      <w:ind w:left="220"/>
    </w:pPr>
  </w:style>
  <w:style w:type="character" w:styleId="Hyperlink">
    <w:name w:val="Hyperlink"/>
    <w:basedOn w:val="DefaultParagraphFont"/>
    <w:uiPriority w:val="99"/>
    <w:unhideWhenUsed/>
    <w:rsid w:val="00615BEA"/>
    <w:rPr>
      <w:color w:val="0563C1" w:themeColor="hyperlink"/>
      <w:u w:val="single"/>
    </w:rPr>
  </w:style>
  <w:style w:type="paragraph" w:styleId="Footer">
    <w:name w:val="footer"/>
    <w:basedOn w:val="Normal"/>
    <w:link w:val="FooterChar"/>
    <w:uiPriority w:val="99"/>
    <w:unhideWhenUsed/>
    <w:rsid w:val="00615BE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15BEA"/>
    <w:rPr>
      <w:rFonts w:eastAsiaTheme="minorEastAsia"/>
    </w:rPr>
  </w:style>
  <w:style w:type="table" w:styleId="TableGrid">
    <w:name w:val="Table Grid"/>
    <w:basedOn w:val="TableNormal"/>
    <w:uiPriority w:val="39"/>
    <w:rsid w:val="00615BEA"/>
    <w:pPr>
      <w:spacing w:after="0" w:line="240" w:lineRule="auto"/>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hyperlink" Target="https://github.com/Azure/azure-quickstart-templates" TargetMode="External"/><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hyperlink" Target="https://portal.azure.com"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1114</TotalTime>
  <Pages>5</Pages>
  <Words>648</Words>
  <Characters>3697</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Kirk Evans</dc:creator>
  <cp:keywords/>
  <dc:description/>
  <cp:lastModifiedBy>Kirk Evans</cp:lastModifiedBy>
  <cp:revision>4</cp:revision>
  <dcterms:created xsi:type="dcterms:W3CDTF">2015-09-19T00:22:00Z</dcterms:created>
  <dcterms:modified xsi:type="dcterms:W3CDTF">2015-09-28T18:43:00Z</dcterms:modified>
</cp:coreProperties>
</file>