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1517E215" w:rsidR="002560B2" w:rsidRDefault="00110F14"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806CFD">
            <w:t xml:space="preserve">AD on IAAS </w:t>
          </w:r>
          <w:r w:rsidR="00A77189">
            <w:t>Introduction</w:t>
          </w:r>
        </w:sdtContent>
      </w:sdt>
    </w:p>
    <w:p w14:paraId="1CD712B8" w14:textId="2DC16230" w:rsidR="00A17445" w:rsidRDefault="00A17445" w:rsidP="00C323C5">
      <w:r>
        <w:t xml:space="preserve">This guide provides an introduction to some basic Azure </w:t>
      </w:r>
      <w:r w:rsidR="003758AB">
        <w:t>VM</w:t>
      </w:r>
      <w:r>
        <w:t xml:space="preserve"> concepts.  In this demonstration you will show how to </w:t>
      </w:r>
    </w:p>
    <w:p w14:paraId="3BA86849" w14:textId="2E144AE7" w:rsidR="00C323C5" w:rsidRDefault="00806CFD" w:rsidP="00A17445">
      <w:pPr>
        <w:pStyle w:val="ListParagraph"/>
        <w:numPr>
          <w:ilvl w:val="0"/>
          <w:numId w:val="2"/>
        </w:numPr>
      </w:pPr>
      <w:r>
        <w:t>Set DNS settings for a machine</w:t>
      </w:r>
    </w:p>
    <w:p w14:paraId="542E9930" w14:textId="0C2AB784" w:rsidR="00806CFD" w:rsidRDefault="00806CFD" w:rsidP="003758AB">
      <w:pPr>
        <w:pStyle w:val="ListParagraph"/>
        <w:numPr>
          <w:ilvl w:val="0"/>
          <w:numId w:val="2"/>
        </w:numPr>
      </w:pPr>
      <w:r>
        <w:t>Deploy a machine to the same subnet</w:t>
      </w:r>
    </w:p>
    <w:p w14:paraId="5DCF07BC" w14:textId="2C600366" w:rsidR="00CE4496" w:rsidRDefault="00CE4496" w:rsidP="003758AB">
      <w:pPr>
        <w:pStyle w:val="ListParagraph"/>
        <w:numPr>
          <w:ilvl w:val="0"/>
          <w:numId w:val="2"/>
        </w:numPr>
      </w:pPr>
      <w:r>
        <w:t>Ensure that the DNS settings on VNET are the same as the DC to allow it to join the domain</w:t>
      </w:r>
    </w:p>
    <w:p w14:paraId="5D0F4F93" w14:textId="6CDE2E98" w:rsidR="001B4ECC" w:rsidRDefault="00806CFD" w:rsidP="00A17445">
      <w:pPr>
        <w:pStyle w:val="ListParagraph"/>
        <w:numPr>
          <w:ilvl w:val="0"/>
          <w:numId w:val="2"/>
        </w:numPr>
      </w:pPr>
      <w:r>
        <w:t xml:space="preserve">Join the machine to the domain and log on as a </w:t>
      </w:r>
      <w:r w:rsidR="00CE4496">
        <w:t xml:space="preserve">new </w:t>
      </w:r>
      <w:r>
        <w:t>domain account</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007FCC" w14:textId="77777777" w:rsidR="00D31F2D" w:rsidRDefault="00C323C5">
          <w:pPr>
            <w:pStyle w:val="TOC2"/>
            <w:tabs>
              <w:tab w:val="right" w:leader="dot" w:pos="10790"/>
            </w:tabs>
            <w:rPr>
              <w:noProof/>
            </w:rPr>
          </w:pPr>
          <w:r>
            <w:fldChar w:fldCharType="begin"/>
          </w:r>
          <w:r>
            <w:instrText xml:space="preserve"> TOC \o "1-3" \h \z \u </w:instrText>
          </w:r>
          <w:r>
            <w:fldChar w:fldCharType="separate"/>
          </w:r>
          <w:hyperlink w:anchor="_Toc427562301" w:history="1">
            <w:r w:rsidR="00D31F2D" w:rsidRPr="002F6B27">
              <w:rPr>
                <w:rStyle w:val="Hyperlink"/>
                <w:noProof/>
              </w:rPr>
              <w:t>Pre-Requisites</w:t>
            </w:r>
            <w:r w:rsidR="00D31F2D">
              <w:rPr>
                <w:noProof/>
                <w:webHidden/>
              </w:rPr>
              <w:tab/>
            </w:r>
            <w:r w:rsidR="00D31F2D">
              <w:rPr>
                <w:noProof/>
                <w:webHidden/>
              </w:rPr>
              <w:fldChar w:fldCharType="begin"/>
            </w:r>
            <w:r w:rsidR="00D31F2D">
              <w:rPr>
                <w:noProof/>
                <w:webHidden/>
              </w:rPr>
              <w:instrText xml:space="preserve"> PAGEREF _Toc427562301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6338E80" w14:textId="77777777" w:rsidR="00D31F2D" w:rsidRDefault="00110F14">
          <w:pPr>
            <w:pStyle w:val="TOC2"/>
            <w:tabs>
              <w:tab w:val="right" w:leader="dot" w:pos="10790"/>
            </w:tabs>
            <w:rPr>
              <w:noProof/>
            </w:rPr>
          </w:pPr>
          <w:hyperlink w:anchor="_Toc427562302" w:history="1">
            <w:r w:rsidR="00D31F2D" w:rsidRPr="002F6B27">
              <w:rPr>
                <w:rStyle w:val="Hyperlink"/>
                <w:noProof/>
              </w:rPr>
              <w:t>Setup</w:t>
            </w:r>
            <w:r w:rsidR="00D31F2D">
              <w:rPr>
                <w:noProof/>
                <w:webHidden/>
              </w:rPr>
              <w:tab/>
            </w:r>
            <w:r w:rsidR="00D31F2D">
              <w:rPr>
                <w:noProof/>
                <w:webHidden/>
              </w:rPr>
              <w:fldChar w:fldCharType="begin"/>
            </w:r>
            <w:r w:rsidR="00D31F2D">
              <w:rPr>
                <w:noProof/>
                <w:webHidden/>
              </w:rPr>
              <w:instrText xml:space="preserve"> PAGEREF _Toc427562302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2EE92BA" w14:textId="77777777" w:rsidR="00D31F2D" w:rsidRDefault="00110F14">
          <w:pPr>
            <w:pStyle w:val="TOC2"/>
            <w:tabs>
              <w:tab w:val="right" w:leader="dot" w:pos="10790"/>
            </w:tabs>
            <w:rPr>
              <w:noProof/>
            </w:rPr>
          </w:pPr>
          <w:hyperlink w:anchor="_Toc427562303" w:history="1">
            <w:r w:rsidR="00D31F2D" w:rsidRPr="002F6B27">
              <w:rPr>
                <w:rStyle w:val="Hyperlink"/>
                <w:noProof/>
              </w:rPr>
              <w:t>Demo Steps</w:t>
            </w:r>
            <w:r w:rsidR="00D31F2D">
              <w:rPr>
                <w:noProof/>
                <w:webHidden/>
              </w:rPr>
              <w:tab/>
            </w:r>
            <w:r w:rsidR="00D31F2D">
              <w:rPr>
                <w:noProof/>
                <w:webHidden/>
              </w:rPr>
              <w:fldChar w:fldCharType="begin"/>
            </w:r>
            <w:r w:rsidR="00D31F2D">
              <w:rPr>
                <w:noProof/>
                <w:webHidden/>
              </w:rPr>
              <w:instrText xml:space="preserve"> PAGEREF _Toc427562303 \h </w:instrText>
            </w:r>
            <w:r w:rsidR="00D31F2D">
              <w:rPr>
                <w:noProof/>
                <w:webHidden/>
              </w:rPr>
            </w:r>
            <w:r w:rsidR="00D31F2D">
              <w:rPr>
                <w:noProof/>
                <w:webHidden/>
              </w:rPr>
              <w:fldChar w:fldCharType="separate"/>
            </w:r>
            <w:r w:rsidR="00D31F2D">
              <w:rPr>
                <w:noProof/>
                <w:webHidden/>
              </w:rPr>
              <w:t>2</w:t>
            </w:r>
            <w:r w:rsidR="00D31F2D">
              <w:rPr>
                <w:noProof/>
                <w:webHidden/>
              </w:rPr>
              <w:fldChar w:fldCharType="end"/>
            </w:r>
          </w:hyperlink>
        </w:p>
        <w:p w14:paraId="357FB553" w14:textId="77777777" w:rsidR="00D31F2D" w:rsidRDefault="00110F14">
          <w:pPr>
            <w:pStyle w:val="TOC2"/>
            <w:tabs>
              <w:tab w:val="right" w:leader="dot" w:pos="10790"/>
            </w:tabs>
            <w:rPr>
              <w:noProof/>
            </w:rPr>
          </w:pPr>
          <w:hyperlink w:anchor="_Toc427562304" w:history="1">
            <w:r w:rsidR="00D31F2D" w:rsidRPr="002F6B27">
              <w:rPr>
                <w:rStyle w:val="Hyperlink"/>
                <w:noProof/>
              </w:rPr>
              <w:t>Clean Up</w:t>
            </w:r>
            <w:r w:rsidR="00D31F2D">
              <w:rPr>
                <w:noProof/>
                <w:webHidden/>
              </w:rPr>
              <w:tab/>
            </w:r>
            <w:r w:rsidR="00D31F2D">
              <w:rPr>
                <w:noProof/>
                <w:webHidden/>
              </w:rPr>
              <w:fldChar w:fldCharType="begin"/>
            </w:r>
            <w:r w:rsidR="00D31F2D">
              <w:rPr>
                <w:noProof/>
                <w:webHidden/>
              </w:rPr>
              <w:instrText xml:space="preserve"> PAGEREF _Toc427562304 \h </w:instrText>
            </w:r>
            <w:r w:rsidR="00D31F2D">
              <w:rPr>
                <w:noProof/>
                <w:webHidden/>
              </w:rPr>
            </w:r>
            <w:r w:rsidR="00D31F2D">
              <w:rPr>
                <w:noProof/>
                <w:webHidden/>
              </w:rPr>
              <w:fldChar w:fldCharType="separate"/>
            </w:r>
            <w:r w:rsidR="00D31F2D">
              <w:rPr>
                <w:noProof/>
                <w:webHidden/>
              </w:rPr>
              <w:t>4</w:t>
            </w:r>
            <w:r w:rsidR="00D31F2D">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0" w:name="_Toc427562301"/>
      <w:r>
        <w:t>Pre-Requisites</w:t>
      </w:r>
      <w:bookmarkEnd w:id="0"/>
    </w:p>
    <w:p w14:paraId="2C759C8D" w14:textId="77777777" w:rsidR="00C323C5" w:rsidRDefault="00C323C5" w:rsidP="00C323C5">
      <w:r>
        <w:t>This section lists the pre-requisites required for this demonstration.</w:t>
      </w:r>
    </w:p>
    <w:p w14:paraId="115326C1" w14:textId="77777777" w:rsidR="00806CFD" w:rsidRDefault="00806CFD" w:rsidP="00806CFD">
      <w:pPr>
        <w:pStyle w:val="ListParagraph"/>
        <w:numPr>
          <w:ilvl w:val="0"/>
          <w:numId w:val="1"/>
        </w:numPr>
      </w:pPr>
      <w:bookmarkStart w:id="1" w:name="_Toc427562302"/>
      <w:r>
        <w:t>An Azure subscription</w:t>
      </w:r>
    </w:p>
    <w:p w14:paraId="3E027874" w14:textId="77777777" w:rsidR="00806CFD" w:rsidRDefault="00806CFD" w:rsidP="00806CFD">
      <w:pPr>
        <w:pStyle w:val="ListParagraph"/>
        <w:numPr>
          <w:ilvl w:val="0"/>
          <w:numId w:val="1"/>
        </w:numPr>
      </w:pPr>
      <w:r>
        <w:t>Visual Studio 2015</w:t>
      </w:r>
    </w:p>
    <w:p w14:paraId="7FD3D8C6" w14:textId="77777777" w:rsidR="00806CFD" w:rsidRDefault="00806CFD" w:rsidP="00806CFD">
      <w:pPr>
        <w:pStyle w:val="ListParagraph"/>
        <w:numPr>
          <w:ilvl w:val="1"/>
          <w:numId w:val="1"/>
        </w:numPr>
      </w:pPr>
      <w:r>
        <w:t>Make sure you have the Azure Tools installed.</w:t>
      </w:r>
    </w:p>
    <w:p w14:paraId="7D300D93" w14:textId="77777777" w:rsidR="00806CFD" w:rsidRDefault="00806CFD" w:rsidP="00806CFD">
      <w:pPr>
        <w:pStyle w:val="ListParagraph"/>
        <w:numPr>
          <w:ilvl w:val="1"/>
          <w:numId w:val="1"/>
        </w:numPr>
      </w:pPr>
      <w:r>
        <w:t xml:space="preserve">Install the PowerShell tools for Visual Studio from </w:t>
      </w:r>
      <w:hyperlink r:id="rId11" w:history="1">
        <w:r w:rsidRPr="003C748B">
          <w:rPr>
            <w:rStyle w:val="Hyperlink"/>
          </w:rPr>
          <w:t>here</w:t>
        </w:r>
      </w:hyperlink>
      <w:r>
        <w:t>.</w:t>
      </w:r>
    </w:p>
    <w:p w14:paraId="2271F663" w14:textId="77777777" w:rsidR="00C323C5" w:rsidRDefault="00C323C5" w:rsidP="00C323C5">
      <w:pPr>
        <w:pStyle w:val="Heading2"/>
      </w:pPr>
      <w:r>
        <w:t>Setup</w:t>
      </w:r>
      <w:bookmarkEnd w:id="1"/>
    </w:p>
    <w:p w14:paraId="0905EE1D" w14:textId="4B8093CD" w:rsidR="00C323C5" w:rsidRPr="00C323C5" w:rsidRDefault="00C323C5" w:rsidP="00C323C5">
      <w:pPr>
        <w:rPr>
          <w:i/>
          <w:iCs/>
          <w:color w:val="808080" w:themeColor="text1" w:themeTint="7F"/>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ayout w:type="fixed"/>
        <w:tblLook w:val="04A0" w:firstRow="1" w:lastRow="0" w:firstColumn="1" w:lastColumn="0" w:noHBand="0" w:noVBand="1"/>
      </w:tblPr>
      <w:tblGrid>
        <w:gridCol w:w="6385"/>
        <w:gridCol w:w="4405"/>
      </w:tblGrid>
      <w:tr w:rsidR="00806CFD" w14:paraId="4409FE84" w14:textId="77777777" w:rsidTr="00806CFD">
        <w:tc>
          <w:tcPr>
            <w:tcW w:w="6385" w:type="dxa"/>
          </w:tcPr>
          <w:p w14:paraId="39A82708" w14:textId="77777777" w:rsidR="00806CFD" w:rsidRDefault="00806CFD" w:rsidP="00806CFD">
            <w:pPr>
              <w:pStyle w:val="ListParagraph"/>
              <w:numPr>
                <w:ilvl w:val="0"/>
                <w:numId w:val="7"/>
              </w:numPr>
            </w:pPr>
            <w:r>
              <w:t>Open Windows Explorer.</w:t>
            </w:r>
          </w:p>
          <w:p w14:paraId="02EE22EB" w14:textId="77777777" w:rsidR="00806CFD" w:rsidRDefault="00806CFD" w:rsidP="00806CFD">
            <w:pPr>
              <w:pStyle w:val="ListParagraph"/>
              <w:numPr>
                <w:ilvl w:val="0"/>
                <w:numId w:val="7"/>
              </w:numPr>
            </w:pPr>
            <w:r>
              <w:t xml:space="preserve">Copy the </w:t>
            </w:r>
            <w:proofErr w:type="gramStart"/>
            <w:r>
              <w:t xml:space="preserve">folder </w:t>
            </w:r>
            <w:r w:rsidRPr="00983E18">
              <w:rPr>
                <w:b/>
              </w:rPr>
              <w:t>.</w:t>
            </w:r>
            <w:proofErr w:type="gramEnd"/>
            <w:r w:rsidRPr="00983E18">
              <w:rPr>
                <w:b/>
              </w:rPr>
              <w:t>\Demos\2C_AAD_Connect_Custom_Settings</w:t>
            </w:r>
            <w:r>
              <w:t xml:space="preserve"> to </w:t>
            </w:r>
            <w:r w:rsidRPr="00983E18">
              <w:rPr>
                <w:b/>
              </w:rPr>
              <w:t>c:\azurecoe\demos\identity</w:t>
            </w:r>
            <w:r>
              <w:t>.</w:t>
            </w:r>
          </w:p>
          <w:p w14:paraId="04BE5004" w14:textId="77777777" w:rsidR="00806CFD" w:rsidRDefault="00806CFD" w:rsidP="00806CFD">
            <w:pPr>
              <w:pStyle w:val="ListParagraph"/>
              <w:numPr>
                <w:ilvl w:val="0"/>
                <w:numId w:val="7"/>
              </w:numPr>
            </w:pPr>
            <w:r>
              <w:t>Open Visual Studio.</w:t>
            </w:r>
          </w:p>
          <w:p w14:paraId="1410573D" w14:textId="77777777" w:rsidR="00806CFD" w:rsidRDefault="00806CFD" w:rsidP="00806CFD">
            <w:pPr>
              <w:pStyle w:val="ListParagraph"/>
              <w:numPr>
                <w:ilvl w:val="0"/>
                <w:numId w:val="7"/>
              </w:numPr>
            </w:pPr>
            <w:r>
              <w:t xml:space="preserve">Create a </w:t>
            </w:r>
            <w:r w:rsidRPr="003C748B">
              <w:rPr>
                <w:b/>
              </w:rPr>
              <w:t>v1 storage account (classic)</w:t>
            </w:r>
            <w:r>
              <w:t xml:space="preserve"> in your Azure subscription that you can use for deployment purposes.  It won’t be used by the resources in the environment.  This is just for deploying artifacts to during deployment so Locally Redundant is fine.</w:t>
            </w:r>
          </w:p>
        </w:tc>
        <w:tc>
          <w:tcPr>
            <w:tcW w:w="4405" w:type="dxa"/>
          </w:tcPr>
          <w:p w14:paraId="51EF88F4" w14:textId="77777777" w:rsidR="00806CFD" w:rsidRDefault="00806CFD" w:rsidP="00833248">
            <w:pPr>
              <w:jc w:val="right"/>
            </w:pPr>
            <w:r>
              <w:rPr>
                <w:noProof/>
              </w:rPr>
              <w:drawing>
                <wp:inline distT="0" distB="0" distL="0" distR="0" wp14:anchorId="6B6C0670" wp14:editId="2A3FD6F9">
                  <wp:extent cx="2431415" cy="19507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415" cy="1950720"/>
                          </a:xfrm>
                          <a:prstGeom prst="rect">
                            <a:avLst/>
                          </a:prstGeom>
                        </pic:spPr>
                      </pic:pic>
                    </a:graphicData>
                  </a:graphic>
                </wp:inline>
              </w:drawing>
            </w:r>
          </w:p>
          <w:p w14:paraId="6D65E65F" w14:textId="77777777" w:rsidR="00806CFD" w:rsidRDefault="00806CFD" w:rsidP="00833248">
            <w:pPr>
              <w:jc w:val="right"/>
            </w:pPr>
          </w:p>
          <w:p w14:paraId="7943B80E" w14:textId="77777777" w:rsidR="00806CFD" w:rsidRDefault="00806CFD" w:rsidP="00833248">
            <w:pPr>
              <w:jc w:val="right"/>
            </w:pPr>
          </w:p>
          <w:p w14:paraId="35F8E081" w14:textId="77777777" w:rsidR="00806CFD" w:rsidRDefault="00806CFD" w:rsidP="00833248">
            <w:pPr>
              <w:jc w:val="right"/>
            </w:pPr>
          </w:p>
          <w:p w14:paraId="27C9929A" w14:textId="77777777" w:rsidR="00806CFD" w:rsidRDefault="00806CFD" w:rsidP="00833248">
            <w:pPr>
              <w:jc w:val="right"/>
            </w:pPr>
          </w:p>
          <w:p w14:paraId="7B09DA56" w14:textId="77777777" w:rsidR="00806CFD" w:rsidRDefault="00806CFD" w:rsidP="00833248">
            <w:pPr>
              <w:jc w:val="right"/>
            </w:pPr>
          </w:p>
        </w:tc>
      </w:tr>
      <w:tr w:rsidR="00806CFD" w14:paraId="02CEF9AB" w14:textId="77777777" w:rsidTr="00806CFD">
        <w:tc>
          <w:tcPr>
            <w:tcW w:w="6385" w:type="dxa"/>
          </w:tcPr>
          <w:p w14:paraId="4E75EFBC" w14:textId="77777777" w:rsidR="00806CFD" w:rsidRDefault="00806CFD" w:rsidP="00806CFD">
            <w:pPr>
              <w:pStyle w:val="ListParagraph"/>
              <w:numPr>
                <w:ilvl w:val="0"/>
                <w:numId w:val="7"/>
              </w:numPr>
            </w:pPr>
            <w:r>
              <w:lastRenderedPageBreak/>
              <w:t xml:space="preserve">Open the solution at </w:t>
            </w:r>
            <w:r w:rsidRPr="00983E18">
              <w:rPr>
                <w:b/>
              </w:rPr>
              <w:t>c:\azurecoe\demos\identity\AAD_Connect_Custom_Settings\AAD_Connect-Demo-Solution.sln</w:t>
            </w:r>
            <w:r>
              <w:t>.</w:t>
            </w:r>
          </w:p>
          <w:p w14:paraId="1D7ADAB6" w14:textId="77777777" w:rsidR="00806CFD" w:rsidRDefault="00806CFD" w:rsidP="00806CFD">
            <w:pPr>
              <w:pStyle w:val="ListParagraph"/>
              <w:numPr>
                <w:ilvl w:val="0"/>
                <w:numId w:val="7"/>
              </w:numPr>
            </w:pPr>
            <w:r>
              <w:t xml:space="preserve">Right-click the project in Solution Explorer and select </w:t>
            </w:r>
            <w:r w:rsidRPr="00CD6054">
              <w:rPr>
                <w:b/>
              </w:rPr>
              <w:t>Deploy &gt; New Deployment</w:t>
            </w:r>
            <w:r>
              <w:t>.</w:t>
            </w:r>
          </w:p>
          <w:p w14:paraId="0D2542AD" w14:textId="77777777" w:rsidR="00806CFD" w:rsidRDefault="00806CFD" w:rsidP="00806CFD">
            <w:pPr>
              <w:pStyle w:val="ListParagraph"/>
              <w:numPr>
                <w:ilvl w:val="0"/>
                <w:numId w:val="7"/>
              </w:numPr>
            </w:pPr>
            <w:r>
              <w:t xml:space="preserve">Select the option to </w:t>
            </w:r>
            <w:r w:rsidRPr="00195242">
              <w:rPr>
                <w:b/>
              </w:rPr>
              <w:t>Create a new resource group</w:t>
            </w:r>
            <w:r>
              <w:t xml:space="preserve"> in the </w:t>
            </w:r>
            <w:r w:rsidRPr="00195242">
              <w:rPr>
                <w:b/>
              </w:rPr>
              <w:t>Resource group</w:t>
            </w:r>
            <w:r>
              <w:t xml:space="preserve"> field.</w:t>
            </w:r>
          </w:p>
          <w:p w14:paraId="697B900E" w14:textId="77777777" w:rsidR="00806CFD" w:rsidRDefault="00806CFD" w:rsidP="00806CFD">
            <w:pPr>
              <w:pStyle w:val="ListParagraph"/>
              <w:numPr>
                <w:ilvl w:val="0"/>
                <w:numId w:val="7"/>
              </w:numPr>
            </w:pPr>
            <w:r>
              <w:t xml:space="preserve">Set the </w:t>
            </w:r>
            <w:r w:rsidRPr="00195242">
              <w:rPr>
                <w:b/>
              </w:rPr>
              <w:t>Artifacts storage account</w:t>
            </w:r>
            <w:r>
              <w:t xml:space="preserve"> to the storage account you created in step 2 that is used for deployment purposes.</w:t>
            </w:r>
          </w:p>
          <w:p w14:paraId="4452658B" w14:textId="77777777" w:rsidR="00806CFD" w:rsidRDefault="00806CFD" w:rsidP="00833248"/>
        </w:tc>
        <w:tc>
          <w:tcPr>
            <w:tcW w:w="4405" w:type="dxa"/>
          </w:tcPr>
          <w:p w14:paraId="280E5406" w14:textId="77777777" w:rsidR="00806CFD" w:rsidRDefault="00806CFD" w:rsidP="00833248">
            <w:pPr>
              <w:jc w:val="right"/>
              <w:rPr>
                <w:noProof/>
              </w:rPr>
            </w:pPr>
            <w:r>
              <w:rPr>
                <w:noProof/>
              </w:rPr>
              <w:drawing>
                <wp:inline distT="0" distB="0" distL="0" distR="0" wp14:anchorId="6E26D1AA" wp14:editId="62466456">
                  <wp:extent cx="2431415" cy="17913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1415" cy="1791335"/>
                          </a:xfrm>
                          <a:prstGeom prst="rect">
                            <a:avLst/>
                          </a:prstGeom>
                        </pic:spPr>
                      </pic:pic>
                    </a:graphicData>
                  </a:graphic>
                </wp:inline>
              </w:drawing>
            </w:r>
          </w:p>
          <w:p w14:paraId="48BA2B71" w14:textId="77777777" w:rsidR="00806CFD" w:rsidRDefault="00806CFD" w:rsidP="00833248">
            <w:pPr>
              <w:jc w:val="right"/>
              <w:rPr>
                <w:noProof/>
              </w:rPr>
            </w:pPr>
          </w:p>
          <w:p w14:paraId="29216FE9" w14:textId="77777777" w:rsidR="00806CFD" w:rsidRDefault="00806CFD" w:rsidP="00833248">
            <w:pPr>
              <w:jc w:val="right"/>
              <w:rPr>
                <w:noProof/>
              </w:rPr>
            </w:pPr>
            <w:r>
              <w:rPr>
                <w:noProof/>
              </w:rPr>
              <w:drawing>
                <wp:inline distT="0" distB="0" distL="0" distR="0" wp14:anchorId="41842191" wp14:editId="050887DA">
                  <wp:extent cx="2431415" cy="211709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415" cy="2117090"/>
                          </a:xfrm>
                          <a:prstGeom prst="rect">
                            <a:avLst/>
                          </a:prstGeom>
                        </pic:spPr>
                      </pic:pic>
                    </a:graphicData>
                  </a:graphic>
                </wp:inline>
              </w:drawing>
            </w:r>
          </w:p>
        </w:tc>
      </w:tr>
      <w:tr w:rsidR="00806CFD" w14:paraId="2E139A58" w14:textId="77777777" w:rsidTr="00806CFD">
        <w:tc>
          <w:tcPr>
            <w:tcW w:w="6385" w:type="dxa"/>
          </w:tcPr>
          <w:p w14:paraId="594CB530" w14:textId="77777777" w:rsidR="00806CFD" w:rsidRDefault="00806CFD" w:rsidP="00806CFD">
            <w:pPr>
              <w:pStyle w:val="ListParagraph"/>
              <w:numPr>
                <w:ilvl w:val="0"/>
                <w:numId w:val="7"/>
              </w:numPr>
            </w:pPr>
            <w:r>
              <w:t xml:space="preserve">Click </w:t>
            </w:r>
            <w:r w:rsidRPr="00195242">
              <w:rPr>
                <w:b/>
              </w:rPr>
              <w:t>Deploy</w:t>
            </w:r>
            <w:r>
              <w:t>.</w:t>
            </w:r>
          </w:p>
          <w:p w14:paraId="6ECFE8C0" w14:textId="77777777" w:rsidR="00806CFD" w:rsidRDefault="00806CFD" w:rsidP="00806CFD">
            <w:pPr>
              <w:pStyle w:val="ListParagraph"/>
              <w:numPr>
                <w:ilvl w:val="0"/>
                <w:numId w:val="7"/>
              </w:numPr>
            </w:pPr>
            <w:r>
              <w:t xml:space="preserve">In the Edit Parameters dialog, set the </w:t>
            </w:r>
            <w:proofErr w:type="spellStart"/>
            <w:r>
              <w:t>adVNETLocation</w:t>
            </w:r>
            <w:proofErr w:type="spellEnd"/>
            <w:r>
              <w:t xml:space="preserve"> to the location closest to you.  Leave the &lt;auto-generated&gt; fields alone.</w:t>
            </w:r>
          </w:p>
          <w:p w14:paraId="3920F753" w14:textId="77777777" w:rsidR="00806CFD" w:rsidRDefault="00806CFD" w:rsidP="00806CFD">
            <w:pPr>
              <w:pStyle w:val="ListParagraph"/>
              <w:numPr>
                <w:ilvl w:val="0"/>
                <w:numId w:val="7"/>
              </w:numPr>
            </w:pPr>
            <w:r>
              <w:t xml:space="preserve">Click </w:t>
            </w:r>
            <w:r w:rsidRPr="000C2A44">
              <w:rPr>
                <w:b/>
              </w:rPr>
              <w:t>Save</w:t>
            </w:r>
            <w:r>
              <w:t>.</w:t>
            </w:r>
          </w:p>
        </w:tc>
        <w:tc>
          <w:tcPr>
            <w:tcW w:w="4405" w:type="dxa"/>
          </w:tcPr>
          <w:p w14:paraId="40BD0272" w14:textId="77777777" w:rsidR="00806CFD" w:rsidRDefault="00806CFD" w:rsidP="00833248">
            <w:pPr>
              <w:jc w:val="right"/>
              <w:rPr>
                <w:noProof/>
              </w:rPr>
            </w:pPr>
            <w:r>
              <w:rPr>
                <w:noProof/>
              </w:rPr>
              <w:drawing>
                <wp:inline distT="0" distB="0" distL="0" distR="0" wp14:anchorId="3350774F" wp14:editId="30FDE59F">
                  <wp:extent cx="2414168" cy="1826102"/>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672" cy="1835560"/>
                          </a:xfrm>
                          <a:prstGeom prst="rect">
                            <a:avLst/>
                          </a:prstGeom>
                        </pic:spPr>
                      </pic:pic>
                    </a:graphicData>
                  </a:graphic>
                </wp:inline>
              </w:drawing>
            </w:r>
          </w:p>
        </w:tc>
      </w:tr>
      <w:tr w:rsidR="00806CFD" w14:paraId="150AF986" w14:textId="77777777" w:rsidTr="00806CFD">
        <w:tc>
          <w:tcPr>
            <w:tcW w:w="6385" w:type="dxa"/>
          </w:tcPr>
          <w:p w14:paraId="4114EE05" w14:textId="77777777" w:rsidR="00806CFD" w:rsidRDefault="00806CFD" w:rsidP="00806CFD">
            <w:pPr>
              <w:pStyle w:val="ListParagraph"/>
              <w:numPr>
                <w:ilvl w:val="0"/>
                <w:numId w:val="7"/>
              </w:numPr>
            </w:pPr>
            <w:r>
              <w:t>Wait about 20 minutes for the deployment to finish.</w:t>
            </w:r>
          </w:p>
        </w:tc>
        <w:tc>
          <w:tcPr>
            <w:tcW w:w="4405" w:type="dxa"/>
          </w:tcPr>
          <w:p w14:paraId="5AFC1DAA" w14:textId="77777777" w:rsidR="00806CFD" w:rsidRDefault="00806CFD" w:rsidP="00833248">
            <w:pPr>
              <w:jc w:val="right"/>
              <w:rPr>
                <w:noProof/>
              </w:rPr>
            </w:pPr>
            <w:r>
              <w:rPr>
                <w:noProof/>
              </w:rPr>
              <w:drawing>
                <wp:inline distT="0" distB="0" distL="0" distR="0" wp14:anchorId="175EC906" wp14:editId="2A52B0DD">
                  <wp:extent cx="2431415" cy="156400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1415" cy="1564005"/>
                          </a:xfrm>
                          <a:prstGeom prst="rect">
                            <a:avLst/>
                          </a:prstGeom>
                        </pic:spPr>
                      </pic:pic>
                    </a:graphicData>
                  </a:graphic>
                </wp:inline>
              </w:drawing>
            </w:r>
          </w:p>
        </w:tc>
      </w:tr>
      <w:tr w:rsidR="00806CFD" w14:paraId="73E288D2" w14:textId="77777777" w:rsidTr="00806CFD">
        <w:tc>
          <w:tcPr>
            <w:tcW w:w="6385" w:type="dxa"/>
          </w:tcPr>
          <w:p w14:paraId="61133955" w14:textId="77777777" w:rsidR="00806CFD" w:rsidRDefault="00806CFD" w:rsidP="00806CFD">
            <w:pPr>
              <w:pStyle w:val="ListParagraph"/>
              <w:numPr>
                <w:ilvl w:val="0"/>
                <w:numId w:val="7"/>
              </w:numPr>
            </w:pPr>
            <w:r>
              <w:lastRenderedPageBreak/>
              <w:t>Open the Azure portal.</w:t>
            </w:r>
          </w:p>
          <w:p w14:paraId="398B5FCD" w14:textId="77777777" w:rsidR="00806CFD" w:rsidRDefault="00806CFD" w:rsidP="00806CFD">
            <w:pPr>
              <w:pStyle w:val="ListParagraph"/>
              <w:numPr>
                <w:ilvl w:val="0"/>
                <w:numId w:val="7"/>
              </w:numPr>
            </w:pPr>
            <w:r>
              <w:t xml:space="preserve">Go to the </w:t>
            </w:r>
            <w:proofErr w:type="spellStart"/>
            <w:r w:rsidRPr="000C2A44">
              <w:rPr>
                <w:b/>
              </w:rPr>
              <w:t>adVNET</w:t>
            </w:r>
            <w:proofErr w:type="spellEnd"/>
            <w:r>
              <w:t xml:space="preserve"> blade and then to the </w:t>
            </w:r>
            <w:r w:rsidRPr="000C2A44">
              <w:rPr>
                <w:b/>
              </w:rPr>
              <w:t>DNS Servers</w:t>
            </w:r>
            <w:r>
              <w:t xml:space="preserve"> blade.</w:t>
            </w:r>
          </w:p>
          <w:p w14:paraId="32E700DB" w14:textId="77777777" w:rsidR="00806CFD" w:rsidRDefault="00806CFD" w:rsidP="00806CFD">
            <w:pPr>
              <w:pStyle w:val="ListParagraph"/>
              <w:numPr>
                <w:ilvl w:val="0"/>
                <w:numId w:val="7"/>
              </w:numPr>
            </w:pPr>
            <w:r>
              <w:t xml:space="preserve">Configure DNS Servers in the </w:t>
            </w:r>
            <w:proofErr w:type="spellStart"/>
            <w:r>
              <w:t>adVNET</w:t>
            </w:r>
            <w:proofErr w:type="spellEnd"/>
            <w:r>
              <w:t xml:space="preserve"> resource.</w:t>
            </w:r>
          </w:p>
          <w:p w14:paraId="6318B30A" w14:textId="77777777" w:rsidR="00806CFD" w:rsidRDefault="00806CFD" w:rsidP="00806CFD">
            <w:pPr>
              <w:pStyle w:val="ListParagraph"/>
              <w:numPr>
                <w:ilvl w:val="1"/>
                <w:numId w:val="7"/>
              </w:numPr>
            </w:pPr>
            <w:r>
              <w:t xml:space="preserve">In the </w:t>
            </w:r>
            <w:proofErr w:type="spellStart"/>
            <w:r>
              <w:t>AADconnect</w:t>
            </w:r>
            <w:proofErr w:type="spellEnd"/>
            <w:r>
              <w:t xml:space="preserve">-Demo-Solution resource group blade, click on </w:t>
            </w:r>
            <w:proofErr w:type="spellStart"/>
            <w:r w:rsidRPr="00565727">
              <w:rPr>
                <w:b/>
              </w:rPr>
              <w:t>adVNET</w:t>
            </w:r>
            <w:proofErr w:type="spellEnd"/>
            <w:r>
              <w:t xml:space="preserve"> in the Summary part.</w:t>
            </w:r>
          </w:p>
          <w:p w14:paraId="45996C89" w14:textId="77777777" w:rsidR="00806CFD" w:rsidRDefault="00806CFD" w:rsidP="00806CFD">
            <w:pPr>
              <w:pStyle w:val="ListParagraph"/>
              <w:numPr>
                <w:ilvl w:val="1"/>
                <w:numId w:val="7"/>
              </w:numPr>
            </w:pPr>
            <w:r>
              <w:t xml:space="preserve">In the </w:t>
            </w:r>
            <w:proofErr w:type="spellStart"/>
            <w:r>
              <w:t>adVNET</w:t>
            </w:r>
            <w:proofErr w:type="spellEnd"/>
            <w:r>
              <w:t xml:space="preserve"> blade, click on </w:t>
            </w:r>
            <w:r w:rsidRPr="00565727">
              <w:rPr>
                <w:b/>
              </w:rPr>
              <w:t>Settings</w:t>
            </w:r>
            <w:r>
              <w:t xml:space="preserve"> in the toolbar.</w:t>
            </w:r>
          </w:p>
          <w:p w14:paraId="29E59ECF" w14:textId="77777777" w:rsidR="00806CFD" w:rsidRDefault="00806CFD" w:rsidP="00806CFD">
            <w:pPr>
              <w:pStyle w:val="ListParagraph"/>
              <w:numPr>
                <w:ilvl w:val="1"/>
                <w:numId w:val="7"/>
              </w:numPr>
            </w:pPr>
            <w:r>
              <w:t xml:space="preserve">In the Settings blade, click on </w:t>
            </w:r>
            <w:r w:rsidRPr="00565727">
              <w:rPr>
                <w:b/>
              </w:rPr>
              <w:t>DNS Servers</w:t>
            </w:r>
            <w:r>
              <w:t>.</w:t>
            </w:r>
          </w:p>
          <w:p w14:paraId="690A3946" w14:textId="77777777" w:rsidR="00806CFD" w:rsidRDefault="00806CFD" w:rsidP="00806CFD">
            <w:pPr>
              <w:pStyle w:val="ListParagraph"/>
              <w:numPr>
                <w:ilvl w:val="1"/>
                <w:numId w:val="7"/>
              </w:numPr>
            </w:pPr>
            <w:r>
              <w:t>In the DNS Servers blade:</w:t>
            </w:r>
          </w:p>
          <w:p w14:paraId="4844169C" w14:textId="77777777" w:rsidR="00806CFD" w:rsidRDefault="00806CFD" w:rsidP="00806CFD">
            <w:pPr>
              <w:pStyle w:val="ListParagraph"/>
              <w:numPr>
                <w:ilvl w:val="2"/>
                <w:numId w:val="7"/>
              </w:numPr>
            </w:pPr>
            <w:r>
              <w:t xml:space="preserve">Set </w:t>
            </w:r>
            <w:r w:rsidRPr="00565727">
              <w:rPr>
                <w:b/>
              </w:rPr>
              <w:t>DNS servers</w:t>
            </w:r>
            <w:r>
              <w:t xml:space="preserve"> to </w:t>
            </w:r>
            <w:r w:rsidRPr="00565727">
              <w:rPr>
                <w:b/>
              </w:rPr>
              <w:t>Custom DNS</w:t>
            </w:r>
            <w:r>
              <w:t>.</w:t>
            </w:r>
          </w:p>
          <w:p w14:paraId="772432E3" w14:textId="77777777" w:rsidR="00806CFD" w:rsidRDefault="00806CFD" w:rsidP="00806CFD">
            <w:pPr>
              <w:pStyle w:val="ListParagraph"/>
              <w:numPr>
                <w:ilvl w:val="2"/>
                <w:numId w:val="7"/>
              </w:numPr>
            </w:pPr>
            <w:r>
              <w:t xml:space="preserve">Set </w:t>
            </w:r>
            <w:r w:rsidRPr="00565727">
              <w:rPr>
                <w:b/>
              </w:rPr>
              <w:t>Primary DNS</w:t>
            </w:r>
            <w:r>
              <w:t xml:space="preserve"> sever to </w:t>
            </w:r>
            <w:r w:rsidRPr="00565727">
              <w:rPr>
                <w:b/>
              </w:rPr>
              <w:t>10.0.0.4</w:t>
            </w:r>
            <w:r>
              <w:t>.</w:t>
            </w:r>
          </w:p>
          <w:p w14:paraId="42C134F6" w14:textId="77777777" w:rsidR="00806CFD" w:rsidRDefault="00806CFD" w:rsidP="00806CFD">
            <w:pPr>
              <w:pStyle w:val="ListParagraph"/>
              <w:numPr>
                <w:ilvl w:val="2"/>
                <w:numId w:val="7"/>
              </w:numPr>
            </w:pPr>
            <w:r>
              <w:t xml:space="preserve">Set </w:t>
            </w:r>
            <w:r w:rsidRPr="00565727">
              <w:rPr>
                <w:b/>
              </w:rPr>
              <w:t>Secondary DNS</w:t>
            </w:r>
            <w:r>
              <w:t xml:space="preserve"> server to </w:t>
            </w:r>
            <w:r w:rsidRPr="00565727">
              <w:rPr>
                <w:b/>
              </w:rPr>
              <w:t>10.0.1.4</w:t>
            </w:r>
            <w:r>
              <w:t>.</w:t>
            </w:r>
          </w:p>
          <w:p w14:paraId="09199D02" w14:textId="77777777" w:rsidR="00806CFD" w:rsidRDefault="00806CFD" w:rsidP="00806CFD">
            <w:pPr>
              <w:pStyle w:val="ListParagraph"/>
              <w:numPr>
                <w:ilvl w:val="2"/>
                <w:numId w:val="7"/>
              </w:numPr>
            </w:pPr>
            <w:r>
              <w:t xml:space="preserve">Click the </w:t>
            </w:r>
            <w:r w:rsidRPr="00565727">
              <w:rPr>
                <w:b/>
              </w:rPr>
              <w:t>Save</w:t>
            </w:r>
            <w:r>
              <w:t xml:space="preserve"> button in the toolbar.</w:t>
            </w:r>
          </w:p>
          <w:p w14:paraId="36A90ED3" w14:textId="77777777" w:rsidR="00806CFD" w:rsidRDefault="00806CFD" w:rsidP="00833248">
            <w:pPr>
              <w:pStyle w:val="ListParagraph"/>
              <w:ind w:left="360"/>
            </w:pPr>
          </w:p>
        </w:tc>
        <w:tc>
          <w:tcPr>
            <w:tcW w:w="4405" w:type="dxa"/>
          </w:tcPr>
          <w:p w14:paraId="0EAA77DE" w14:textId="77777777" w:rsidR="00806CFD" w:rsidRDefault="00806CFD" w:rsidP="00833248">
            <w:pPr>
              <w:jc w:val="right"/>
            </w:pPr>
            <w:r>
              <w:rPr>
                <w:noProof/>
              </w:rPr>
              <w:drawing>
                <wp:inline distT="0" distB="0" distL="0" distR="0" wp14:anchorId="4157E547" wp14:editId="6403AA36">
                  <wp:extent cx="1797142" cy="210830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7142" cy="2108308"/>
                          </a:xfrm>
                          <a:prstGeom prst="rect">
                            <a:avLst/>
                          </a:prstGeom>
                        </pic:spPr>
                      </pic:pic>
                    </a:graphicData>
                  </a:graphic>
                </wp:inline>
              </w:drawing>
            </w:r>
          </w:p>
          <w:p w14:paraId="3CC53081" w14:textId="77777777" w:rsidR="00806CFD" w:rsidRDefault="00806CFD" w:rsidP="00833248">
            <w:pPr>
              <w:jc w:val="right"/>
            </w:pPr>
          </w:p>
        </w:tc>
      </w:tr>
      <w:tr w:rsidR="00806CFD" w14:paraId="2B014976" w14:textId="77777777" w:rsidTr="00806CFD">
        <w:tc>
          <w:tcPr>
            <w:tcW w:w="6385" w:type="dxa"/>
          </w:tcPr>
          <w:p w14:paraId="54A7D6D3" w14:textId="77777777" w:rsidR="00806CFD" w:rsidRDefault="00806CFD" w:rsidP="00806CFD">
            <w:pPr>
              <w:pStyle w:val="ListParagraph"/>
              <w:numPr>
                <w:ilvl w:val="0"/>
                <w:numId w:val="7"/>
              </w:numPr>
            </w:pPr>
            <w:r w:rsidRPr="00AE0603">
              <w:rPr>
                <w:b/>
              </w:rPr>
              <w:t>Restart</w:t>
            </w:r>
            <w:r>
              <w:t xml:space="preserve"> the </w:t>
            </w:r>
            <w:r w:rsidRPr="00AE0603">
              <w:rPr>
                <w:b/>
              </w:rPr>
              <w:t>adVM1</w:t>
            </w:r>
            <w:r>
              <w:t xml:space="preserve"> and </w:t>
            </w:r>
            <w:r w:rsidRPr="00AE0603">
              <w:rPr>
                <w:b/>
              </w:rPr>
              <w:t>adVM2</w:t>
            </w:r>
            <w:r>
              <w:t xml:space="preserve"> virtual machines.</w:t>
            </w:r>
          </w:p>
          <w:p w14:paraId="45E94447" w14:textId="77777777" w:rsidR="00806CFD" w:rsidRDefault="00806CFD" w:rsidP="00806CFD">
            <w:pPr>
              <w:pStyle w:val="ListParagraph"/>
              <w:numPr>
                <w:ilvl w:val="1"/>
                <w:numId w:val="7"/>
              </w:numPr>
            </w:pPr>
            <w:r>
              <w:t>In the virtual machine blade, click the Restart button in the toolbar.</w:t>
            </w:r>
          </w:p>
          <w:p w14:paraId="20ED39A7" w14:textId="72961A8D" w:rsidR="00806CFD" w:rsidRDefault="00806CFD" w:rsidP="00833248">
            <w:pPr>
              <w:pStyle w:val="ListParagraph"/>
              <w:ind w:left="360"/>
            </w:pPr>
            <w:r>
              <w:t xml:space="preserve">Wait for </w:t>
            </w:r>
            <w:r w:rsidRPr="00AE0603">
              <w:rPr>
                <w:b/>
              </w:rPr>
              <w:t>adVM1</w:t>
            </w:r>
            <w:r>
              <w:t xml:space="preserve"> and </w:t>
            </w:r>
            <w:r w:rsidRPr="00AE0603">
              <w:rPr>
                <w:b/>
              </w:rPr>
              <w:t>adVM2</w:t>
            </w:r>
            <w:r>
              <w:t xml:space="preserve"> to restart before continuing.</w:t>
            </w:r>
          </w:p>
          <w:p w14:paraId="03857E26" w14:textId="33453313" w:rsidR="00806CFD" w:rsidRDefault="00806CFD" w:rsidP="00833248">
            <w:pPr>
              <w:pStyle w:val="ListParagraph"/>
              <w:ind w:left="360"/>
            </w:pPr>
          </w:p>
          <w:p w14:paraId="47C977AF" w14:textId="77777777" w:rsidR="00806CFD" w:rsidRDefault="00806CFD" w:rsidP="00833248"/>
        </w:tc>
        <w:tc>
          <w:tcPr>
            <w:tcW w:w="4405" w:type="dxa"/>
          </w:tcPr>
          <w:p w14:paraId="1701615F" w14:textId="77777777" w:rsidR="00806CFD" w:rsidRDefault="00806CFD" w:rsidP="00833248">
            <w:pPr>
              <w:jc w:val="right"/>
            </w:pPr>
            <w:r>
              <w:rPr>
                <w:noProof/>
              </w:rPr>
              <w:drawing>
                <wp:inline distT="0" distB="0" distL="0" distR="0" wp14:anchorId="7BA5B626" wp14:editId="1F49DC86">
                  <wp:extent cx="2269637" cy="14640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020" cy="1465628"/>
                          </a:xfrm>
                          <a:prstGeom prst="rect">
                            <a:avLst/>
                          </a:prstGeom>
                        </pic:spPr>
                      </pic:pic>
                    </a:graphicData>
                  </a:graphic>
                </wp:inline>
              </w:drawing>
            </w:r>
          </w:p>
        </w:tc>
      </w:tr>
      <w:tr w:rsidR="001005EC" w14:paraId="4BAEDF5A" w14:textId="77777777" w:rsidTr="001005EC">
        <w:tc>
          <w:tcPr>
            <w:tcW w:w="6385" w:type="dxa"/>
          </w:tcPr>
          <w:p w14:paraId="12D554B3" w14:textId="77777777" w:rsidR="001005EC" w:rsidRDefault="001005EC" w:rsidP="00833248">
            <w:pPr>
              <w:pStyle w:val="ListParagraph"/>
              <w:numPr>
                <w:ilvl w:val="0"/>
                <w:numId w:val="6"/>
              </w:numPr>
            </w:pPr>
            <w:r>
              <w:t>Navigate to compute and create a new Windows Virtual Machine</w:t>
            </w:r>
          </w:p>
        </w:tc>
        <w:tc>
          <w:tcPr>
            <w:tcW w:w="4405" w:type="dxa"/>
          </w:tcPr>
          <w:p w14:paraId="1D1F0FD3" w14:textId="77777777" w:rsidR="001005EC" w:rsidRDefault="001005EC" w:rsidP="00833248">
            <w:pPr>
              <w:jc w:val="right"/>
            </w:pPr>
            <w:r>
              <w:rPr>
                <w:noProof/>
              </w:rPr>
              <w:drawing>
                <wp:inline distT="0" distB="0" distL="0" distR="0" wp14:anchorId="396E6254" wp14:editId="5ABF1571">
                  <wp:extent cx="25908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952500"/>
                          </a:xfrm>
                          <a:prstGeom prst="rect">
                            <a:avLst/>
                          </a:prstGeom>
                        </pic:spPr>
                      </pic:pic>
                    </a:graphicData>
                  </a:graphic>
                </wp:inline>
              </w:drawing>
            </w:r>
          </w:p>
        </w:tc>
      </w:tr>
      <w:tr w:rsidR="001005EC" w14:paraId="63218436" w14:textId="77777777" w:rsidTr="001005EC">
        <w:tc>
          <w:tcPr>
            <w:tcW w:w="6385" w:type="dxa"/>
          </w:tcPr>
          <w:p w14:paraId="0EBB6766" w14:textId="77777777" w:rsidR="001005EC" w:rsidRDefault="001005EC" w:rsidP="00833248">
            <w:pPr>
              <w:pStyle w:val="ListParagraph"/>
              <w:numPr>
                <w:ilvl w:val="0"/>
                <w:numId w:val="6"/>
              </w:numPr>
            </w:pPr>
            <w:r>
              <w:t>Enter a name for the machine and enter a local user name. Enter a password</w:t>
            </w:r>
          </w:p>
        </w:tc>
        <w:tc>
          <w:tcPr>
            <w:tcW w:w="4405" w:type="dxa"/>
          </w:tcPr>
          <w:p w14:paraId="467A7684" w14:textId="77777777" w:rsidR="001005EC" w:rsidRDefault="001005EC" w:rsidP="00833248">
            <w:pPr>
              <w:jc w:val="right"/>
            </w:pPr>
          </w:p>
        </w:tc>
      </w:tr>
      <w:tr w:rsidR="001005EC" w14:paraId="0C92CE88" w14:textId="77777777" w:rsidTr="001005EC">
        <w:tc>
          <w:tcPr>
            <w:tcW w:w="6385" w:type="dxa"/>
          </w:tcPr>
          <w:p w14:paraId="17D9F8CA" w14:textId="77777777" w:rsidR="001005EC" w:rsidRDefault="001005EC" w:rsidP="00833248">
            <w:pPr>
              <w:pStyle w:val="ListParagraph"/>
              <w:numPr>
                <w:ilvl w:val="0"/>
                <w:numId w:val="6"/>
              </w:numPr>
            </w:pPr>
            <w:r>
              <w:t>IMPORTANT: Select the same resource group as the domain controller created above</w:t>
            </w:r>
          </w:p>
        </w:tc>
        <w:tc>
          <w:tcPr>
            <w:tcW w:w="4405" w:type="dxa"/>
          </w:tcPr>
          <w:p w14:paraId="202A29D0" w14:textId="77777777" w:rsidR="001005EC" w:rsidRDefault="001005EC" w:rsidP="00833248">
            <w:pPr>
              <w:jc w:val="right"/>
            </w:pPr>
            <w:r>
              <w:rPr>
                <w:noProof/>
              </w:rPr>
              <w:drawing>
                <wp:inline distT="0" distB="0" distL="0" distR="0" wp14:anchorId="6FA68396" wp14:editId="62131524">
                  <wp:extent cx="2327910" cy="14183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871" cy="1421961"/>
                          </a:xfrm>
                          <a:prstGeom prst="rect">
                            <a:avLst/>
                          </a:prstGeom>
                        </pic:spPr>
                      </pic:pic>
                    </a:graphicData>
                  </a:graphic>
                </wp:inline>
              </w:drawing>
            </w:r>
          </w:p>
        </w:tc>
      </w:tr>
      <w:tr w:rsidR="001005EC" w14:paraId="182CBC43" w14:textId="77777777" w:rsidTr="001005EC">
        <w:tc>
          <w:tcPr>
            <w:tcW w:w="6385" w:type="dxa"/>
          </w:tcPr>
          <w:p w14:paraId="7709F332" w14:textId="77777777" w:rsidR="001005EC" w:rsidRDefault="001005EC" w:rsidP="00833248">
            <w:pPr>
              <w:pStyle w:val="ListParagraph"/>
              <w:numPr>
                <w:ilvl w:val="0"/>
                <w:numId w:val="6"/>
              </w:numPr>
            </w:pPr>
            <w:r>
              <w:lastRenderedPageBreak/>
              <w:t>Choose a virtual machine size. Select view all to see all of the configurations.</w:t>
            </w:r>
          </w:p>
        </w:tc>
        <w:tc>
          <w:tcPr>
            <w:tcW w:w="4405" w:type="dxa"/>
          </w:tcPr>
          <w:p w14:paraId="53C3C36B" w14:textId="77777777" w:rsidR="001005EC" w:rsidRDefault="001005EC" w:rsidP="00833248">
            <w:pPr>
              <w:jc w:val="right"/>
            </w:pPr>
            <w:r>
              <w:rPr>
                <w:noProof/>
              </w:rPr>
              <mc:AlternateContent>
                <mc:Choice Requires="wps">
                  <w:drawing>
                    <wp:anchor distT="0" distB="0" distL="114300" distR="114300" simplePos="0" relativeHeight="251661312" behindDoc="0" locked="0" layoutInCell="1" allowOverlap="1" wp14:anchorId="111EE577" wp14:editId="6955C278">
                      <wp:simplePos x="0" y="0"/>
                      <wp:positionH relativeFrom="column">
                        <wp:posOffset>2495371</wp:posOffset>
                      </wp:positionH>
                      <wp:positionV relativeFrom="paragraph">
                        <wp:posOffset>194817</wp:posOffset>
                      </wp:positionV>
                      <wp:extent cx="45719" cy="292608"/>
                      <wp:effectExtent l="76200" t="38100" r="69215" b="12700"/>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292608"/>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33E4F9" id="_x0000_t32" coordsize="21600,21600" o:spt="32" o:oned="t" path="m,l21600,21600e" filled="f">
                      <v:path arrowok="t" fillok="f" o:connecttype="none"/>
                      <o:lock v:ext="edit" shapetype="t"/>
                    </v:shapetype>
                    <v:shape id="Straight Arrow Connector 21" o:spid="_x0000_s1026" type="#_x0000_t32" style="position:absolute;margin-left:196.5pt;margin-top:15.35pt;width:3.6pt;height:23.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" strokecolor="red" strokeweight="3pt">
                      <v:stroke endarrow="block" joinstyle="miter"/>
                    </v:shape>
                  </w:pict>
                </mc:Fallback>
              </mc:AlternateContent>
            </w:r>
            <w:r>
              <w:rPr>
                <w:noProof/>
              </w:rPr>
              <w:drawing>
                <wp:inline distT="0" distB="0" distL="0" distR="0" wp14:anchorId="1A12774C" wp14:editId="51776232">
                  <wp:extent cx="2708986" cy="262130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6154" cy="2628238"/>
                          </a:xfrm>
                          <a:prstGeom prst="rect">
                            <a:avLst/>
                          </a:prstGeom>
                        </pic:spPr>
                      </pic:pic>
                    </a:graphicData>
                  </a:graphic>
                </wp:inline>
              </w:drawing>
            </w:r>
          </w:p>
        </w:tc>
      </w:tr>
      <w:tr w:rsidR="001005EC" w14:paraId="4947B30C" w14:textId="77777777" w:rsidTr="001005EC">
        <w:tc>
          <w:tcPr>
            <w:tcW w:w="6385" w:type="dxa"/>
          </w:tcPr>
          <w:p w14:paraId="073F0865" w14:textId="77777777" w:rsidR="001005EC" w:rsidRDefault="001005EC" w:rsidP="00833248">
            <w:pPr>
              <w:pStyle w:val="ListParagraph"/>
              <w:numPr>
                <w:ilvl w:val="0"/>
                <w:numId w:val="6"/>
              </w:numPr>
            </w:pPr>
            <w:r>
              <w:t>Point out that different configurations have different disk, cores, IOPS, costs and load balancing configuration choices</w:t>
            </w:r>
          </w:p>
        </w:tc>
        <w:tc>
          <w:tcPr>
            <w:tcW w:w="4405" w:type="dxa"/>
          </w:tcPr>
          <w:p w14:paraId="1831CB0F" w14:textId="77777777" w:rsidR="001005EC" w:rsidRDefault="001005EC" w:rsidP="00833248">
            <w:pPr>
              <w:jc w:val="right"/>
            </w:pPr>
          </w:p>
        </w:tc>
      </w:tr>
      <w:tr w:rsidR="001005EC" w14:paraId="3B649045" w14:textId="77777777" w:rsidTr="001005EC">
        <w:tc>
          <w:tcPr>
            <w:tcW w:w="6385" w:type="dxa"/>
          </w:tcPr>
          <w:p w14:paraId="5EACC0D4" w14:textId="77777777" w:rsidR="001005EC" w:rsidRDefault="001005EC" w:rsidP="00833248">
            <w:pPr>
              <w:pStyle w:val="ListParagraph"/>
              <w:numPr>
                <w:ilvl w:val="0"/>
                <w:numId w:val="6"/>
              </w:numPr>
            </w:pPr>
            <w:r>
              <w:t>Select a D Series machine that allows premium disks</w:t>
            </w:r>
          </w:p>
        </w:tc>
        <w:tc>
          <w:tcPr>
            <w:tcW w:w="4405" w:type="dxa"/>
          </w:tcPr>
          <w:p w14:paraId="246E6D51" w14:textId="77777777" w:rsidR="001005EC" w:rsidRDefault="001005EC" w:rsidP="00833248">
            <w:pPr>
              <w:jc w:val="right"/>
            </w:pPr>
            <w:r>
              <w:rPr>
                <w:noProof/>
              </w:rPr>
              <w:drawing>
                <wp:inline distT="0" distB="0" distL="0" distR="0" wp14:anchorId="6BFEEBDB" wp14:editId="2DAB2CA4">
                  <wp:extent cx="1591788" cy="2809037"/>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3838" cy="2812654"/>
                          </a:xfrm>
                          <a:prstGeom prst="rect">
                            <a:avLst/>
                          </a:prstGeom>
                        </pic:spPr>
                      </pic:pic>
                    </a:graphicData>
                  </a:graphic>
                </wp:inline>
              </w:drawing>
            </w:r>
          </w:p>
        </w:tc>
      </w:tr>
      <w:tr w:rsidR="001005EC" w14:paraId="16BC3AB6" w14:textId="77777777" w:rsidTr="001005EC">
        <w:tc>
          <w:tcPr>
            <w:tcW w:w="6385" w:type="dxa"/>
          </w:tcPr>
          <w:p w14:paraId="1BFF8AB9" w14:textId="77777777" w:rsidR="001005EC" w:rsidRDefault="001005EC" w:rsidP="00833248">
            <w:pPr>
              <w:pStyle w:val="ListParagraph"/>
              <w:numPr>
                <w:ilvl w:val="0"/>
                <w:numId w:val="6"/>
              </w:numPr>
            </w:pPr>
            <w:r>
              <w:t>Create a new storage account and make sure you have selected SSD/Premium</w:t>
            </w:r>
          </w:p>
        </w:tc>
        <w:tc>
          <w:tcPr>
            <w:tcW w:w="4405" w:type="dxa"/>
          </w:tcPr>
          <w:p w14:paraId="3579A503" w14:textId="77777777" w:rsidR="001005EC" w:rsidRDefault="001005EC" w:rsidP="00833248">
            <w:pPr>
              <w:jc w:val="right"/>
              <w:rPr>
                <w:noProof/>
              </w:rPr>
            </w:pPr>
            <w:r>
              <w:rPr>
                <w:noProof/>
              </w:rPr>
              <w:drawing>
                <wp:inline distT="0" distB="0" distL="0" distR="0" wp14:anchorId="1ADC61A1" wp14:editId="139A0CFF">
                  <wp:extent cx="2790825" cy="1876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876425"/>
                          </a:xfrm>
                          <a:prstGeom prst="rect">
                            <a:avLst/>
                          </a:prstGeom>
                        </pic:spPr>
                      </pic:pic>
                    </a:graphicData>
                  </a:graphic>
                </wp:inline>
              </w:drawing>
            </w:r>
          </w:p>
        </w:tc>
      </w:tr>
      <w:tr w:rsidR="001005EC" w14:paraId="7D94E887" w14:textId="77777777" w:rsidTr="001005EC">
        <w:tc>
          <w:tcPr>
            <w:tcW w:w="6385" w:type="dxa"/>
          </w:tcPr>
          <w:p w14:paraId="4E250AB1" w14:textId="77777777" w:rsidR="001005EC" w:rsidRDefault="001005EC" w:rsidP="00833248">
            <w:pPr>
              <w:pStyle w:val="ListParagraph"/>
              <w:numPr>
                <w:ilvl w:val="0"/>
                <w:numId w:val="6"/>
              </w:numPr>
            </w:pPr>
            <w:r>
              <w:t>Select the same VNET as the AD Domain controllers</w:t>
            </w:r>
          </w:p>
        </w:tc>
        <w:tc>
          <w:tcPr>
            <w:tcW w:w="4405" w:type="dxa"/>
          </w:tcPr>
          <w:p w14:paraId="7E181970" w14:textId="77777777" w:rsidR="001005EC" w:rsidRDefault="001005EC" w:rsidP="0083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1005EC" w14:paraId="6CF9779B" w14:textId="77777777" w:rsidTr="001005EC">
        <w:tc>
          <w:tcPr>
            <w:tcW w:w="6385" w:type="dxa"/>
          </w:tcPr>
          <w:p w14:paraId="54A97336" w14:textId="0C342825" w:rsidR="001005EC" w:rsidRDefault="001005EC" w:rsidP="00833248">
            <w:pPr>
              <w:pStyle w:val="ListParagraph"/>
              <w:numPr>
                <w:ilvl w:val="0"/>
                <w:numId w:val="6"/>
              </w:numPr>
            </w:pPr>
            <w:r>
              <w:t>Click ok to create</w:t>
            </w:r>
            <w:r>
              <w:t>. This takes around 10 mins to complete</w:t>
            </w:r>
          </w:p>
        </w:tc>
        <w:tc>
          <w:tcPr>
            <w:tcW w:w="4405" w:type="dxa"/>
          </w:tcPr>
          <w:p w14:paraId="03B5B550" w14:textId="77777777" w:rsidR="001005EC" w:rsidRDefault="001005EC" w:rsidP="0083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1005EC" w14:paraId="6CB457EC" w14:textId="77777777" w:rsidTr="001005EC">
        <w:tc>
          <w:tcPr>
            <w:tcW w:w="6385" w:type="dxa"/>
          </w:tcPr>
          <w:p w14:paraId="0102F2CC" w14:textId="3623A7D6" w:rsidR="001005EC" w:rsidRDefault="001005EC" w:rsidP="001005EC">
            <w:pPr>
              <w:pStyle w:val="ListParagraph"/>
              <w:ind w:left="360"/>
            </w:pPr>
            <w:r w:rsidRPr="006228ED">
              <w:rPr>
                <w:b/>
                <w:color w:val="FF0000"/>
              </w:rPr>
              <w:t>The demo will continue from here.</w:t>
            </w:r>
          </w:p>
        </w:tc>
        <w:tc>
          <w:tcPr>
            <w:tcW w:w="4405" w:type="dxa"/>
          </w:tcPr>
          <w:p w14:paraId="692933C7" w14:textId="77777777" w:rsidR="001005EC" w:rsidRDefault="001005EC" w:rsidP="0083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bl>
    <w:p w14:paraId="25885177" w14:textId="77777777" w:rsidR="00CE7FDE" w:rsidRDefault="00CE7FDE" w:rsidP="00C323C5"/>
    <w:p w14:paraId="001F81DF" w14:textId="77777777" w:rsidR="00C323C5" w:rsidRDefault="00C323C5" w:rsidP="00C323C5">
      <w:pPr>
        <w:pStyle w:val="Heading2"/>
      </w:pPr>
      <w:bookmarkStart w:id="2" w:name="_Toc427562303"/>
      <w:r>
        <w:t>Demo Steps</w:t>
      </w:r>
      <w:bookmarkEnd w:id="2"/>
    </w:p>
    <w:p w14:paraId="53C5EADA" w14:textId="5D798C3D" w:rsidR="00C323C5" w:rsidRPr="00C323C5" w:rsidRDefault="00AA0472" w:rsidP="00C323C5">
      <w:pPr>
        <w:rPr>
          <w:rStyle w:val="SubtleEmphasis"/>
        </w:rPr>
      </w:pPr>
      <w:r>
        <w:rPr>
          <w:rStyle w:val="SubtleEmphasis"/>
        </w:rPr>
        <w:t>Estimated time: 8</w:t>
      </w:r>
      <w:r w:rsidR="00CE7FDE">
        <w:rPr>
          <w:rStyle w:val="SubtleEmphasis"/>
        </w:rPr>
        <w:t xml:space="preserve"> mins</w:t>
      </w:r>
    </w:p>
    <w:tbl>
      <w:tblPr>
        <w:tblStyle w:val="TableGrid"/>
        <w:tblW w:w="0" w:type="auto"/>
        <w:tblLook w:val="04A0" w:firstRow="1" w:lastRow="0" w:firstColumn="1" w:lastColumn="0" w:noHBand="0" w:noVBand="1"/>
      </w:tblPr>
      <w:tblGrid>
        <w:gridCol w:w="5075"/>
        <w:gridCol w:w="5715"/>
      </w:tblGrid>
      <w:tr w:rsidR="00CE4496" w14:paraId="63BFE35F" w14:textId="77777777" w:rsidTr="00525D2C">
        <w:tc>
          <w:tcPr>
            <w:tcW w:w="6745" w:type="dxa"/>
          </w:tcPr>
          <w:p w14:paraId="76259474" w14:textId="77777777" w:rsidR="00355F09" w:rsidRDefault="00355F09" w:rsidP="00355F09">
            <w:pPr>
              <w:pStyle w:val="ListParagraph"/>
              <w:numPr>
                <w:ilvl w:val="0"/>
                <w:numId w:val="6"/>
              </w:numPr>
            </w:pPr>
            <w:r>
              <w:lastRenderedPageBreak/>
              <w:t>Open the new Azure Portal</w:t>
            </w:r>
          </w:p>
        </w:tc>
        <w:tc>
          <w:tcPr>
            <w:tcW w:w="4045" w:type="dxa"/>
          </w:tcPr>
          <w:p w14:paraId="1ABD1AF5" w14:textId="77777777" w:rsidR="00355F09" w:rsidRDefault="00355F09" w:rsidP="00525D2C">
            <w:pPr>
              <w:jc w:val="right"/>
            </w:pPr>
          </w:p>
        </w:tc>
      </w:tr>
      <w:tr w:rsidR="00CE4496" w14:paraId="59FA74A8" w14:textId="77777777" w:rsidTr="00525D2C">
        <w:tc>
          <w:tcPr>
            <w:tcW w:w="6745" w:type="dxa"/>
          </w:tcPr>
          <w:p w14:paraId="5382A075" w14:textId="4AA3A286" w:rsidR="00355F09" w:rsidRDefault="00806CFD" w:rsidP="00806CFD">
            <w:pPr>
              <w:pStyle w:val="ListParagraph"/>
              <w:numPr>
                <w:ilvl w:val="0"/>
                <w:numId w:val="6"/>
              </w:numPr>
            </w:pPr>
            <w:r>
              <w:t>Navigate to compute and create a new Windows Virtual Machine</w:t>
            </w:r>
          </w:p>
        </w:tc>
        <w:tc>
          <w:tcPr>
            <w:tcW w:w="4045" w:type="dxa"/>
          </w:tcPr>
          <w:p w14:paraId="55528663" w14:textId="70C86C79" w:rsidR="00355F09" w:rsidRDefault="00806CFD" w:rsidP="00525D2C">
            <w:pPr>
              <w:jc w:val="right"/>
            </w:pPr>
            <w:r>
              <w:rPr>
                <w:noProof/>
              </w:rPr>
              <w:drawing>
                <wp:inline distT="0" distB="0" distL="0" distR="0" wp14:anchorId="53F63F23" wp14:editId="28E1122F">
                  <wp:extent cx="25908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952500"/>
                          </a:xfrm>
                          <a:prstGeom prst="rect">
                            <a:avLst/>
                          </a:prstGeom>
                        </pic:spPr>
                      </pic:pic>
                    </a:graphicData>
                  </a:graphic>
                </wp:inline>
              </w:drawing>
            </w:r>
          </w:p>
        </w:tc>
      </w:tr>
      <w:tr w:rsidR="00CE4496" w14:paraId="180F8E9F" w14:textId="77777777" w:rsidTr="00525D2C">
        <w:tc>
          <w:tcPr>
            <w:tcW w:w="6745" w:type="dxa"/>
          </w:tcPr>
          <w:p w14:paraId="785A320F" w14:textId="41E87BCD" w:rsidR="00355F09" w:rsidRDefault="00806CFD" w:rsidP="00355F09">
            <w:pPr>
              <w:pStyle w:val="ListParagraph"/>
              <w:numPr>
                <w:ilvl w:val="0"/>
                <w:numId w:val="6"/>
              </w:numPr>
            </w:pPr>
            <w:r>
              <w:t>Enter a name for the machine and enter a local user name. Enter a password</w:t>
            </w:r>
          </w:p>
        </w:tc>
        <w:tc>
          <w:tcPr>
            <w:tcW w:w="4045" w:type="dxa"/>
          </w:tcPr>
          <w:p w14:paraId="373F7245" w14:textId="77777777" w:rsidR="00355F09" w:rsidRDefault="00355F09" w:rsidP="00525D2C">
            <w:pPr>
              <w:jc w:val="right"/>
            </w:pPr>
          </w:p>
        </w:tc>
      </w:tr>
      <w:tr w:rsidR="00CE4496" w14:paraId="6FD520E0" w14:textId="77777777" w:rsidTr="00525D2C">
        <w:tc>
          <w:tcPr>
            <w:tcW w:w="6745" w:type="dxa"/>
          </w:tcPr>
          <w:p w14:paraId="27DF1D2A" w14:textId="793923BB" w:rsidR="00355F09" w:rsidRDefault="00806CFD" w:rsidP="00355F09">
            <w:pPr>
              <w:pStyle w:val="ListParagraph"/>
              <w:numPr>
                <w:ilvl w:val="0"/>
                <w:numId w:val="6"/>
              </w:numPr>
            </w:pPr>
            <w:r>
              <w:t>IMPORTANT: Select the same resource group as the domain controller created above</w:t>
            </w:r>
          </w:p>
        </w:tc>
        <w:tc>
          <w:tcPr>
            <w:tcW w:w="4045" w:type="dxa"/>
          </w:tcPr>
          <w:p w14:paraId="356E9EF6" w14:textId="67F9ABE0" w:rsidR="00355F09" w:rsidRDefault="00806CFD" w:rsidP="00525D2C">
            <w:pPr>
              <w:jc w:val="right"/>
            </w:pPr>
            <w:r>
              <w:rPr>
                <w:noProof/>
              </w:rPr>
              <w:drawing>
                <wp:inline distT="0" distB="0" distL="0" distR="0" wp14:anchorId="70438DA8" wp14:editId="54CC8CBB">
                  <wp:extent cx="2327910" cy="14183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871" cy="1421961"/>
                          </a:xfrm>
                          <a:prstGeom prst="rect">
                            <a:avLst/>
                          </a:prstGeom>
                        </pic:spPr>
                      </pic:pic>
                    </a:graphicData>
                  </a:graphic>
                </wp:inline>
              </w:drawing>
            </w:r>
          </w:p>
        </w:tc>
      </w:tr>
      <w:tr w:rsidR="00CE4496" w14:paraId="34756F71" w14:textId="77777777" w:rsidTr="00525D2C">
        <w:tc>
          <w:tcPr>
            <w:tcW w:w="6745" w:type="dxa"/>
          </w:tcPr>
          <w:p w14:paraId="5E5B2596" w14:textId="64619768" w:rsidR="00355F09" w:rsidRDefault="00806CFD" w:rsidP="00355F09">
            <w:pPr>
              <w:pStyle w:val="ListParagraph"/>
              <w:numPr>
                <w:ilvl w:val="0"/>
                <w:numId w:val="6"/>
              </w:numPr>
            </w:pPr>
            <w:r>
              <w:t>Choose a virtual machine size. Select view all to see all of the configurations.</w:t>
            </w:r>
          </w:p>
        </w:tc>
        <w:tc>
          <w:tcPr>
            <w:tcW w:w="4045" w:type="dxa"/>
          </w:tcPr>
          <w:p w14:paraId="69BDE134" w14:textId="2D22F5BF" w:rsidR="00355F09" w:rsidRDefault="00806CFD" w:rsidP="00525D2C">
            <w:pPr>
              <w:jc w:val="right"/>
            </w:pPr>
            <w:r>
              <w:rPr>
                <w:noProof/>
              </w:rPr>
              <mc:AlternateContent>
                <mc:Choice Requires="wps">
                  <w:drawing>
                    <wp:anchor distT="0" distB="0" distL="114300" distR="114300" simplePos="0" relativeHeight="251659264" behindDoc="0" locked="0" layoutInCell="1" allowOverlap="1" wp14:anchorId="3F3E034C" wp14:editId="7228A260">
                      <wp:simplePos x="0" y="0"/>
                      <wp:positionH relativeFrom="column">
                        <wp:posOffset>2495371</wp:posOffset>
                      </wp:positionH>
                      <wp:positionV relativeFrom="paragraph">
                        <wp:posOffset>194817</wp:posOffset>
                      </wp:positionV>
                      <wp:extent cx="45719" cy="292608"/>
                      <wp:effectExtent l="76200" t="38100" r="69215" b="1270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292608"/>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95CF8" id="Straight Arrow Connector 18" o:spid="_x0000_s1026" type="#_x0000_t32" style="position:absolute;margin-left:196.5pt;margin-top:15.35pt;width:3.6pt;height:23.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" strokecolor="red" strokeweight="3pt">
                      <v:stroke endarrow="block" joinstyle="miter"/>
                    </v:shape>
                  </w:pict>
                </mc:Fallback>
              </mc:AlternateContent>
            </w:r>
            <w:r>
              <w:rPr>
                <w:noProof/>
              </w:rPr>
              <w:drawing>
                <wp:inline distT="0" distB="0" distL="0" distR="0" wp14:anchorId="59E3B54A" wp14:editId="35CB1504">
                  <wp:extent cx="2708986" cy="262130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6154" cy="2628238"/>
                          </a:xfrm>
                          <a:prstGeom prst="rect">
                            <a:avLst/>
                          </a:prstGeom>
                        </pic:spPr>
                      </pic:pic>
                    </a:graphicData>
                  </a:graphic>
                </wp:inline>
              </w:drawing>
            </w:r>
          </w:p>
        </w:tc>
      </w:tr>
      <w:tr w:rsidR="00CE4496" w14:paraId="3D80915C" w14:textId="77777777" w:rsidTr="00525D2C">
        <w:tc>
          <w:tcPr>
            <w:tcW w:w="6745" w:type="dxa"/>
          </w:tcPr>
          <w:p w14:paraId="18411CF1" w14:textId="74481448" w:rsidR="00355F09" w:rsidRDefault="00806CFD" w:rsidP="00355F09">
            <w:pPr>
              <w:pStyle w:val="ListParagraph"/>
              <w:numPr>
                <w:ilvl w:val="0"/>
                <w:numId w:val="6"/>
              </w:numPr>
            </w:pPr>
            <w:r>
              <w:t>Point out that different configurations have different disk, cores, IOPS, costs and load balancing configuration choices</w:t>
            </w:r>
          </w:p>
        </w:tc>
        <w:tc>
          <w:tcPr>
            <w:tcW w:w="4045" w:type="dxa"/>
          </w:tcPr>
          <w:p w14:paraId="150009B1" w14:textId="54E4B2ED" w:rsidR="00355F09" w:rsidRDefault="00355F09" w:rsidP="00525D2C">
            <w:pPr>
              <w:jc w:val="right"/>
            </w:pPr>
          </w:p>
        </w:tc>
      </w:tr>
      <w:tr w:rsidR="00CE4496" w14:paraId="70ADDFC5" w14:textId="77777777" w:rsidTr="00525D2C">
        <w:tc>
          <w:tcPr>
            <w:tcW w:w="6745" w:type="dxa"/>
          </w:tcPr>
          <w:p w14:paraId="085549E5" w14:textId="69AC8C1A" w:rsidR="00355F09" w:rsidRDefault="00806CFD" w:rsidP="00355F09">
            <w:pPr>
              <w:pStyle w:val="ListParagraph"/>
              <w:numPr>
                <w:ilvl w:val="0"/>
                <w:numId w:val="6"/>
              </w:numPr>
            </w:pPr>
            <w:r>
              <w:t>Select a D Series machine that allows premium disks</w:t>
            </w:r>
          </w:p>
        </w:tc>
        <w:tc>
          <w:tcPr>
            <w:tcW w:w="4045" w:type="dxa"/>
          </w:tcPr>
          <w:p w14:paraId="4B009701" w14:textId="64B0FEF2" w:rsidR="00392903" w:rsidRDefault="00806CFD" w:rsidP="00392903">
            <w:pPr>
              <w:jc w:val="right"/>
            </w:pPr>
            <w:r>
              <w:rPr>
                <w:noProof/>
              </w:rPr>
              <w:drawing>
                <wp:inline distT="0" distB="0" distL="0" distR="0" wp14:anchorId="75316360" wp14:editId="02BE5570">
                  <wp:extent cx="1591788" cy="280903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3838" cy="2812654"/>
                          </a:xfrm>
                          <a:prstGeom prst="rect">
                            <a:avLst/>
                          </a:prstGeom>
                        </pic:spPr>
                      </pic:pic>
                    </a:graphicData>
                  </a:graphic>
                </wp:inline>
              </w:drawing>
            </w:r>
          </w:p>
        </w:tc>
      </w:tr>
      <w:tr w:rsidR="00CE4496" w14:paraId="7F58D741" w14:textId="77777777" w:rsidTr="00525D2C">
        <w:tc>
          <w:tcPr>
            <w:tcW w:w="6745" w:type="dxa"/>
          </w:tcPr>
          <w:p w14:paraId="4FA50AAA" w14:textId="7B9FD584" w:rsidR="00355F09" w:rsidRDefault="00806CFD" w:rsidP="00355F09">
            <w:pPr>
              <w:pStyle w:val="ListParagraph"/>
              <w:numPr>
                <w:ilvl w:val="0"/>
                <w:numId w:val="6"/>
              </w:numPr>
            </w:pPr>
            <w:r>
              <w:lastRenderedPageBreak/>
              <w:t>Create a new storage account and make sure you have selected SSD/Premium</w:t>
            </w:r>
          </w:p>
        </w:tc>
        <w:tc>
          <w:tcPr>
            <w:tcW w:w="4045" w:type="dxa"/>
          </w:tcPr>
          <w:p w14:paraId="0996F59A" w14:textId="2505E865" w:rsidR="00355F09" w:rsidRDefault="00806CFD" w:rsidP="00525D2C">
            <w:pPr>
              <w:jc w:val="right"/>
              <w:rPr>
                <w:noProof/>
              </w:rPr>
            </w:pPr>
            <w:r>
              <w:rPr>
                <w:noProof/>
              </w:rPr>
              <w:drawing>
                <wp:inline distT="0" distB="0" distL="0" distR="0" wp14:anchorId="6EB1388A" wp14:editId="1FD2FBC6">
                  <wp:extent cx="2790825" cy="1876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876425"/>
                          </a:xfrm>
                          <a:prstGeom prst="rect">
                            <a:avLst/>
                          </a:prstGeom>
                        </pic:spPr>
                      </pic:pic>
                    </a:graphicData>
                  </a:graphic>
                </wp:inline>
              </w:drawing>
            </w:r>
          </w:p>
        </w:tc>
      </w:tr>
      <w:tr w:rsidR="00CE4496" w14:paraId="1A3C908B" w14:textId="77777777" w:rsidTr="00525D2C">
        <w:tc>
          <w:tcPr>
            <w:tcW w:w="6745" w:type="dxa"/>
          </w:tcPr>
          <w:p w14:paraId="7D878DDB" w14:textId="0864BBFA" w:rsidR="00355F09" w:rsidRDefault="00F0335E" w:rsidP="00355F09">
            <w:pPr>
              <w:pStyle w:val="ListParagraph"/>
              <w:numPr>
                <w:ilvl w:val="0"/>
                <w:numId w:val="6"/>
              </w:numPr>
            </w:pPr>
            <w:r>
              <w:t>Select the same VNET as the AD Domain controllers</w:t>
            </w:r>
          </w:p>
        </w:tc>
        <w:tc>
          <w:tcPr>
            <w:tcW w:w="4045" w:type="dxa"/>
          </w:tcPr>
          <w:p w14:paraId="5459F5EE" w14:textId="15D83B0E" w:rsidR="00355F09" w:rsidRDefault="00355F09"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5CD38C0E" w14:textId="77777777" w:rsidTr="00525D2C">
        <w:tc>
          <w:tcPr>
            <w:tcW w:w="6745" w:type="dxa"/>
          </w:tcPr>
          <w:p w14:paraId="251A0BB1" w14:textId="49027C55" w:rsidR="00B46B7F" w:rsidRDefault="00F0335E" w:rsidP="00355F09">
            <w:pPr>
              <w:pStyle w:val="ListParagraph"/>
              <w:numPr>
                <w:ilvl w:val="0"/>
                <w:numId w:val="6"/>
              </w:numPr>
            </w:pPr>
            <w:r>
              <w:t>Click ok to create</w:t>
            </w:r>
            <w:r w:rsidR="001005EC">
              <w:t xml:space="preserve">. DO NOT WAIT FOR THIS to provision. Use the image you created as part of the </w:t>
            </w:r>
            <w:proofErr w:type="spellStart"/>
            <w:r w:rsidR="001005EC">
              <w:t>prereqs</w:t>
            </w:r>
            <w:proofErr w:type="spellEnd"/>
          </w:p>
        </w:tc>
        <w:tc>
          <w:tcPr>
            <w:tcW w:w="4045" w:type="dxa"/>
          </w:tcPr>
          <w:p w14:paraId="733F41FD" w14:textId="77777777"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3D32FC20" w14:textId="77777777" w:rsidTr="00525D2C">
        <w:tc>
          <w:tcPr>
            <w:tcW w:w="6745" w:type="dxa"/>
          </w:tcPr>
          <w:p w14:paraId="20C008B0" w14:textId="540856A5" w:rsidR="00B46B7F" w:rsidRDefault="001005EC" w:rsidP="00355F09">
            <w:pPr>
              <w:pStyle w:val="ListParagraph"/>
              <w:numPr>
                <w:ilvl w:val="0"/>
                <w:numId w:val="6"/>
              </w:numPr>
            </w:pPr>
            <w:r>
              <w:t>Log on to the domain controller</w:t>
            </w:r>
          </w:p>
        </w:tc>
        <w:tc>
          <w:tcPr>
            <w:tcW w:w="4045" w:type="dxa"/>
          </w:tcPr>
          <w:p w14:paraId="021A120C" w14:textId="77777777"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63D214B3" w14:textId="77777777" w:rsidTr="00525D2C">
        <w:tc>
          <w:tcPr>
            <w:tcW w:w="6745" w:type="dxa"/>
          </w:tcPr>
          <w:p w14:paraId="3ACE47E4" w14:textId="5F8EC276" w:rsidR="00B46B7F" w:rsidRDefault="001005EC" w:rsidP="00355F09">
            <w:pPr>
              <w:pStyle w:val="ListParagraph"/>
              <w:numPr>
                <w:ilvl w:val="0"/>
                <w:numId w:val="6"/>
              </w:numPr>
            </w:pPr>
            <w:r>
              <w:t>Go to Tools, AD Users and Computers</w:t>
            </w:r>
          </w:p>
        </w:tc>
        <w:tc>
          <w:tcPr>
            <w:tcW w:w="4045" w:type="dxa"/>
          </w:tcPr>
          <w:p w14:paraId="16A8C674" w14:textId="62241EFA" w:rsidR="00B46B7F" w:rsidRDefault="001005EC"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drawing>
                <wp:inline distT="0" distB="0" distL="0" distR="0" wp14:anchorId="1EC55981" wp14:editId="1EDF8105">
                  <wp:extent cx="2383993" cy="11134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065" cy="1116318"/>
                          </a:xfrm>
                          <a:prstGeom prst="rect">
                            <a:avLst/>
                          </a:prstGeom>
                        </pic:spPr>
                      </pic:pic>
                    </a:graphicData>
                  </a:graphic>
                </wp:inline>
              </w:drawing>
            </w:r>
          </w:p>
        </w:tc>
      </w:tr>
      <w:tr w:rsidR="00CE4496" w14:paraId="56100097" w14:textId="77777777" w:rsidTr="00525D2C">
        <w:tc>
          <w:tcPr>
            <w:tcW w:w="6745" w:type="dxa"/>
          </w:tcPr>
          <w:p w14:paraId="3D948AF6" w14:textId="7A32DA07" w:rsidR="00B46B7F" w:rsidRDefault="001005EC" w:rsidP="00355F09">
            <w:pPr>
              <w:pStyle w:val="ListParagraph"/>
              <w:numPr>
                <w:ilvl w:val="0"/>
                <w:numId w:val="6"/>
              </w:numPr>
            </w:pPr>
            <w:r>
              <w:t>Create a new user called SQL-ADMIN</w:t>
            </w:r>
          </w:p>
        </w:tc>
        <w:tc>
          <w:tcPr>
            <w:tcW w:w="4045" w:type="dxa"/>
          </w:tcPr>
          <w:p w14:paraId="06A3D431" w14:textId="77777777"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7AA7834B" w14:textId="77777777" w:rsidTr="00525D2C">
        <w:tc>
          <w:tcPr>
            <w:tcW w:w="6745" w:type="dxa"/>
          </w:tcPr>
          <w:p w14:paraId="2C3DE8A1" w14:textId="5223F3E8" w:rsidR="00B46B7F" w:rsidRDefault="001005EC" w:rsidP="00B46B7F">
            <w:pPr>
              <w:pStyle w:val="ListParagraph"/>
              <w:numPr>
                <w:ilvl w:val="0"/>
                <w:numId w:val="6"/>
              </w:numPr>
            </w:pPr>
            <w:r>
              <w:t xml:space="preserve">Add the new account to the domain admin group. This will allow the account to join the SQL machine to the domain. Note that in production, domain admins </w:t>
            </w:r>
            <w:proofErr w:type="gramStart"/>
            <w:r>
              <w:t>is</w:t>
            </w:r>
            <w:proofErr w:type="gramEnd"/>
            <w:r>
              <w:t xml:space="preserve"> a protected group. We are only doing this to allow us to join the domain</w:t>
            </w:r>
          </w:p>
        </w:tc>
        <w:tc>
          <w:tcPr>
            <w:tcW w:w="4045" w:type="dxa"/>
          </w:tcPr>
          <w:p w14:paraId="5E122F25" w14:textId="3B9EEA77" w:rsidR="00B46B7F" w:rsidRDefault="001005EC"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drawing>
                <wp:inline distT="0" distB="0" distL="0" distR="0" wp14:anchorId="5A95B2A4" wp14:editId="62247DEA">
                  <wp:extent cx="2532964" cy="881333"/>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1227" cy="884208"/>
                          </a:xfrm>
                          <a:prstGeom prst="rect">
                            <a:avLst/>
                          </a:prstGeom>
                        </pic:spPr>
                      </pic:pic>
                    </a:graphicData>
                  </a:graphic>
                </wp:inline>
              </w:drawing>
            </w:r>
          </w:p>
        </w:tc>
      </w:tr>
      <w:tr w:rsidR="00CE4496" w14:paraId="4533BF9C" w14:textId="77777777" w:rsidTr="00525D2C">
        <w:tc>
          <w:tcPr>
            <w:tcW w:w="6745" w:type="dxa"/>
          </w:tcPr>
          <w:p w14:paraId="5E3F3415" w14:textId="6943F484" w:rsidR="00B46B7F" w:rsidRDefault="001005EC" w:rsidP="00B46B7F">
            <w:pPr>
              <w:pStyle w:val="ListParagraph"/>
              <w:numPr>
                <w:ilvl w:val="0"/>
                <w:numId w:val="6"/>
              </w:numPr>
            </w:pPr>
            <w:r>
              <w:t>Navigate back to the portal and select the SQL machine you provisioned</w:t>
            </w:r>
          </w:p>
        </w:tc>
        <w:tc>
          <w:tcPr>
            <w:tcW w:w="4045" w:type="dxa"/>
          </w:tcPr>
          <w:p w14:paraId="39BDE62B" w14:textId="4E3241A6"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1D9FBD89" w14:textId="77777777" w:rsidTr="00525D2C">
        <w:tc>
          <w:tcPr>
            <w:tcW w:w="6745" w:type="dxa"/>
          </w:tcPr>
          <w:p w14:paraId="58522E83" w14:textId="0375815F" w:rsidR="00B46B7F" w:rsidRDefault="001005EC" w:rsidP="00B46B7F">
            <w:pPr>
              <w:pStyle w:val="ListParagraph"/>
              <w:numPr>
                <w:ilvl w:val="0"/>
                <w:numId w:val="6"/>
              </w:numPr>
            </w:pPr>
            <w:r>
              <w:t>Navigate to the network interface of the SQL machine Expand the DNS settings</w:t>
            </w:r>
          </w:p>
        </w:tc>
        <w:tc>
          <w:tcPr>
            <w:tcW w:w="4045" w:type="dxa"/>
          </w:tcPr>
          <w:p w14:paraId="63CF2A89" w14:textId="4892E5AF"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42E71EDB" w14:textId="77777777" w:rsidTr="00525D2C">
        <w:tc>
          <w:tcPr>
            <w:tcW w:w="6745" w:type="dxa"/>
          </w:tcPr>
          <w:p w14:paraId="1F023EBA" w14:textId="47033692" w:rsidR="00B46B7F" w:rsidRDefault="001005EC" w:rsidP="00B46B7F">
            <w:pPr>
              <w:pStyle w:val="ListParagraph"/>
              <w:numPr>
                <w:ilvl w:val="0"/>
                <w:numId w:val="6"/>
              </w:numPr>
            </w:pPr>
            <w:r>
              <w:t xml:space="preserve">Note that the DNS is set to Azure DNS. This allows the machine to look to the VNET for </w:t>
            </w:r>
            <w:proofErr w:type="spellStart"/>
            <w:r>
              <w:t>it’s</w:t>
            </w:r>
            <w:proofErr w:type="spellEnd"/>
            <w:r>
              <w:t xml:space="preserve"> settings instead of locally. Point out that you could configure DNS on each interface or on the VNET directly.</w:t>
            </w:r>
          </w:p>
        </w:tc>
        <w:tc>
          <w:tcPr>
            <w:tcW w:w="4045" w:type="dxa"/>
          </w:tcPr>
          <w:p w14:paraId="342D24BC" w14:textId="30523940"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423B9381" w14:textId="77777777" w:rsidTr="00525D2C">
        <w:tc>
          <w:tcPr>
            <w:tcW w:w="6745" w:type="dxa"/>
          </w:tcPr>
          <w:p w14:paraId="1645077B" w14:textId="12F20376" w:rsidR="00B46B7F" w:rsidRDefault="00CE4496" w:rsidP="00B46B7F">
            <w:pPr>
              <w:pStyle w:val="ListParagraph"/>
              <w:numPr>
                <w:ilvl w:val="0"/>
                <w:numId w:val="6"/>
              </w:numPr>
            </w:pPr>
            <w:r>
              <w:t>Navigate to the VNET</w:t>
            </w:r>
          </w:p>
        </w:tc>
        <w:tc>
          <w:tcPr>
            <w:tcW w:w="4045" w:type="dxa"/>
          </w:tcPr>
          <w:p w14:paraId="713CBD6B" w14:textId="507FFDDC" w:rsidR="00B46B7F" w:rsidRDefault="00B46B7F"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0CB40C8E" w14:textId="77777777" w:rsidTr="00525D2C">
        <w:tc>
          <w:tcPr>
            <w:tcW w:w="6745" w:type="dxa"/>
          </w:tcPr>
          <w:p w14:paraId="49680E50" w14:textId="2F919D61" w:rsidR="00392903" w:rsidRDefault="00CE4496" w:rsidP="00392903">
            <w:pPr>
              <w:pStyle w:val="ListParagraph"/>
              <w:numPr>
                <w:ilvl w:val="0"/>
                <w:numId w:val="6"/>
              </w:numPr>
            </w:pPr>
            <w:r>
              <w:t>Show the different IP addresses that were set for the machines. Point out the DNS settings on the VNET instead of the machine. This allows the new machine to “see” the DC on the same network in order to join the domain</w:t>
            </w:r>
          </w:p>
        </w:tc>
        <w:tc>
          <w:tcPr>
            <w:tcW w:w="4045" w:type="dxa"/>
          </w:tcPr>
          <w:p w14:paraId="37F9FEE3" w14:textId="77777777" w:rsidR="00392903" w:rsidRDefault="00392903"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74F19D2C" w14:textId="77777777" w:rsidTr="00525D2C">
        <w:tc>
          <w:tcPr>
            <w:tcW w:w="6745" w:type="dxa"/>
          </w:tcPr>
          <w:p w14:paraId="7302A590" w14:textId="38E9246C" w:rsidR="00392903" w:rsidRDefault="00CE4496" w:rsidP="00392903">
            <w:pPr>
              <w:pStyle w:val="ListParagraph"/>
              <w:numPr>
                <w:ilvl w:val="0"/>
                <w:numId w:val="6"/>
              </w:numPr>
            </w:pPr>
            <w:r>
              <w:t>Connect to the SQL machine using RDP</w:t>
            </w:r>
          </w:p>
        </w:tc>
        <w:tc>
          <w:tcPr>
            <w:tcW w:w="4045" w:type="dxa"/>
          </w:tcPr>
          <w:p w14:paraId="47968824" w14:textId="77777777" w:rsidR="00392903" w:rsidRDefault="00392903"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2514157B" w14:textId="77777777" w:rsidTr="00525D2C">
        <w:tc>
          <w:tcPr>
            <w:tcW w:w="6745" w:type="dxa"/>
          </w:tcPr>
          <w:p w14:paraId="2A8AA7DC" w14:textId="7D8026FF" w:rsidR="00CE4496" w:rsidRDefault="00CE4496" w:rsidP="00392903">
            <w:pPr>
              <w:pStyle w:val="ListParagraph"/>
              <w:numPr>
                <w:ilvl w:val="0"/>
                <w:numId w:val="6"/>
              </w:numPr>
            </w:pPr>
            <w:r>
              <w:t>Open Server Manager and select the Local Server option</w:t>
            </w:r>
          </w:p>
        </w:tc>
        <w:tc>
          <w:tcPr>
            <w:tcW w:w="4045" w:type="dxa"/>
          </w:tcPr>
          <w:p w14:paraId="24567D5D" w14:textId="77777777"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1A2C434D" w14:textId="77777777" w:rsidTr="00525D2C">
        <w:tc>
          <w:tcPr>
            <w:tcW w:w="6745" w:type="dxa"/>
          </w:tcPr>
          <w:p w14:paraId="4A6DA57B" w14:textId="12676D4A" w:rsidR="00CE4496" w:rsidRDefault="00CE4496" w:rsidP="00392903">
            <w:pPr>
              <w:pStyle w:val="ListParagraph"/>
              <w:numPr>
                <w:ilvl w:val="0"/>
                <w:numId w:val="6"/>
              </w:numPr>
            </w:pPr>
            <w:r>
              <w:lastRenderedPageBreak/>
              <w:t>Select the workgroup link and click change</w:t>
            </w:r>
          </w:p>
        </w:tc>
        <w:tc>
          <w:tcPr>
            <w:tcW w:w="4045" w:type="dxa"/>
          </w:tcPr>
          <w:p w14:paraId="6B724775" w14:textId="6646F56C"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bookmarkStart w:id="3" w:name="_GoBack"/>
            <w:r>
              <w:rPr>
                <w:noProof/>
              </w:rPr>
              <w:drawing>
                <wp:inline distT="0" distB="0" distL="0" distR="0" wp14:anchorId="4B421024" wp14:editId="5FF241DA">
                  <wp:extent cx="3492115" cy="22744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082" cy="2288709"/>
                          </a:xfrm>
                          <a:prstGeom prst="rect">
                            <a:avLst/>
                          </a:prstGeom>
                        </pic:spPr>
                      </pic:pic>
                    </a:graphicData>
                  </a:graphic>
                </wp:inline>
              </w:drawing>
            </w:r>
            <w:bookmarkEnd w:id="3"/>
          </w:p>
        </w:tc>
      </w:tr>
      <w:tr w:rsidR="00CE4496" w14:paraId="56D659B0" w14:textId="77777777" w:rsidTr="00525D2C">
        <w:tc>
          <w:tcPr>
            <w:tcW w:w="6745" w:type="dxa"/>
          </w:tcPr>
          <w:p w14:paraId="7810D0FA" w14:textId="5DF95FAD" w:rsidR="00CE4496" w:rsidRDefault="00CE4496" w:rsidP="00392903">
            <w:pPr>
              <w:pStyle w:val="ListParagraph"/>
              <w:numPr>
                <w:ilvl w:val="0"/>
                <w:numId w:val="6"/>
              </w:numPr>
            </w:pPr>
            <w:r>
              <w:t>Change the domain to same as the domain you deployed by entering the FQDN</w:t>
            </w:r>
          </w:p>
        </w:tc>
        <w:tc>
          <w:tcPr>
            <w:tcW w:w="4045" w:type="dxa"/>
          </w:tcPr>
          <w:p w14:paraId="382DF9D6" w14:textId="77777777"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013AA7E7" w14:textId="77777777" w:rsidTr="00525D2C">
        <w:tc>
          <w:tcPr>
            <w:tcW w:w="6745" w:type="dxa"/>
          </w:tcPr>
          <w:p w14:paraId="5D2B6DCE" w14:textId="665F0EB8" w:rsidR="00CE4496" w:rsidRDefault="00CE4496" w:rsidP="00392903">
            <w:pPr>
              <w:pStyle w:val="ListParagraph"/>
              <w:numPr>
                <w:ilvl w:val="0"/>
                <w:numId w:val="6"/>
              </w:numPr>
            </w:pPr>
            <w:r>
              <w:t>When prompted, enter the new SQL admin account you created</w:t>
            </w:r>
          </w:p>
        </w:tc>
        <w:tc>
          <w:tcPr>
            <w:tcW w:w="4045" w:type="dxa"/>
          </w:tcPr>
          <w:p w14:paraId="662053C5" w14:textId="77777777"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r w:rsidR="00CE4496" w14:paraId="03538798" w14:textId="77777777" w:rsidTr="00525D2C">
        <w:tc>
          <w:tcPr>
            <w:tcW w:w="6745" w:type="dxa"/>
          </w:tcPr>
          <w:p w14:paraId="7F916C9E" w14:textId="550EF727" w:rsidR="00CE4496" w:rsidRDefault="00CE4496" w:rsidP="00CE4496">
            <w:pPr>
              <w:pStyle w:val="ListParagraph"/>
              <w:numPr>
                <w:ilvl w:val="0"/>
                <w:numId w:val="6"/>
              </w:numPr>
            </w:pPr>
            <w:r>
              <w:t>If you authenticate successfully, you should see the following</w:t>
            </w:r>
          </w:p>
        </w:tc>
        <w:tc>
          <w:tcPr>
            <w:tcW w:w="4045" w:type="dxa"/>
          </w:tcPr>
          <w:p w14:paraId="0900EB67" w14:textId="251E617E"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drawing>
                <wp:inline distT="0" distB="0" distL="0" distR="0" wp14:anchorId="198EE223" wp14:editId="64BC65F0">
                  <wp:extent cx="3088691" cy="252853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9204" cy="2537145"/>
                          </a:xfrm>
                          <a:prstGeom prst="rect">
                            <a:avLst/>
                          </a:prstGeom>
                        </pic:spPr>
                      </pic:pic>
                    </a:graphicData>
                  </a:graphic>
                </wp:inline>
              </w:drawing>
            </w:r>
          </w:p>
        </w:tc>
      </w:tr>
      <w:tr w:rsidR="00CE4496" w14:paraId="3958F365" w14:textId="77777777" w:rsidTr="00525D2C">
        <w:tc>
          <w:tcPr>
            <w:tcW w:w="6745" w:type="dxa"/>
          </w:tcPr>
          <w:p w14:paraId="72B4CAA1" w14:textId="55D29F00" w:rsidR="00CE4496" w:rsidRDefault="00CE4496" w:rsidP="00CE4496">
            <w:pPr>
              <w:pStyle w:val="ListParagraph"/>
              <w:numPr>
                <w:ilvl w:val="0"/>
                <w:numId w:val="6"/>
              </w:numPr>
            </w:pPr>
            <w:r>
              <w:t xml:space="preserve">When prompted to reboot, click ok. </w:t>
            </w:r>
          </w:p>
        </w:tc>
        <w:tc>
          <w:tcPr>
            <w:tcW w:w="4045" w:type="dxa"/>
          </w:tcPr>
          <w:p w14:paraId="1CCE81DE" w14:textId="77777777" w:rsidR="00CE4496" w:rsidRDefault="00CE4496" w:rsidP="00B4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bl>
    <w:p w14:paraId="77B474C1" w14:textId="27240D67" w:rsidR="002F3A3F" w:rsidRDefault="002F3A3F" w:rsidP="002F3A3F"/>
    <w:p w14:paraId="392585AE" w14:textId="77777777" w:rsidR="00C323C5" w:rsidRDefault="00C323C5" w:rsidP="00C323C5">
      <w:pPr>
        <w:pStyle w:val="Heading2"/>
      </w:pPr>
      <w:bookmarkStart w:id="4" w:name="_Toc427562304"/>
      <w:r>
        <w:t>Clean Up</w:t>
      </w:r>
      <w:bookmarkEnd w:id="4"/>
    </w:p>
    <w:p w14:paraId="6F862745" w14:textId="13A3BF4B" w:rsidR="00C323C5" w:rsidRPr="00C323C5" w:rsidRDefault="007C7AF0" w:rsidP="00C323C5">
      <w:r>
        <w:t>To clean up this environment delete the resource group you created in the Setup section.</w:t>
      </w:r>
    </w:p>
    <w:sectPr w:rsidR="00C323C5" w:rsidRPr="00C323C5" w:rsidSect="002F3A3F">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8B157" w14:textId="77777777" w:rsidR="00110F14" w:rsidRDefault="00110F14" w:rsidP="00C323C5">
      <w:pPr>
        <w:spacing w:after="0" w:line="240" w:lineRule="auto"/>
      </w:pPr>
      <w:r>
        <w:separator/>
      </w:r>
    </w:p>
  </w:endnote>
  <w:endnote w:type="continuationSeparator" w:id="0">
    <w:p w14:paraId="37B35919" w14:textId="77777777" w:rsidR="00110F14" w:rsidRDefault="00110F14"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32323" w14:textId="77777777" w:rsidR="00110F14" w:rsidRDefault="00110F14" w:rsidP="00C323C5">
      <w:pPr>
        <w:spacing w:after="0" w:line="240" w:lineRule="auto"/>
      </w:pPr>
      <w:r>
        <w:separator/>
      </w:r>
    </w:p>
  </w:footnote>
  <w:footnote w:type="continuationSeparator" w:id="0">
    <w:p w14:paraId="781F516D" w14:textId="77777777" w:rsidR="00110F14" w:rsidRDefault="00110F14"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E0748F"/>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B6355A"/>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1005EC"/>
    <w:rsid w:val="00110F14"/>
    <w:rsid w:val="0011238C"/>
    <w:rsid w:val="00144B7A"/>
    <w:rsid w:val="001B4ECC"/>
    <w:rsid w:val="001D6663"/>
    <w:rsid w:val="001E284C"/>
    <w:rsid w:val="002E628F"/>
    <w:rsid w:val="002F3A3F"/>
    <w:rsid w:val="00355F09"/>
    <w:rsid w:val="0036450C"/>
    <w:rsid w:val="003758AB"/>
    <w:rsid w:val="00392903"/>
    <w:rsid w:val="004223BA"/>
    <w:rsid w:val="004315EC"/>
    <w:rsid w:val="004861C1"/>
    <w:rsid w:val="004B4998"/>
    <w:rsid w:val="00591986"/>
    <w:rsid w:val="005E1AE2"/>
    <w:rsid w:val="005E2DB8"/>
    <w:rsid w:val="00780450"/>
    <w:rsid w:val="0078655C"/>
    <w:rsid w:val="00790F01"/>
    <w:rsid w:val="007C7AF0"/>
    <w:rsid w:val="00806CFD"/>
    <w:rsid w:val="00842591"/>
    <w:rsid w:val="00897C0D"/>
    <w:rsid w:val="00972768"/>
    <w:rsid w:val="009F738F"/>
    <w:rsid w:val="00A17445"/>
    <w:rsid w:val="00A77189"/>
    <w:rsid w:val="00AA0472"/>
    <w:rsid w:val="00B25CDA"/>
    <w:rsid w:val="00B46B7F"/>
    <w:rsid w:val="00B72F2C"/>
    <w:rsid w:val="00C23209"/>
    <w:rsid w:val="00C323C5"/>
    <w:rsid w:val="00C531BD"/>
    <w:rsid w:val="00C95805"/>
    <w:rsid w:val="00CE4496"/>
    <w:rsid w:val="00CE7FDE"/>
    <w:rsid w:val="00D16395"/>
    <w:rsid w:val="00D31F2D"/>
    <w:rsid w:val="00D45318"/>
    <w:rsid w:val="00D86CEC"/>
    <w:rsid w:val="00DF0732"/>
    <w:rsid w:val="00E84611"/>
    <w:rsid w:val="00ED4598"/>
    <w:rsid w:val="00EF1D52"/>
    <w:rsid w:val="00F0335E"/>
    <w:rsid w:val="00F83398"/>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paragraph" w:styleId="HTMLPreformatted">
    <w:name w:val="HTML Preformatted"/>
    <w:basedOn w:val="Normal"/>
    <w:link w:val="HTMLPreformattedChar"/>
    <w:uiPriority w:val="99"/>
    <w:semiHidden/>
    <w:unhideWhenUsed/>
    <w:rsid w:val="0084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088105">
      <w:bodyDiv w:val="1"/>
      <w:marLeft w:val="0"/>
      <w:marRight w:val="0"/>
      <w:marTop w:val="0"/>
      <w:marBottom w:val="0"/>
      <w:divBdr>
        <w:top w:val="none" w:sz="0" w:space="0" w:color="auto"/>
        <w:left w:val="none" w:sz="0" w:space="0" w:color="auto"/>
        <w:bottom w:val="none" w:sz="0" w:space="0" w:color="auto"/>
        <w:right w:val="none" w:sz="0" w:space="0" w:color="auto"/>
      </w:divBdr>
    </w:div>
    <w:div w:id="19003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sualstudiogallery.msdn.microsoft.com/c9eb3ba8-0c59-4944-9a62-6eee37294597"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1E3036"/>
    <w:rsid w:val="006101C0"/>
    <w:rsid w:val="006D73AD"/>
    <w:rsid w:val="00822BF0"/>
    <w:rsid w:val="00920B6C"/>
    <w:rsid w:val="00C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9F6C9C85-3CAE-4362-B46B-A86C64AF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 on IAAS Introduction</dc:subject>
  <dc:creator>Kirk Evans</dc:creator>
  <cp:keywords/>
  <dc:description/>
  <cp:lastModifiedBy>Israel Vega Jr</cp:lastModifiedBy>
  <cp:revision>3</cp:revision>
  <dcterms:created xsi:type="dcterms:W3CDTF">2015-10-16T23:53:00Z</dcterms:created>
  <dcterms:modified xsi:type="dcterms:W3CDTF">2015-10-17T00:17:00Z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