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BlockText"/>
      </w:pPr>
      <w:r>
        <w:t xml:space="preserve">In SQliteStudio, you can hit CTRL + SPACE on Windows and Linux to show an autocomplete box with available fields. For Mac, you will need to enable that configuration in preferences.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slap a dollar sign to our result using concatenation.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StringTok"/>
        </w:rPr>
        <w:t xml:space="preserve">'$'</w:t>
      </w:r>
      <w:r>
        <w:rPr>
          <w:rStyle w:val="NormalTok"/>
        </w:rPr>
        <w:t xml:space="preserve"> ||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comments"/>
      <w:bookmarkEnd w:id="27"/>
      <w:r>
        <w:t xml:space="preserve">3.6: Comments</w:t>
      </w:r>
    </w:p>
    <w:p>
      <w:pPr>
        <w:pStyle w:val="FirstParagraph"/>
      </w:pPr>
      <w:r>
        <w:t xml:space="preserve">To make a comments in SQL, use commenting dashes or blocks:</w:t>
      </w:r>
    </w:p>
    <w:p>
      <w:pPr>
        <w:pStyle w:val="SourceCode"/>
      </w:pPr>
      <w:r>
        <w:rPr>
          <w:rStyle w:val="CommentTok"/>
        </w:rPr>
        <w:t xml:space="preserve">-- this is a comment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This is a</w:t>
      </w:r>
      <w:r>
        <w:br w:type="textWrapping"/>
      </w:r>
      <w:r>
        <w:rPr>
          <w:rStyle w:val="CommentTok"/>
        </w:rPr>
        <w:t xml:space="preserve">multiline comment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Heading2"/>
      </w:pPr>
      <w:bookmarkStart w:id="28" w:name="section-iv--where"/>
      <w:bookmarkEnd w:id="28"/>
      <w:r>
        <w:t xml:space="preserve">Section IV- WHERE</w:t>
      </w:r>
    </w:p>
    <w:p>
      <w:pPr>
        <w:pStyle w:val="Heading3"/>
      </w:pPr>
      <w:bookmarkStart w:id="29" w:name="getting-year-2010-records"/>
      <w:bookmarkEnd w:id="29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non-2010-records"/>
      <w:bookmarkEnd w:id="30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1" w:name="getting-records-between-2005-and-2010"/>
      <w:bookmarkEnd w:id="31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using-and"/>
      <w:bookmarkEnd w:id="32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exclusive-range"/>
      <w:bookmarkEnd w:id="33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4" w:name="using-or"/>
      <w:bookmarkEnd w:id="34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5" w:name="using-in"/>
      <w:bookmarkEnd w:id="35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not-in"/>
      <w:bookmarkEnd w:id="36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7" w:name="using-modulus"/>
      <w:bookmarkEnd w:id="37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8" w:name="using-where-on-text"/>
      <w:bookmarkEnd w:id="38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9" w:name="using-in-with-text"/>
      <w:bookmarkEnd w:id="39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using-length-function"/>
      <w:bookmarkEnd w:id="40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1" w:name="a-using-like-for-any-characters"/>
      <w:bookmarkEnd w:id="41"/>
      <w:r>
        <w:t xml:space="preserve">4.13A: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2" w:name="b-using-regular-expressions"/>
      <w:bookmarkEnd w:id="42"/>
      <w:r>
        <w:t xml:space="preserve">4.13B: Using Regular Expressions</w:t>
      </w:r>
    </w:p>
    <w:p>
      <w:pPr>
        <w:pStyle w:val="FirstParagraph"/>
      </w:pPr>
      <w:r>
        <w:t xml:space="preserve">If you are familiar with regular expressions, you can use those to identify and qualify text patterns.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REGEXP </w:t>
      </w:r>
      <w:r>
        <w:rPr>
          <w:rStyle w:val="StringTok"/>
        </w:rPr>
        <w:t xml:space="preserve">'^A.*$'</w:t>
      </w:r>
    </w:p>
    <w:p>
      <w:pPr>
        <w:pStyle w:val="Heading3"/>
      </w:pPr>
      <w:bookmarkStart w:id="43" w:name="using-like-for-one-character"/>
      <w:bookmarkEnd w:id="43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4" w:name="true-booleans-1"/>
      <w:bookmarkEnd w:id="44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true-booleans-2"/>
      <w:bookmarkEnd w:id="45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6" w:name="false-booleans-1"/>
      <w:bookmarkEnd w:id="46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false-booleans-2"/>
      <w:bookmarkEnd w:id="47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8" w:name="handling-null"/>
      <w:bookmarkEnd w:id="48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9" w:name="handling-null-in-conditions"/>
      <w:bookmarkEnd w:id="49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50" w:name="combining-and-and-or"/>
      <w:bookmarkEnd w:id="50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51" w:name="section-v--group-by-and-order-by"/>
      <w:bookmarkEnd w:id="51"/>
      <w:r>
        <w:t xml:space="preserve">Section V- GROUP BY and ORDER BY</w:t>
      </w:r>
    </w:p>
    <w:p>
      <w:pPr>
        <w:pStyle w:val="Heading3"/>
      </w:pPr>
      <w:bookmarkStart w:id="52" w:name="getting-a-count-of-records"/>
      <w:bookmarkEnd w:id="52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3" w:name="getting-a-count-of-records-with-a-condition"/>
      <w:bookmarkEnd w:id="53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4" w:name="getting-a-count-by-year"/>
      <w:bookmarkEnd w:id="54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5" w:name="getting-a-count-by-year-month"/>
      <w:bookmarkEnd w:id="55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getting-a-count-by-year-month-with-ordinal-index"/>
      <w:bookmarkEnd w:id="56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7" w:name="using-order-by"/>
      <w:bookmarkEnd w:id="57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8" w:name="using-order-by-with-desc"/>
      <w:bookmarkEnd w:id="58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counting-non-null-values"/>
      <w:bookmarkEnd w:id="59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0" w:name="average-temperature-by-month-since-year-2000"/>
      <w:bookmarkEnd w:id="60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1" w:name="average-temperature-with-rounding-by-month-since-year-2000"/>
      <w:bookmarkEnd w:id="61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2" w:name="sum-of-snow-depth"/>
      <w:bookmarkEnd w:id="62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3" w:name="multiple-aggregations"/>
      <w:bookmarkEnd w:id="63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4" w:name="exercises"/>
      <w:bookmarkEnd w:id="64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5" w:name="using-having"/>
      <w:bookmarkEnd w:id="65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6" w:name="getting-distinct-values"/>
      <w:bookmarkEnd w:id="66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7" w:name="section-vi---case-statements"/>
      <w:bookmarkEnd w:id="67"/>
      <w:r>
        <w:t xml:space="preserve">Section VI - CASE Statements</w:t>
      </w:r>
    </w:p>
    <w:p>
      <w:pPr>
        <w:pStyle w:val="Heading3"/>
      </w:pPr>
      <w:bookmarkStart w:id="68" w:name="categorizing-wind-speed"/>
      <w:bookmarkEnd w:id="68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9" w:name="more-efficient-way-to-categorize-wind-speed"/>
      <w:bookmarkEnd w:id="69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0" w:name="using-case-with-group-by"/>
      <w:bookmarkEnd w:id="70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71" w:name="zeronull-case-trick"/>
      <w:bookmarkEnd w:id="71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2" w:name="using-null-in-a-case-to-conditionalize-minmax"/>
      <w:bookmarkEnd w:id="72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3" w:name="exercise-6.1"/>
      <w:bookmarkEnd w:id="73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4" w:name="exercise-6.2"/>
      <w:bookmarkEnd w:id="74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5" w:name="section-vii---join"/>
      <w:bookmarkEnd w:id="75"/>
      <w:r>
        <w:t xml:space="preserve">Section VII - JOIN</w:t>
      </w:r>
    </w:p>
    <w:p>
      <w:pPr>
        <w:pStyle w:val="Heading3"/>
      </w:pPr>
      <w:bookmarkStart w:id="76" w:name="a-inner-join"/>
      <w:bookmarkEnd w:id="76"/>
      <w:r>
        <w:t xml:space="preserve">7.1A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7" w:name="b-a-bad-approach"/>
      <w:bookmarkEnd w:id="77"/>
      <w:r>
        <w:t xml:space="preserve">7.2B A BAD APPROACH</w:t>
      </w:r>
    </w:p>
    <w:p>
      <w:pPr>
        <w:pStyle w:val="FirstParagraph"/>
      </w:pPr>
      <w:r>
        <w:t xml:space="preserve">You may come across a style of joining where commas are used to select the needed tables, and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defines the join condition as shown below: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CUSTOMER,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Do not use this approach no matter how much your colleagues use it (and educate them not to use it either). It is extremely inefficient as it will generate a cartesian product across both tables (every possible combination of records between both), and then filter it based on the WHERE. It does not work with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either, which we will look at shortly.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condition avoids the cartesian product and is more efficient. Therefore, always use that approach.</w:t>
      </w:r>
    </w:p>
    <w:p>
      <w:pPr>
        <w:pStyle w:val="Heading3"/>
      </w:pPr>
      <w:bookmarkStart w:id="78" w:name="left-outer-join"/>
      <w:bookmarkEnd w:id="78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9" w:name="finding-customers-with-no-orders"/>
      <w:bookmarkEnd w:id="79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80" w:name="joining-multiple-tables"/>
      <w:bookmarkEnd w:id="80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1" w:name="using-expressions-with-joins"/>
      <w:bookmarkEnd w:id="81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2" w:name="using-group-by-with-joins"/>
      <w:bookmarkEnd w:id="82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3" w:name="section-viii---database-design"/>
      <w:bookmarkEnd w:id="83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4" w:name="creating-a-table"/>
      <w:bookmarkEnd w:id="84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5" w:name="creating-the-other-tables"/>
      <w:bookmarkEnd w:id="85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6" w:name="creating-views"/>
      <w:bookmarkEnd w:id="86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7" w:name="section-ix---writing-data"/>
      <w:bookmarkEnd w:id="87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8" w:name="using-insert"/>
      <w:bookmarkEnd w:id="88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9" w:name="multiple-insert-records"/>
      <w:bookmarkEnd w:id="89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90" w:name="testing-the-foreign-keys"/>
      <w:bookmarkEnd w:id="90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91" w:name="delete-records"/>
      <w:bookmarkEnd w:id="91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92" w:name="update-records"/>
      <w:bookmarkEnd w:id="92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3" w:name="dropping-tables"/>
      <w:bookmarkEnd w:id="93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4" w:name="transactions"/>
      <w:bookmarkEnd w:id="94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5" w:name="creating-indexes"/>
      <w:bookmarkEnd w:id="95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6" w:name="section-x---moving-forward"/>
      <w:bookmarkEnd w:id="96"/>
      <w:r>
        <w:t xml:space="preserve">Section X - Moving Forward</w:t>
      </w:r>
    </w:p>
    <w:p>
      <w:pPr>
        <w:pStyle w:val="Heading3"/>
      </w:pPr>
      <w:bookmarkStart w:id="97" w:name="sql-resources"/>
      <w:bookmarkEnd w:id="97"/>
      <w:r>
        <w:t xml:space="preserve">SQL Resources</w:t>
      </w:r>
    </w:p>
    <w:p>
      <w:pPr>
        <w:pStyle w:val="FirstParagraph"/>
      </w:pPr>
      <w:hyperlink r:id="rId98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9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100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101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0115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hop.oreilly.com/product/0636920044994.do" TargetMode="External" /><Relationship Type="http://schemas.openxmlformats.org/officeDocument/2006/relationships/hyperlink" Id="rId99" Target="http://shop.oreilly.com/product/9780596520847.do" TargetMode="External" /><Relationship Type="http://schemas.openxmlformats.org/officeDocument/2006/relationships/hyperlink" Id="rId100" Target="http://shop.oreilly.com/product/9780596521196.do" TargetMode="External" /><Relationship Type="http://schemas.openxmlformats.org/officeDocument/2006/relationships/hyperlink" Id="rId101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hop.oreilly.com/product/0636920044994.do" TargetMode="External" /><Relationship Type="http://schemas.openxmlformats.org/officeDocument/2006/relationships/hyperlink" Id="rId99" Target="http://shop.oreilly.com/product/9780596520847.do" TargetMode="External" /><Relationship Type="http://schemas.openxmlformats.org/officeDocument/2006/relationships/hyperlink" Id="rId100" Target="http://shop.oreilly.com/product/9780596521196.do" TargetMode="External" /><Relationship Type="http://schemas.openxmlformats.org/officeDocument/2006/relationships/hyperlink" Id="rId101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2017-10-19T18:54:18Z</dcterms:created>
  <dcterms:modified xsi:type="dcterms:W3CDTF">2017-10-19T18:54:18Z</dcterms:modified>
</cp:coreProperties>
</file>