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38D09" w14:textId="5AF9028A" w:rsidR="00BF65F6" w:rsidRPr="00605192" w:rsidRDefault="00BF65F6" w:rsidP="00605192">
      <w:pPr>
        <w:pStyle w:val="Heading2"/>
        <w:spacing w:line="300" w:lineRule="atLeast"/>
        <w:jc w:val="center"/>
        <w:rPr>
          <w:rFonts w:ascii="Segoe UI" w:hAnsi="Segoe UI" w:cs="Segoe UI"/>
          <w:sz w:val="28"/>
          <w:szCs w:val="28"/>
        </w:rPr>
      </w:pPr>
      <w:r w:rsidRPr="00605192">
        <w:rPr>
          <w:rFonts w:ascii="Segoe UI" w:hAnsi="Segoe UI" w:cs="Segoe UI"/>
          <w:sz w:val="28"/>
          <w:szCs w:val="28"/>
        </w:rPr>
        <w:t>Azure Cosmos DB Hands-on Workshop</w:t>
      </w:r>
      <w:r w:rsidR="00605192">
        <w:rPr>
          <w:rFonts w:ascii="Segoe UI" w:hAnsi="Segoe UI" w:cs="Segoe UI"/>
          <w:sz w:val="28"/>
          <w:szCs w:val="28"/>
        </w:rPr>
        <w:t xml:space="preserve"> for partners</w:t>
      </w:r>
    </w:p>
    <w:p w14:paraId="09064FDF" w14:textId="78C4A2A4" w:rsidR="00605192" w:rsidRDefault="00605192" w:rsidP="00A91FFC">
      <w:pPr>
        <w:pStyle w:val="NormalWeb"/>
        <w:spacing w:line="300" w:lineRule="atLeast"/>
        <w:rPr>
          <w:rStyle w:val="Strong"/>
          <w:rFonts w:ascii="Segoe UI Symbol" w:hAnsi="Segoe UI Symbol" w:cs="Segoe UI Symbol"/>
          <w:sz w:val="21"/>
          <w:szCs w:val="21"/>
        </w:rPr>
      </w:pPr>
      <w:r>
        <w:rPr>
          <w:rFonts w:ascii="Segoe UI" w:hAnsi="Segoe UI" w:cs="Segoe UI"/>
          <w:color w:val="424242"/>
          <w:shd w:val="clear" w:color="auto" w:fill="FAFAFA"/>
        </w:rPr>
        <w:t xml:space="preserve">Join us for a full-day Azure Cosmos DB Hands-on Workshop designed to equip you with the skills to build scalable, high-performance, and cost-optimized applications. This workshop blends technical deep dives with guided labs covering data </w:t>
      </w:r>
      <w:r>
        <w:rPr>
          <w:rFonts w:ascii="Segoe UI" w:hAnsi="Segoe UI" w:cs="Segoe UI"/>
          <w:color w:val="424242"/>
          <w:shd w:val="clear" w:color="auto" w:fill="FAFAFA"/>
        </w:rPr>
        <w:t>modelling</w:t>
      </w:r>
      <w:r>
        <w:rPr>
          <w:rFonts w:ascii="Segoe UI" w:hAnsi="Segoe UI" w:cs="Segoe UI"/>
          <w:color w:val="424242"/>
          <w:shd w:val="clear" w:color="auto" w:fill="FAFAFA"/>
        </w:rPr>
        <w:t>, full text and vector search, and real-world cost optimization strategies. You'll also explore the latest innovations in Cosmos DB, including its integration with Microsoft Fabric. Ideal for developers, architects, and data professionals looking to deepen their expertise with Cosmos DB.</w:t>
      </w:r>
    </w:p>
    <w:p w14:paraId="3C46AB07" w14:textId="22ED69F3" w:rsidR="00A91FFC" w:rsidRDefault="00A91FFC" w:rsidP="00A91FFC">
      <w:pPr>
        <w:pStyle w:val="NormalWeb"/>
        <w:spacing w:line="300" w:lineRule="atLeast"/>
        <w:rPr>
          <w:rFonts w:ascii="Segoe UI" w:hAnsi="Segoe UI" w:cs="Segoe UI"/>
          <w:sz w:val="21"/>
          <w:szCs w:val="21"/>
        </w:rPr>
      </w:pPr>
      <w:r>
        <w:rPr>
          <w:rStyle w:val="Strong"/>
          <w:rFonts w:ascii="Segoe UI Symbol" w:hAnsi="Segoe UI Symbol" w:cs="Segoe UI Symbol"/>
          <w:sz w:val="21"/>
          <w:szCs w:val="21"/>
        </w:rPr>
        <w:t>🗓</w:t>
      </w:r>
      <w:r>
        <w:rPr>
          <w:rStyle w:val="Strong"/>
          <w:rFonts w:ascii="Segoe UI" w:hAnsi="Segoe UI" w:cs="Segoe UI"/>
          <w:sz w:val="21"/>
          <w:szCs w:val="21"/>
        </w:rPr>
        <w:t xml:space="preserve"> Date:</w:t>
      </w:r>
      <w:r>
        <w:rPr>
          <w:rFonts w:ascii="Segoe UI" w:hAnsi="Segoe UI" w:cs="Segoe UI"/>
          <w:sz w:val="21"/>
          <w:szCs w:val="21"/>
        </w:rPr>
        <w:t xml:space="preserve"> [Insert Date]</w:t>
      </w:r>
      <w:r>
        <w:rPr>
          <w:rFonts w:ascii="Segoe UI" w:hAnsi="Segoe UI" w:cs="Segoe UI"/>
          <w:sz w:val="21"/>
          <w:szCs w:val="21"/>
        </w:rPr>
        <w:br/>
      </w:r>
      <w:r>
        <w:rPr>
          <w:rStyle w:val="Strong"/>
          <w:rFonts w:ascii="Segoe UI Emoji" w:hAnsi="Segoe UI Emoji" w:cs="Segoe UI Emoji"/>
          <w:sz w:val="21"/>
          <w:szCs w:val="21"/>
        </w:rPr>
        <w:t>🕘</w:t>
      </w:r>
      <w:r>
        <w:rPr>
          <w:rStyle w:val="Strong"/>
          <w:rFonts w:ascii="Segoe UI" w:hAnsi="Segoe UI" w:cs="Segoe UI"/>
          <w:sz w:val="21"/>
          <w:szCs w:val="21"/>
        </w:rPr>
        <w:t xml:space="preserve"> Time:</w:t>
      </w:r>
      <w:r>
        <w:rPr>
          <w:rFonts w:ascii="Segoe UI" w:hAnsi="Segoe UI" w:cs="Segoe UI"/>
          <w:sz w:val="21"/>
          <w:szCs w:val="21"/>
        </w:rPr>
        <w:t xml:space="preserve"> 9:30 AM – 5:00 PM (IST)</w:t>
      </w:r>
      <w:r>
        <w:rPr>
          <w:rFonts w:ascii="Segoe UI" w:hAnsi="Segoe UI" w:cs="Segoe UI"/>
          <w:sz w:val="21"/>
          <w:szCs w:val="21"/>
        </w:rPr>
        <w:br/>
      </w:r>
      <w:r>
        <w:rPr>
          <w:rStyle w:val="Strong"/>
          <w:rFonts w:ascii="Segoe UI Emoji" w:hAnsi="Segoe UI Emoji" w:cs="Segoe UI Emoji"/>
          <w:sz w:val="21"/>
          <w:szCs w:val="21"/>
        </w:rPr>
        <w:t>📍</w:t>
      </w:r>
      <w:r>
        <w:rPr>
          <w:rStyle w:val="Strong"/>
          <w:rFonts w:ascii="Segoe UI" w:hAnsi="Segoe UI" w:cs="Segoe UI"/>
          <w:sz w:val="21"/>
          <w:szCs w:val="21"/>
        </w:rPr>
        <w:t xml:space="preserve"> Location:</w:t>
      </w:r>
      <w:r>
        <w:rPr>
          <w:rFonts w:ascii="Segoe UI" w:hAnsi="Segoe UI" w:cs="Segoe UI"/>
          <w:sz w:val="21"/>
          <w:szCs w:val="21"/>
        </w:rPr>
        <w:t xml:space="preserve"> [Insert Venue or Online Link]</w:t>
      </w:r>
      <w:r>
        <w:rPr>
          <w:rFonts w:ascii="Segoe UI" w:hAnsi="Segoe UI" w:cs="Segoe UI"/>
          <w:sz w:val="21"/>
          <w:szCs w:val="21"/>
        </w:rPr>
        <w:br/>
      </w:r>
      <w:r>
        <w:rPr>
          <w:rStyle w:val="Strong"/>
          <w:rFonts w:ascii="Segoe UI Emoji" w:hAnsi="Segoe UI Emoji" w:cs="Segoe UI Emoji"/>
          <w:sz w:val="21"/>
          <w:szCs w:val="21"/>
        </w:rPr>
        <w:t>🎯</w:t>
      </w:r>
      <w:r>
        <w:rPr>
          <w:rStyle w:val="Strong"/>
          <w:rFonts w:ascii="Segoe UI" w:hAnsi="Segoe UI" w:cs="Segoe UI"/>
          <w:sz w:val="21"/>
          <w:szCs w:val="21"/>
        </w:rPr>
        <w:t xml:space="preserve"> Audience:</w:t>
      </w:r>
      <w:r>
        <w:rPr>
          <w:rFonts w:ascii="Segoe UI" w:hAnsi="Segoe UI" w:cs="Segoe UI"/>
          <w:sz w:val="21"/>
          <w:szCs w:val="21"/>
        </w:rPr>
        <w:t xml:space="preserve"> Technical Architects, Developers, Data Engineers, and AI Practitioners</w:t>
      </w:r>
      <w:r>
        <w:rPr>
          <w:rFonts w:ascii="Segoe UI" w:hAnsi="Segoe UI" w:cs="Segoe UI"/>
          <w:sz w:val="21"/>
          <w:szCs w:val="21"/>
        </w:rPr>
        <w:br/>
      </w:r>
      <w:r>
        <w:rPr>
          <w:rStyle w:val="Strong"/>
          <w:rFonts w:ascii="Segoe UI Emoji" w:hAnsi="Segoe UI Emoji" w:cs="Segoe UI Emoji"/>
          <w:sz w:val="21"/>
          <w:szCs w:val="21"/>
        </w:rPr>
        <w:t>🧠</w:t>
      </w:r>
      <w:r>
        <w:rPr>
          <w:rStyle w:val="Strong"/>
          <w:rFonts w:ascii="Segoe UI" w:hAnsi="Segoe UI" w:cs="Segoe UI"/>
          <w:sz w:val="21"/>
          <w:szCs w:val="21"/>
        </w:rPr>
        <w:t xml:space="preserve"> Prerequisites:</w:t>
      </w:r>
      <w:r>
        <w:rPr>
          <w:rFonts w:ascii="Segoe UI" w:hAnsi="Segoe UI" w:cs="Segoe UI"/>
          <w:sz w:val="21"/>
          <w:szCs w:val="21"/>
        </w:rPr>
        <w:t xml:space="preserve"> Basic familiarity with NoSQL and Azure Portal</w:t>
      </w:r>
    </w:p>
    <w:p w14:paraId="555BC2A2" w14:textId="432FDBF2" w:rsidR="00A91FFC" w:rsidRPr="00605192" w:rsidRDefault="00605192" w:rsidP="00605192">
      <w:pPr>
        <w:pStyle w:val="Heading2"/>
        <w:spacing w:line="300" w:lineRule="atLeast"/>
        <w:jc w:val="center"/>
        <w:rPr>
          <w:rFonts w:ascii="Segoe UI" w:hAnsi="Segoe UI" w:cs="Segoe UI"/>
        </w:rPr>
      </w:pPr>
      <w:r w:rsidRPr="00605192">
        <w:rPr>
          <w:rFonts w:ascii="Segoe UI" w:hAnsi="Segoe UI" w:cs="Segoe UI"/>
        </w:rPr>
        <w:t>Agenda</w:t>
      </w:r>
    </w:p>
    <w:tbl>
      <w:tblPr>
        <w:tblpPr w:leftFromText="180" w:rightFromText="180" w:vertAnchor="text" w:horzAnchor="margin" w:tblpY="295"/>
        <w:tblW w:w="1040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8"/>
        <w:gridCol w:w="8755"/>
      </w:tblGrid>
      <w:tr w:rsidR="00BF65F6" w14:paraId="08920729" w14:textId="77777777" w:rsidTr="00A91FFC">
        <w:trPr>
          <w:trHeight w:val="452"/>
          <w:tblHeader/>
          <w:tblCellSpacing w:w="15" w:type="dxa"/>
        </w:trPr>
        <w:tc>
          <w:tcPr>
            <w:tcW w:w="1603" w:type="dxa"/>
            <w:vAlign w:val="center"/>
            <w:hideMark/>
          </w:tcPr>
          <w:p w14:paraId="4597FEED" w14:textId="77777777" w:rsidR="00BF65F6" w:rsidRDefault="00BF65F6" w:rsidP="00BF65F6">
            <w:pPr>
              <w:jc w:val="center"/>
              <w:rPr>
                <w:rFonts w:ascii="Times New Roman" w:hAnsi="Times New Roman" w:cs="Times New Roman"/>
                <w:b/>
                <w:bCs/>
              </w:rPr>
            </w:pPr>
            <w:r>
              <w:rPr>
                <w:b/>
                <w:bCs/>
              </w:rPr>
              <w:t>Time</w:t>
            </w:r>
          </w:p>
        </w:tc>
        <w:tc>
          <w:tcPr>
            <w:tcW w:w="8710" w:type="dxa"/>
            <w:vAlign w:val="center"/>
            <w:hideMark/>
          </w:tcPr>
          <w:p w14:paraId="731BB23F" w14:textId="77777777" w:rsidR="00BF65F6" w:rsidRDefault="00BF65F6" w:rsidP="00BF65F6">
            <w:pPr>
              <w:rPr>
                <w:b/>
                <w:bCs/>
              </w:rPr>
            </w:pPr>
            <w:r>
              <w:rPr>
                <w:b/>
                <w:bCs/>
              </w:rPr>
              <w:t>Session Title &amp; Description</w:t>
            </w:r>
          </w:p>
        </w:tc>
      </w:tr>
      <w:tr w:rsidR="00BF65F6" w14:paraId="0F21CF02" w14:textId="77777777" w:rsidTr="00A91FFC">
        <w:trPr>
          <w:trHeight w:val="1256"/>
          <w:tblCellSpacing w:w="15" w:type="dxa"/>
        </w:trPr>
        <w:tc>
          <w:tcPr>
            <w:tcW w:w="1603" w:type="dxa"/>
            <w:vAlign w:val="center"/>
            <w:hideMark/>
          </w:tcPr>
          <w:p w14:paraId="65297580" w14:textId="77777777" w:rsidR="00BF65F6" w:rsidRDefault="00BF65F6" w:rsidP="00BF65F6">
            <w:r>
              <w:rPr>
                <w:rStyle w:val="Strong"/>
              </w:rPr>
              <w:t>09:30 – 10:15</w:t>
            </w:r>
          </w:p>
        </w:tc>
        <w:tc>
          <w:tcPr>
            <w:tcW w:w="8710" w:type="dxa"/>
            <w:vAlign w:val="center"/>
            <w:hideMark/>
          </w:tcPr>
          <w:p w14:paraId="028DA5E4" w14:textId="77777777" w:rsidR="00BF65F6" w:rsidRDefault="00BF65F6" w:rsidP="00BF65F6">
            <w:r>
              <w:rPr>
                <w:rStyle w:val="Strong"/>
              </w:rPr>
              <w:t>Kickoff &amp; Azure Cosmos DB Overview</w:t>
            </w:r>
            <w:r>
              <w:br/>
              <w:t>Introduction to Cosmos DB’s architecture, global distribution, multi-model APIs (SQL, MongoDB, Cassandra, Gremlin, Table), and consistency models. Use cases in real-time analytics, IoT, and AI.</w:t>
            </w:r>
          </w:p>
        </w:tc>
      </w:tr>
      <w:tr w:rsidR="00BF65F6" w14:paraId="07566F9D" w14:textId="77777777" w:rsidTr="00A91FFC">
        <w:trPr>
          <w:trHeight w:val="990"/>
          <w:tblCellSpacing w:w="15" w:type="dxa"/>
        </w:trPr>
        <w:tc>
          <w:tcPr>
            <w:tcW w:w="1603" w:type="dxa"/>
            <w:vAlign w:val="center"/>
            <w:hideMark/>
          </w:tcPr>
          <w:p w14:paraId="1F0F3588" w14:textId="77777777" w:rsidR="00BF65F6" w:rsidRDefault="00BF65F6" w:rsidP="00BF65F6">
            <w:r>
              <w:rPr>
                <w:rStyle w:val="Strong"/>
              </w:rPr>
              <w:t>10:15 – 11:15</w:t>
            </w:r>
          </w:p>
        </w:tc>
        <w:tc>
          <w:tcPr>
            <w:tcW w:w="8710" w:type="dxa"/>
            <w:vAlign w:val="center"/>
            <w:hideMark/>
          </w:tcPr>
          <w:p w14:paraId="2585568F" w14:textId="77777777" w:rsidR="00BF65F6" w:rsidRDefault="00BF65F6" w:rsidP="00BF65F6">
            <w:r>
              <w:rPr>
                <w:rStyle w:val="Strong"/>
              </w:rPr>
              <w:t>Hands-on Lab 1: Environment Setup</w:t>
            </w:r>
            <w:r>
              <w:br/>
              <w:t>Provision Cosmos DB accounts, configure indexing and partitioning, install SDKs (Node.js, .NET, Python), and validate access.</w:t>
            </w:r>
          </w:p>
        </w:tc>
      </w:tr>
      <w:tr w:rsidR="00BF65F6" w14:paraId="00A4EC88" w14:textId="77777777" w:rsidTr="00A91FFC">
        <w:trPr>
          <w:trHeight w:val="990"/>
          <w:tblCellSpacing w:w="15" w:type="dxa"/>
        </w:trPr>
        <w:tc>
          <w:tcPr>
            <w:tcW w:w="1603" w:type="dxa"/>
            <w:vAlign w:val="center"/>
            <w:hideMark/>
          </w:tcPr>
          <w:p w14:paraId="1A048E56" w14:textId="77777777" w:rsidR="00BF65F6" w:rsidRDefault="00BF65F6" w:rsidP="00BF65F6">
            <w:r>
              <w:rPr>
                <w:rStyle w:val="Strong"/>
              </w:rPr>
              <w:t>11:15 – 12:00</w:t>
            </w:r>
          </w:p>
        </w:tc>
        <w:tc>
          <w:tcPr>
            <w:tcW w:w="8710" w:type="dxa"/>
            <w:vAlign w:val="center"/>
            <w:hideMark/>
          </w:tcPr>
          <w:p w14:paraId="3BD54AD7" w14:textId="77777777" w:rsidR="00BF65F6" w:rsidRDefault="00BF65F6" w:rsidP="00BF65F6">
            <w:r>
              <w:rPr>
                <w:rStyle w:val="Strong"/>
              </w:rPr>
              <w:t>Data Modeling &amp; Optimization</w:t>
            </w:r>
            <w:r>
              <w:br/>
              <w:t>Deep dive into indexing policies, partitioning strategies, schema design, and query tuning. Learn to model for access patterns and avoid common anti-patterns.</w:t>
            </w:r>
          </w:p>
        </w:tc>
      </w:tr>
      <w:tr w:rsidR="00BF65F6" w14:paraId="59EE16B7" w14:textId="77777777" w:rsidTr="00A91FFC">
        <w:trPr>
          <w:trHeight w:val="990"/>
          <w:tblCellSpacing w:w="15" w:type="dxa"/>
        </w:trPr>
        <w:tc>
          <w:tcPr>
            <w:tcW w:w="1603" w:type="dxa"/>
            <w:vAlign w:val="center"/>
            <w:hideMark/>
          </w:tcPr>
          <w:p w14:paraId="5212C963" w14:textId="77777777" w:rsidR="00BF65F6" w:rsidRDefault="00BF65F6" w:rsidP="00BF65F6">
            <w:r>
              <w:rPr>
                <w:rStyle w:val="Strong"/>
              </w:rPr>
              <w:t>12:00 – 01:00</w:t>
            </w:r>
          </w:p>
        </w:tc>
        <w:tc>
          <w:tcPr>
            <w:tcW w:w="8710" w:type="dxa"/>
            <w:vAlign w:val="center"/>
            <w:hideMark/>
          </w:tcPr>
          <w:p w14:paraId="35C4CCB5" w14:textId="77777777" w:rsidR="00BF65F6" w:rsidRDefault="00BF65F6" w:rsidP="00BF65F6">
            <w:r>
              <w:rPr>
                <w:rStyle w:val="Strong"/>
              </w:rPr>
              <w:t>Hands-on Lab 2: Data Modeling &amp; Querying</w:t>
            </w:r>
            <w:r>
              <w:br/>
              <w:t>Design partitioned data models, write SQL queries, and analyze RU consumption. Use diagnostic logs to identify performance bottlenecks.</w:t>
            </w:r>
          </w:p>
        </w:tc>
      </w:tr>
      <w:tr w:rsidR="00BF65F6" w14:paraId="36731A9C" w14:textId="77777777" w:rsidTr="00A91FFC">
        <w:trPr>
          <w:trHeight w:val="486"/>
          <w:tblCellSpacing w:w="15" w:type="dxa"/>
        </w:trPr>
        <w:tc>
          <w:tcPr>
            <w:tcW w:w="1603" w:type="dxa"/>
            <w:vAlign w:val="center"/>
            <w:hideMark/>
          </w:tcPr>
          <w:p w14:paraId="1DEA57F4" w14:textId="77777777" w:rsidR="00BF65F6" w:rsidRDefault="00BF65F6" w:rsidP="00BF65F6">
            <w:r>
              <w:rPr>
                <w:rStyle w:val="Strong"/>
              </w:rPr>
              <w:t>01:00 – 01:30</w:t>
            </w:r>
          </w:p>
        </w:tc>
        <w:tc>
          <w:tcPr>
            <w:tcW w:w="8710" w:type="dxa"/>
            <w:vAlign w:val="center"/>
            <w:hideMark/>
          </w:tcPr>
          <w:p w14:paraId="423CED94" w14:textId="77777777" w:rsidR="00BF65F6" w:rsidRDefault="00BF65F6" w:rsidP="00BF65F6">
            <w:r>
              <w:rPr>
                <w:rStyle w:val="Strong"/>
                <w:rFonts w:ascii="Segoe UI Emoji" w:hAnsi="Segoe UI Emoji" w:cs="Segoe UI Emoji"/>
              </w:rPr>
              <w:t>🍽️</w:t>
            </w:r>
            <w:r>
              <w:rPr>
                <w:rStyle w:val="Strong"/>
              </w:rPr>
              <w:t xml:space="preserve"> Lunch Break</w:t>
            </w:r>
          </w:p>
        </w:tc>
      </w:tr>
      <w:tr w:rsidR="00BF65F6" w14:paraId="73CDE67A" w14:textId="77777777" w:rsidTr="00A91FFC">
        <w:trPr>
          <w:trHeight w:val="990"/>
          <w:tblCellSpacing w:w="15" w:type="dxa"/>
        </w:trPr>
        <w:tc>
          <w:tcPr>
            <w:tcW w:w="1603" w:type="dxa"/>
            <w:vAlign w:val="center"/>
            <w:hideMark/>
          </w:tcPr>
          <w:p w14:paraId="78D0B653" w14:textId="77777777" w:rsidR="00BF65F6" w:rsidRDefault="00BF65F6" w:rsidP="00BF65F6">
            <w:r>
              <w:rPr>
                <w:rStyle w:val="Strong"/>
              </w:rPr>
              <w:t>01:30 – 02:15</w:t>
            </w:r>
          </w:p>
        </w:tc>
        <w:tc>
          <w:tcPr>
            <w:tcW w:w="8710" w:type="dxa"/>
            <w:vAlign w:val="center"/>
            <w:hideMark/>
          </w:tcPr>
          <w:p w14:paraId="79EF7E51" w14:textId="31E40426" w:rsidR="00BF65F6" w:rsidRDefault="00605192" w:rsidP="00BF65F6">
            <w:r>
              <w:rPr>
                <w:rStyle w:val="Strong"/>
              </w:rPr>
              <w:t xml:space="preserve">Developing AI Agents </w:t>
            </w:r>
            <w:r w:rsidR="00F20E89">
              <w:rPr>
                <w:rStyle w:val="Strong"/>
              </w:rPr>
              <w:t xml:space="preserve">with Azure </w:t>
            </w:r>
            <w:r w:rsidR="00BF65F6">
              <w:rPr>
                <w:rStyle w:val="Strong"/>
              </w:rPr>
              <w:t>Cosmos DB</w:t>
            </w:r>
            <w:r w:rsidR="00BF65F6">
              <w:br/>
              <w:t xml:space="preserve">Explore how to implement </w:t>
            </w:r>
            <w:r w:rsidR="00F20E89">
              <w:t xml:space="preserve">AI Agents, including </w:t>
            </w:r>
            <w:r w:rsidR="00BF65F6">
              <w:t>Full Text Search</w:t>
            </w:r>
            <w:r w:rsidR="00F20E89">
              <w:t xml:space="preserve">, </w:t>
            </w:r>
            <w:r w:rsidR="00BF65F6">
              <w:t>Vector Search</w:t>
            </w:r>
            <w:r w:rsidR="00F20E89">
              <w:t>, Hybrid Search</w:t>
            </w:r>
            <w:r w:rsidR="00BF65F6">
              <w:t xml:space="preserve"> using Azure Cosmos DB. Learn hybrid search patterns and use cases.</w:t>
            </w:r>
          </w:p>
        </w:tc>
      </w:tr>
      <w:tr w:rsidR="00BF65F6" w14:paraId="772FB4FD" w14:textId="77777777" w:rsidTr="00A91FFC">
        <w:trPr>
          <w:trHeight w:val="537"/>
          <w:tblCellSpacing w:w="15" w:type="dxa"/>
        </w:trPr>
        <w:tc>
          <w:tcPr>
            <w:tcW w:w="1603" w:type="dxa"/>
            <w:vAlign w:val="center"/>
            <w:hideMark/>
          </w:tcPr>
          <w:p w14:paraId="3D0FDCAB" w14:textId="77777777" w:rsidR="00BF65F6" w:rsidRDefault="00BF65F6" w:rsidP="00BF65F6">
            <w:r>
              <w:rPr>
                <w:rStyle w:val="Strong"/>
              </w:rPr>
              <w:t>02:15 – 03:15</w:t>
            </w:r>
          </w:p>
        </w:tc>
        <w:tc>
          <w:tcPr>
            <w:tcW w:w="8710" w:type="dxa"/>
            <w:vAlign w:val="center"/>
            <w:hideMark/>
          </w:tcPr>
          <w:p w14:paraId="249159D3" w14:textId="74B83A27" w:rsidR="00BF65F6" w:rsidRDefault="00BF65F6" w:rsidP="00BF65F6">
            <w:r>
              <w:rPr>
                <w:rStyle w:val="Strong"/>
              </w:rPr>
              <w:t>Hands-on Lab 3: AI-Powered Search</w:t>
            </w:r>
            <w:r>
              <w:br/>
            </w:r>
            <w:r w:rsidR="00F20E89">
              <w:t xml:space="preserve">Build AI Agent based on Azure Cosmos DB, Vectorized the data, create vector indexes, perform full text, </w:t>
            </w:r>
            <w:r>
              <w:t>vector and hybrid queries</w:t>
            </w:r>
            <w:r w:rsidR="00F20E89">
              <w:t xml:space="preserve"> with &amp; without filters. Also optimize the </w:t>
            </w:r>
            <w:proofErr w:type="gramStart"/>
            <w:r w:rsidR="00F20E89">
              <w:t xml:space="preserve">search, </w:t>
            </w:r>
            <w:r w:rsidR="00F20E89">
              <w:lastRenderedPageBreak/>
              <w:t>and</w:t>
            </w:r>
            <w:proofErr w:type="gramEnd"/>
            <w:r w:rsidR="00F20E89">
              <w:t xml:space="preserve"> evaluate the data modelling techniques with it.</w:t>
            </w:r>
          </w:p>
        </w:tc>
      </w:tr>
      <w:tr w:rsidR="00BF65F6" w14:paraId="13091CB5" w14:textId="77777777" w:rsidTr="00A91FFC">
        <w:trPr>
          <w:trHeight w:val="130"/>
          <w:tblCellSpacing w:w="15" w:type="dxa"/>
        </w:trPr>
        <w:tc>
          <w:tcPr>
            <w:tcW w:w="1603" w:type="dxa"/>
            <w:vAlign w:val="center"/>
            <w:hideMark/>
          </w:tcPr>
          <w:p w14:paraId="7C3F36BB" w14:textId="77777777" w:rsidR="00BF65F6" w:rsidRDefault="00BF65F6" w:rsidP="00BF65F6">
            <w:r>
              <w:rPr>
                <w:rStyle w:val="Strong"/>
              </w:rPr>
              <w:lastRenderedPageBreak/>
              <w:t>03:15 – 04:00</w:t>
            </w:r>
          </w:p>
        </w:tc>
        <w:tc>
          <w:tcPr>
            <w:tcW w:w="8710" w:type="dxa"/>
            <w:vAlign w:val="center"/>
            <w:hideMark/>
          </w:tcPr>
          <w:p w14:paraId="2023A8A2" w14:textId="77777777" w:rsidR="00BF65F6" w:rsidRDefault="00BF65F6" w:rsidP="00BF65F6">
            <w:r>
              <w:rPr>
                <w:rStyle w:val="Strong"/>
              </w:rPr>
              <w:t>Security &amp; Cost Optimization</w:t>
            </w:r>
            <w:r>
              <w:br/>
              <w:t xml:space="preserve">Understand RBAC, private endpoints, encryption, and cost-saving strategies like </w:t>
            </w:r>
            <w:proofErr w:type="spellStart"/>
            <w:r>
              <w:t>autoscale</w:t>
            </w:r>
            <w:proofErr w:type="spellEnd"/>
            <w:r>
              <w:t>, TTL, and indexing tuning.</w:t>
            </w:r>
          </w:p>
        </w:tc>
      </w:tr>
      <w:tr w:rsidR="00BF65F6" w14:paraId="23562E9E" w14:textId="77777777" w:rsidTr="00A91FFC">
        <w:trPr>
          <w:trHeight w:val="130"/>
          <w:tblCellSpacing w:w="15" w:type="dxa"/>
        </w:trPr>
        <w:tc>
          <w:tcPr>
            <w:tcW w:w="1603" w:type="dxa"/>
            <w:vAlign w:val="center"/>
            <w:hideMark/>
          </w:tcPr>
          <w:p w14:paraId="5F9EF4AA" w14:textId="77777777" w:rsidR="00BF65F6" w:rsidRDefault="00BF65F6" w:rsidP="00BF65F6">
            <w:r>
              <w:rPr>
                <w:rStyle w:val="Strong"/>
              </w:rPr>
              <w:t>04:00 – 05:00</w:t>
            </w:r>
          </w:p>
        </w:tc>
        <w:tc>
          <w:tcPr>
            <w:tcW w:w="8710" w:type="dxa"/>
            <w:vAlign w:val="center"/>
            <w:hideMark/>
          </w:tcPr>
          <w:p w14:paraId="701CFE56" w14:textId="69225AF6" w:rsidR="00BF65F6" w:rsidRPr="00F20E89" w:rsidRDefault="00BF65F6" w:rsidP="00BF65F6">
            <w:pPr>
              <w:rPr>
                <w:b/>
                <w:bCs/>
              </w:rPr>
            </w:pPr>
            <w:r>
              <w:rPr>
                <w:rStyle w:val="Strong"/>
              </w:rPr>
              <w:t xml:space="preserve">Hands-on Lab 4: </w:t>
            </w:r>
            <w:r w:rsidR="00F20E89">
              <w:rPr>
                <w:rStyle w:val="Strong"/>
              </w:rPr>
              <w:t xml:space="preserve">Try out Security &amp; </w:t>
            </w:r>
            <w:r>
              <w:rPr>
                <w:rStyle w:val="Strong"/>
              </w:rPr>
              <w:t xml:space="preserve">Cost Optimization </w:t>
            </w:r>
            <w:r w:rsidR="00F20E89">
              <w:rPr>
                <w:rStyle w:val="Strong"/>
              </w:rPr>
              <w:t>techniques</w:t>
            </w:r>
            <w:r w:rsidR="00F20E89">
              <w:rPr>
                <w:rStyle w:val="Strong"/>
              </w:rPr>
              <w:br/>
            </w:r>
            <w:r>
              <w:t xml:space="preserve">Apply cost-saving techniques in a live Cosmos DB environment. Use diagnostic tools to monitor RU usage, simulate </w:t>
            </w:r>
            <w:proofErr w:type="spellStart"/>
            <w:r>
              <w:t>autoscale</w:t>
            </w:r>
            <w:proofErr w:type="spellEnd"/>
            <w:r>
              <w:t>, and optimize indexing policies.</w:t>
            </w:r>
          </w:p>
        </w:tc>
      </w:tr>
      <w:tr w:rsidR="00BF65F6" w14:paraId="3BC4B8D1" w14:textId="77777777" w:rsidTr="00A91FFC">
        <w:trPr>
          <w:trHeight w:val="990"/>
          <w:tblCellSpacing w:w="15" w:type="dxa"/>
        </w:trPr>
        <w:tc>
          <w:tcPr>
            <w:tcW w:w="1603" w:type="dxa"/>
            <w:vAlign w:val="center"/>
            <w:hideMark/>
          </w:tcPr>
          <w:p w14:paraId="3C47232A" w14:textId="77777777" w:rsidR="00BF65F6" w:rsidRDefault="00BF65F6" w:rsidP="00BF65F6">
            <w:r>
              <w:rPr>
                <w:rStyle w:val="Strong"/>
              </w:rPr>
              <w:t>05:00 – 05:15</w:t>
            </w:r>
          </w:p>
        </w:tc>
        <w:tc>
          <w:tcPr>
            <w:tcW w:w="8710" w:type="dxa"/>
            <w:vAlign w:val="center"/>
            <w:hideMark/>
          </w:tcPr>
          <w:p w14:paraId="101CCBD7" w14:textId="77777777" w:rsidR="00BF65F6" w:rsidRDefault="00BF65F6" w:rsidP="00BF65F6">
            <w:r>
              <w:rPr>
                <w:rStyle w:val="Strong"/>
              </w:rPr>
              <w:t>Latest Updates in Azure Cosmos DB + Wrap-up</w:t>
            </w:r>
            <w:r>
              <w:br/>
              <w:t>Explore recent feature releases (burst capacity, hierarchical partitioning, integrated vector indexing), recap key learnings, and open Q&amp;A.</w:t>
            </w:r>
          </w:p>
        </w:tc>
      </w:tr>
    </w:tbl>
    <w:p w14:paraId="0E73626A" w14:textId="4A4F94E7" w:rsidR="00CD1B2B" w:rsidRPr="00A91FFC" w:rsidRDefault="00BF65F6" w:rsidP="00A91FFC">
      <w:pPr>
        <w:spacing w:line="300" w:lineRule="atLeast"/>
        <w:rPr>
          <w:rFonts w:ascii="Segoe UI" w:hAnsi="Segoe UI" w:cs="Segoe UI"/>
          <w:sz w:val="21"/>
          <w:szCs w:val="21"/>
        </w:rPr>
      </w:pPr>
      <w:r>
        <w:rPr>
          <w:rFonts w:ascii="Segoe UI" w:hAnsi="Segoe UI" w:cs="Segoe UI"/>
          <w:sz w:val="21"/>
          <w:szCs w:val="21"/>
        </w:rPr>
        <w:pict w14:anchorId="41F497C3">
          <v:rect id="_x0000_i1034" style="width:0;height:1.5pt" o:hralign="center" o:hrstd="t" o:hr="t" fillcolor="#a0a0a0" stroked="f"/>
        </w:pict>
      </w:r>
    </w:p>
    <w:sectPr w:rsidR="00CD1B2B" w:rsidRPr="00A91FFC" w:rsidSect="00BF65F6">
      <w:pgSz w:w="12240" w:h="15840"/>
      <w:pgMar w:top="568" w:right="900" w:bottom="1440"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8553F7F"/>
    <w:multiLevelType w:val="multilevel"/>
    <w:tmpl w:val="667E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3635071">
    <w:abstractNumId w:val="8"/>
  </w:num>
  <w:num w:numId="2" w16cid:durableId="1082871627">
    <w:abstractNumId w:val="6"/>
  </w:num>
  <w:num w:numId="3" w16cid:durableId="400442623">
    <w:abstractNumId w:val="5"/>
  </w:num>
  <w:num w:numId="4" w16cid:durableId="1613051292">
    <w:abstractNumId w:val="4"/>
  </w:num>
  <w:num w:numId="5" w16cid:durableId="1212418479">
    <w:abstractNumId w:val="7"/>
  </w:num>
  <w:num w:numId="6" w16cid:durableId="1629630988">
    <w:abstractNumId w:val="3"/>
  </w:num>
  <w:num w:numId="7" w16cid:durableId="874924452">
    <w:abstractNumId w:val="2"/>
  </w:num>
  <w:num w:numId="8" w16cid:durableId="1441411200">
    <w:abstractNumId w:val="1"/>
  </w:num>
  <w:num w:numId="9" w16cid:durableId="1821993129">
    <w:abstractNumId w:val="0"/>
  </w:num>
  <w:num w:numId="10" w16cid:durableId="19337778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7399"/>
    <w:rsid w:val="00605192"/>
    <w:rsid w:val="007E4E00"/>
    <w:rsid w:val="00874C59"/>
    <w:rsid w:val="0096489F"/>
    <w:rsid w:val="00A91FFC"/>
    <w:rsid w:val="00AA1D8D"/>
    <w:rsid w:val="00B466ED"/>
    <w:rsid w:val="00B47730"/>
    <w:rsid w:val="00BF65F6"/>
    <w:rsid w:val="00CB0664"/>
    <w:rsid w:val="00CD1B2B"/>
    <w:rsid w:val="00F20E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3006B1"/>
  <w14:defaultImageDpi w14:val="300"/>
  <w15:docId w15:val="{CD6F2FE5-3087-471D-B987-9A5506420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F65F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246</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Manish Sharma</cp:lastModifiedBy>
  <cp:revision>3</cp:revision>
  <dcterms:created xsi:type="dcterms:W3CDTF">2013-12-23T23:15:00Z</dcterms:created>
  <dcterms:modified xsi:type="dcterms:W3CDTF">2025-07-03T12:05:00Z</dcterms:modified>
  <cp:category/>
</cp:coreProperties>
</file>