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F90AEB" w14:textId="77777777" w:rsidR="000D2211" w:rsidRPr="00DF405E" w:rsidRDefault="00DF405E" w:rsidP="00DF405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DF405E">
        <w:rPr>
          <w:rFonts w:ascii="Times New Roman" w:hAnsi="Times New Roman" w:cs="Times New Roman"/>
          <w:b/>
          <w:sz w:val="24"/>
        </w:rPr>
        <w:t>基础参数补充</w:t>
      </w:r>
    </w:p>
    <w:p w14:paraId="0739B767" w14:textId="77777777" w:rsidR="00DF405E" w:rsidRDefault="00DF405E" w:rsidP="00DF405E">
      <w:pPr>
        <w:spacing w:line="360" w:lineRule="auto"/>
        <w:rPr>
          <w:rFonts w:ascii="Times New Roman" w:hAnsi="Times New Roman" w:cs="Times New Roman" w:hint="eastAsia"/>
          <w:b/>
          <w:sz w:val="24"/>
        </w:rPr>
      </w:pPr>
      <w:r w:rsidRPr="00DF405E">
        <w:rPr>
          <w:rFonts w:ascii="Times New Roman" w:hAnsi="Times New Roman" w:cs="Times New Roman"/>
          <w:b/>
          <w:sz w:val="24"/>
        </w:rPr>
        <w:t>1.</w:t>
      </w:r>
      <w:r w:rsidRPr="00DF405E">
        <w:rPr>
          <w:rFonts w:ascii="Times New Roman" w:hAnsi="Times New Roman" w:cs="Times New Roman"/>
          <w:b/>
          <w:sz w:val="24"/>
        </w:rPr>
        <w:t>充电</w:t>
      </w:r>
      <w:proofErr w:type="gramStart"/>
      <w:r w:rsidRPr="00DF405E">
        <w:rPr>
          <w:rFonts w:ascii="Times New Roman" w:hAnsi="Times New Roman" w:cs="Times New Roman"/>
          <w:b/>
          <w:sz w:val="24"/>
        </w:rPr>
        <w:t>桩建设</w:t>
      </w:r>
      <w:proofErr w:type="gramEnd"/>
      <w:r w:rsidRPr="00DF405E">
        <w:rPr>
          <w:rFonts w:ascii="Times New Roman" w:hAnsi="Times New Roman" w:cs="Times New Roman"/>
          <w:b/>
          <w:sz w:val="24"/>
        </w:rPr>
        <w:t>成本：</w:t>
      </w:r>
    </w:p>
    <w:p w14:paraId="5CC0D293" w14:textId="77777777" w:rsidR="00DF405E" w:rsidRDefault="00DF405E" w:rsidP="00DF405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DF405E">
        <w:rPr>
          <w:rFonts w:ascii="Times New Roman" w:hAnsi="Times New Roman" w:cs="Times New Roman"/>
          <w:sz w:val="24"/>
        </w:rPr>
        <w:t>快充桩（</w:t>
      </w:r>
      <w:r w:rsidRPr="00DF405E">
        <w:rPr>
          <w:rFonts w:ascii="Times New Roman" w:hAnsi="Times New Roman" w:cs="Times New Roman"/>
          <w:sz w:val="24"/>
        </w:rPr>
        <w:t>120kW</w:t>
      </w:r>
      <w:r w:rsidRPr="00DF405E">
        <w:rPr>
          <w:rFonts w:ascii="Times New Roman" w:hAnsi="Times New Roman" w:cs="Times New Roman"/>
          <w:sz w:val="24"/>
        </w:rPr>
        <w:t>直流双枪）单台建设成本</w:t>
      </w:r>
      <w:r w:rsidRPr="00DF405E">
        <w:rPr>
          <w:rFonts w:ascii="Times New Roman" w:hAnsi="Times New Roman" w:cs="Times New Roman"/>
          <w:sz w:val="24"/>
        </w:rPr>
        <w:t>6</w:t>
      </w:r>
      <w:r w:rsidRPr="00DF405E">
        <w:rPr>
          <w:rFonts w:ascii="Times New Roman" w:hAnsi="Times New Roman" w:cs="Times New Roman"/>
          <w:sz w:val="24"/>
        </w:rPr>
        <w:t>万元</w:t>
      </w:r>
    </w:p>
    <w:p w14:paraId="26090F0F" w14:textId="77777777" w:rsidR="00DF405E" w:rsidRDefault="00DF405E" w:rsidP="00DF405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DF405E">
        <w:rPr>
          <w:rFonts w:ascii="Times New Roman" w:hAnsi="Times New Roman" w:cs="Times New Roman"/>
          <w:sz w:val="24"/>
        </w:rPr>
        <w:t>慢充桩（</w:t>
      </w:r>
      <w:r w:rsidRPr="00DF405E">
        <w:rPr>
          <w:rFonts w:ascii="Times New Roman" w:hAnsi="Times New Roman" w:cs="Times New Roman"/>
          <w:sz w:val="24"/>
        </w:rPr>
        <w:t>7kW</w:t>
      </w:r>
      <w:r w:rsidRPr="00DF405E">
        <w:rPr>
          <w:rFonts w:ascii="Times New Roman" w:hAnsi="Times New Roman" w:cs="Times New Roman"/>
          <w:sz w:val="24"/>
        </w:rPr>
        <w:t>交流桩）单台建设成本</w:t>
      </w:r>
      <w:r w:rsidRPr="00DF405E">
        <w:rPr>
          <w:rFonts w:ascii="Times New Roman" w:hAnsi="Times New Roman" w:cs="Times New Roman"/>
          <w:sz w:val="24"/>
        </w:rPr>
        <w:t>0.8</w:t>
      </w:r>
      <w:r w:rsidRPr="00DF405E">
        <w:rPr>
          <w:rFonts w:ascii="Times New Roman" w:hAnsi="Times New Roman" w:cs="Times New Roman"/>
          <w:sz w:val="24"/>
        </w:rPr>
        <w:t>万元</w:t>
      </w:r>
    </w:p>
    <w:p w14:paraId="721A3BFD" w14:textId="44937C54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F405E">
        <w:rPr>
          <w:rFonts w:ascii="Times New Roman" w:hAnsi="Times New Roman" w:cs="Times New Roman"/>
          <w:b/>
          <w:sz w:val="24"/>
        </w:rPr>
        <w:t>2.</w:t>
      </w:r>
      <w:r w:rsidRPr="00DF405E">
        <w:rPr>
          <w:rFonts w:ascii="Times New Roman" w:hAnsi="Times New Roman" w:cs="Times New Roman"/>
          <w:b/>
          <w:sz w:val="24"/>
        </w:rPr>
        <w:t>充电服务半径：</w:t>
      </w:r>
    </w:p>
    <w:p w14:paraId="78E03A43" w14:textId="77777777" w:rsidR="00DF405E" w:rsidRDefault="00DF405E" w:rsidP="00DF405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DF405E">
        <w:rPr>
          <w:rFonts w:ascii="Times New Roman" w:hAnsi="Times New Roman" w:cs="Times New Roman"/>
          <w:sz w:val="24"/>
        </w:rPr>
        <w:t>主城区核心区</w:t>
      </w:r>
      <w:r w:rsidRPr="00DF405E">
        <w:rPr>
          <w:rFonts w:ascii="Times New Roman" w:hAnsi="Times New Roman" w:cs="Times New Roman"/>
          <w:sz w:val="24"/>
        </w:rPr>
        <w:t>1.5</w:t>
      </w:r>
      <w:r w:rsidRPr="00DF405E">
        <w:rPr>
          <w:rFonts w:ascii="Times New Roman" w:hAnsi="Times New Roman" w:cs="Times New Roman"/>
          <w:sz w:val="24"/>
        </w:rPr>
        <w:t>公里，</w:t>
      </w:r>
      <w:proofErr w:type="gramStart"/>
      <w:r w:rsidRPr="00DF405E">
        <w:rPr>
          <w:rFonts w:ascii="Times New Roman" w:hAnsi="Times New Roman" w:cs="Times New Roman"/>
          <w:sz w:val="24"/>
        </w:rPr>
        <w:t>文旅区域</w:t>
      </w:r>
      <w:proofErr w:type="gramEnd"/>
      <w:r w:rsidRPr="00DF405E">
        <w:rPr>
          <w:rFonts w:ascii="Times New Roman" w:hAnsi="Times New Roman" w:cs="Times New Roman"/>
          <w:sz w:val="24"/>
        </w:rPr>
        <w:t>2</w:t>
      </w:r>
      <w:r w:rsidRPr="00DF405E">
        <w:rPr>
          <w:rFonts w:ascii="Times New Roman" w:hAnsi="Times New Roman" w:cs="Times New Roman"/>
          <w:sz w:val="24"/>
        </w:rPr>
        <w:t>公里</w:t>
      </w:r>
      <w:r w:rsidRPr="00DF405E">
        <w:rPr>
          <w:rFonts w:ascii="Times New Roman" w:hAnsi="Times New Roman" w:cs="Times New Roman"/>
          <w:sz w:val="24"/>
        </w:rPr>
        <w:t>，</w:t>
      </w:r>
      <w:r w:rsidRPr="00DF405E">
        <w:rPr>
          <w:rFonts w:ascii="Times New Roman" w:hAnsi="Times New Roman" w:cs="Times New Roman"/>
          <w:sz w:val="24"/>
        </w:rPr>
        <w:t>城郊区域</w:t>
      </w:r>
      <w:r w:rsidRPr="00DF405E">
        <w:rPr>
          <w:rFonts w:ascii="Times New Roman" w:hAnsi="Times New Roman" w:cs="Times New Roman"/>
          <w:sz w:val="24"/>
        </w:rPr>
        <w:t>2.5</w:t>
      </w:r>
      <w:r w:rsidRPr="00DF405E">
        <w:rPr>
          <w:rFonts w:ascii="Times New Roman" w:hAnsi="Times New Roman" w:cs="Times New Roman"/>
          <w:sz w:val="24"/>
        </w:rPr>
        <w:t>公里</w:t>
      </w:r>
    </w:p>
    <w:p w14:paraId="37686689" w14:textId="4D280DDB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F405E">
        <w:rPr>
          <w:rFonts w:ascii="Times New Roman" w:hAnsi="Times New Roman" w:cs="Times New Roman"/>
          <w:b/>
          <w:sz w:val="24"/>
        </w:rPr>
        <w:t>3.</w:t>
      </w:r>
      <w:r w:rsidRPr="00DF405E">
        <w:rPr>
          <w:rFonts w:ascii="Times New Roman" w:hAnsi="Times New Roman" w:cs="Times New Roman"/>
          <w:b/>
          <w:sz w:val="24"/>
        </w:rPr>
        <w:t>陕西省分时电价：</w:t>
      </w:r>
    </w:p>
    <w:p w14:paraId="3DC8DE73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平段电价</w:t>
      </w:r>
      <w:r w:rsidRPr="00DF405E">
        <w:rPr>
          <w:rFonts w:ascii="Times New Roman" w:hAnsi="Times New Roman" w:cs="Times New Roman"/>
          <w:sz w:val="24"/>
        </w:rPr>
        <w:t>0.7</w:t>
      </w:r>
      <w:r w:rsidRPr="00DF405E">
        <w:rPr>
          <w:rFonts w:ascii="Times New Roman" w:hAnsi="Times New Roman" w:cs="Times New Roman"/>
          <w:sz w:val="24"/>
        </w:rPr>
        <w:t>元</w:t>
      </w:r>
      <w:r w:rsidRPr="00DF405E">
        <w:rPr>
          <w:rFonts w:ascii="Times New Roman" w:hAnsi="Times New Roman" w:cs="Times New Roman"/>
          <w:sz w:val="24"/>
        </w:rPr>
        <w:t>/kWh</w:t>
      </w:r>
    </w:p>
    <w:p w14:paraId="68D21119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高峰电价上浮</w:t>
      </w:r>
      <w:r w:rsidRPr="00DF405E">
        <w:rPr>
          <w:rFonts w:ascii="Times New Roman" w:hAnsi="Times New Roman" w:cs="Times New Roman"/>
          <w:sz w:val="24"/>
        </w:rPr>
        <w:t>70%</w:t>
      </w:r>
      <w:r w:rsidRPr="00DF405E">
        <w:rPr>
          <w:rFonts w:ascii="Times New Roman" w:hAnsi="Times New Roman" w:cs="Times New Roman"/>
          <w:sz w:val="24"/>
        </w:rPr>
        <w:t>（</w:t>
      </w:r>
      <w:r w:rsidRPr="00DF405E">
        <w:rPr>
          <w:rFonts w:ascii="Times New Roman" w:hAnsi="Times New Roman" w:cs="Times New Roman"/>
          <w:sz w:val="24"/>
        </w:rPr>
        <w:t>1.19</w:t>
      </w:r>
      <w:r w:rsidRPr="00DF405E">
        <w:rPr>
          <w:rFonts w:ascii="Times New Roman" w:hAnsi="Times New Roman" w:cs="Times New Roman"/>
          <w:sz w:val="24"/>
        </w:rPr>
        <w:t>元</w:t>
      </w:r>
      <w:r w:rsidRPr="00DF405E">
        <w:rPr>
          <w:rFonts w:ascii="Times New Roman" w:hAnsi="Times New Roman" w:cs="Times New Roman"/>
          <w:sz w:val="24"/>
        </w:rPr>
        <w:t>/kWh</w:t>
      </w:r>
      <w:r w:rsidRPr="00DF405E">
        <w:rPr>
          <w:rFonts w:ascii="Times New Roman" w:hAnsi="Times New Roman" w:cs="Times New Roman"/>
          <w:sz w:val="24"/>
        </w:rPr>
        <w:t>）</w:t>
      </w:r>
    </w:p>
    <w:p w14:paraId="02CD2F55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低谷电价下浮</w:t>
      </w:r>
      <w:r w:rsidRPr="00DF405E">
        <w:rPr>
          <w:rFonts w:ascii="Times New Roman" w:hAnsi="Times New Roman" w:cs="Times New Roman"/>
          <w:sz w:val="24"/>
        </w:rPr>
        <w:t>70%</w:t>
      </w:r>
      <w:r w:rsidRPr="00DF405E">
        <w:rPr>
          <w:rFonts w:ascii="Times New Roman" w:hAnsi="Times New Roman" w:cs="Times New Roman"/>
          <w:sz w:val="24"/>
        </w:rPr>
        <w:t>（</w:t>
      </w:r>
      <w:r w:rsidRPr="00DF405E">
        <w:rPr>
          <w:rFonts w:ascii="Times New Roman" w:hAnsi="Times New Roman" w:cs="Times New Roman"/>
          <w:sz w:val="24"/>
        </w:rPr>
        <w:t>0.21</w:t>
      </w:r>
      <w:r w:rsidRPr="00DF405E">
        <w:rPr>
          <w:rFonts w:ascii="Times New Roman" w:hAnsi="Times New Roman" w:cs="Times New Roman"/>
          <w:sz w:val="24"/>
        </w:rPr>
        <w:t>元</w:t>
      </w:r>
      <w:r w:rsidRPr="00DF405E">
        <w:rPr>
          <w:rFonts w:ascii="Times New Roman" w:hAnsi="Times New Roman" w:cs="Times New Roman"/>
          <w:sz w:val="24"/>
        </w:rPr>
        <w:t>/kWh</w:t>
      </w:r>
      <w:r w:rsidRPr="00DF405E">
        <w:rPr>
          <w:rFonts w:ascii="Times New Roman" w:hAnsi="Times New Roman" w:cs="Times New Roman"/>
          <w:sz w:val="24"/>
        </w:rPr>
        <w:t>）</w:t>
      </w:r>
    </w:p>
    <w:p w14:paraId="114974BE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高峰时段</w:t>
      </w:r>
      <w:r w:rsidRPr="00DF405E">
        <w:rPr>
          <w:rFonts w:ascii="Times New Roman" w:hAnsi="Times New Roman" w:cs="Times New Roman"/>
          <w:sz w:val="24"/>
        </w:rPr>
        <w:t>11:00-14:00</w:t>
      </w:r>
      <w:r w:rsidRPr="00DF405E">
        <w:rPr>
          <w:rFonts w:ascii="Times New Roman" w:hAnsi="Times New Roman" w:cs="Times New Roman"/>
          <w:sz w:val="24"/>
        </w:rPr>
        <w:t>/</w:t>
      </w:r>
      <w:r w:rsidRPr="00DF405E">
        <w:rPr>
          <w:rFonts w:ascii="Times New Roman" w:hAnsi="Times New Roman" w:cs="Times New Roman"/>
          <w:sz w:val="24"/>
        </w:rPr>
        <w:t>16:00</w:t>
      </w:r>
      <w:r w:rsidRPr="00DF405E">
        <w:rPr>
          <w:rFonts w:ascii="Times New Roman" w:hAnsi="Times New Roman" w:cs="Times New Roman"/>
          <w:sz w:val="24"/>
        </w:rPr>
        <w:t>-</w:t>
      </w:r>
      <w:r w:rsidRPr="00DF405E">
        <w:rPr>
          <w:rFonts w:ascii="Times New Roman" w:hAnsi="Times New Roman" w:cs="Times New Roman"/>
          <w:sz w:val="24"/>
        </w:rPr>
        <w:t>23:00</w:t>
      </w:r>
    </w:p>
    <w:p w14:paraId="6BD79889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平段</w:t>
      </w:r>
      <w:r w:rsidRPr="00DF405E">
        <w:rPr>
          <w:rFonts w:ascii="Times New Roman" w:hAnsi="Times New Roman" w:cs="Times New Roman"/>
          <w:sz w:val="24"/>
        </w:rPr>
        <w:t>07:00-11:00/14:00-16:00</w:t>
      </w:r>
    </w:p>
    <w:p w14:paraId="51B84289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低谷</w:t>
      </w:r>
      <w:r w:rsidRPr="00DF405E">
        <w:rPr>
          <w:rFonts w:ascii="Times New Roman" w:hAnsi="Times New Roman" w:cs="Times New Roman"/>
          <w:sz w:val="24"/>
        </w:rPr>
        <w:t>00:00-07:00</w:t>
      </w:r>
    </w:p>
    <w:p w14:paraId="5BB94814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F405E">
        <w:rPr>
          <w:rFonts w:ascii="Times New Roman" w:hAnsi="Times New Roman" w:cs="Times New Roman"/>
          <w:b/>
          <w:sz w:val="24"/>
        </w:rPr>
        <w:t>4.</w:t>
      </w:r>
      <w:r w:rsidRPr="00DF405E">
        <w:rPr>
          <w:rFonts w:ascii="Times New Roman" w:hAnsi="Times New Roman" w:cs="Times New Roman"/>
          <w:b/>
          <w:sz w:val="24"/>
        </w:rPr>
        <w:t>负荷转移率</w:t>
      </w:r>
      <w:r w:rsidRPr="00DF405E">
        <w:rPr>
          <w:rFonts w:ascii="Times New Roman" w:hAnsi="Times New Roman" w:cs="Times New Roman"/>
          <w:b/>
          <w:sz w:val="24"/>
        </w:rPr>
        <w:t xml:space="preserve"> / </w:t>
      </w:r>
      <w:r w:rsidRPr="00DF405E">
        <w:rPr>
          <w:rFonts w:ascii="Times New Roman" w:hAnsi="Times New Roman" w:cs="Times New Roman"/>
          <w:b/>
          <w:sz w:val="24"/>
        </w:rPr>
        <w:t>峰谷差降低率计算口径：</w:t>
      </w:r>
    </w:p>
    <w:p w14:paraId="20841979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负荷转移率</w:t>
      </w:r>
      <w:r w:rsidRPr="00DF405E">
        <w:rPr>
          <w:rFonts w:ascii="Times New Roman" w:hAnsi="Times New Roman" w:cs="Times New Roman"/>
          <w:sz w:val="24"/>
        </w:rPr>
        <w:t>=</w:t>
      </w:r>
      <w:r w:rsidRPr="00DF405E">
        <w:rPr>
          <w:rFonts w:ascii="Times New Roman" w:hAnsi="Times New Roman" w:cs="Times New Roman"/>
          <w:sz w:val="24"/>
        </w:rPr>
        <w:t>（高峰时段转移</w:t>
      </w:r>
      <w:proofErr w:type="gramStart"/>
      <w:r w:rsidRPr="00DF405E">
        <w:rPr>
          <w:rFonts w:ascii="Times New Roman" w:hAnsi="Times New Roman" w:cs="Times New Roman"/>
          <w:sz w:val="24"/>
        </w:rPr>
        <w:t>至谷段的</w:t>
      </w:r>
      <w:proofErr w:type="gramEnd"/>
      <w:r w:rsidRPr="00DF405E">
        <w:rPr>
          <w:rFonts w:ascii="Times New Roman" w:hAnsi="Times New Roman" w:cs="Times New Roman"/>
          <w:sz w:val="24"/>
        </w:rPr>
        <w:t>充电负荷）</w:t>
      </w:r>
      <w:r w:rsidRPr="00DF405E">
        <w:rPr>
          <w:rFonts w:ascii="Times New Roman" w:hAnsi="Times New Roman" w:cs="Times New Roman"/>
          <w:sz w:val="24"/>
        </w:rPr>
        <w:t>/</w:t>
      </w:r>
      <w:r w:rsidRPr="00DF405E">
        <w:rPr>
          <w:rFonts w:ascii="Times New Roman" w:hAnsi="Times New Roman" w:cs="Times New Roman"/>
          <w:sz w:val="24"/>
        </w:rPr>
        <w:t>高峰时段初始充电负荷</w:t>
      </w:r>
      <w:r w:rsidRPr="00DF405E">
        <w:rPr>
          <w:rFonts w:ascii="Times New Roman" w:hAnsi="Times New Roman" w:cs="Times New Roman"/>
          <w:sz w:val="24"/>
        </w:rPr>
        <w:t>×100%</w:t>
      </w:r>
    </w:p>
    <w:p w14:paraId="64D99604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电网峰谷差降低率</w:t>
      </w:r>
      <w:r w:rsidRPr="00DF405E">
        <w:rPr>
          <w:rFonts w:ascii="Times New Roman" w:hAnsi="Times New Roman" w:cs="Times New Roman"/>
          <w:sz w:val="24"/>
        </w:rPr>
        <w:t>=</w:t>
      </w:r>
      <w:r w:rsidRPr="00DF405E">
        <w:rPr>
          <w:rFonts w:ascii="Times New Roman" w:hAnsi="Times New Roman" w:cs="Times New Roman"/>
          <w:sz w:val="24"/>
        </w:rPr>
        <w:t>（调度前峰谷差</w:t>
      </w:r>
      <w:r w:rsidRPr="00DF405E">
        <w:rPr>
          <w:rFonts w:ascii="Times New Roman" w:hAnsi="Times New Roman" w:cs="Times New Roman"/>
          <w:sz w:val="24"/>
        </w:rPr>
        <w:t>-</w:t>
      </w:r>
      <w:r w:rsidRPr="00DF405E">
        <w:rPr>
          <w:rFonts w:ascii="Times New Roman" w:hAnsi="Times New Roman" w:cs="Times New Roman"/>
          <w:sz w:val="24"/>
        </w:rPr>
        <w:t>调度后峰谷差）</w:t>
      </w:r>
      <w:r w:rsidRPr="00DF405E">
        <w:rPr>
          <w:rFonts w:ascii="Times New Roman" w:hAnsi="Times New Roman" w:cs="Times New Roman"/>
          <w:sz w:val="24"/>
        </w:rPr>
        <w:t>/</w:t>
      </w:r>
      <w:r w:rsidRPr="00DF405E">
        <w:rPr>
          <w:rFonts w:ascii="Times New Roman" w:hAnsi="Times New Roman" w:cs="Times New Roman"/>
          <w:sz w:val="24"/>
        </w:rPr>
        <w:t>调度前峰谷差</w:t>
      </w:r>
      <w:r w:rsidRPr="00DF405E">
        <w:rPr>
          <w:rFonts w:ascii="Times New Roman" w:hAnsi="Times New Roman" w:cs="Times New Roman"/>
          <w:sz w:val="24"/>
        </w:rPr>
        <w:t xml:space="preserve"> ×100%</w:t>
      </w:r>
    </w:p>
    <w:p w14:paraId="57A7BCA9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F405E">
        <w:rPr>
          <w:rFonts w:ascii="Times New Roman" w:hAnsi="Times New Roman" w:cs="Times New Roman"/>
          <w:sz w:val="24"/>
        </w:rPr>
        <w:t>电网</w:t>
      </w:r>
      <w:r w:rsidRPr="00DF405E">
        <w:rPr>
          <w:rFonts w:ascii="Times New Roman" w:hAnsi="Times New Roman" w:cs="Times New Roman"/>
          <w:sz w:val="24"/>
        </w:rPr>
        <w:t>越限判定</w:t>
      </w:r>
      <w:proofErr w:type="gramEnd"/>
      <w:r w:rsidRPr="00DF405E">
        <w:rPr>
          <w:rFonts w:ascii="Times New Roman" w:hAnsi="Times New Roman" w:cs="Times New Roman"/>
          <w:sz w:val="24"/>
        </w:rPr>
        <w:t>阈值及配套规则</w:t>
      </w:r>
      <w:r w:rsidRPr="00DF405E">
        <w:rPr>
          <w:rFonts w:ascii="Times New Roman" w:hAnsi="Times New Roman" w:cs="Times New Roman"/>
          <w:sz w:val="24"/>
        </w:rPr>
        <w:t>：若</w:t>
      </w:r>
      <w:r w:rsidRPr="00DF405E">
        <w:rPr>
          <w:rFonts w:ascii="Times New Roman" w:hAnsi="Times New Roman" w:cs="Times New Roman"/>
          <w:sz w:val="24"/>
        </w:rPr>
        <w:t>部分负荷＞</w:t>
      </w:r>
      <w:r w:rsidRPr="00DF405E">
        <w:rPr>
          <w:rFonts w:ascii="Times New Roman" w:hAnsi="Times New Roman" w:cs="Times New Roman"/>
          <w:sz w:val="24"/>
        </w:rPr>
        <w:t>2100kW</w:t>
      </w:r>
      <w:r w:rsidRPr="00DF405E">
        <w:rPr>
          <w:rFonts w:ascii="Times New Roman" w:hAnsi="Times New Roman" w:cs="Times New Roman"/>
          <w:sz w:val="24"/>
        </w:rPr>
        <w:t>，且持续＞</w:t>
      </w:r>
      <w:r w:rsidRPr="00DF405E">
        <w:rPr>
          <w:rFonts w:ascii="Times New Roman" w:hAnsi="Times New Roman" w:cs="Times New Roman"/>
          <w:sz w:val="24"/>
        </w:rPr>
        <w:t>15</w:t>
      </w:r>
      <w:r w:rsidRPr="00DF405E">
        <w:rPr>
          <w:rFonts w:ascii="Times New Roman" w:hAnsi="Times New Roman" w:cs="Times New Roman"/>
          <w:sz w:val="24"/>
        </w:rPr>
        <w:t>分钟</w:t>
      </w:r>
      <w:r w:rsidRPr="00DF405E">
        <w:rPr>
          <w:rFonts w:ascii="Times New Roman" w:hAnsi="Times New Roman" w:cs="Times New Roman"/>
          <w:sz w:val="24"/>
        </w:rPr>
        <w:t>，则</w:t>
      </w:r>
      <w:r w:rsidRPr="00DF405E">
        <w:rPr>
          <w:rFonts w:ascii="Times New Roman" w:hAnsi="Times New Roman" w:cs="Times New Roman"/>
          <w:sz w:val="24"/>
        </w:rPr>
        <w:t>判定为电网过载</w:t>
      </w:r>
      <w:r w:rsidRPr="00DF405E">
        <w:rPr>
          <w:rFonts w:ascii="Times New Roman" w:hAnsi="Times New Roman" w:cs="Times New Roman"/>
          <w:sz w:val="24"/>
        </w:rPr>
        <w:t>。</w:t>
      </w:r>
    </w:p>
    <w:p w14:paraId="5CB66A71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F405E">
        <w:rPr>
          <w:rFonts w:ascii="Times New Roman" w:hAnsi="Times New Roman" w:cs="Times New Roman"/>
          <w:b/>
          <w:sz w:val="24"/>
        </w:rPr>
        <w:t>5.</w:t>
      </w:r>
      <w:r w:rsidRPr="00DF405E">
        <w:rPr>
          <w:rFonts w:ascii="Times New Roman" w:hAnsi="Times New Roman" w:cs="Times New Roman"/>
          <w:b/>
          <w:sz w:val="24"/>
        </w:rPr>
        <w:t>服务覆盖率计算口径：</w:t>
      </w:r>
      <w:bookmarkStart w:id="0" w:name="_GoBack"/>
      <w:bookmarkEnd w:id="0"/>
    </w:p>
    <w:p w14:paraId="479722FE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服务覆盖率</w:t>
      </w:r>
      <w:r w:rsidRPr="00DF405E">
        <w:rPr>
          <w:rFonts w:ascii="Times New Roman" w:hAnsi="Times New Roman" w:cs="Times New Roman"/>
          <w:sz w:val="24"/>
        </w:rPr>
        <w:t>=</w:t>
      </w:r>
      <w:r w:rsidRPr="00DF405E">
        <w:rPr>
          <w:rFonts w:ascii="Times New Roman" w:hAnsi="Times New Roman" w:cs="Times New Roman"/>
          <w:sz w:val="24"/>
        </w:rPr>
        <w:t>（充电需求被覆盖的区域面积</w:t>
      </w:r>
      <w:r w:rsidRPr="00DF405E">
        <w:rPr>
          <w:rFonts w:ascii="Times New Roman" w:hAnsi="Times New Roman" w:cs="Times New Roman"/>
          <w:sz w:val="24"/>
        </w:rPr>
        <w:t>/</w:t>
      </w:r>
      <w:r w:rsidRPr="00DF405E">
        <w:rPr>
          <w:rFonts w:ascii="Times New Roman" w:hAnsi="Times New Roman" w:cs="Times New Roman"/>
          <w:sz w:val="24"/>
        </w:rPr>
        <w:t>区域总面积）</w:t>
      </w:r>
      <w:r w:rsidRPr="00DF405E">
        <w:rPr>
          <w:rFonts w:ascii="Times New Roman" w:hAnsi="Times New Roman" w:cs="Times New Roman"/>
          <w:sz w:val="24"/>
        </w:rPr>
        <w:t>×100%</w:t>
      </w:r>
    </w:p>
    <w:p w14:paraId="75579009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服务覆盖率约束（不低于</w:t>
      </w:r>
      <w:r w:rsidRPr="00DF405E">
        <w:rPr>
          <w:rFonts w:ascii="Times New Roman" w:hAnsi="Times New Roman" w:cs="Times New Roman"/>
          <w:sz w:val="24"/>
        </w:rPr>
        <w:t>90%</w:t>
      </w:r>
      <w:r w:rsidRPr="00DF405E">
        <w:rPr>
          <w:rFonts w:ascii="Times New Roman" w:hAnsi="Times New Roman" w:cs="Times New Roman"/>
          <w:sz w:val="24"/>
        </w:rPr>
        <w:t>）</w:t>
      </w:r>
    </w:p>
    <w:p w14:paraId="3B6964DE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单台快充桩覆盖需求</w:t>
      </w:r>
      <w:r w:rsidRPr="00DF405E">
        <w:rPr>
          <w:rFonts w:ascii="Times New Roman" w:hAnsi="Times New Roman" w:cs="Times New Roman"/>
          <w:sz w:val="24"/>
        </w:rPr>
        <w:t xml:space="preserve"> 80 </w:t>
      </w:r>
      <w:r w:rsidRPr="00DF405E">
        <w:rPr>
          <w:rFonts w:ascii="Times New Roman" w:hAnsi="Times New Roman" w:cs="Times New Roman"/>
          <w:sz w:val="24"/>
        </w:rPr>
        <w:t>车次</w:t>
      </w:r>
      <w:r w:rsidRPr="00DF405E">
        <w:rPr>
          <w:rFonts w:ascii="Times New Roman" w:hAnsi="Times New Roman" w:cs="Times New Roman"/>
          <w:sz w:val="24"/>
        </w:rPr>
        <w:t xml:space="preserve"> / </w:t>
      </w:r>
      <w:r w:rsidRPr="00DF405E">
        <w:rPr>
          <w:rFonts w:ascii="Times New Roman" w:hAnsi="Times New Roman" w:cs="Times New Roman"/>
          <w:sz w:val="24"/>
        </w:rPr>
        <w:t>日</w:t>
      </w:r>
    </w:p>
    <w:p w14:paraId="5789F0A0" w14:textId="77777777" w:rsidR="000D2211" w:rsidRPr="00DF405E" w:rsidRDefault="00DF405E" w:rsidP="00DF405E">
      <w:pPr>
        <w:spacing w:line="360" w:lineRule="auto"/>
        <w:rPr>
          <w:rFonts w:ascii="Times New Roman" w:hAnsi="Times New Roman" w:cs="Times New Roman"/>
          <w:sz w:val="24"/>
        </w:rPr>
      </w:pPr>
      <w:r w:rsidRPr="00DF405E">
        <w:rPr>
          <w:rFonts w:ascii="Times New Roman" w:hAnsi="Times New Roman" w:cs="Times New Roman"/>
          <w:sz w:val="24"/>
        </w:rPr>
        <w:t>单台慢充桩覆盖需求</w:t>
      </w:r>
      <w:r w:rsidRPr="00DF405E">
        <w:rPr>
          <w:rFonts w:ascii="Times New Roman" w:hAnsi="Times New Roman" w:cs="Times New Roman"/>
          <w:sz w:val="24"/>
        </w:rPr>
        <w:t xml:space="preserve"> 20 </w:t>
      </w:r>
      <w:r w:rsidRPr="00DF405E">
        <w:rPr>
          <w:rFonts w:ascii="Times New Roman" w:hAnsi="Times New Roman" w:cs="Times New Roman"/>
          <w:sz w:val="24"/>
        </w:rPr>
        <w:t>车次</w:t>
      </w:r>
      <w:r w:rsidRPr="00DF405E">
        <w:rPr>
          <w:rFonts w:ascii="Times New Roman" w:hAnsi="Times New Roman" w:cs="Times New Roman"/>
          <w:sz w:val="24"/>
        </w:rPr>
        <w:t xml:space="preserve"> / </w:t>
      </w:r>
      <w:r w:rsidRPr="00DF405E">
        <w:rPr>
          <w:rFonts w:ascii="Times New Roman" w:hAnsi="Times New Roman" w:cs="Times New Roman"/>
          <w:sz w:val="24"/>
        </w:rPr>
        <w:t>日</w:t>
      </w:r>
    </w:p>
    <w:sectPr w:rsidR="000D2211" w:rsidRPr="00DF4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211"/>
    <w:rsid w:val="000D2211"/>
    <w:rsid w:val="00DF405E"/>
    <w:rsid w:val="0551220B"/>
    <w:rsid w:val="1FA47700"/>
    <w:rsid w:val="1FB63935"/>
    <w:rsid w:val="23165BFB"/>
    <w:rsid w:val="37A137C8"/>
    <w:rsid w:val="38A50F90"/>
    <w:rsid w:val="55D91781"/>
    <w:rsid w:val="60FC3763"/>
    <w:rsid w:val="62DC34CE"/>
    <w:rsid w:val="6CEC0CE6"/>
    <w:rsid w:val="708D6C04"/>
    <w:rsid w:val="79DA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苏永利</cp:lastModifiedBy>
  <cp:revision>2</cp:revision>
  <dcterms:created xsi:type="dcterms:W3CDTF">2026-04-02T06:36:00Z</dcterms:created>
  <dcterms:modified xsi:type="dcterms:W3CDTF">2026-04-26T01:56:00Z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eyJoZGlkIjoiODA5OGFlZDIwNjM3YmQyODNlMTAyMWJhM2YxNThjZjAiLCJ1c2VySWQiOiI0MDk5MTI1NDcifQ==</vt:lpwstr>
  </property>
  <property fmtid="{D5CDD505-2E9C-101B-9397-08002B2CF9AE}" pid="4" name="ICV">
    <vt:lpwstr>EAA793253C2A40188B8B0DB2A14ACDC7_12</vt:lpwstr>
  </property>
</Properties>
</file>