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Technical As-Built</w:t>
      </w:r>
    </w:p>
    <w:p>
      <w:r>
        <w:t xml:space="preserve">Cluster: azlocal-iic-01</w:t>
      </w:r>
    </w:p>
    <w:p>
      <w:r>
        <w:t xml:space="preserve">Mode: as-built</w:t>
      </w:r>
    </w:p>
    <w:p>
      <w:r>
        <w:t xml:space="preserve">Ranger Version: 2.1.0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Document Control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Domain Inventory</w:t>
      </w:r>
    </w:p>
    <w:p>
      <w:pPr>
        <w:pStyle w:val="ListParagraph"/>
      </w:pPr>
      <w:r>
        <w:t xml:space="preserve">- Physical Disk Inventory</w:t>
      </w:r>
    </w:p>
    <w:p>
      <w:pPr>
        <w:pStyle w:val="ListParagraph"/>
      </w:pPr>
      <w:r>
        <w:t xml:space="preserve">- Network Adapter Inventory</w:t>
      </w:r>
    </w:p>
    <w:p>
      <w:pPr>
        <w:pStyle w:val="ListParagraph"/>
      </w:pPr>
      <w:r>
        <w:t xml:space="preserve">- Domain Summary</w:t>
      </w:r>
    </w:p>
    <w:p>
      <w:pPr>
        <w:pStyle w:val="ListParagraph"/>
      </w:pPr>
      <w:r>
        <w:t xml:space="preserve">- Storage Resiliency</w:t>
      </w:r>
    </w:p>
    <w:p>
      <w:pPr>
        <w:pStyle w:val="ListParagraph"/>
      </w:pPr>
      <w:r>
        <w:t xml:space="preserve">- Event Log Summary</w:t>
      </w:r>
    </w:p>
    <w:p>
      <w:pPr>
        <w:pStyle w:val="ListParagraph"/>
      </w:pPr>
      <w:r>
        <w:t xml:space="preserve">- Security Audit</w:t>
      </w:r>
    </w:p>
    <w:p>
      <w:pPr>
        <w:pStyle w:val="ListParagraph"/>
      </w:pPr>
      <w:r>
        <w:t xml:space="preserve">- Raw Data Appendix</w:t>
      </w:r>
    </w:p>
    <w:p>
      <w:pPr>
        <w:pStyle w:val="ListParagraph"/>
      </w:pPr>
      <w:r>
        <w:t xml:space="preserve">- Installation Register (Bill of Materials)</w:t>
      </w:r>
    </w:p>
    <w:p>
      <w:pPr>
        <w:pStyle w:val="ListParagraph"/>
      </w:pPr>
      <w:r>
        <w:t xml:space="preserve">- Per-Node Configuration Record</w:t>
      </w:r>
    </w:p>
    <w:p>
      <w:pPr>
        <w:pStyle w:val="ListParagraph"/>
      </w:pPr>
      <w:r>
        <w:t xml:space="preserve">- Network Address Allocation Record</w:t>
      </w:r>
    </w:p>
    <w:p>
      <w:pPr>
        <w:pStyle w:val="ListParagraph"/>
      </w:pPr>
      <w:r>
        <w:t xml:space="preserve">- Storage Configuration Record</w:t>
      </w:r>
    </w:p>
    <w:p>
      <w:pPr>
        <w:pStyle w:val="ListParagraph"/>
      </w:pPr>
      <w:r>
        <w:t xml:space="preserve">- Identity and Security Record</w:t>
      </w:r>
    </w:p>
    <w:p>
      <w:pPr>
        <w:pStyle w:val="ListParagraph"/>
      </w:pPr>
      <w:r>
        <w:t xml:space="preserve">- Azure Integration Record</w:t>
      </w:r>
    </w:p>
    <w:p>
      <w:pPr>
        <w:pStyle w:val="ListParagraph"/>
      </w:pPr>
      <w:r>
        <w:t xml:space="preserve">- Validation Record</w:t>
      </w:r>
    </w:p>
    <w:p>
      <w:pPr>
        <w:pStyle w:val="ListParagraph"/>
      </w:pPr>
      <w:r>
        <w:t xml:space="preserve">- Known Issues and Deviations</w:t>
      </w:r>
    </w:p>
    <w:p>
      <w:pPr>
        <w:pStyle w:val="ListParagraph"/>
      </w:pPr>
      <w:r>
        <w:t xml:space="preserve">- Acceptance and Sign-Off</w:t>
      </w:r>
    </w:p>
    <w:p>
      <w:pPr>
        <w:pStyle w:val="Heading1"/>
      </w:pPr>
      <w:r>
        <w:t xml:space="preserve">Document Control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Title</w:t>
            </w:r>
          </w:p>
        </w:tc>
        <w:tc>
          <w:p>
            <w:r>
              <w:t xml:space="preserve">Azure Local As-Built Documentation — azlocal-iic-01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Package ID</w:t>
            </w:r>
          </w:p>
        </w:tc>
        <w:tc>
          <w:p>
            <w:r>
              <w:t xml:space="preserve">azlocal-iic-01-as-built-20260417T020638Z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Report Tier</w:t>
            </w:r>
          </w:p>
        </w:tc>
        <w:tc>
          <w:p>
            <w:r>
              <w:t xml:space="preserve">technical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Revision</w:t>
            </w:r>
          </w:p>
        </w:tc>
        <w:tc>
          <w:p>
            <w:r>
              <w:t xml:space="preserve">1.0 (initial handoff)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Classification</w:t>
            </w:r>
          </w:p>
        </w:tc>
        <w:tc>
          <w:p>
            <w:r>
              <w:t xml:space="preserve">CONFIDENTIAL — CUSTOMER DELIVERABLE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By Azure Local Ranger v2.1.0</w:t>
            </w:r>
          </w:p>
        </w:tc>
        <w:tc>
          <w:p>
            <w:r>
              <w:t xml:space="preserve"/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On</w:t>
            </w:r>
          </w:p>
        </w:tc>
        <w:tc>
          <w:p>
            <w:r>
              <w:t xml:space="preserve">04/06/2026 12:08:32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Version</w:t>
            </w:r>
          </w:p>
        </w:tc>
        <w:tc>
          <w:p>
            <w:r>
              <w:t xml:space="preserve">1.2.0-draft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Status</w:t>
            </w:r>
          </w:p>
        </w:tc>
        <w:tc>
          <w:p>
            <w:r>
              <w:t xml:space="preserve">FINAL — AS-BUILT HANDOFF</w:t>
            </w:r>
          </w:p>
        </w:tc>
      </w:tr>
    </w:tbl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as-built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Domain Inventory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Virtual disks: 3</w:t>
      </w:r>
    </w:p>
    <w:p>
      <w:pPr>
        <w:pStyle w:val="ListParagraph"/>
      </w:pPr>
      <w:r>
        <w:t xml:space="preserve">- Cluster networks: 4</w:t>
      </w:r>
    </w:p>
    <w:p>
      <w:pPr>
        <w:pStyle w:val="ListParagraph"/>
      </w:pPr>
      <w:r>
        <w:t xml:space="preserve">- Management tools: 4</w:t>
      </w:r>
    </w:p>
    <w:p>
      <w:pPr>
        <w:pStyle w:val="ListParagraph"/>
      </w:pPr>
      <w:r>
        <w:t xml:space="preserve">- Monitoring components: 5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Replication entries: 0</w:t>
      </w:r>
    </w:p>
    <w:p>
      <w:pPr>
        <w:pStyle w:val="ListParagraph"/>
      </w:pPr>
      <w:r>
        <w:t xml:space="preserve">- Update resources: 1</w:t>
      </w:r>
    </w:p>
    <w:p>
      <w:pPr>
        <w:pStyle w:val="Heading1"/>
      </w:pPr>
      <w:r>
        <w:t xml:space="preserve">Physical Disk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Media 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Firmware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009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Network Adapter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Adapter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Link Speed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MAC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Driver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00:50:56:IIC:2:03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Domain Summary</w:t>
      </w:r>
    </w:p>
    <w:p>
      <w:pPr>
        <w:pStyle w:val="ListParagraph"/>
      </w:pPr>
      <w:r>
        <w:t xml:space="preserve">- Node manufacturers: Dell Inc. (3)</w:t>
      </w:r>
    </w:p>
    <w:p>
      <w:pPr>
        <w:pStyle w:val="ListParagraph"/>
      </w:pPr>
      <w:r>
        <w:t xml:space="preserve">- Storage media types: NVMe (24)</w:t>
      </w:r>
    </w:p>
    <w:p>
      <w:pPr>
        <w:pStyle w:val="ListParagraph"/>
      </w:pPr>
      <w:r>
        <w:t xml:space="preserve">- Adapter states: Up (12)</w:t>
      </w:r>
    </w:p>
    <w:p>
      <w:pPr>
        <w:pStyle w:val="ListParagraph"/>
      </w:pPr>
      <w:r>
        <w:t xml:space="preserve">- VM generations: 2 (5)</w:t>
      </w:r>
    </w:p>
    <w:p>
      <w:pPr>
        <w:pStyle w:val="ListParagraph"/>
      </w:pPr>
      <w:r>
        <w:t xml:space="preserve">- Azure resource types: Microsoft.AzureStackHCI/clusters (1), Microsoft.DesktopVirtualization/hostPools (1), Microsoft.HybridCompute/machines (3), Microsoft.ResourceConnector/appliances (1), Microsoft.ExtendedLocation/customLocations (1), Microsoft.RecoveryServices/vaults (1)</w:t>
      </w:r>
    </w:p>
    <w:p>
      <w:pPr>
        <w:pStyle w:val="ListParagraph"/>
      </w:pPr>
      <w:r>
        <w:t xml:space="preserve">- Monitoring: telemetry=1, AMA=3, DCR=1</w:t>
      </w:r>
    </w:p>
    <w:p>
      <w:pPr>
        <w:pStyle w:val="ListParagraph"/>
      </w:pPr>
      <w:r>
        <w:t xml:space="preserve">- Performance: avg CPU=38.3%, avg available memory=176 GiB</w:t>
      </w:r>
    </w:p>
    <w:p>
      <w:pPr>
        <w:pStyle w:val="ListParagraph"/>
      </w:pPr>
      <w:r>
        <w:t xml:space="preserve">- ESU: eligible=, enrolled=, not enrolled=</w:t>
      </w:r>
    </w:p>
    <w:p>
      <w:pPr>
        <w:pStyle w:val="Heading1"/>
      </w:pPr>
      <w:r>
        <w:t xml:space="preserve">Storage Resiliency</w:t>
      </w:r>
    </w:p>
    <w:p>
      <w:pPr>
        <w:pStyle w:val="ListParagraph"/>
      </w:pPr>
      <w:r>
        <w:t xml:space="preserve">- Total raw: 0 GiB (0 TiB)</w:t>
      </w:r>
    </w:p>
    <w:p>
      <w:pPr>
        <w:pStyle w:val="ListParagraph"/>
      </w:pPr>
      <w:r>
        <w:t xml:space="preserve">- Total usable (after resiliency): 0 GiB (0 TiB)</w:t>
      </w:r>
    </w:p>
    <w:p>
      <w:pPr>
        <w:pStyle w:val="ListParagraph"/>
      </w:pPr>
      <w:r>
        <w:t xml:space="preserve">- Resiliency overhead: N/A% of raw</w:t>
      </w:r>
    </w:p>
    <w:p>
      <w:pPr>
        <w:pStyle w:val="ListParagraph"/>
      </w:pPr>
      <w:r>
        <w:t xml:space="preserve">- Reserve target: 0 GiB  |  Safe allocatable: 0 GiB</w:t>
      </w:r>
    </w:p>
    <w:p>
      <w:pPr>
        <w:pStyle w:val="Heading1"/>
      </w:pPr>
      <w:r>
        <w:t xml:space="preserve">Event Log Summary</w:t>
      </w:r>
    </w:p>
    <w:p>
      <w:pPr>
        <w:pStyle w:val="ListParagraph"/>
      </w:pPr>
      <w:r>
        <w:t xml:space="preserve">- No events recorded in this collection window.</w:t>
      </w:r>
    </w:p>
    <w:p>
      <w:pPr>
        <w:pStyle w:val="Heading1"/>
      </w:pPr>
      <w:r>
        <w:t xml:space="preserve">Security Audit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Total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Expiring within 90 days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Assignments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Exemptions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Non-compliant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AD CNO objects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Backup items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Defender for Cloud enabled</w:t>
            </w:r>
          </w:p>
        </w:tc>
        <w:tc>
          <w:p>
            <w:r>
              <w:t xml:space="preserve">Not confirmed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Secured-Core enabled nodes</w:t>
            </w:r>
          </w:p>
        </w:tc>
        <w:tc>
          <w:p>
            <w:r>
              <w:t xml:space="preserve"> of 3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</w:tbl>
    <w:p>
      <w:pPr>
        <w:pStyle w:val="Heading1"/>
      </w:pPr>
      <w:r>
        <w:t xml:space="preserve">Raw Data Appendix</w:t>
      </w:r>
    </w:p>
    <w:p>
      <w:pPr>
        <w:pStyle w:val="ListParagraph"/>
      </w:pPr>
      <w:r>
        <w:t xml:space="preserve">- The complete collection manifest (ranger-manifest.json) is included in this package.</w:t>
      </w:r>
    </w:p>
    <w:p>
      <w:pPr>
        <w:pStyle w:val="ListParagraph"/>
      </w:pPr>
      <w:r>
        <w:t xml:space="preserve">- It contains the full raw evidence from all collectors, including every data point used to generate this report.</w:t>
      </w:r>
    </w:p>
    <w:p>
      <w:pPr>
        <w:pStyle w:val="ListParagraph"/>
      </w:pPr>
      <w:r>
        <w:t xml:space="preserve">- To regenerate reports from the saved manifest without re-running discovery, use:</w:t>
      </w:r>
    </w:p>
    <w:p>
      <w:pPr>
        <w:pStyle w:val="ListParagraph"/>
      </w:pPr>
      <w:r>
        <w:t xml:space="preserve">-   Invoke-AzureLocalRanger -ManifestPath &lt;path-to-manifest.json&gt; -OutputPath &lt;output-folder&gt;</w:t>
      </w:r>
    </w:p>
    <w:p>
      <w:pPr>
        <w:pStyle w:val="ListParagraph"/>
      </w:pPr>
      <w:r>
        <w:t xml:space="preserve">- Manifest schema version: 1.2.0-draft</w:t>
      </w:r>
    </w:p>
    <w:p>
      <w:pPr>
        <w:pStyle w:val="ListParagraph"/>
      </w:pPr>
      <w:r>
        <w:t xml:space="preserve">- Collection completed: 04/06/2026 12:08:32</w:t>
      </w:r>
    </w:p>
    <w:p>
      <w:pPr>
        <w:pStyle w:val="ListParagraph"/>
      </w:pPr>
      <w:r>
        <w:t xml:space="preserve">- Ranger version: 2.1.0</w:t>
      </w:r>
    </w:p>
    <w:p>
      <w:pPr>
        <w:pStyle w:val="Heading1"/>
      </w:pPr>
      <w:r>
        <w:t xml:space="preserve">Installation Register (Bill of Materials)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FQDN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Manufacturer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Serial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at Deployment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Installed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Build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azl-iic-n01.iic.local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azl-iic-n02.iic.local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azl-iic-n03.iic.local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unit listed above was installed and commissioned as part of this deployment. Serial numbers are recorded as discovered at handoff; missing values indicate the collector could not access the field.</w:t>
      </w:r>
    </w:p>
    <w:p>
      <w:pPr>
        <w:pStyle w:val="Heading1"/>
      </w:pPr>
      <w:r>
        <w:t xml:space="preserve">Per-Node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 at Handoff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Installed Memory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Domain Joined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Version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node was configured with the values above at the time of deployment.</w:t>
      </w:r>
    </w:p>
    <w:p>
      <w:pPr>
        <w:pStyle w:val="Heading1"/>
      </w:pPr>
      <w:r>
        <w:t xml:space="preserve">Network Address Allocation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Cluster 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Mask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Management</w:t>
            </w:r>
          </w:p>
        </w:tc>
        <w:tc>
          <w:p>
            <w:r>
              <w:t xml:space="preserve">Cluster + Client (Management)</w:t>
            </w:r>
          </w:p>
        </w:tc>
        <w:tc>
          <w:p>
            <w:r>
              <w:t xml:space="preserve">10.0.0.0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Storage-1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Storage-2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10.0.1.128</w:t>
            </w:r>
          </w:p>
        </w:tc>
        <w:tc>
          <w:p>
            <w:r>
              <w:t xml:space="preserve">255.255.255.128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Workload</w:t>
            </w:r>
          </w:p>
        </w:tc>
        <w:tc>
          <w:p>
            <w:r>
              <w:t xml:space="preserve">Cluster + Client (Workload)</w:t>
            </w:r>
          </w:p>
        </w:tc>
        <w:tc>
          <w:p>
            <w:r>
              <w:t xml:space="preserve">10.0.2.0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300</w:t>
            </w:r>
          </w:p>
        </w:tc>
        <w:tc>
          <w:p>
            <w:r>
              <w:t xml:space="preserve">Up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Cluster networks were assigned and configured as recorded above during deployment.</w:t>
      </w:r>
    </w:p>
    <w:p>
      <w:pPr>
        <w:pStyle w:val="Heading1"/>
      </w:pPr>
      <w:r>
        <w:t xml:space="preserve">Storage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Storage 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 at Handoff</w:t>
            </w:r>
          </w:p>
        </w:tc>
      </w:tr>
      <w:tr>
        <w:tc>
          <w:p>
            <w:r>
              <w:t xml:space="preserve">S2D on azlocal-iic-01</w:t>
            </w:r>
          </w:p>
        </w:tc>
        <w:tc>
          <w:p>
            <w:r>
              <w:t xml:space="preserve">43068 GiB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Healthy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Storage pools and their capacities were provisioned at deployment as shown. CSV and virtual-disk details are included in the delivery-registers workbook.</w:t>
      </w:r>
    </w:p>
    <w:p>
      <w:pPr>
        <w:pStyle w:val="Heading1"/>
      </w:pPr>
      <w:r>
        <w:t xml:space="preserve">Identity and Security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Identity mode</w:t>
            </w:r>
          </w:p>
        </w:tc>
        <w:tc>
          <w:p>
            <w:r>
              <w:t xml:space="preserve">ad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Active Directory site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Secured-Core nodes enrolled</w:t>
            </w:r>
          </w:p>
        </w:tc>
        <w:tc>
          <w:p>
            <w:r>
              <w:t xml:space="preserve"> of 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tracked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expiring &lt;90d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Azure Integration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Tenant ID</w:t>
            </w:r>
          </w:p>
        </w:tc>
        <w:tc>
          <w:p>
            <w:r>
              <w:t xml:space="preserve">00000000-0000-0000-0000-000000000000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Subscription ID</w:t>
            </w:r>
          </w:p>
        </w:tc>
        <w:tc>
          <w:p>
            <w:r>
              <w:t xml:space="preserve">33333333-3333-3333-3333-333333333333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Resource Group</w:t>
            </w:r>
          </w:p>
        </w:tc>
        <w:tc>
          <w:p>
            <w:r>
              <w:t xml:space="preserve">rg-iic-compute-01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Arc-connected machines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AKS clusters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Azure Monitor Agents</w:t>
            </w:r>
          </w:p>
        </w:tc>
        <w:tc>
          <w:p>
            <w:r>
              <w:t xml:space="preserve">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Backup items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Validation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Validation report</w:t>
            </w:r>
          </w:p>
        </w:tc>
        <w:tc>
          <w:p>
            <w:r>
              <w:t xml:space="preserve">See cluster-validation report artifact (Test-Cluster output)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run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successful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partial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failed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validation</w:t>
            </w:r>
          </w:p>
        </w:tc>
        <w:tc>
          <w:p>
            <w:r>
              <w:t xml:space="preserve">Passed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Critical findings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Warning findings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Known Issues and Deviations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Deviation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Remediation Path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One or more node certificates expire within 90 days</w:t>
            </w:r>
          </w:p>
        </w:tc>
        <w:tc>
          <w:p>
            <w:r>
              <w:t xml:space="preserve">Identity posture data indicates certificate on azl-iic-n01 expires within 90 days.</w:t>
            </w:r>
          </w:p>
        </w:tc>
        <w:tc>
          <w:p>
            <w:r>
              <w:t xml:space="preserve">Review certificate ownership and renew expiring node certificates before handoff.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iDRAC firmware below recommended baseline on all nodes</w:t>
            </w:r>
          </w:p>
        </w:tc>
        <w:tc>
          <w:p>
            <w:r>
              <w:t xml:space="preserve">OEM integration data shows iDRAC firmware at 7.10.30.00. The recommended baseline is 7.20 or later.</w:t>
            </w:r>
          </w:p>
        </w:tc>
        <w:tc>
          <w:p>
            <w:r>
              <w:t xml:space="preserve">Update iDRAC firmware via Dell OME or Lifecycle Controller during next maintenance window.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Deviations listed below were documented at handoff. Items are accepted as-built unless explicitly marked for follow-up remediation.</w:t>
      </w:r>
    </w:p>
    <w:p>
      <w:pPr>
        <w:pStyle w:val="Heading1"/>
      </w:pPr>
      <w:r>
        <w:t xml:space="preserve">Acceptance and Sign-Off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Signature</w:t>
            </w:r>
          </w:p>
        </w:tc>
      </w:tr>
      <w:tr>
        <w:tc>
          <w:p>
            <w:r>
              <w:t xml:space="preserve">Implementation Engineer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Customer Representative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As-Built</dc:title>
  <dc:creator>AzureLocalRanger</dc:creator>
  <cp:lastModifiedBy>AzureLocalRanger</cp:lastModifiedBy>
  <dcterms:created xsi:type="dcterms:W3CDTF">2026-04-17T02:06:39Z</dcterms:created>
  <dcterms:modified xsi:type="dcterms:W3CDTF">2026-04-17T02:06:39Z</dcterms:modified>
</cp:coreProperties>
</file>