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pPr>
        <w:pStyle w:val="Title"/>
      </w:pPr>
      <w:r>
        <w:t xml:space="preserve">Technical Deep Dive</w:t>
      </w:r>
    </w:p>
    <w:p>
      <w:r>
        <w:t xml:space="preserve">Cluster: azlocal-iic-01</w:t>
      </w:r>
    </w:p>
    <w:p>
      <w:r>
        <w:t xml:space="preserve">Mode: current-state</w:t>
      </w:r>
    </w:p>
    <w:p>
      <w:r>
        <w:t xml:space="preserve">Ranger Version: 2.1.0</w:t>
      </w:r>
    </w:p>
    <w:p>
      <w:r>
        <w:t xml:space="preserve">Generated: 04/06/2026 12:08:32</w:t>
      </w:r>
    </w:p>
    <w:p>
      <w:pPr>
        <w:pStyle w:val="Heading1"/>
      </w:pPr>
      <w:r>
        <w:t xml:space="preserve">Table of Contents</w:t>
      </w:r>
    </w:p>
    <w:p>
      <w:pPr>
        <w:pStyle w:val="ListParagraph"/>
      </w:pPr>
      <w:r>
        <w:t xml:space="preserve">- Run Summary</w:t>
      </w:r>
    </w:p>
    <w:p>
      <w:pPr>
        <w:pStyle w:val="ListParagraph"/>
      </w:pPr>
      <w:r>
        <w:t xml:space="preserve">- Readiness Snapshot</w:t>
      </w:r>
    </w:p>
    <w:p>
      <w:pPr>
        <w:pStyle w:val="ListParagraph"/>
      </w:pPr>
      <w:r>
        <w:t xml:space="preserve">- Health Status</w:t>
      </w:r>
    </w:p>
    <w:p>
      <w:pPr>
        <w:pStyle w:val="ListParagraph"/>
      </w:pPr>
      <w:r>
        <w:t xml:space="preserve">- Environment Overview</w:t>
      </w:r>
    </w:p>
    <w:p>
      <w:pPr>
        <w:pStyle w:val="ListParagraph"/>
      </w:pPr>
      <w:r>
        <w:t xml:space="preserve">- Topology and Operating Model</w:t>
      </w:r>
    </w:p>
    <w:p>
      <w:pPr>
        <w:pStyle w:val="ListParagraph"/>
      </w:pPr>
      <w:r>
        <w:t xml:space="preserve">- Domain Coverage</w:t>
      </w:r>
    </w:p>
    <w:p>
      <w:pPr>
        <w:pStyle w:val="ListParagraph"/>
      </w:pPr>
      <w:r>
        <w:t xml:space="preserve">- Node Inventory</w:t>
      </w:r>
    </w:p>
    <w:p>
      <w:pPr>
        <w:pStyle w:val="ListParagraph"/>
      </w:pPr>
      <w:r>
        <w:t xml:space="preserve">- Collector Status</w:t>
      </w:r>
    </w:p>
    <w:p>
      <w:pPr>
        <w:pStyle w:val="ListParagraph"/>
      </w:pPr>
      <w:r>
        <w:t xml:space="preserve">- Operational Risk Summary</w:t>
      </w:r>
    </w:p>
    <w:p>
      <w:pPr>
        <w:pStyle w:val="ListParagraph"/>
      </w:pPr>
      <w:r>
        <w:t xml:space="preserve">- Workload Summary</w:t>
      </w:r>
    </w:p>
    <w:p>
      <w:pPr>
        <w:pStyle w:val="ListParagraph"/>
      </w:pPr>
      <w:r>
        <w:t xml:space="preserve">- Capacity Summary</w:t>
      </w:r>
    </w:p>
    <w:p>
      <w:pPr>
        <w:pStyle w:val="ListParagraph"/>
      </w:pPr>
      <w:r>
        <w:t xml:space="preserve">- Priority Recommendations</w:t>
      </w:r>
    </w:p>
    <w:p>
      <w:pPr>
        <w:pStyle w:val="ListParagraph"/>
      </w:pPr>
      <w:r>
        <w:t xml:space="preserve">- VM Inventory</w:t>
      </w:r>
    </w:p>
    <w:p>
      <w:pPr>
        <w:pStyle w:val="ListParagraph"/>
      </w:pPr>
      <w:r>
        <w:t xml:space="preserve">- VM Density Metrics</w:t>
      </w:r>
    </w:p>
    <w:p>
      <w:pPr>
        <w:pStyle w:val="ListParagraph"/>
      </w:pPr>
      <w:r>
        <w:t xml:space="preserve">- Storage Pool Capacity</w:t>
      </w:r>
    </w:p>
    <w:p>
      <w:pPr>
        <w:pStyle w:val="ListParagraph"/>
      </w:pPr>
      <w:r>
        <w:t xml:space="preserve">- ESU Enrollment</w:t>
      </w:r>
    </w:p>
    <w:p>
      <w:pPr>
        <w:pStyle w:val="ListParagraph"/>
      </w:pPr>
      <w:r>
        <w:t xml:space="preserve">- Coverage Assessment</w:t>
      </w:r>
    </w:p>
    <w:p>
      <w:pPr>
        <w:pStyle w:val="ListParagraph"/>
      </w:pPr>
      <w:r>
        <w:t xml:space="preserve">- Security Posture Summary</w:t>
      </w:r>
    </w:p>
    <w:p>
      <w:pPr>
        <w:pStyle w:val="ListParagraph"/>
      </w:pPr>
      <w:r>
        <w:t xml:space="preserve">- Management Tool Coverage</w:t>
      </w:r>
    </w:p>
    <w:p>
      <w:pPr>
        <w:pStyle w:val="ListParagraph"/>
      </w:pPr>
      <w:r>
        <w:t xml:space="preserve">- Cost &amp; Licensing</w:t>
      </w:r>
    </w:p>
    <w:p>
      <w:pPr>
        <w:pStyle w:val="ListParagraph"/>
      </w:pPr>
      <w:r>
        <w:t xml:space="preserve">- Cost &amp; Licensing — Per Node</w:t>
      </w:r>
    </w:p>
    <w:p>
      <w:pPr>
        <w:pStyle w:val="ListParagraph"/>
      </w:pPr>
      <w:r>
        <w:t xml:space="preserve">- Arc Extensions by Node</w:t>
      </w:r>
    </w:p>
    <w:p>
      <w:pPr>
        <w:pStyle w:val="ListParagraph"/>
      </w:pPr>
      <w:r>
        <w:t xml:space="preserve">- Logical Networks</w:t>
      </w:r>
    </w:p>
    <w:p>
      <w:pPr>
        <w:pStyle w:val="ListParagraph"/>
      </w:pPr>
      <w:r>
        <w:t xml:space="preserve">- Logical Network Subnets</w:t>
      </w:r>
    </w:p>
    <w:p>
      <w:pPr>
        <w:pStyle w:val="ListParagraph"/>
      </w:pPr>
      <w:r>
        <w:t xml:space="preserve">- Storage Paths</w:t>
      </w:r>
    </w:p>
    <w:p>
      <w:pPr>
        <w:pStyle w:val="ListParagraph"/>
      </w:pPr>
      <w:r>
        <w:t xml:space="preserve">- Arc Resource Bridge</w:t>
      </w:r>
    </w:p>
    <w:p>
      <w:pPr>
        <w:pStyle w:val="ListParagraph"/>
      </w:pPr>
      <w:r>
        <w:t xml:space="preserve">- Custom Locations</w:t>
      </w:r>
    </w:p>
    <w:p>
      <w:pPr>
        <w:pStyle w:val="ListParagraph"/>
      </w:pPr>
      <w:r>
        <w:t xml:space="preserve">- Arc Gateways</w:t>
      </w:r>
    </w:p>
    <w:p>
      <w:pPr>
        <w:pStyle w:val="ListParagraph"/>
      </w:pPr>
      <w:r>
        <w:t xml:space="preserve">- Marketplace &amp; Custom Images</w:t>
      </w:r>
    </w:p>
    <w:p>
      <w:pPr>
        <w:pStyle w:val="ListParagraph"/>
      </w:pPr>
      <w:r>
        <w:t xml:space="preserve">- Arc Agent Versions</w:t>
      </w:r>
    </w:p>
    <w:p>
      <w:pPr>
        <w:pStyle w:val="ListParagraph"/>
      </w:pPr>
      <w:r>
        <w:t xml:space="preserve">- VM Distribution by Node</w:t>
      </w:r>
    </w:p>
    <w:p>
      <w:pPr>
        <w:pStyle w:val="ListParagraph"/>
      </w:pPr>
      <w:r>
        <w:t xml:space="preserve">- WAF Assessment — Scorecard</w:t>
      </w:r>
    </w:p>
    <w:p>
      <w:pPr>
        <w:pStyle w:val="ListParagraph"/>
      </w:pPr>
      <w:r>
        <w:t xml:space="preserve">- WAF Assessment — Findings</w:t>
      </w:r>
    </w:p>
    <w:p>
      <w:pPr>
        <w:pStyle w:val="ListParagraph"/>
      </w:pPr>
      <w:r>
        <w:t xml:space="preserve">- WAF Assessment — Azure Advisor Recommendations</w:t>
      </w:r>
    </w:p>
    <w:p>
      <w:pPr>
        <w:pStyle w:val="ListParagraph"/>
      </w:pPr>
      <w:r>
        <w:t xml:space="preserve">- Domain Inventory</w:t>
      </w:r>
    </w:p>
    <w:p>
      <w:pPr>
        <w:pStyle w:val="ListParagraph"/>
      </w:pPr>
      <w:r>
        <w:t xml:space="preserve">- Physical Disk Inventory</w:t>
      </w:r>
    </w:p>
    <w:p>
      <w:pPr>
        <w:pStyle w:val="ListParagraph"/>
      </w:pPr>
      <w:r>
        <w:t xml:space="preserve">- Network Adapter Inventory</w:t>
      </w:r>
    </w:p>
    <w:p>
      <w:pPr>
        <w:pStyle w:val="ListParagraph"/>
      </w:pPr>
      <w:r>
        <w:t xml:space="preserve">- Domain Summary</w:t>
      </w:r>
    </w:p>
    <w:p>
      <w:pPr>
        <w:pStyle w:val="ListParagraph"/>
      </w:pPr>
      <w:r>
        <w:t xml:space="preserve">- Storage Resiliency</w:t>
      </w:r>
    </w:p>
    <w:p>
      <w:pPr>
        <w:pStyle w:val="ListParagraph"/>
      </w:pPr>
      <w:r>
        <w:t xml:space="preserve">- Event Log Summary</w:t>
      </w:r>
    </w:p>
    <w:p>
      <w:pPr>
        <w:pStyle w:val="ListParagraph"/>
      </w:pPr>
      <w:r>
        <w:t xml:space="preserve">- Security Audit</w:t>
      </w:r>
    </w:p>
    <w:p>
      <w:pPr>
        <w:pStyle w:val="ListParagraph"/>
      </w:pPr>
      <w:r>
        <w:t xml:space="preserve">- Raw Data Appendix</w:t>
      </w:r>
    </w:p>
    <w:p>
      <w:pPr>
        <w:pStyle w:val="Heading1"/>
      </w:pPr>
      <w:r>
        <w:t xml:space="preserve">Run Summary</w:t>
      </w:r>
    </w:p>
    <w:p>
      <w:pPr>
        <w:pStyle w:val="ListParagraph"/>
      </w:pPr>
      <w:r>
        <w:t xml:space="preserve">- Mode: current-state</w:t>
      </w:r>
    </w:p>
    <w:p>
      <w:pPr>
        <w:pStyle w:val="ListParagraph"/>
      </w:pPr>
      <w:r>
        <w:t xml:space="preserve">- Generated: 04/06/2026 12:08:32</w:t>
      </w:r>
    </w:p>
    <w:p>
      <w:pPr>
        <w:pStyle w:val="ListParagraph"/>
      </w:pPr>
      <w:r>
        <w:t xml:space="preserve">- Cluster: azlocal-iic-01</w:t>
      </w:r>
    </w:p>
    <w:p>
      <w:pPr>
        <w:pStyle w:val="ListParagraph"/>
      </w:pPr>
      <w:r>
        <w:t xml:space="preserve">- Nodes: 3</w:t>
      </w:r>
    </w:p>
    <w:p>
      <w:pPr>
        <w:pStyle w:val="ListParagraph"/>
      </w:pPr>
      <w:r>
        <w:t xml:space="preserve">- Collectors: 7/7 successful</w:t>
      </w:r>
    </w:p>
    <w:p>
      <w:pPr>
        <w:pStyle w:val="ListParagraph"/>
      </w:pPr>
      <w:r>
        <w:t xml:space="preserve">- Artifacts currently recorded: 0</w:t>
      </w:r>
    </w:p>
    <w:p>
      <w:pPr>
        <w:pStyle w:val="Heading1"/>
      </w:pPr>
      <w:r>
        <w:t xml:space="preserve">Readiness Snapshot</w:t>
      </w:r>
    </w:p>
    <w:p>
      <w:pPr>
        <w:pStyle w:val="ListParagraph"/>
      </w:pPr>
      <w:r>
        <w:t xml:space="preserve">- Schema validation: passed</w:t>
      </w:r>
    </w:p>
    <w:p>
      <w:pPr>
        <w:pStyle w:val="ListParagraph"/>
      </w:pPr>
      <w:r>
        <w:t xml:space="preserve">- Critical findings: 0</w:t>
      </w:r>
    </w:p>
    <w:p>
      <w:pPr>
        <w:pStyle w:val="ListParagraph"/>
      </w:pPr>
      <w:r>
        <w:t xml:space="preserve">- Warning findings: 2</w:t>
      </w:r>
    </w:p>
    <w:p>
      <w:pPr>
        <w:pStyle w:val="ListParagraph"/>
      </w:pPr>
      <w:r>
        <w:t xml:space="preserve">- Informational findings: 2</w:t>
      </w:r>
    </w:p>
    <w:p>
      <w:pPr>
        <w:pStyle w:val="ListParagraph"/>
      </w:pPr>
      <w:r>
        <w:t xml:space="preserve">- Successful collectors: 7 of 7</w:t>
      </w:r>
    </w:p>
    <w:p>
      <w:pPr>
        <w:pStyle w:val="ListParagraph"/>
      </w:pPr>
      <w:r>
        <w:t xml:space="preserve">- Partial or failed collectors: 0</w:t>
      </w:r>
    </w:p>
    <w:p>
      <w:pPr>
        <w:pStyle w:val="Heading1"/>
      </w:pPr>
      <w:r>
        <w:t xml:space="preserve">Health Status</w:t>
      </w:r>
    </w:p>
    <w:p>
      <w:pPr>
        <w:pStyle w:val="ListParagraph"/>
      </w:pPr>
      <w:r>
        <w:t xml:space="preserve">- Overall health: GREEN ( critical,  warning findings)</w:t>
      </w:r>
    </w:p>
    <w:p>
      <w:pPr>
        <w:pStyle w:val="ListParagraph"/>
      </w:pPr>
      <w:r>
        <w:t xml:space="preserve">- Azure integration: GREEN (10 Azure resources discovered)</w:t>
      </w:r>
    </w:p>
    <w:p>
      <w:pPr>
        <w:pStyle w:val="ListParagraph"/>
      </w:pPr>
      <w:r>
        <w:t xml:space="preserve">- Security posture: GRAY (Secured-Core enabled on  node(s))</w:t>
      </w:r>
    </w:p>
    <w:p>
      <w:pPr>
        <w:pStyle w:val="ListParagraph"/>
      </w:pPr>
      <w:r>
        <w:t xml:space="preserve">- Monitoring coverage: GREEN (100% of nodes have Azure Monitor Agent)</w:t>
      </w:r>
    </w:p>
    <w:p>
      <w:pPr>
        <w:pStyle w:val="Heading1"/>
      </w:pPr>
      <w:r>
        <w:t xml:space="preserve">Environment Overview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 discovered: 10</w:t>
      </w:r>
    </w:p>
    <w:p>
      <w:pPr>
        <w:pStyle w:val="ListParagraph"/>
      </w:pPr>
      <w:r>
        <w:t xml:space="preserve">- Connected Azure auth method: service-principal</w:t>
      </w:r>
    </w:p>
    <w:p>
      <w:pPr>
        <w:pStyle w:val="ListParagraph"/>
      </w:pPr>
      <w:r>
        <w:t xml:space="preserve">- Monitoring resources: 5</w:t>
      </w:r>
    </w:p>
    <w:p>
      <w:pPr>
        <w:pStyle w:val="ListParagraph"/>
      </w:pPr>
      <w:r>
        <w:t xml:space="preserve">- Management services running: 4</w:t>
      </w:r>
    </w:p>
    <w:p>
      <w:pPr>
        <w:pStyle w:val="Heading1"/>
      </w:pPr>
      <w:r>
        <w:t xml:space="preserve">Topology and Operating Model</w:t>
      </w:r>
    </w:p>
    <w:p>
      <w:pPr>
        <w:pStyle w:val="ListParagraph"/>
      </w:pPr>
      <w:r>
        <w:t xml:space="preserve">- Deployment type: hyperconverged</w:t>
      </w:r>
    </w:p>
    <w:p>
      <w:pPr>
        <w:pStyle w:val="ListParagraph"/>
      </w:pPr>
      <w:r>
        <w:t xml:space="preserve">- Identity mode: ad</w:t>
      </w:r>
    </w:p>
    <w:p>
      <w:pPr>
        <w:pStyle w:val="ListParagraph"/>
      </w:pPr>
      <w:r>
        <w:t xml:space="preserve">- Connectivity mode: connected</w:t>
      </w:r>
    </w:p>
    <w:p>
      <w:pPr>
        <w:pStyle w:val="ListParagraph"/>
      </w:pPr>
      <w:r>
        <w:t xml:space="preserve">- Storage architecture: storage-spaces-direct</w:t>
      </w:r>
    </w:p>
    <w:p>
      <w:pPr>
        <w:pStyle w:val="ListParagraph"/>
      </w:pPr>
      <w:r>
        <w:t xml:space="preserve">- Network architecture: switched</w:t>
      </w:r>
    </w:p>
    <w:p>
      <w:pPr>
        <w:pStyle w:val="ListParagraph"/>
      </w:pPr>
      <w:r>
        <w:t xml:space="preserve">- Variant markers: connected</w:t>
      </w:r>
    </w:p>
    <w:p>
      <w:pPr>
        <w:pStyle w:val="Heading1"/>
      </w:pPr>
      <w:r>
        <w:t xml:space="preserve">Domain Coverage</w:t>
      </w:r>
    </w:p>
    <w:p>
      <w:pPr>
        <w:pStyle w:val="ListParagraph"/>
      </w:pPr>
      <w:r>
        <w:t xml:space="preserve">- Cluster nodes: 3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Physical disks: 24</w:t>
      </w:r>
    </w:p>
    <w:p>
      <w:pPr>
        <w:pStyle w:val="ListParagraph"/>
      </w:pPr>
      <w:r>
        <w:t xml:space="preserve">- Network adapters: 12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resources: 10</w:t>
      </w:r>
    </w:p>
    <w:p>
      <w:pPr>
        <w:pStyle w:val="ListParagraph"/>
      </w:pPr>
      <w:r>
        <w:t xml:space="preserve">- Alerting resources: 2</w:t>
      </w:r>
    </w:p>
    <w:p>
      <w:pPr>
        <w:pStyle w:val="ListParagraph"/>
      </w:pPr>
      <w:r>
        <w:t xml:space="preserve">- Management services: 4</w:t>
      </w:r>
    </w:p>
    <w:p>
      <w:pPr>
        <w:pStyle w:val="Heading1"/>
      </w:pPr>
      <w:r>
        <w:t xml:space="preserve">Node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Version / Build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Logical CPUs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</w:tbl>
    <w:p>
      <w:pPr>
        <w:pStyle w:val="Heading1"/>
      </w:pPr>
      <w:r>
        <w:t xml:space="preserve">Collector Status</w:t>
      </w:r>
    </w:p>
    <w:p>
      <w:pPr>
        <w:pStyle w:val="ListParagraph"/>
      </w:pPr>
      <w:r>
        <w:t xml:space="preserve">- hardware: success ()</w:t>
      </w:r>
    </w:p>
    <w:p>
      <w:pPr>
        <w:pStyle w:val="ListParagraph"/>
      </w:pPr>
      <w:r>
        <w:t xml:space="preserve">- management-performance: success ()</w:t>
      </w:r>
    </w:p>
    <w:p>
      <w:pPr>
        <w:pStyle w:val="ListParagraph"/>
      </w:pPr>
      <w:r>
        <w:t xml:space="preserve">- monitoring-observability: success ()</w:t>
      </w:r>
    </w:p>
    <w:p>
      <w:pPr>
        <w:pStyle w:val="ListParagraph"/>
      </w:pPr>
      <w:r>
        <w:t xml:space="preserve">- storage-networking: success ()</w:t>
      </w:r>
    </w:p>
    <w:p>
      <w:pPr>
        <w:pStyle w:val="ListParagraph"/>
      </w:pPr>
      <w:r>
        <w:t xml:space="preserve">- topology-cluster: success ()</w:t>
      </w:r>
    </w:p>
    <w:p>
      <w:pPr>
        <w:pStyle w:val="ListParagraph"/>
      </w:pPr>
      <w:r>
        <w:t xml:space="preserve">- waf-assessment: success ()</w:t>
      </w:r>
    </w:p>
    <w:p>
      <w:pPr>
        <w:pStyle w:val="ListParagraph"/>
      </w:pPr>
      <w:r>
        <w:t xml:space="preserve">- workload-identity-azure: success ()</w:t>
      </w:r>
    </w:p>
    <w:p>
      <w:pPr>
        <w:pStyle w:val="Heading1"/>
      </w:pPr>
      <w:r>
        <w:t xml:space="preserve">Operational Risk Summary</w:t>
      </w:r>
    </w:p>
    <w:p>
      <w:pPr>
        <w:pStyle w:val="ListParagraph"/>
      </w:pPr>
      <w:r>
        <w:t xml:space="preserve">- Nodes not healthy: 0</w:t>
      </w:r>
    </w:p>
    <w:p>
      <w:pPr>
        <w:pStyle w:val="ListParagraph"/>
      </w:pPr>
      <w:r>
        <w:t xml:space="preserve">- Unhealthy disks: 0</w:t>
      </w:r>
    </w:p>
    <w:p>
      <w:pPr>
        <w:pStyle w:val="ListParagraph"/>
      </w:pPr>
      <w:r>
        <w:t xml:space="preserve">- High CPU nodes: 0</w:t>
      </w:r>
    </w:p>
    <w:p>
      <w:pPr>
        <w:pStyle w:val="ListParagraph"/>
      </w:pPr>
      <w:r>
        <w:t xml:space="preserve">- Certificates expiring within 90 days: 1</w:t>
      </w:r>
    </w:p>
    <w:p>
      <w:pPr>
        <w:pStyle w:val="ListParagraph"/>
      </w:pPr>
      <w:r>
        <w:t xml:space="preserve">- Azure Policy assignments: 2</w:t>
      </w:r>
    </w:p>
    <w:p>
      <w:pPr>
        <w:pStyle w:val="ListParagraph"/>
      </w:pPr>
      <w:r>
        <w:t xml:space="preserve">- Schema warnings: 0</w:t>
      </w:r>
    </w:p>
    <w:p>
      <w:pPr>
        <w:pStyle w:val="ListParagraph"/>
      </w:pPr>
      <w:r>
        <w:t xml:space="preserve">- Azure Advisor recommendations:  total, 3 high-impact</w:t>
      </w:r>
    </w:p>
    <w:p>
      <w:pPr>
        <w:pStyle w:val="Heading1"/>
      </w:pPr>
      <w:r>
        <w:t xml:space="preserve">Workload Summary</w:t>
      </w:r>
    </w:p>
    <w:p>
      <w:pPr>
        <w:pStyle w:val="ListParagraph"/>
      </w:pPr>
      <w:r>
        <w:t xml:space="preserve">- Total VMs: 5</w:t>
      </w:r>
    </w:p>
    <w:p>
      <w:pPr>
        <w:pStyle w:val="ListParagraph"/>
      </w:pPr>
      <w:r>
        <w:t xml:space="preserve">- Total nodes: 3</w:t>
      </w:r>
    </w:p>
    <w:p>
      <w:pPr>
        <w:pStyle w:val="ListParagraph"/>
      </w:pPr>
      <w:r>
        <w:t xml:space="preserve">- AKS clusters: 1</w:t>
      </w:r>
    </w:p>
    <w:p>
      <w:pPr>
        <w:pStyle w:val="ListParagraph"/>
      </w:pPr>
      <w:r>
        <w:t xml:space="preserve">- Arc-connected machines: 1</w:t>
      </w:r>
    </w:p>
    <w:p>
      <w:pPr>
        <w:pStyle w:val="ListParagraph"/>
      </w:pPr>
      <w:r>
        <w:t xml:space="preserve">- Update compliance: No update resources tracked</w:t>
      </w:r>
    </w:p>
    <w:p>
      <w:pPr>
        <w:pStyle w:val="ListParagraph"/>
      </w:pPr>
      <w:r>
        <w:t xml:space="preserve">- Licensing: IIC Platform Production</w:t>
      </w:r>
    </w:p>
    <w:p>
      <w:pPr>
        <w:pStyle w:val="ListParagraph"/>
      </w:pPr>
      <w:r>
        <w:t xml:space="preserve">- VMs using Arc IP fallback: Not collected</w:t>
      </w:r>
    </w:p>
    <w:p>
      <w:pPr>
        <w:pStyle w:val="Heading1"/>
      </w:pPr>
      <w:r>
        <w:t xml:space="preserve">Capacity Summary</w:t>
      </w:r>
    </w:p>
    <w:p>
      <w:pPr>
        <w:pStyle w:val="ListParagraph"/>
      </w:pPr>
      <w:r>
        <w:t xml:space="preserve">- Storage total raw: 0 TiB</w:t>
      </w:r>
    </w:p>
    <w:p>
      <w:pPr>
        <w:pStyle w:val="ListParagraph"/>
      </w:pPr>
      <w:r>
        <w:t xml:space="preserve">- Storage total usable: 0 TiB</w:t>
      </w:r>
    </w:p>
    <w:p>
      <w:pPr>
        <w:pStyle w:val="ListParagraph"/>
      </w:pPr>
      <w:r>
        <w:t xml:space="preserve">- Storage used by workloads: 0 TiB (0% of usable)</w:t>
      </w:r>
    </w:p>
    <w:p>
      <w:pPr>
        <w:pStyle w:val="ListParagraph"/>
      </w:pPr>
      <w:r>
        <w:t xml:space="preserve">- Storage reserve target: 0 TiB (0% of usable)</w:t>
      </w:r>
    </w:p>
    <w:p>
      <w:pPr>
        <w:pStyle w:val="ListParagraph"/>
      </w:pPr>
      <w:r>
        <w:t xml:space="preserve">- Storage free usable: 0 TiB</w:t>
      </w:r>
    </w:p>
    <w:p>
      <w:pPr>
        <w:pStyle w:val="ListParagraph"/>
      </w:pPr>
      <w:r>
        <w:t xml:space="preserve">- Projected safe allocatable: 0 TiB</w:t>
      </w:r>
    </w:p>
    <w:p>
      <w:pPr>
        <w:pStyle w:val="ListParagraph"/>
      </w:pPr>
      <w:r>
        <w:t xml:space="preserve">- Thin provisioning ratio: Not computed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Average VMs per node: N/A</w:t>
      </w:r>
    </w:p>
    <w:p>
      <w:pPr>
        <w:pStyle w:val="Heading1"/>
      </w:pPr>
      <w:r>
        <w:t xml:space="preserve">Priority 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VM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vCPU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Host 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Generation</w:t>
            </w:r>
          </w:p>
        </w:tc>
      </w:tr>
      <w:tr>
        <w:tc>
          <w:p>
            <w:r>
              <w:t xml:space="preserve">avd-iic-sh01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avd-iic-sh03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azl-iic-n03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</w:tbl>
    <w:p>
      <w:pPr>
        <w:pStyle w:val="Heading1"/>
      </w:pPr>
      <w:r>
        <w:t xml:space="preserve">VM Density Metrics</w:t>
      </w:r>
    </w:p>
    <w:p>
      <w:pPr>
        <w:pStyle w:val="ListParagraph"/>
      </w:pPr>
      <w:r>
        <w:t xml:space="preserve">- VMs per node (average): N/A</w:t>
      </w:r>
    </w:p>
    <w:p>
      <w:pPr>
        <w:pStyle w:val="ListParagraph"/>
      </w:pPr>
      <w:r>
        <w:t xml:space="preserve">- Highest-density node: N/A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Arc-connected VMs: </w:t>
      </w:r>
    </w:p>
    <w:p>
      <w:pPr>
        <w:pStyle w:val="ListParagraph"/>
      </w:pPr>
      <w:r>
        <w:t xml:space="preserve">- VMs using Arc IP fallback: </w:t>
      </w:r>
    </w:p>
    <w:p>
      <w:pPr>
        <w:pStyle w:val="ListParagraph"/>
      </w:pPr>
      <w:r>
        <w:t xml:space="preserve">- Avg CPU utilization (all nodes): 38.3%</w:t>
      </w:r>
    </w:p>
    <w:p>
      <w:pPr>
        <w:pStyle w:val="ListParagraph"/>
      </w:pPr>
      <w:r>
        <w:t xml:space="preserve">- Avg available memory (all nodes): 176 GiB</w:t>
      </w:r>
    </w:p>
    <w:p>
      <w:pPr>
        <w:pStyle w:val="Heading1"/>
      </w:pPr>
      <w:r>
        <w:t xml:space="preserve">Storage Pool Capacity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Pool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Raw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Usable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Used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Reserve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Safe Alloc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Posture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ESU Enrollment</w:t>
      </w:r>
    </w:p>
    <w:p>
      <w:pPr>
        <w:pStyle w:val="ListParagraph"/>
      </w:pPr>
      <w:r>
        <w:t xml:space="preserve">- Eligible Arc-connected VMs: </w:t>
      </w:r>
    </w:p>
    <w:p>
      <w:pPr>
        <w:pStyle w:val="ListParagraph"/>
      </w:pPr>
      <w:r>
        <w:t xml:space="preserve">- Enrolled in ESU: </w:t>
      </w:r>
    </w:p>
    <w:p>
      <w:pPr>
        <w:pStyle w:val="ListParagraph"/>
      </w:pPr>
      <w:r>
        <w:t xml:space="preserve">- Not enrolled in ESU: </w:t>
      </w:r>
    </w:p>
    <w:p>
      <w:pPr>
        <w:pStyle w:val="ListParagraph"/>
      </w:pPr>
      <w:r>
        <w:t xml:space="preserve">- Ineligible: </w:t>
      </w:r>
    </w:p>
    <w:p>
      <w:pPr>
        <w:pStyle w:val="ListParagraph"/>
      </w:pPr>
      <w:r>
        <w:t xml:space="preserve">- </w:t>
      </w:r>
    </w:p>
    <w:p>
      <w:pPr>
        <w:pStyle w:val="Heading1"/>
      </w:pPr>
      <w:r>
        <w:t xml:space="preserve">Coverage Assessment</w:t>
      </w:r>
    </w:p>
    <w:p>
      <w:pPr>
        <w:pStyle w:val="ListParagraph"/>
      </w:pPr>
      <w:r>
        <w:t xml:space="preserve">- Monitoring coverage (AMA): 100% (3 of 3 nodes have Azure Monitor Agent)</w:t>
      </w:r>
    </w:p>
    <w:p>
      <w:pPr>
        <w:pStyle w:val="ListParagraph"/>
      </w:pPr>
      <w:r>
        <w:t xml:space="preserve">- Backup coverage estimate: 20% (based on backup items vs VM count)</w:t>
      </w:r>
    </w:p>
    <w:p>
      <w:pPr>
        <w:pStyle w:val="ListParagraph"/>
      </w:pPr>
      <w:r>
        <w:t xml:space="preserve">- Defender for Cloud: Not confirmed or not collected</w:t>
      </w:r>
    </w:p>
    <w:p>
      <w:pPr>
        <w:pStyle w:val="ListParagraph"/>
      </w:pPr>
      <w:r>
        <w:t xml:space="preserve">- WDAC policy: Not collected</w:t>
      </w:r>
    </w:p>
    <w:p>
      <w:pPr>
        <w:pStyle w:val="ListParagraph"/>
      </w:pPr>
      <w:r>
        <w:t xml:space="preserve">- BitLocker status: Not collected</w:t>
      </w:r>
    </w:p>
    <w:p>
      <w:pPr>
        <w:pStyle w:val="ListParagraph"/>
      </w:pPr>
      <w:r>
        <w:t xml:space="preserve">- Certificates expiring in &lt;90 days: 1</w:t>
      </w:r>
    </w:p>
    <w:p>
      <w:pPr>
        <w:pStyle w:val="Heading1"/>
      </w:pPr>
      <w:r>
        <w:t xml:space="preserve">Security Posture Summary</w:t>
      </w:r>
    </w:p>
    <w:p>
      <w:pPr>
        <w:pStyle w:val="ListParagraph"/>
      </w:pPr>
      <w:r>
        <w:t xml:space="preserve">- Secured-Core enabled nodes:  of 3</w:t>
      </w:r>
    </w:p>
    <w:p>
      <w:pPr>
        <w:pStyle w:val="ListParagraph"/>
      </w:pPr>
      <w:r>
        <w:t xml:space="preserve">- Syslog forwarding nodes: </w:t>
      </w:r>
    </w:p>
    <w:p>
      <w:pPr>
        <w:pStyle w:val="ListParagraph"/>
      </w:pPr>
      <w:r>
        <w:t xml:space="preserve">- RBAC assignments at resource group: 1</w:t>
      </w:r>
    </w:p>
    <w:p>
      <w:pPr>
        <w:pStyle w:val="ListParagraph"/>
      </w:pPr>
      <w:r>
        <w:t xml:space="preserve">- Policy assignments tracked: 2</w:t>
      </w:r>
    </w:p>
    <w:p>
      <w:pPr>
        <w:pStyle w:val="ListParagraph"/>
      </w:pPr>
      <w:r>
        <w:t xml:space="preserve">- Policy exemptions: </w:t>
      </w:r>
    </w:p>
    <w:p>
      <w:pPr>
        <w:pStyle w:val="ListParagraph"/>
      </w:pPr>
      <w:r>
        <w:t xml:space="preserve">- Active Directory site: Not collected</w:t>
      </w:r>
    </w:p>
    <w:p>
      <w:pPr>
        <w:pStyle w:val="Heading1"/>
      </w:pPr>
      <w:r>
        <w:t xml:space="preserve">Management Tool Coverage</w:t>
      </w:r>
    </w:p>
    <w:p>
      <w:pPr>
        <w:pStyle w:val="ListParagraph"/>
      </w:pPr>
      <w:r>
        <w:t xml:space="preserve">- WAC installed nodes:  of 3</w:t>
      </w:r>
    </w:p>
    <w:p>
      <w:pPr>
        <w:pStyle w:val="ListParagraph"/>
      </w:pPr>
      <w:r>
        <w:t xml:space="preserve">- SCVMM agent nodes: </w:t>
      </w:r>
    </w:p>
    <w:p>
      <w:pPr>
        <w:pStyle w:val="ListParagraph"/>
      </w:pPr>
      <w:r>
        <w:t xml:space="preserve">- SCOM agent nodes: </w:t>
      </w:r>
    </w:p>
    <w:p>
      <w:pPr>
        <w:pStyle w:val="ListParagraph"/>
      </w:pPr>
      <w:r>
        <w:t xml:space="preserve">- Running management services: 4</w:t>
      </w:r>
    </w:p>
    <w:p>
      <w:pPr>
        <w:pStyle w:val="ListParagraph"/>
      </w:pPr>
      <w:r>
        <w:t xml:space="preserve">- Third-party agent types:  (0)</w:t>
      </w:r>
    </w:p>
    <w:p>
      <w:pPr>
        <w:pStyle w:val="Heading1"/>
      </w:pPr>
      <w:r>
        <w:t xml:space="preserve">Cost &amp; Licensing</w:t>
      </w:r>
    </w:p>
    <w:p>
      <w:pPr>
        <w:pStyle w:val="ListParagraph"/>
      </w:pPr>
      <w:r>
        <w:t xml:space="preserve">- AHB status: Enabled</w:t>
      </w:r>
    </w:p>
    <w:p>
      <w:pPr>
        <w:pStyle w:val="ListParagraph"/>
      </w:pPr>
      <w:r>
        <w:t xml:space="preserve">- Total physical cores: 96  |  AHB-covered: 96  |  Unenrolled: 0</w:t>
      </w:r>
    </w:p>
    <w:p>
      <w:pPr>
        <w:pStyle w:val="ListParagraph"/>
      </w:pPr>
      <w:r>
        <w:t xml:space="preserve">- Current monthly cost: 960 USD @ 10/core/month</w:t>
      </w:r>
    </w:p>
    <w:p>
      <w:pPr>
        <w:pStyle w:val="ListParagraph"/>
      </w:pPr>
      <w:r>
        <w:t xml:space="preserve">- AHB adoption: 100%</w:t>
      </w:r>
    </w:p>
    <w:p>
      <w:pPr>
        <w:pStyle w:val="ListParagraph"/>
      </w:pPr>
      <w:r>
        <w:t xml:space="preserve">- Potential monthly savings (if remaining cores enrolled in AHB): 0 USD</w:t>
      </w:r>
    </w:p>
    <w:p>
      <w:pPr>
        <w:pStyle w:val="ListParagraph"/>
      </w:pPr>
      <w:r>
        <w:t xml:space="preserve">- Pricing based on Azure Local public pricing (10 USD/physical core/month) as of 2026-04-16.</w:t>
      </w:r>
    </w:p>
    <w:p>
      <w:pPr>
        <w:pStyle w:val="ListParagraph"/>
      </w:pPr>
      <w:r>
        <w:t xml:space="preserve">- For current rates, see: https://azure.microsoft.com/en-us/pricing/details/azure-local/</w:t>
      </w:r>
    </w:p>
    <w:p>
      <w:pPr>
        <w:pStyle w:val="Heading1"/>
      </w:pPr>
      <w:r>
        <w:t xml:space="preserve">Cost &amp; Licensing — Per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Physical Cores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AHB Enabled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Cost (USD)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Saving (USD)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Pricing as of 2026-04-16 — https://azure.microsoft.com/en-us/pricing/details/azure-local/</w:t>
      </w:r>
    </w:p>
    <w:p>
      <w:pPr>
        <w:pStyle w:val="Heading1"/>
      </w:pPr>
      <w:r>
        <w:t xml:space="preserve">Arc Extensions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Publisher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AMA coverage: 100% of nodes. Failed extensions: 0.</w:t>
      </w:r>
    </w:p>
    <w:p>
      <w:pPr>
        <w:pStyle w:val="Heading1"/>
      </w:pPr>
      <w:r>
        <w:t xml:space="preserve">Logical Networks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Switch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DHCP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Logical Network Subnets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Network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Address Prefix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VLAN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IP Pools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subnet-management</w:t>
            </w:r>
          </w:p>
        </w:tc>
        <w:tc>
          <w:p>
            <w:r>
              <w:t xml:space="preserve">10.0.0.0/24</w:t>
            </w:r>
          </w:p>
        </w:tc>
        <w:tc>
          <w:p>
            <w:r>
              <w:t xml:space="preserve">2203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subnet-workload</w:t>
            </w:r>
          </w:p>
        </w:tc>
        <w:tc>
          <w:p>
            <w:r>
              <w:t xml:space="preserve">10.0.2.0/24</w:t>
            </w:r>
          </w:p>
        </w:tc>
        <w:tc>
          <w:p>
            <w:r>
              <w:t xml:space="preserve">2205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Storage Paths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Path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Available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File System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sp-iic-vmstore-01</w:t>
            </w:r>
          </w:p>
        </w:tc>
        <w:tc>
          <w:p>
            <w:r>
              <w:t xml:space="preserve">C:\ClusterStorage\csv-iic-azlocal-01-vmstore-01\ArcVmDisks</w:t>
            </w:r>
          </w:p>
        </w:tc>
        <w:tc>
          <w:p>
            <w:r>
              <w:t xml:space="preserve">1480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sp-iic-vmstore-02</w:t>
            </w:r>
          </w:p>
        </w:tc>
        <w:tc>
          <w:p>
            <w:r>
              <w:t xml:space="preserve">C:\ClusterStorage\csv-iic-azlocal-01-vmstore-02\ArcVmDisks</w:t>
            </w:r>
          </w:p>
        </w:tc>
        <w:tc>
          <w:p>
            <w:r>
              <w:t xml:space="preserve">1620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sp-iic-vmstore-03</w:t>
            </w:r>
          </w:p>
        </w:tc>
        <w:tc>
          <w:p>
            <w:r>
              <w:t xml:space="preserve">C:\ClusterStorage\csv-iic-azlocal-01-vmstore-03\ArcVmDisks</w:t>
            </w:r>
          </w:p>
        </w:tc>
        <w:tc>
          <w:p>
            <w:r>
              <w:t xml:space="preserve">1710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Resource Bridge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Distro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Provisioning</w:t>
            </w:r>
          </w:p>
        </w:tc>
      </w:tr>
      <w:tr>
        <w:tc>
          <w:p>
            <w:r>
              <w:t xml:space="preserve">rb-iic-azlocal-01</w:t>
            </w:r>
          </w:p>
        </w:tc>
      </w:tr>
      <w:tr>
        <w:tc>
          <w:p>
            <w:r>
              <w:t xml:space="preserve">Connected</w:t>
            </w:r>
          </w:p>
        </w:tc>
      </w:tr>
      <w:tr>
        <w:tc>
          <w:p>
            <w:r>
              <w:t xml:space="preserve">1.5.23</w:t>
            </w:r>
          </w:p>
        </w:tc>
      </w:tr>
      <w:tr>
        <w:tc>
          <w:p>
            <w:r>
              <w:t xml:space="preserve">MOC-K8S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Custom Locations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Namespace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Location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cl-iic-azlocal-01</w:t>
            </w:r>
          </w:p>
        </w:tc>
      </w:tr>
      <w:tr>
        <w:tc>
          <w:p>
            <w:r>
              <w:t xml:space="preserve">azlocal</w:t>
            </w:r>
          </w:p>
        </w:tc>
      </w:tr>
      <w:tr>
        <w:tc>
          <w:p>
            <w:r>
              <w:t xml:space="preserve">eastus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Gateways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Endpoint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Allowed Features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arcgw-iic-01</w:t>
            </w:r>
          </w:p>
        </w:tc>
      </w:tr>
      <w:tr>
        <w:tc>
          <w:p>
            <w:r>
              <w:t xml:space="preserve">https://arcgw-iic-01.gw.arc.azure.com</w:t>
            </w:r>
          </w:p>
        </w:tc>
      </w:tr>
      <w:tr>
        <w:tc>
          <w:p>
            <w:r>
              <w:t xml:space="preserve">*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Marketplace &amp; Custom Images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Size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img-iic-ws2022-datacenter</w:t>
            </w:r>
          </w:p>
        </w:tc>
        <w:tc>
          <w:p>
            <w:r>
              <w:t xml:space="preserve">Marketplace</w:t>
            </w:r>
          </w:p>
        </w:tc>
        <w:tc>
          <w:p>
            <w:r>
              <w:t xml:space="preserve">Windows</w:t>
            </w:r>
          </w:p>
        </w:tc>
        <w:tc>
          <w:p>
            <w:r>
              <w:t xml:space="preserve">20348.2700.240906</w:t>
            </w:r>
          </w:p>
        </w:tc>
        <w:tc>
          <w:p>
            <w:r>
              <w:t xml:space="preserve">127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img-iic-rhel9-base</w:t>
            </w:r>
          </w:p>
        </w:tc>
        <w:tc>
          <w:p>
            <w:r>
              <w:t xml:space="preserve">Custom</w:t>
            </w:r>
          </w:p>
        </w:tc>
        <w:tc>
          <w:p>
            <w:r>
              <w:t xml:space="preserve">Linux</w:t>
            </w:r>
          </w:p>
        </w:tc>
        <w:tc>
          <w:p>
            <w:r>
              <w:t xml:space="preserve">9.4.1</w:t>
            </w:r>
          </w:p>
        </w:tc>
        <w:tc>
          <w:p>
            <w:r>
              <w:t xml:space="preserve">24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Agent Versions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 Count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Nodes</w:t>
            </w:r>
          </w:p>
        </w:tc>
      </w:tr>
      <w:tr>
        <w:tc>
          <w:p>
            <w:r>
              <w:t xml:space="preserve">1.39.02750.1478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azl-iic-n01, azl-iic-n02</w:t>
            </w:r>
          </w:p>
        </w:tc>
      </w:tr>
      <w:tr>
        <w:tc>
          <w:p>
            <w:r>
              <w:t xml:space="preserve">1.38.02620.1234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azl-iic-n03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Drift status: warning. Latest: 1.39.02750.1478. Max behind: 1.</w:t>
      </w:r>
    </w:p>
    <w:p>
      <w:pPr>
        <w:pStyle w:val="Heading1"/>
      </w:pPr>
      <w:r>
        <w:t xml:space="preserve">VM Distribution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Count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1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Balance: balanced  |  CV: 0.283  |  Status: warning</w:t>
      </w:r>
    </w:p>
    <w:p>
      <w:pPr>
        <w:pStyle w:val="Heading1"/>
      </w:pPr>
      <w:r>
        <w:t xml:space="preserve">WAF Assessment — Scorecard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Pillar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Score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Rules Passing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Top Finding</w:t>
            </w:r>
          </w:p>
        </w:tc>
      </w:tr>
      <w:tr>
        <w:tc>
          <w:p>
            <w:r>
              <w:t xml:space="preserve">Reliability</w:t>
            </w:r>
          </w:p>
        </w:tc>
        <w:tc>
          <w:p>
            <w:r>
              <w:t xml:space="preserve">88%</w:t>
            </w:r>
          </w:p>
        </w:tc>
        <w:tc>
          <w:p>
            <w:r>
              <w:t xml:space="preserve">Excellent</w:t>
            </w:r>
          </w:p>
        </w:tc>
        <w:tc>
          <w:p>
            <w:r>
              <w:t xml:space="preserve">8 / 9</w:t>
            </w:r>
          </w:p>
        </w:tc>
        <w:tc>
          <w:p>
            <w:r>
              <w:t xml:space="preserve">No unhealthy storage pools</w:t>
            </w:r>
          </w:p>
        </w:tc>
      </w:tr>
      <w:tr>
        <w:tc>
          <w:p>
            <w:r>
              <w:t xml:space="preserve">Security</w:t>
            </w:r>
          </w:p>
        </w:tc>
        <w:tc>
          <w:p>
            <w:r>
              <w:t xml:space="preserve">44%</w:t>
            </w:r>
          </w:p>
        </w:tc>
        <w:tc>
          <w:p>
            <w:r>
              <w:t xml:space="preserve">Fair</w:t>
            </w:r>
          </w:p>
        </w:tc>
        <w:tc>
          <w:p>
            <w:r>
              <w:t xml:space="preserve">2 / 8</w:t>
            </w:r>
          </w:p>
        </w:tc>
        <w:tc>
          <w:p>
            <w:r>
              <w:t xml:space="preserve">Secured-Core is enabled on cluster nodes</w:t>
            </w:r>
          </w:p>
        </w:tc>
      </w:tr>
      <w:tr>
        <w:tc>
          <w:p>
            <w:r>
              <w:t xml:space="preserve">Cost Optimization</w:t>
            </w:r>
          </w:p>
        </w:tc>
        <w:tc>
          <w:p>
            <w:r>
              <w:t xml:space="preserve">91%</w:t>
            </w:r>
          </w:p>
        </w:tc>
        <w:tc>
          <w:p>
            <w:r>
              <w:t xml:space="preserve">Excellent</w:t>
            </w:r>
          </w:p>
        </w:tc>
        <w:tc>
          <w:p>
            <w:r>
              <w:t xml:space="preserve">2 / 3</w:t>
            </w:r>
          </w:p>
        </w:tc>
        <w:tc>
          <w:p>
            <w:r>
              <w:t xml:space="preserve">ESU-eligible VMs are enrolled in Extended Security Updates</w:t>
            </w:r>
          </w:p>
        </w:tc>
      </w:tr>
      <w:tr>
        <w:tc>
          <w:p>
            <w:r>
              <w:t xml:space="preserve">Operational Excellence</w:t>
            </w:r>
          </w:p>
        </w:tc>
        <w:tc>
          <w:p>
            <w:r>
              <w:t xml:space="preserve">50%</w:t>
            </w:r>
          </w:p>
        </w:tc>
        <w:tc>
          <w:p>
            <w:r>
              <w:t xml:space="preserve">Fair</w:t>
            </w:r>
          </w:p>
        </w:tc>
        <w:tc>
          <w:p>
            <w:r>
              <w:t xml:space="preserve">5 / 9</w:t>
            </w:r>
          </w:p>
        </w:tc>
        <w:tc>
          <w:p>
            <w:r>
              <w:t xml:space="preserve">Azure Monitor alert rules are defined</w:t>
            </w:r>
          </w:p>
        </w:tc>
      </w:tr>
      <w:tr>
        <w:tc>
          <w:p>
            <w:r>
              <w:t xml:space="preserve">Performance Efficiency</w:t>
            </w:r>
          </w:p>
        </w:tc>
        <w:tc>
          <w:p>
            <w:r>
              <w:t xml:space="preserve">60%</w:t>
            </w:r>
          </w:p>
        </w:tc>
        <w:tc>
          <w:p>
            <w:r>
              <w:t xml:space="preserve">Good</w:t>
            </w:r>
          </w:p>
        </w:tc>
        <w:tc>
          <w:p>
            <w:r>
              <w:t xml:space="preserve">2 / 3</w:t>
            </w:r>
          </w:p>
        </w:tc>
        <w:tc>
          <w:p>
            <w:r>
              <w:t xml:space="preserve">Storage utilization is within safe limits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Overall WAF score: 67% (19 of 32 rules passing). Evaluated from saved manifest — no re-collection required.</w:t>
      </w:r>
    </w:p>
    <w:p>
      <w:pPr>
        <w:pStyle w:val="Heading1"/>
      </w:pPr>
      <w:r>
        <w:t xml:space="preserve">WAF Assessment — Findings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Rule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Pillar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Severity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Finding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Recommendation</w:t>
            </w:r>
          </w:p>
        </w:tc>
      </w:tr>
      <w:tr>
        <w:tc>
          <w:p>
            <w:r>
              <w:t xml:space="preserve">COST-001</w:t>
            </w:r>
          </w:p>
        </w:tc>
        <w:tc>
          <w:p>
            <w:r>
              <w:t xml:space="preserve">Cost Optimization</w:t>
            </w:r>
          </w:p>
        </w:tc>
        <w:tc>
          <w:p>
            <w:r>
              <w:t xml:space="preserve">informational</w:t>
            </w:r>
          </w:p>
        </w:tc>
        <w:tc>
          <w:p>
            <w:r>
              <w:t xml:space="preserve">ESU-eligible VMs are enrolled in Extended Security Updates</w:t>
            </w:r>
          </w:p>
        </w:tc>
        <w:tc>
          <w:p>
            <w:r>
              <w:t xml:space="preserve">Enroll eligible Arc-connected VMs in Extended Security Updates via the Azure portal (Arc &gt; Extended Security Updates). No licensing cost applies for Arc-enrolled VMs on Azure Local.</w:t>
            </w:r>
          </w:p>
        </w:tc>
      </w:tr>
      <w:tr>
        <w:tc>
          <w:p>
            <w:r>
              <w:t xml:space="preserve">OE-002</w:t>
            </w:r>
          </w:p>
        </w:tc>
        <w:tc>
          <w:p>
            <w:r>
              <w:t xml:space="preserve">Operational Excellence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Azure Monitor alert rules are defined</w:t>
            </w:r>
          </w:p>
        </w:tc>
        <w:tc>
          <w:p>
            <w:r>
              <w:t xml:space="preserve">Define metric and log-based alert rules for key Azure Local health signals: cluster health faults, storage capacity threshold, node CPU and memory pressure.</w:t>
            </w:r>
          </w:p>
        </w:tc>
      </w:tr>
      <w:tr>
        <w:tc>
          <w:p>
            <w:r>
              <w:t xml:space="preserve">OE-004</w:t>
            </w:r>
          </w:p>
        </w:tc>
        <w:tc>
          <w:p>
            <w:r>
              <w:t xml:space="preserve">Operational Excellence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Azure Monitor Agent is deployed on cluster nodes</w:t>
            </w:r>
          </w:p>
        </w:tc>
        <w:tc>
          <w:p>
            <w:r>
              <w:t xml:space="preserve">Deploy Azure Monitor Agent to all cluster nodes via the Azure Local portal (Monitoring &gt; Insights) or via Arc extension management.</w:t>
            </w:r>
          </w:p>
        </w:tc>
      </w:tr>
      <w:tr>
        <w:tc>
          <w:p>
            <w:r>
              <w:t xml:space="preserve">OE-003</w:t>
            </w:r>
          </w:p>
        </w:tc>
        <w:tc>
          <w:p>
            <w:r>
              <w:t xml:space="preserve">Operational Excellence</w:t>
            </w:r>
          </w:p>
        </w:tc>
        <w:tc>
          <w:p>
            <w:r>
              <w:t xml:space="preserve">informational</w:t>
            </w:r>
          </w:p>
        </w:tc>
        <w:tc>
          <w:p>
            <w:r>
              <w:t xml:space="preserve">Update maintenance configurations are defined</w:t>
            </w:r>
          </w:p>
        </w:tc>
        <w:tc>
          <w:p>
            <w:r>
              <w:t xml:space="preserve">Create maintenance configurations in Azure Update Manager to schedule regular update windows for the cluster nodes.</w:t>
            </w:r>
          </w:p>
        </w:tc>
      </w:tr>
      <w:tr>
        <w:tc>
          <w:p>
            <w:r>
              <w:t xml:space="preserve">OE-005</w:t>
            </w:r>
          </w:p>
        </w:tc>
        <w:tc>
          <w:p>
            <w:r>
              <w:t xml:space="preserve">Operational Excellence</w:t>
            </w:r>
          </w:p>
        </w:tc>
        <w:tc>
          <w:p>
            <w:r>
              <w:t xml:space="preserve">informational</w:t>
            </w:r>
          </w:p>
        </w:tc>
        <w:tc>
          <w:p>
            <w:r>
              <w:t xml:space="preserve">HCI Insights is enabled in Log Analytics</w:t>
            </w:r>
          </w:p>
        </w:tc>
        <w:tc>
          <w:p>
            <w:r>
              <w:t xml:space="preserve">Enable HCI Insights from the Azure Local cluster resource in the Azure portal under Monitoring &gt; Insights.</w:t>
            </w:r>
          </w:p>
        </w:tc>
      </w:tr>
      <w:tr>
        <w:tc>
          <w:p>
            <w:r>
              <w:t xml:space="preserve">PERF-002</w:t>
            </w:r>
          </w:p>
        </w:tc>
        <w:tc>
          <w:p>
            <w:r>
              <w:t xml:space="preserve">Performance Efficiency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Storage utilization is within safe limits</w:t>
            </w:r>
          </w:p>
        </w:tc>
        <w:tc>
          <w:p>
            <w:r>
              <w:t xml:space="preserve">Review the Storage Pool Capacity section of this report. Decommission unused VMs or volumes, or expand storage capacity to restore headroom.</w:t>
            </w:r>
          </w:p>
        </w:tc>
      </w:tr>
      <w:tr>
        <w:tc>
          <w:p>
            <w:r>
              <w:t xml:space="preserve">REL-005</w:t>
            </w:r>
          </w:p>
        </w:tc>
        <w:tc>
          <w:p>
            <w:r>
              <w:t xml:space="preserve">Reliability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No unhealthy storage pools</w:t>
            </w:r>
          </w:p>
        </w:tc>
        <w:tc>
          <w:p>
            <w:r>
              <w:t xml:space="preserve">Review pool health via Get-StoragePool. Trigger repair jobs and monitor until pools return to Healthy state.</w:t>
            </w:r>
          </w:p>
        </w:tc>
      </w:tr>
      <w:tr>
        <w:tc>
          <w:p>
            <w:r>
              <w:t xml:space="preserve">SEC-001</w:t>
            </w:r>
          </w:p>
        </w:tc>
        <w:tc>
          <w:p>
            <w:r>
              <w:t xml:space="preserve">Security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Secured-Core is enabled on cluster nodes</w:t>
            </w:r>
          </w:p>
        </w:tc>
        <w:tc>
          <w:p>
            <w:r>
              <w:t xml:space="preserve">Enable Secured-Core on all cluster nodes via the Azure Local portal or PowerShell. Verify UEFI Secure Boot and TPM 2.0 are active on each node.</w:t>
            </w:r>
          </w:p>
        </w:tc>
      </w:tr>
      <w:tr>
        <w:tc>
          <w:p>
            <w:r>
              <w:t xml:space="preserve">SEC-002</w:t>
            </w:r>
          </w:p>
        </w:tc>
        <w:tc>
          <w:p>
            <w:r>
              <w:t xml:space="preserve">Security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BitLocker encryption is enabled</w:t>
            </w:r>
          </w:p>
        </w:tc>
        <w:tc>
          <w:p>
            <w:r>
              <w:t xml:space="preserve">Enable BitLocker on Cluster Shared Volumes using Enable-AzureStackHCIBitLocker or via the Azure Local portal.</w:t>
            </w:r>
          </w:p>
        </w:tc>
      </w:tr>
      <w:tr>
        <w:tc>
          <w:p>
            <w:r>
              <w:t xml:space="preserve">SEC-004</w:t>
            </w:r>
          </w:p>
        </w:tc>
        <w:tc>
          <w:p>
            <w:r>
              <w:t xml:space="preserve">Security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No certificates expiring within 90 days</w:t>
            </w:r>
          </w:p>
        </w:tc>
        <w:tc>
          <w:p>
            <w:r>
              <w:t xml:space="preserve">Review certificates approaching expiry using the identitySecurity manifest domain. Renew or rotate certificates before expiry to prevent service disruption.</w:t>
            </w:r>
          </w:p>
        </w:tc>
      </w:tr>
      <w:tr>
        <w:tc>
          <w:p>
            <w:r>
              <w:t xml:space="preserve">SEC-005</w:t>
            </w:r>
          </w:p>
        </w:tc>
        <w:tc>
          <w:p>
            <w:r>
              <w:t xml:space="preserve">Security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Defender for Cloud is enabled</w:t>
            </w:r>
          </w:p>
        </w:tc>
        <w:tc>
          <w:p>
            <w:r>
              <w:t xml:space="preserve">Enable Microsoft Defender for Cloud via the Azure portal for the subscription hosting the Azure Local cluster resources.</w:t>
            </w:r>
          </w:p>
        </w:tc>
      </w:tr>
      <w:tr>
        <w:tc>
          <w:p>
            <w:r>
              <w:t xml:space="preserve">SEC-008</w:t>
            </w:r>
          </w:p>
        </w:tc>
        <w:tc>
          <w:p>
            <w:r>
              <w:t xml:space="preserve">Security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Nodes running matching Arc agent versions</w:t>
            </w:r>
          </w:p>
        </w:tc>
        <w:tc>
          <w:p>
            <w:r>
              <w:t xml:space="preserve">Bring all nodes onto the same Arc agent version via Update-AzConnectedMachineExtension or Azure Local portal.</w:t>
            </w:r>
          </w:p>
        </w:tc>
      </w:tr>
      <w:tr>
        <w:tc>
          <w:p>
            <w:r>
              <w:t xml:space="preserve">SEC-003</w:t>
            </w:r>
          </w:p>
        </w:tc>
        <w:tc>
          <w:p>
            <w:r>
              <w:t xml:space="preserve">Security</w:t>
            </w:r>
          </w:p>
        </w:tc>
        <w:tc>
          <w:p>
            <w:r>
              <w:t xml:space="preserve">informational</w:t>
            </w:r>
          </w:p>
        </w:tc>
        <w:tc>
          <w:p>
            <w:r>
              <w:t xml:space="preserve">WDAC application control policy is present</w:t>
            </w:r>
          </w:p>
        </w:tc>
        <w:tc>
          <w:p>
            <w:r>
              <w:t xml:space="preserve">Deploy a WDAC policy via the Azure Local portal (Security &gt; Application control). Use Microsoft's recommended block list as a baseline.</w:t>
            </w:r>
          </w:p>
        </w:tc>
      </w:tr>
    </w:tbl>
    <w:p>
      <w:pPr>
        <w:pStyle w:val="Heading1"/>
      </w:pPr>
      <w:r>
        <w:t xml:space="preserve">WAF Assessment — Azure Advisor Recommendations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Pillar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Impact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Finding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Recommendation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Domain Inventory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Virtual disks: 3</w:t>
      </w:r>
    </w:p>
    <w:p>
      <w:pPr>
        <w:pStyle w:val="ListParagraph"/>
      </w:pPr>
      <w:r>
        <w:t xml:space="preserve">- Cluster networks: 4</w:t>
      </w:r>
    </w:p>
    <w:p>
      <w:pPr>
        <w:pStyle w:val="ListParagraph"/>
      </w:pPr>
      <w:r>
        <w:t xml:space="preserve">- Management tools: 4</w:t>
      </w:r>
    </w:p>
    <w:p>
      <w:pPr>
        <w:pStyle w:val="ListParagraph"/>
      </w:pPr>
      <w:r>
        <w:t xml:space="preserve">- Monitoring components: 5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Replication entries: 0</w:t>
      </w:r>
    </w:p>
    <w:p>
      <w:pPr>
        <w:pStyle w:val="ListParagraph"/>
      </w:pPr>
      <w:r>
        <w:t xml:space="preserve">- Update resources: 1</w:t>
      </w:r>
    </w:p>
    <w:p>
      <w:pPr>
        <w:pStyle w:val="Heading1"/>
      </w:pPr>
      <w:r>
        <w:t xml:space="preserve">Physical Disk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Media 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Size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Health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Firmware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001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002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003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004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005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006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007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008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009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010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011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012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013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014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015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016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017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018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019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020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021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022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023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024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Network Adapter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Adapter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Link Speed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MAC Address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Driver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NIC1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00:50:56:IIC:0:00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NIC2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00:50:56:IIC:0:01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NIC3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00:50:56:IIC:0:02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NIC4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00:50:56:IIC:0:03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NIC1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00:50:56:IIC:1:00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NIC2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00:50:56:IIC:1:01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NIC3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00:50:56:IIC:1:02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NIC4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00:50:56:IIC:1:03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NIC1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00:50:56:IIC:2:00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NIC2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00:50:56:IIC:2:01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NIC3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00:50:56:IIC:2:02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NIC4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00:50:56:IIC:2:03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Domain Summary</w:t>
      </w:r>
    </w:p>
    <w:p>
      <w:pPr>
        <w:pStyle w:val="ListParagraph"/>
      </w:pPr>
      <w:r>
        <w:t xml:space="preserve">- Node manufacturers: Dell Inc. (3)</w:t>
      </w:r>
    </w:p>
    <w:p>
      <w:pPr>
        <w:pStyle w:val="ListParagraph"/>
      </w:pPr>
      <w:r>
        <w:t xml:space="preserve">- Storage media types: NVMe (24)</w:t>
      </w:r>
    </w:p>
    <w:p>
      <w:pPr>
        <w:pStyle w:val="ListParagraph"/>
      </w:pPr>
      <w:r>
        <w:t xml:space="preserve">- Adapter states: Up (12)</w:t>
      </w:r>
    </w:p>
    <w:p>
      <w:pPr>
        <w:pStyle w:val="ListParagraph"/>
      </w:pPr>
      <w:r>
        <w:t xml:space="preserve">- VM generations: 2 (5)</w:t>
      </w:r>
    </w:p>
    <w:p>
      <w:pPr>
        <w:pStyle w:val="ListParagraph"/>
      </w:pPr>
      <w:r>
        <w:t xml:space="preserve">- Azure resource types: Microsoft.AzureStackHCI/clusters (1), Microsoft.DesktopVirtualization/hostPools (1), Microsoft.HybridCompute/machines (3), Microsoft.ResourceConnector/appliances (1), Microsoft.ExtendedLocation/customLocations (1), Microsoft.RecoveryServices/vaults (1)</w:t>
      </w:r>
    </w:p>
    <w:p>
      <w:pPr>
        <w:pStyle w:val="ListParagraph"/>
      </w:pPr>
      <w:r>
        <w:t xml:space="preserve">- Monitoring: telemetry=1, AMA=3, DCR=1</w:t>
      </w:r>
    </w:p>
    <w:p>
      <w:pPr>
        <w:pStyle w:val="ListParagraph"/>
      </w:pPr>
      <w:r>
        <w:t xml:space="preserve">- Performance: avg CPU=38.3%, avg available memory=176 GiB</w:t>
      </w:r>
    </w:p>
    <w:p>
      <w:pPr>
        <w:pStyle w:val="ListParagraph"/>
      </w:pPr>
      <w:r>
        <w:t xml:space="preserve">- ESU: eligible=, enrolled=, not enrolled=</w:t>
      </w:r>
    </w:p>
    <w:p>
      <w:pPr>
        <w:pStyle w:val="Heading1"/>
      </w:pPr>
      <w:r>
        <w:t xml:space="preserve">Storage Resiliency</w:t>
      </w:r>
    </w:p>
    <w:p>
      <w:pPr>
        <w:pStyle w:val="ListParagraph"/>
      </w:pPr>
      <w:r>
        <w:t xml:space="preserve">- Total raw: 0 GiB (0 TiB)</w:t>
      </w:r>
    </w:p>
    <w:p>
      <w:pPr>
        <w:pStyle w:val="ListParagraph"/>
      </w:pPr>
      <w:r>
        <w:t xml:space="preserve">- Total usable (after resiliency): 0 GiB (0 TiB)</w:t>
      </w:r>
    </w:p>
    <w:p>
      <w:pPr>
        <w:pStyle w:val="ListParagraph"/>
      </w:pPr>
      <w:r>
        <w:t xml:space="preserve">- Resiliency overhead: N/A% of raw</w:t>
      </w:r>
    </w:p>
    <w:p>
      <w:pPr>
        <w:pStyle w:val="ListParagraph"/>
      </w:pPr>
      <w:r>
        <w:t xml:space="preserve">- Reserve target: 0 GiB  |  Safe allocatable: 0 GiB</w:t>
      </w:r>
    </w:p>
    <w:p>
      <w:pPr>
        <w:pStyle w:val="Heading1"/>
      </w:pPr>
      <w:r>
        <w:t xml:space="preserve">Event Log Summary</w:t>
      </w:r>
    </w:p>
    <w:p>
      <w:pPr>
        <w:pStyle w:val="ListParagraph"/>
      </w:pPr>
      <w:r>
        <w:t xml:space="preserve">- No events recorded in this collection window.</w:t>
      </w:r>
    </w:p>
    <w:p>
      <w:pPr>
        <w:pStyle w:val="Heading1"/>
      </w:pPr>
      <w:r>
        <w:t xml:space="preserve">Security Audit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p>
            <w:r>
              <w:t xml:space="preserve">Certificates</w:t>
            </w:r>
          </w:p>
        </w:tc>
        <w:tc>
          <w:p>
            <w:r>
              <w:t xml:space="preserve">Total tracked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Certificates</w:t>
            </w:r>
          </w:p>
        </w:tc>
        <w:tc>
          <w:p>
            <w:r>
              <w:t xml:space="preserve">Expiring within 90 days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Policy</w:t>
            </w:r>
          </w:p>
        </w:tc>
        <w:tc>
          <w:p>
            <w:r>
              <w:t xml:space="preserve">Assignments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Policy</w:t>
            </w:r>
          </w:p>
        </w:tc>
        <w:tc>
          <w:p>
            <w:r>
              <w:t xml:space="preserve">Exemptions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Policy</w:t>
            </w:r>
          </w:p>
        </w:tc>
        <w:tc>
          <w:p>
            <w:r>
              <w:t xml:space="preserve">Non-compliant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Identity</w:t>
            </w:r>
          </w:p>
        </w:tc>
        <w:tc>
          <w:p>
            <w:r>
              <w:t xml:space="preserve">AD CNO objects tracked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Identity</w:t>
            </w:r>
          </w:p>
        </w:tc>
        <w:tc>
          <w:p>
            <w:r>
              <w:t xml:space="preserve">RBAC assignments at RG scope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Workload Protection</w:t>
            </w:r>
          </w:p>
        </w:tc>
        <w:tc>
          <w:p>
            <w:r>
              <w:t xml:space="preserve">Backup items tracked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Workload Protection</w:t>
            </w:r>
          </w:p>
        </w:tc>
        <w:tc>
          <w:p>
            <w:r>
              <w:t xml:space="preserve">ASR protected items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Defender for Cloud enabled</w:t>
            </w:r>
          </w:p>
        </w:tc>
        <w:tc>
          <w:p>
            <w:r>
              <w:t xml:space="preserve">Not confirmed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Secured-Core enabled nodes</w:t>
            </w:r>
          </w:p>
        </w:tc>
        <w:tc>
          <w:p>
            <w:r>
              <w:t xml:space="preserve"> of 3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WDAC policy</w:t>
            </w:r>
          </w:p>
        </w:tc>
        <w:tc>
          <w:p>
            <w:r>
              <w:t xml:space="preserve">Not collected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BitLocker</w:t>
            </w:r>
          </w:p>
        </w:tc>
        <w:tc>
          <w:p>
            <w:r>
              <w:t xml:space="preserve">Not collected</w:t>
            </w:r>
          </w:p>
        </w:tc>
      </w:tr>
    </w:tbl>
    <w:p>
      <w:pPr>
        <w:pStyle w:val="Heading1"/>
      </w:pPr>
      <w:r>
        <w:t xml:space="preserve">Raw Data Appendix</w:t>
      </w:r>
    </w:p>
    <w:p>
      <w:pPr>
        <w:pStyle w:val="ListParagraph"/>
      </w:pPr>
      <w:r>
        <w:t xml:space="preserve">- The complete collection manifest (ranger-manifest.json) is included in this package.</w:t>
      </w:r>
    </w:p>
    <w:p>
      <w:pPr>
        <w:pStyle w:val="ListParagraph"/>
      </w:pPr>
      <w:r>
        <w:t xml:space="preserve">- It contains the full raw evidence from all collectors, including every data point used to generate this report.</w:t>
      </w:r>
    </w:p>
    <w:p>
      <w:pPr>
        <w:pStyle w:val="ListParagraph"/>
      </w:pPr>
      <w:r>
        <w:t xml:space="preserve">- To regenerate reports from the saved manifest without re-running discovery, use:</w:t>
      </w:r>
    </w:p>
    <w:p>
      <w:pPr>
        <w:pStyle w:val="ListParagraph"/>
      </w:pPr>
      <w:r>
        <w:t xml:space="preserve">-   Invoke-AzureLocalRanger -ManifestPath &lt;path-to-manifest.json&gt; -OutputPath &lt;output-folder&gt;</w:t>
      </w:r>
    </w:p>
    <w:p>
      <w:pPr>
        <w:pStyle w:val="ListParagraph"/>
      </w:pPr>
      <w:r>
        <w:t xml:space="preserve">- Manifest schema version: 1.2.0-draft</w:t>
      </w:r>
    </w:p>
    <w:p>
      <w:pPr>
        <w:pStyle w:val="ListParagraph"/>
      </w:pPr>
      <w:r>
        <w:t xml:space="preserve">- Collection completed: 04/06/2026 12:08:32</w:t>
      </w:r>
    </w:p>
    <w:p>
      <w:pPr>
        <w:pStyle w:val="ListParagraph"/>
      </w:pPr>
      <w:r>
        <w:t xml:space="preserve">- Ranger version: 2.1.0</w:t>
      </w:r>
    </w:p>
    <w:p>
      <w:pPr>
        <w:pStyle w:val="Heading1"/>
      </w:pPr>
      <w:r>
        <w:t xml:space="preserve">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Findings</w:t>
      </w:r>
    </w:p>
    <w:p>
      <w:pPr>
        <w:pStyle w:val="Heading2"/>
      </w:pPr>
      <w:r>
        <w:t xml:space="preserve">[WARNING] One or more node certificates expire within 90 days</w:t>
      </w:r>
    </w:p>
    <w:p>
      <w:r>
        <w:t xml:space="preserve">Identity posture data indicates certificate on azl-iic-n01 expires within 90 days.</w:t>
      </w:r>
    </w:p>
    <w:p>
      <w:r>
        <w:t xml:space="preserve">Current state: 1 certificate expiring within 90 days</w:t>
      </w:r>
    </w:p>
    <w:p>
      <w:r>
        <w:t xml:space="preserve">Recommendation: Review certificate ownership and renew expiring node certificates before handoff.</w:t>
      </w:r>
    </w:p>
    <w:p>
      <w:r>
        <w:t xml:space="preserve">Affected components: azl-iic-n01</w:t>
      </w:r>
    </w:p>
    <w:p>
      <w:pPr>
        <w:pStyle w:val="Heading2"/>
      </w:pPr>
      <w:r>
        <w:t xml:space="preserve">[WARNING] iDRAC firmware below recommended baseline on all nodes</w:t>
      </w:r>
    </w:p>
    <w:p>
      <w:r>
        <w:t xml:space="preserve">OEM integration data shows iDRAC firmware at 7.10.30.00. The recommended baseline is 7.20 or later.</w:t>
      </w:r>
    </w:p>
    <w:p>
      <w:r>
        <w:t xml:space="preserve">Current state: iDRAC firmware 7.10.30.00</w:t>
      </w:r>
    </w:p>
    <w:p>
      <w:r>
        <w:t xml:space="preserve">Recommendation: Update iDRAC firmware via Dell OME or Lifecycle Controller during next maintenance window.</w:t>
      </w:r>
    </w:p>
    <w:p>
      <w:r>
        <w:t xml:space="preserve">Affected components: azl-iic-n01, azl-iic-n02, azl-iic-n03</w:t>
      </w:r>
    </w:p>
    <w:p>
      <w:pPr>
        <w:pStyle w:val="Heading2"/>
      </w:pPr>
      <w:r>
        <w:t xml:space="preserve">[INFORMATIONAL] Azure Policy assignments discovered at resource group scope</w:t>
      </w:r>
    </w:p>
    <w:p>
      <w:r>
        <w:t xml:space="preserve">2 policy assignments are enforcing tagging and security control auditing.</w:t>
      </w:r>
    </w:p>
    <w:p>
      <w:r>
        <w:t xml:space="preserve">Current state: 2 policy assignments active</w:t>
      </w:r>
    </w:p>
    <w:p>
      <w:r>
        <w:t xml:space="preserve">Recommendation: Verify policy scope extends to arc resource group and monitor for compliance drift.</w:t>
      </w:r>
    </w:p>
    <w:p>
      <w:r>
        <w:t xml:space="preserve">Affected components: rg-iic-compute-01</w:t>
      </w:r>
    </w:p>
    <w:p>
      <w:pPr>
        <w:pStyle w:val="Heading2"/>
      </w:pPr>
      <w:r>
        <w:t xml:space="preserve">[INFORMATIONAL] Cluster event history includes a transient network quorum warning</w:t>
      </w:r>
    </w:p>
    <w:p>
      <w:r>
        <w:t xml:space="preserve">A Management network quorum warning event was recorded on 2026-04-06. Cluster recovered automatically.</w:t>
      </w:r>
    </w:p>
    <w:p>
      <w:r>
        <w:t xml:space="preserve">Current state: single event logged; cluster healthy</w:t>
      </w:r>
    </w:p>
    <w:p>
      <w:r>
        <w:t xml:space="preserve">Recommendation: Review switch port configuration to confirm management NICs are on dedicated VLANs and bonded correctly.</w:t>
      </w:r>
    </w:p>
    <w:p>
      <w:r>
        <w:t xml:space="preserve">Affected components: azlocal-iic-01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rPr>
      <w:b/>
      <w:sz w:val="32"/>
    </w:rPr>
  </w:style>
  <w:style w:type="paragraph" w:styleId="Heading1">
    <w:name w:val="heading 1"/>
    <w:basedOn w:val="Normal"/>
    <w:next w:val="Normal"/>
    <w:rPr>
      <w:b/>
      <w:sz w:val="28"/>
    </w:rPr>
  </w:style>
  <w:style w:type="paragraph" w:styleId="Heading2">
    <w:name w:val="heading 2"/>
    <w:basedOn w:val="Normal"/>
    <w:next w:val="Normal"/>
    <w:rPr>
      <w:b/>
      <w:sz w:val="24"/>
    </w:rPr>
  </w:style>
  <w:style w:type="paragraph" w:styleId="ListParagraph">
    <w:name w:val="List Paragraph"/>
    <w:basedOn w:val="Normal"/>
    <w:ind w:left="360"/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AzureLocalRanger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Deep Dive</dc:title>
  <dc:creator>AzureLocalRanger</dc:creator>
  <cp:lastModifiedBy>AzureLocalRanger</cp:lastModifiedBy>
  <dcterms:created xsi:type="dcterms:W3CDTF">2026-04-17T02:06:54Z</dcterms:created>
  <dcterms:modified xsi:type="dcterms:W3CDTF">2026-04-17T02:06:54Z</dcterms:modified>
</cp:coreProperties>
</file>