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Technical Deep Dive</w:t>
      </w:r>
    </w:p>
    <w:p>
      <w:r>
        <w:t xml:space="preserve">Cluster: azlocal-iic-01</w:t>
      </w:r>
    </w:p>
    <w:p>
      <w:r>
        <w:t xml:space="preserve">Mode: current-state</w:t>
      </w:r>
    </w:p>
    <w:p>
      <w:r>
        <w:t xml:space="preserve">Ranger Version: 1.6.0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Health Status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Node Inventory</w:t>
      </w:r>
    </w:p>
    <w:p>
      <w:pPr>
        <w:pStyle w:val="ListParagraph"/>
      </w:pPr>
      <w:r>
        <w:t xml:space="preserve">- Collector Status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ListParagraph"/>
      </w:pPr>
      <w:r>
        <w:t xml:space="preserve">- Priority Recommendations</w:t>
      </w:r>
    </w:p>
    <w:p>
      <w:pPr>
        <w:pStyle w:val="ListParagraph"/>
      </w:pPr>
      <w:r>
        <w:t xml:space="preserve">- VM Inventory</w:t>
      </w:r>
    </w:p>
    <w:p>
      <w:pPr>
        <w:pStyle w:val="ListParagraph"/>
      </w:pPr>
      <w:r>
        <w:t xml:space="preserve">- VM Density Metrics</w:t>
      </w:r>
    </w:p>
    <w:p>
      <w:pPr>
        <w:pStyle w:val="ListParagraph"/>
      </w:pPr>
      <w:r>
        <w:t xml:space="preserve">- Storage Pool Capacity</w:t>
      </w:r>
    </w:p>
    <w:p>
      <w:pPr>
        <w:pStyle w:val="ListParagraph"/>
      </w:pPr>
      <w:r>
        <w:t xml:space="preserve">- ESU Enrollment</w:t>
      </w:r>
    </w:p>
    <w:p>
      <w:pPr>
        <w:pStyle w:val="ListParagraph"/>
      </w:pPr>
      <w:r>
        <w:t xml:space="preserve">- Coverage Assessment</w:t>
      </w:r>
    </w:p>
    <w:p>
      <w:pPr>
        <w:pStyle w:val="ListParagraph"/>
      </w:pPr>
      <w:r>
        <w:t xml:space="preserve">- Security Posture Summary</w:t>
      </w:r>
    </w:p>
    <w:p>
      <w:pPr>
        <w:pStyle w:val="ListParagraph"/>
      </w:pPr>
      <w:r>
        <w:t xml:space="preserve">- Management Tool Coverage</w:t>
      </w:r>
    </w:p>
    <w:p>
      <w:pPr>
        <w:pStyle w:val="ListParagraph"/>
      </w:pPr>
      <w:r>
        <w:t xml:space="preserve">- WAF Assessment — Scorecard</w:t>
      </w:r>
    </w:p>
    <w:p>
      <w:pPr>
        <w:pStyle w:val="ListParagraph"/>
      </w:pPr>
      <w:r>
        <w:t xml:space="preserve">- WAF Assessment — Findings</w:t>
      </w:r>
    </w:p>
    <w:p>
      <w:pPr>
        <w:pStyle w:val="ListParagraph"/>
      </w:pPr>
      <w:r>
        <w:t xml:space="preserve">- WAF Assessment — Azure Advisor Recommendations</w:t>
      </w:r>
    </w:p>
    <w:p>
      <w:pPr>
        <w:pStyle w:val="ListParagraph"/>
      </w:pPr>
      <w:r>
        <w:t xml:space="preserve">- Domain Inventory</w:t>
      </w:r>
    </w:p>
    <w:p>
      <w:pPr>
        <w:pStyle w:val="ListParagraph"/>
      </w:pPr>
      <w:r>
        <w:t xml:space="preserve">- Physical Disk Inventory</w:t>
      </w:r>
    </w:p>
    <w:p>
      <w:pPr>
        <w:pStyle w:val="ListParagraph"/>
      </w:pPr>
      <w:r>
        <w:t xml:space="preserve">- Network Adapter Inventory</w:t>
      </w:r>
    </w:p>
    <w:p>
      <w:pPr>
        <w:pStyle w:val="ListParagraph"/>
      </w:pPr>
      <w:r>
        <w:t xml:space="preserve">- Domain Summary</w:t>
      </w:r>
    </w:p>
    <w:p>
      <w:pPr>
        <w:pStyle w:val="ListParagraph"/>
      </w:pPr>
      <w:r>
        <w:t xml:space="preserve">- Storage Resiliency</w:t>
      </w:r>
    </w:p>
    <w:p>
      <w:pPr>
        <w:pStyle w:val="ListParagraph"/>
      </w:pPr>
      <w:r>
        <w:t xml:space="preserve">- Event Log Summary</w:t>
      </w:r>
    </w:p>
    <w:p>
      <w:pPr>
        <w:pStyle w:val="ListParagraph"/>
      </w:pPr>
      <w:r>
        <w:t xml:space="preserve">- Security Audit</w:t>
      </w:r>
    </w:p>
    <w:p>
      <w:pPr>
        <w:pStyle w:val="ListParagraph"/>
      </w:pPr>
      <w:r>
        <w:t xml:space="preserve">- Raw Data Appendix</w:t>
      </w:r>
    </w:p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current-state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Health Status</w:t>
      </w:r>
    </w:p>
    <w:p>
      <w:pPr>
        <w:pStyle w:val="ListParagraph"/>
      </w:pPr>
      <w:r>
        <w:t xml:space="preserve">- Overall health: GREEN ( critical,  warning findings)</w:t>
      </w:r>
    </w:p>
    <w:p>
      <w:pPr>
        <w:pStyle w:val="ListParagraph"/>
      </w:pPr>
      <w:r>
        <w:t xml:space="preserve">- Azure integration: GREEN (10 Azure resources discovered)</w:t>
      </w:r>
    </w:p>
    <w:p>
      <w:pPr>
        <w:pStyle w:val="ListParagraph"/>
      </w:pPr>
      <w:r>
        <w:t xml:space="preserve">- Security posture: GRAY (Secured-Core enabled on  node(s))</w:t>
      </w:r>
    </w:p>
    <w:p>
      <w:pPr>
        <w:pStyle w:val="ListParagraph"/>
      </w:pPr>
      <w:r>
        <w:t xml:space="preserve">- Monitoring coverage: GREEN (100% of nodes have Azure Monitor Agent)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Node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Version / Build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</w:tbl>
    <w:p>
      <w:pPr>
        <w:pStyle w:val="Heading1"/>
      </w:pPr>
      <w:r>
        <w:t xml:space="preserve">Collector Status</w:t>
      </w:r>
    </w:p>
    <w:p>
      <w:pPr>
        <w:pStyle w:val="ListParagraph"/>
      </w:pPr>
      <w:r>
        <w:t xml:space="preserve">- hardware: success ()</w:t>
      </w:r>
    </w:p>
    <w:p>
      <w:pPr>
        <w:pStyle w:val="ListParagraph"/>
      </w:pPr>
      <w:r>
        <w:t xml:space="preserve">- management-performance: success ()</w:t>
      </w:r>
    </w:p>
    <w:p>
      <w:pPr>
        <w:pStyle w:val="ListParagraph"/>
      </w:pPr>
      <w:r>
        <w:t xml:space="preserve">- monitoring-observability: success ()</w:t>
      </w:r>
    </w:p>
    <w:p>
      <w:pPr>
        <w:pStyle w:val="ListParagraph"/>
      </w:pPr>
      <w:r>
        <w:t xml:space="preserve">- storage-networking: success ()</w:t>
      </w:r>
    </w:p>
    <w:p>
      <w:pPr>
        <w:pStyle w:val="ListParagraph"/>
      </w:pPr>
      <w:r>
        <w:t xml:space="preserve">- topology-cluster: success ()</w:t>
      </w:r>
    </w:p>
    <w:p>
      <w:pPr>
        <w:pStyle w:val="ListParagraph"/>
      </w:pPr>
      <w:r>
        <w:t xml:space="preserve">- waf-assessment: success ()</w:t>
      </w:r>
    </w:p>
    <w:p>
      <w:pPr>
        <w:pStyle w:val="ListParagraph"/>
      </w:pPr>
      <w:r>
        <w:t xml:space="preserve">- workload-identity-azure: success ()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Not collected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Priority 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VM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vCPU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 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Generation</w:t>
            </w:r>
          </w:p>
        </w:tc>
      </w:tr>
      <w:tr>
        <w:tc>
          <w:p>
            <w:r>
              <w:t xml:space="preserve">avd-iic-sh01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avd-iic-sh03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azl-iic-n03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VM Density Metrics</w:t>
      </w:r>
    </w:p>
    <w:p>
      <w:pPr>
        <w:pStyle w:val="ListParagraph"/>
      </w:pPr>
      <w:r>
        <w:t xml:space="preserve">- VMs per node (average): N/A</w:t>
      </w:r>
    </w:p>
    <w:p>
      <w:pPr>
        <w:pStyle w:val="ListParagraph"/>
      </w:pPr>
      <w:r>
        <w:t xml:space="preserve">- Highest-density node: N/A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Arc-connected VMs: </w:t>
      </w:r>
    </w:p>
    <w:p>
      <w:pPr>
        <w:pStyle w:val="ListParagraph"/>
      </w:pPr>
      <w:r>
        <w:t xml:space="preserve">- VMs using Arc IP fallback: </w:t>
      </w:r>
    </w:p>
    <w:p>
      <w:pPr>
        <w:pStyle w:val="ListParagraph"/>
      </w:pPr>
      <w:r>
        <w:t xml:space="preserve">- Avg CPU utilization (all nodes): 38.3%</w:t>
      </w:r>
    </w:p>
    <w:p>
      <w:pPr>
        <w:pStyle w:val="ListParagraph"/>
      </w:pPr>
      <w:r>
        <w:t xml:space="preserve">- Avg available memory (all nodes): 176 GiB</w:t>
      </w:r>
    </w:p>
    <w:p>
      <w:pPr>
        <w:pStyle w:val="Heading1"/>
      </w:pPr>
      <w:r>
        <w:t xml:space="preserve">Storage Pool Capacity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Used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Reserve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Safe Alloc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Posture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ESU Enrollment</w:t>
      </w:r>
    </w:p>
    <w:p>
      <w:pPr>
        <w:pStyle w:val="ListParagraph"/>
      </w:pPr>
      <w:r>
        <w:t xml:space="preserve">- Eligible Arc-connected VMs: </w:t>
      </w:r>
    </w:p>
    <w:p>
      <w:pPr>
        <w:pStyle w:val="ListParagraph"/>
      </w:pPr>
      <w:r>
        <w:t xml:space="preserve">- Enrolled in ESU: </w:t>
      </w:r>
    </w:p>
    <w:p>
      <w:pPr>
        <w:pStyle w:val="ListParagraph"/>
      </w:pPr>
      <w:r>
        <w:t xml:space="preserve">- Not enrolled in ESU: </w:t>
      </w:r>
    </w:p>
    <w:p>
      <w:pPr>
        <w:pStyle w:val="ListParagraph"/>
      </w:pPr>
      <w:r>
        <w:t xml:space="preserve">- Ineligible: </w:t>
      </w:r>
    </w:p>
    <w:p>
      <w:pPr>
        <w:pStyle w:val="ListParagraph"/>
      </w:pPr>
      <w:r>
        <w:t xml:space="preserve">- </w:t>
      </w:r>
    </w:p>
    <w:p>
      <w:pPr>
        <w:pStyle w:val="Heading1"/>
      </w:pPr>
      <w:r>
        <w:t xml:space="preserve">Coverage Assessment</w:t>
      </w:r>
    </w:p>
    <w:p>
      <w:pPr>
        <w:pStyle w:val="ListParagraph"/>
      </w:pPr>
      <w:r>
        <w:t xml:space="preserve">- Monitoring coverage (AMA): 100% (3 of 3 nodes have Azure Monitor Agent)</w:t>
      </w:r>
    </w:p>
    <w:p>
      <w:pPr>
        <w:pStyle w:val="ListParagraph"/>
      </w:pPr>
      <w:r>
        <w:t xml:space="preserve">- Backup coverage estimate: 20% (based on backup items vs VM count)</w:t>
      </w:r>
    </w:p>
    <w:p>
      <w:pPr>
        <w:pStyle w:val="ListParagraph"/>
      </w:pPr>
      <w:r>
        <w:t xml:space="preserve">- Defender for Cloud: Not confirmed or not collected</w:t>
      </w:r>
    </w:p>
    <w:p>
      <w:pPr>
        <w:pStyle w:val="ListParagraph"/>
      </w:pPr>
      <w:r>
        <w:t xml:space="preserve">- WDAC policy: Not collected</w:t>
      </w:r>
    </w:p>
    <w:p>
      <w:pPr>
        <w:pStyle w:val="ListParagraph"/>
      </w:pPr>
      <w:r>
        <w:t xml:space="preserve">- BitLocker status: Not collected</w:t>
      </w:r>
    </w:p>
    <w:p>
      <w:pPr>
        <w:pStyle w:val="ListParagraph"/>
      </w:pPr>
      <w:r>
        <w:t xml:space="preserve">- Certificates expiring in &lt;90 days: 1</w:t>
      </w:r>
    </w:p>
    <w:p>
      <w:pPr>
        <w:pStyle w:val="Heading1"/>
      </w:pPr>
      <w:r>
        <w:t xml:space="preserve">Security Posture Summary</w:t>
      </w:r>
    </w:p>
    <w:p>
      <w:pPr>
        <w:pStyle w:val="ListParagraph"/>
      </w:pPr>
      <w:r>
        <w:t xml:space="preserve">- Secured-Core enabled nodes:  of 3</w:t>
      </w:r>
    </w:p>
    <w:p>
      <w:pPr>
        <w:pStyle w:val="ListParagraph"/>
      </w:pPr>
      <w:r>
        <w:t xml:space="preserve">- Syslog forwarding nodes: </w:t>
      </w:r>
    </w:p>
    <w:p>
      <w:pPr>
        <w:pStyle w:val="ListParagraph"/>
      </w:pPr>
      <w:r>
        <w:t xml:space="preserve">- RBAC assignments at resource group: 1</w:t>
      </w:r>
    </w:p>
    <w:p>
      <w:pPr>
        <w:pStyle w:val="ListParagraph"/>
      </w:pPr>
      <w:r>
        <w:t xml:space="preserve">- Policy assignments tracked: 2</w:t>
      </w:r>
    </w:p>
    <w:p>
      <w:pPr>
        <w:pStyle w:val="ListParagraph"/>
      </w:pPr>
      <w:r>
        <w:t xml:space="preserve">- Policy exemptions: </w:t>
      </w:r>
    </w:p>
    <w:p>
      <w:pPr>
        <w:pStyle w:val="ListParagraph"/>
      </w:pPr>
      <w:r>
        <w:t xml:space="preserve">- Active Directory site: Not collected</w:t>
      </w:r>
    </w:p>
    <w:p>
      <w:pPr>
        <w:pStyle w:val="Heading1"/>
      </w:pPr>
      <w:r>
        <w:t xml:space="preserve">Management Tool Coverage</w:t>
      </w:r>
    </w:p>
    <w:p>
      <w:pPr>
        <w:pStyle w:val="ListParagraph"/>
      </w:pPr>
      <w:r>
        <w:t xml:space="preserve">- WAC installed nodes:  of 3</w:t>
      </w:r>
    </w:p>
    <w:p>
      <w:pPr>
        <w:pStyle w:val="ListParagraph"/>
      </w:pPr>
      <w:r>
        <w:t xml:space="preserve">- SCVMM agent nodes: </w:t>
      </w:r>
    </w:p>
    <w:p>
      <w:pPr>
        <w:pStyle w:val="ListParagraph"/>
      </w:pPr>
      <w:r>
        <w:t xml:space="preserve">- SCOM agent nodes: </w:t>
      </w:r>
    </w:p>
    <w:p>
      <w:pPr>
        <w:pStyle w:val="ListParagraph"/>
      </w:pPr>
      <w:r>
        <w:t xml:space="preserve">- Running management services: 4</w:t>
      </w:r>
    </w:p>
    <w:p>
      <w:pPr>
        <w:pStyle w:val="ListParagraph"/>
      </w:pPr>
      <w:r>
        <w:t xml:space="preserve">- Third-party agent types:  (0)</w:t>
      </w:r>
    </w:p>
    <w:p>
      <w:pPr>
        <w:pStyle w:val="Heading1"/>
      </w:pPr>
      <w:r>
        <w:t xml:space="preserve">WAF Assessment — Scorecard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Pillar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Score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Rules Passing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Top Finding</w:t>
            </w:r>
          </w:p>
        </w:tc>
      </w:tr>
      <w:tr>
        <w:tc>
          <w:p>
            <w:r>
              <w:t xml:space="preserve">Reliability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4 / 6</w:t>
            </w:r>
          </w:p>
        </w:tc>
        <w:tc>
          <w:p>
            <w:r>
              <w:t xml:space="preserve">Cluster quorum is configured</w:t>
            </w:r>
          </w:p>
        </w:tc>
      </w:tr>
      <w:tr>
        <w:tc>
          <w:p>
            <w:r>
              <w:t xml:space="preserve">Security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1 / 6</w:t>
            </w:r>
          </w:p>
        </w:tc>
        <w:tc>
          <w:p>
            <w:r>
              <w:t xml:space="preserve">Secured-Core is enabled on cluster nodes</w:t>
            </w:r>
          </w:p>
        </w:tc>
      </w:tr>
      <w:tr>
        <w:tc>
          <w:p>
            <w:r>
              <w:t xml:space="preserve">Cost Optimization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1 / 2</w:t>
            </w:r>
          </w:p>
        </w:tc>
        <w:tc>
          <w:p>
            <w:r>
              <w:t xml:space="preserve">ESU-eligible VMs are enrolled in Extended Security Updates</w:t>
            </w:r>
          </w:p>
        </w:tc>
      </w:tr>
      <w:tr>
        <w:tc>
          <w:p>
            <w:r>
              <w:t xml:space="preserve">Operational Excellence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2 / 6</w:t>
            </w:r>
          </w:p>
        </w:tc>
        <w:tc>
          <w:p>
            <w:r>
              <w:t xml:space="preserve">Azure Monitor alert rules are defined</w:t>
            </w:r>
          </w:p>
        </w:tc>
      </w:tr>
      <w:tr>
        <w:tc>
          <w:p>
            <w:r>
              <w:t xml:space="preserve">Performance Efficiency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At Risk</w:t>
            </w:r>
          </w:p>
        </w:tc>
        <w:tc>
          <w:p>
            <w:r>
              <w:t xml:space="preserve">2 / 3</w:t>
            </w:r>
          </w:p>
        </w:tc>
        <w:tc>
          <w:p>
            <w:r>
              <w:t xml:space="preserve">Storage utilization is within safe limits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Overall WAF score: 0% (10 of 23 rules passing). Evaluated from saved manifest — no re-collection required.</w:t>
      </w:r>
    </w:p>
    <w:p>
      <w:pPr>
        <w:pStyle w:val="Heading1"/>
      </w:pPr>
      <w:r>
        <w:t xml:space="preserve">WAF Assessment — Findings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Pillar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Finding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Recommendation</w:t>
            </w:r>
          </w:p>
        </w:tc>
      </w:tr>
      <w:tr>
        <w:tc>
          <w:p>
            <w:r>
              <w:t xml:space="preserve">COST-001</w:t>
            </w:r>
          </w:p>
        </w:tc>
        <w:tc>
          <w:p>
            <w:r>
              <w:t xml:space="preserve">Cost Optimization</w:t>
            </w:r>
          </w:p>
        </w:tc>
        <w:tc>
          <w:p>
            <w:r>
              <w:t xml:space="preserve">informational</w:t>
            </w:r>
          </w:p>
        </w:tc>
        <w:tc>
          <w:p>
            <w:r>
              <w:t xml:space="preserve">ESU-eligible VMs are enrolled in Extended Security Updates</w:t>
            </w:r>
          </w:p>
        </w:tc>
        <w:tc>
          <w:p>
            <w:r>
              <w:t xml:space="preserve">Enroll eligible Arc-connected VMs in Extended Security Updates via the Azure portal (Arc &gt; Extended Security Updates). No licensing cost applies for Arc-enrolled VMs on Azure Local.</w:t>
            </w:r>
          </w:p>
        </w:tc>
      </w:tr>
      <w:tr>
        <w:tc>
          <w:p>
            <w:r>
              <w:t xml:space="preserve">OE-002</w:t>
            </w:r>
          </w:p>
        </w:tc>
        <w:tc>
          <w:p>
            <w:r>
              <w:t xml:space="preserve">Operational Excellence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Azure Monitor alert rules are defined</w:t>
            </w:r>
          </w:p>
        </w:tc>
        <w:tc>
          <w:p>
            <w:r>
              <w:t xml:space="preserve">Define metric and log-based alert rules for key Azure Local health signals: cluster health faults, storage capacity threshold, node CPU and memory pressure.</w:t>
            </w:r>
          </w:p>
        </w:tc>
      </w:tr>
      <w:tr>
        <w:tc>
          <w:p>
            <w:r>
              <w:t xml:space="preserve">OE-004</w:t>
            </w:r>
          </w:p>
        </w:tc>
        <w:tc>
          <w:p>
            <w:r>
              <w:t xml:space="preserve">Operational Excellence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Azure Monitor Agent is deployed on cluster nodes</w:t>
            </w:r>
          </w:p>
        </w:tc>
        <w:tc>
          <w:p>
            <w:r>
              <w:t xml:space="preserve">Deploy Azure Monitor Agent to all cluster nodes via the Azure Local portal (Monitoring &gt; Insights) or via Arc extension management.</w:t>
            </w:r>
          </w:p>
        </w:tc>
      </w:tr>
      <w:tr>
        <w:tc>
          <w:p>
            <w:r>
              <w:t xml:space="preserve">OE-003</w:t>
            </w:r>
          </w:p>
        </w:tc>
        <w:tc>
          <w:p>
            <w:r>
              <w:t xml:space="preserve">Operational Excellence</w:t>
            </w:r>
          </w:p>
        </w:tc>
        <w:tc>
          <w:p>
            <w:r>
              <w:t xml:space="preserve">informational</w:t>
            </w:r>
          </w:p>
        </w:tc>
        <w:tc>
          <w:p>
            <w:r>
              <w:t xml:space="preserve">Update maintenance configurations are defined</w:t>
            </w:r>
          </w:p>
        </w:tc>
        <w:tc>
          <w:p>
            <w:r>
              <w:t xml:space="preserve">Create maintenance configurations in Azure Update Manager to schedule regular update windows for the cluster nodes.</w:t>
            </w:r>
          </w:p>
        </w:tc>
      </w:tr>
      <w:tr>
        <w:tc>
          <w:p>
            <w:r>
              <w:t xml:space="preserve">OE-005</w:t>
            </w:r>
          </w:p>
        </w:tc>
        <w:tc>
          <w:p>
            <w:r>
              <w:t xml:space="preserve">Operational Excellence</w:t>
            </w:r>
          </w:p>
        </w:tc>
        <w:tc>
          <w:p>
            <w:r>
              <w:t xml:space="preserve">informational</w:t>
            </w:r>
          </w:p>
        </w:tc>
        <w:tc>
          <w:p>
            <w:r>
              <w:t xml:space="preserve">HCI Insights is enabled in Log Analytics</w:t>
            </w:r>
          </w:p>
        </w:tc>
        <w:tc>
          <w:p>
            <w:r>
              <w:t xml:space="preserve">Enable HCI Insights from the Azure Local cluster resource in the Azure portal under Monitoring &gt; Insights.</w:t>
            </w:r>
          </w:p>
        </w:tc>
      </w:tr>
      <w:tr>
        <w:tc>
          <w:p>
            <w:r>
              <w:t xml:space="preserve">PERF-002</w:t>
            </w:r>
          </w:p>
        </w:tc>
        <w:tc>
          <w:p>
            <w:r>
              <w:t xml:space="preserve">Performance Efficiency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Storage utilization is within safe limits</w:t>
            </w:r>
          </w:p>
        </w:tc>
        <w:tc>
          <w:p>
            <w:r>
              <w:t xml:space="preserve">Review the Storage Pool Capacity section of this report. Decommission unused VMs or volumes, or expand storage capacity to restore headroom.</w:t>
            </w:r>
          </w:p>
        </w:tc>
      </w:tr>
      <w:tr>
        <w:tc>
          <w:p>
            <w:r>
              <w:t xml:space="preserve">REL-004</w:t>
            </w:r>
          </w:p>
        </w:tc>
        <w:tc>
          <w:p>
            <w:r>
              <w:t xml:space="preserve">Reliability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Cluster quorum is configured</w:t>
            </w:r>
          </w:p>
        </w:tc>
        <w:tc>
          <w:p>
            <w:r>
              <w:t xml:space="preserve">Verify cluster quorum configuration via Get-ClusterQuorum. A witness (cloud or disk) is strongly recommended for even-node clusters.</w:t>
            </w:r>
          </w:p>
        </w:tc>
      </w:tr>
      <w:tr>
        <w:tc>
          <w:p>
            <w:r>
              <w:t xml:space="preserve">REL-005</w:t>
            </w:r>
          </w:p>
        </w:tc>
        <w:tc>
          <w:p>
            <w:r>
              <w:t xml:space="preserve">Reliability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No unhealthy storage pools</w:t>
            </w:r>
          </w:p>
        </w:tc>
        <w:tc>
          <w:p>
            <w:r>
              <w:t xml:space="preserve">Review pool health via Get-StoragePool. Trigger repair jobs and monitor until pools return to Healthy state.</w:t>
            </w:r>
          </w:p>
        </w:tc>
      </w:tr>
      <w:tr>
        <w:tc>
          <w:p>
            <w:r>
              <w:t xml:space="preserve">SEC-001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Secured-Core is enabled on cluster nodes</w:t>
            </w:r>
          </w:p>
        </w:tc>
        <w:tc>
          <w:p>
            <w:r>
              <w:t xml:space="preserve">Enable Secured-Core on all cluster nodes via the Azure Local portal or PowerShell. Verify UEFI Secure Boot and TPM 2.0 are active on each node.</w:t>
            </w:r>
          </w:p>
        </w:tc>
      </w:tr>
      <w:tr>
        <w:tc>
          <w:p>
            <w:r>
              <w:t xml:space="preserve">SEC-002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BitLocker encryption is enabled</w:t>
            </w:r>
          </w:p>
        </w:tc>
        <w:tc>
          <w:p>
            <w:r>
              <w:t xml:space="preserve">Enable BitLocker on Cluster Shared Volumes using Enable-AzureStackHCIBitLocker or via the Azure Local portal.</w:t>
            </w:r>
          </w:p>
        </w:tc>
      </w:tr>
      <w:tr>
        <w:tc>
          <w:p>
            <w:r>
              <w:t xml:space="preserve">SEC-004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No certificates expiring within 90 days</w:t>
            </w:r>
          </w:p>
        </w:tc>
        <w:tc>
          <w:p>
            <w:r>
              <w:t xml:space="preserve">Review certificates approaching expiry using the identitySecurity manifest domain. Renew or rotate certificates before expiry to prevent service disruption.</w:t>
            </w:r>
          </w:p>
        </w:tc>
      </w:tr>
      <w:tr>
        <w:tc>
          <w:p>
            <w:r>
              <w:t xml:space="preserve">SEC-005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Defender for Cloud is enabled</w:t>
            </w:r>
          </w:p>
        </w:tc>
        <w:tc>
          <w:p>
            <w:r>
              <w:t xml:space="preserve">Enable Microsoft Defender for Cloud via the Azure portal for the subscription hosting the Azure Local cluster resources.</w:t>
            </w:r>
          </w:p>
        </w:tc>
      </w:tr>
      <w:tr>
        <w:tc>
          <w:p>
            <w:r>
              <w:t xml:space="preserve">SEC-003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informational</w:t>
            </w:r>
          </w:p>
        </w:tc>
        <w:tc>
          <w:p>
            <w:r>
              <w:t xml:space="preserve">WDAC application control policy is present</w:t>
            </w:r>
          </w:p>
        </w:tc>
        <w:tc>
          <w:p>
            <w:r>
              <w:t xml:space="preserve">Deploy a WDAC policy via the Azure Local portal (Security &gt; Application control). Use Microsoft's recommended block list as a baseline.</w:t>
            </w:r>
          </w:p>
        </w:tc>
      </w:tr>
    </w:tbl>
    <w:p>
      <w:pPr>
        <w:pStyle w:val="Heading1"/>
      </w:pPr>
      <w:r>
        <w:t xml:space="preserve">WAF Assessment — Azure Advisor Recommendations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Pillar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Finding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Recommendation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System.Collections.Specialized.OrderedDictionary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Domain Inventory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Virtual disks: 3</w:t>
      </w:r>
    </w:p>
    <w:p>
      <w:pPr>
        <w:pStyle w:val="ListParagraph"/>
      </w:pPr>
      <w:r>
        <w:t xml:space="preserve">- Cluster networks: 4</w:t>
      </w:r>
    </w:p>
    <w:p>
      <w:pPr>
        <w:pStyle w:val="ListParagraph"/>
      </w:pPr>
      <w:r>
        <w:t xml:space="preserve">- Management tools: 4</w:t>
      </w:r>
    </w:p>
    <w:p>
      <w:pPr>
        <w:pStyle w:val="ListParagraph"/>
      </w:pPr>
      <w:r>
        <w:t xml:space="preserve">- Monitoring components: 5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Replication entries: 0</w:t>
      </w:r>
    </w:p>
    <w:p>
      <w:pPr>
        <w:pStyle w:val="ListParagraph"/>
      </w:pPr>
      <w:r>
        <w:t xml:space="preserve">- Update resources: 1</w:t>
      </w:r>
    </w:p>
    <w:p>
      <w:pPr>
        <w:pStyle w:val="Heading1"/>
      </w:pPr>
      <w:r>
        <w:t xml:space="preserve">Physical Disk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Media Type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Size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Health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Firmware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005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006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007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008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009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010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015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016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017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018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019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020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Network Adapter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Adapter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Link Speed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MAC Address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Driver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00:50:56:IIC:2:03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Domain Summary</w:t>
      </w:r>
    </w:p>
    <w:p>
      <w:pPr>
        <w:pStyle w:val="ListParagraph"/>
      </w:pPr>
      <w:r>
        <w:t xml:space="preserve">- Node manufacturers: Dell Inc. (3)</w:t>
      </w:r>
    </w:p>
    <w:p>
      <w:pPr>
        <w:pStyle w:val="ListParagraph"/>
      </w:pPr>
      <w:r>
        <w:t xml:space="preserve">- Storage media types: NVMe (24)</w:t>
      </w:r>
    </w:p>
    <w:p>
      <w:pPr>
        <w:pStyle w:val="ListParagraph"/>
      </w:pPr>
      <w:r>
        <w:t xml:space="preserve">- Adapter states: Up (12)</w:t>
      </w:r>
    </w:p>
    <w:p>
      <w:pPr>
        <w:pStyle w:val="ListParagraph"/>
      </w:pPr>
      <w:r>
        <w:t xml:space="preserve">- VM generations: 2 (5)</w:t>
      </w:r>
    </w:p>
    <w:p>
      <w:pPr>
        <w:pStyle w:val="ListParagraph"/>
      </w:pPr>
      <w:r>
        <w:t xml:space="preserve">- Azure resource types: Microsoft.AzureStackHCI/clusters (1), Microsoft.DesktopVirtualization/hostPools (1), Microsoft.HybridCompute/machines (3), Microsoft.ResourceConnector/appliances (1), Microsoft.ExtendedLocation/customLocations (1), Microsoft.RecoveryServices/vaults (1)</w:t>
      </w:r>
    </w:p>
    <w:p>
      <w:pPr>
        <w:pStyle w:val="ListParagraph"/>
      </w:pPr>
      <w:r>
        <w:t xml:space="preserve">- Monitoring: telemetry=1, AMA=3, DCR=1</w:t>
      </w:r>
    </w:p>
    <w:p>
      <w:pPr>
        <w:pStyle w:val="ListParagraph"/>
      </w:pPr>
      <w:r>
        <w:t xml:space="preserve">- Performance: avg CPU=38.3%, avg available memory=176 GiB</w:t>
      </w:r>
    </w:p>
    <w:p>
      <w:pPr>
        <w:pStyle w:val="ListParagraph"/>
      </w:pPr>
      <w:r>
        <w:t xml:space="preserve">- ESU: eligible=, enrolled=, not enrolled=</w:t>
      </w:r>
    </w:p>
    <w:p>
      <w:pPr>
        <w:pStyle w:val="Heading1"/>
      </w:pPr>
      <w:r>
        <w:t xml:space="preserve">Storage Resiliency</w:t>
      </w:r>
    </w:p>
    <w:p>
      <w:pPr>
        <w:pStyle w:val="ListParagraph"/>
      </w:pPr>
      <w:r>
        <w:t xml:space="preserve">- Total raw: 0 GiB (0 TiB)</w:t>
      </w:r>
    </w:p>
    <w:p>
      <w:pPr>
        <w:pStyle w:val="ListParagraph"/>
      </w:pPr>
      <w:r>
        <w:t xml:space="preserve">- Total usable (after resiliency): 0 GiB (0 TiB)</w:t>
      </w:r>
    </w:p>
    <w:p>
      <w:pPr>
        <w:pStyle w:val="ListParagraph"/>
      </w:pPr>
      <w:r>
        <w:t xml:space="preserve">- Resiliency overhead: N/A% of raw</w:t>
      </w:r>
    </w:p>
    <w:p>
      <w:pPr>
        <w:pStyle w:val="ListParagraph"/>
      </w:pPr>
      <w:r>
        <w:t xml:space="preserve">- Reserve target: 0 GiB  |  Safe allocatable: 0 GiB</w:t>
      </w:r>
    </w:p>
    <w:p>
      <w:pPr>
        <w:pStyle w:val="Heading1"/>
      </w:pPr>
      <w:r>
        <w:t xml:space="preserve">Event Log Summary</w:t>
      </w:r>
    </w:p>
    <w:p>
      <w:pPr>
        <w:pStyle w:val="ListParagraph"/>
      </w:pPr>
      <w:r>
        <w:t xml:space="preserve">- No events recorded in this collection window.</w:t>
      </w:r>
    </w:p>
    <w:p>
      <w:pPr>
        <w:pStyle w:val="Heading1"/>
      </w:pPr>
      <w:r>
        <w:t xml:space="preserve">Security Audit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p>
            <w:r>
              <w:t xml:space="preserve">Certificates</w:t>
            </w:r>
          </w:p>
        </w:tc>
        <w:tc>
          <w:p>
            <w:r>
              <w:t xml:space="preserve">Total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Certificates</w:t>
            </w:r>
          </w:p>
        </w:tc>
        <w:tc>
          <w:p>
            <w:r>
              <w:t xml:space="preserve">Expiring within 90 days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Assignments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Exemptions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Non-compliant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AD CNO objects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RBAC assignments at RG scope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Workload Protection</w:t>
            </w:r>
          </w:p>
        </w:tc>
        <w:tc>
          <w:p>
            <w:r>
              <w:t xml:space="preserve">Backup items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Workload Protection</w:t>
            </w:r>
          </w:p>
        </w:tc>
        <w:tc>
          <w:p>
            <w:r>
              <w:t xml:space="preserve">ASR protected items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Defender for Cloud enabled</w:t>
            </w:r>
          </w:p>
        </w:tc>
        <w:tc>
          <w:p>
            <w:r>
              <w:t xml:space="preserve">Not confirmed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Secured-Core enabled nodes</w:t>
            </w:r>
          </w:p>
        </w:tc>
        <w:tc>
          <w:p>
            <w:r>
              <w:t xml:space="preserve"> of 3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WDAC policy</w:t>
            </w:r>
          </w:p>
        </w:tc>
        <w:tc>
          <w:p>
            <w:r>
              <w:t xml:space="preserve">Not collected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BitLocker</w:t>
            </w:r>
          </w:p>
        </w:tc>
        <w:tc>
          <w:p>
            <w:r>
              <w:t xml:space="preserve">Not collected</w:t>
            </w:r>
          </w:p>
        </w:tc>
      </w:tr>
    </w:tbl>
    <w:p>
      <w:pPr>
        <w:pStyle w:val="Heading1"/>
      </w:pPr>
      <w:r>
        <w:t xml:space="preserve">Raw Data Appendix</w:t>
      </w:r>
    </w:p>
    <w:p>
      <w:pPr>
        <w:pStyle w:val="ListParagraph"/>
      </w:pPr>
      <w:r>
        <w:t xml:space="preserve">- The complete collection manifest (ranger-manifest.json) is included in this package.</w:t>
      </w:r>
    </w:p>
    <w:p>
      <w:pPr>
        <w:pStyle w:val="ListParagraph"/>
      </w:pPr>
      <w:r>
        <w:t xml:space="preserve">- It contains the full raw evidence from all collectors, including every data point used to generate this report.</w:t>
      </w:r>
    </w:p>
    <w:p>
      <w:pPr>
        <w:pStyle w:val="ListParagraph"/>
      </w:pPr>
      <w:r>
        <w:t xml:space="preserve">- To regenerate reports from the saved manifest without re-running discovery, use:</w:t>
      </w:r>
    </w:p>
    <w:p>
      <w:pPr>
        <w:pStyle w:val="ListParagraph"/>
      </w:pPr>
      <w:r>
        <w:t xml:space="preserve">-   Invoke-AzureLocalRanger -ManifestPath &lt;path-to-manifest.json&gt; -OutputPath &lt;output-folder&gt;</w:t>
      </w:r>
    </w:p>
    <w:p>
      <w:pPr>
        <w:pStyle w:val="ListParagraph"/>
      </w:pPr>
      <w:r>
        <w:t xml:space="preserve">- Manifest schema version: 1.1.0-draft</w:t>
      </w:r>
    </w:p>
    <w:p>
      <w:pPr>
        <w:pStyle w:val="ListParagraph"/>
      </w:pPr>
      <w:r>
        <w:t xml:space="preserve">- Collection completed: 04/06/2026 12:08:32</w:t>
      </w:r>
    </w:p>
    <w:p>
      <w:pPr>
        <w:pStyle w:val="ListParagraph"/>
      </w:pPr>
      <w:r>
        <w:t xml:space="preserve">- Ranger version: 1.6.0</w:t>
      </w:r>
    </w:p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p>
      <w:pPr>
        <w:pStyle w:val="Heading2"/>
      </w:pPr>
      <w:r>
        <w:t xml:space="preserve">[INFORMATIONAL] Azure Policy assignments discovered at resource group scope</w:t>
      </w:r>
    </w:p>
    <w:p>
      <w:r>
        <w:t xml:space="preserve">2 policy assignments are enforcing tagging and security control auditing.</w:t>
      </w:r>
    </w:p>
    <w:p>
      <w:r>
        <w:t xml:space="preserve">Current state: 2 policy assignments active</w:t>
      </w:r>
    </w:p>
    <w:p>
      <w:r>
        <w:t xml:space="preserve">Recommendation: Verify policy scope extends to arc resource group and monitor for compliance drift.</w:t>
      </w:r>
    </w:p>
    <w:p>
      <w:r>
        <w:t xml:space="preserve">Affected components: rg-iic-compute-01</w:t>
      </w:r>
    </w:p>
    <w:p>
      <w:pPr>
        <w:pStyle w:val="Heading2"/>
      </w:pPr>
      <w:r>
        <w:t xml:space="preserve">[INFORMATIONAL] Cluster event history includes a transient network quorum warning</w:t>
      </w:r>
    </w:p>
    <w:p>
      <w:r>
        <w:t xml:space="preserve">A Management network quorum warning event was recorded on 2026-04-06. Cluster recovered automatically.</w:t>
      </w:r>
    </w:p>
    <w:p>
      <w:r>
        <w:t xml:space="preserve">Current state: single event logged; cluster healthy</w:t>
      </w:r>
    </w:p>
    <w:p>
      <w:r>
        <w:t xml:space="preserve">Recommendation: Review switch port configuration to confirm management NICs are on dedicated VLANs and bonded correctly.</w:t>
      </w:r>
    </w:p>
    <w:p>
      <w:r>
        <w:t xml:space="preserve">Affected components: azlocal-iic-01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Deep Dive</dc:title>
  <dc:creator>AzureLocalRanger</dc:creator>
  <cp:lastModifiedBy>AzureLocalRanger</cp:lastModifiedBy>
  <dcterms:created xsi:type="dcterms:W3CDTF">2026-04-17T00:33:07Z</dcterms:created>
  <dcterms:modified xsi:type="dcterms:W3CDTF">2026-04-17T00:33:07Z</dcterms:modified>
</cp:coreProperties>
</file>