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Installation and Configuration Record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Installation Register (Bill of Materials)</w:t>
      </w:r>
    </w:p>
    <w:p>
      <w:pPr>
        <w:pStyle w:val="ListParagraph"/>
      </w:pPr>
      <w:r>
        <w:t xml:space="preserve">- Per-Node Configuration Record</w:t>
      </w:r>
    </w:p>
    <w:p>
      <w:pPr>
        <w:pStyle w:val="ListParagraph"/>
      </w:pPr>
      <w:r>
        <w:t xml:space="preserve">- Network Address Allocation Record</w:t>
      </w:r>
    </w:p>
    <w:p>
      <w:pPr>
        <w:pStyle w:val="ListParagraph"/>
      </w:pPr>
      <w:r>
        <w:t xml:space="preserve">- Storage Configuration Record</w:t>
      </w:r>
    </w:p>
    <w:p>
      <w:pPr>
        <w:pStyle w:val="ListParagraph"/>
      </w:pPr>
      <w:r>
        <w:t xml:space="preserve">- Identity and Security Record</w:t>
      </w:r>
    </w:p>
    <w:p>
      <w:pPr>
        <w:pStyle w:val="ListParagraph"/>
      </w:pPr>
      <w:r>
        <w:t xml:space="preserve">- Azure Integration Record</w:t>
      </w:r>
    </w:p>
    <w:p>
      <w:pPr>
        <w:pStyle w:val="ListParagraph"/>
      </w:pPr>
      <w:r>
        <w:t xml:space="preserve">- Validation Record</w:t>
      </w:r>
    </w:p>
    <w:p>
      <w:pPr>
        <w:pStyle w:val="ListParagraph"/>
      </w:pPr>
      <w:r>
        <w:t xml:space="preserve">- Known Issues and Deviations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azlocal-iic-01-as-built-20260417T010926Z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management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v2.0.0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1.2.0-draft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Installation Register (Bill of Materials)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FQDN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Manufacturer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Serial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at Deployment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Installed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Build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azl-iic-n01.iic.local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azl-iic-n02.iic.local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azl-iic-n03.iic.local</w:t>
            </w:r>
          </w:p>
        </w:tc>
        <w:tc>
          <w:p>
            <w:r>
              <w:t xml:space="preserve">Dell Inc.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Not recorded</w:t>
            </w:r>
          </w:p>
        </w:tc>
        <w:tc>
          <w:p>
            <w:r>
              <w:t xml:space="preserve">2.10.0.0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unit listed above was installed and commissioned as part of this deployment. Serial numbers are recorded as discovered at handoff; missing values indicate the collector could not access the field.</w:t>
      </w:r>
    </w:p>
    <w:p>
      <w:pPr>
        <w:pStyle w:val="Heading1"/>
      </w:pPr>
      <w:r>
        <w:t xml:space="preserve">Per-Node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 at Handoff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Installed Memory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Domain Joined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BIOS Version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 GiB</w:t>
            </w:r>
          </w:p>
        </w:tc>
        <w:tc>
          <w:p>
            <w:r>
              <w:t xml:space="preserve">iic.local</w:t>
            </w:r>
          </w:p>
        </w:tc>
        <w:tc>
          <w:p>
            <w:r>
              <w:t xml:space="preserve">2.10.0.0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Each node was configured with the values above at the time of deployment.</w:t>
      </w:r>
    </w:p>
    <w:p>
      <w:pPr>
        <w:pStyle w:val="Heading1"/>
      </w:pPr>
      <w:r>
        <w:t xml:space="preserve">Network Address Allocation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Cluster 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Mask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Management</w:t>
            </w:r>
          </w:p>
        </w:tc>
        <w:tc>
          <w:p>
            <w:r>
              <w:t xml:space="preserve">Cluster + Client (Management)</w:t>
            </w:r>
          </w:p>
        </w:tc>
        <w:tc>
          <w:p>
            <w:r>
              <w:t xml:space="preserve">10.0.0.0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Storage-1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Storage-2</w:t>
            </w:r>
          </w:p>
        </w:tc>
        <w:tc>
          <w:p>
            <w:r>
              <w:t xml:space="preserve">Cluster Only (Storage)</w:t>
            </w:r>
          </w:p>
        </w:tc>
        <w:tc>
          <w:p>
            <w:r>
              <w:t xml:space="preserve">10.0.1.128</w:t>
            </w:r>
          </w:p>
        </w:tc>
        <w:tc>
          <w:p>
            <w:r>
              <w:t xml:space="preserve">255.255.255.128</w:t>
            </w:r>
          </w:p>
        </w:tc>
        <w:tc>
          <w:p>
            <w:r>
              <w:t xml:space="preserve">200</w:t>
            </w:r>
          </w:p>
        </w:tc>
        <w:tc>
          <w:p>
            <w:r>
              <w:t xml:space="preserve">Up</w:t>
            </w:r>
          </w:p>
        </w:tc>
      </w:tr>
      <w:tr>
        <w:tc>
          <w:p>
            <w:r>
              <w:t xml:space="preserve">Workload</w:t>
            </w:r>
          </w:p>
        </w:tc>
        <w:tc>
          <w:p>
            <w:r>
              <w:t xml:space="preserve">Cluster + Client (Workload)</w:t>
            </w:r>
          </w:p>
        </w:tc>
        <w:tc>
          <w:p>
            <w:r>
              <w:t xml:space="preserve">10.0.2.0</w:t>
            </w:r>
          </w:p>
        </w:tc>
        <w:tc>
          <w:p>
            <w:r>
              <w:t xml:space="preserve">255.255.255.0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Up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Cluster networks were assigned and configured as recorded above during deployment.</w:t>
      </w:r>
    </w:p>
    <w:p>
      <w:pPr>
        <w:pStyle w:val="Heading1"/>
      </w:pPr>
      <w:r>
        <w:t xml:space="preserve">Storage Configuration Record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Storage 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Capacity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 at Handoff</w:t>
            </w:r>
          </w:p>
        </w:tc>
      </w:tr>
      <w:tr>
        <w:tc>
          <w:p>
            <w:r>
              <w:t xml:space="preserve">S2D on azlocal-iic-01</w:t>
            </w:r>
          </w:p>
        </w:tc>
        <w:tc>
          <w:p>
            <w:r>
              <w:t xml:space="preserve">43068 GiB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Healthy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Storage pools and their capacities were provisioned at deployment as shown. CSV and virtual-disk details are included in the delivery-registers workbook.</w:t>
      </w:r>
    </w:p>
    <w:p>
      <w:pPr>
        <w:pStyle w:val="Heading1"/>
      </w:pPr>
      <w:r>
        <w:t xml:space="preserve">Identity and Security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Identity mode</w:t>
            </w:r>
          </w:p>
        </w:tc>
        <w:tc>
          <w:p>
            <w:r>
              <w:t xml:space="preserve">ad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Active Directory site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Secured-Core nodes enrolled</w:t>
            </w:r>
          </w:p>
        </w:tc>
        <w:tc>
          <w:p>
            <w:r>
              <w:t xml:space="preserve"> of 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tracked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Certificates expiring &lt;90d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Azure Integration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Tenant ID</w:t>
            </w:r>
          </w:p>
        </w:tc>
        <w:tc>
          <w:p>
            <w:r>
              <w:t xml:space="preserve">00000000-0000-0000-0000-000000000000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Subscription ID</w:t>
            </w:r>
          </w:p>
        </w:tc>
        <w:tc>
          <w:p>
            <w:r>
              <w:t xml:space="preserve">33333333-3333-3333-3333-333333333333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Resource Group</w:t>
            </w:r>
          </w:p>
        </w:tc>
        <w:tc>
          <w:p>
            <w:r>
              <w:t xml:space="preserve">rg-iic-compute-01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Arc-connected machines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AKS clusters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Azure Monitor Agents</w:t>
            </w:r>
          </w:p>
        </w:tc>
        <w:tc>
          <w:p>
            <w:r>
              <w:t xml:space="preserve">3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Backup items</w:t>
            </w:r>
          </w:p>
        </w:tc>
        <w:tc>
          <w:p>
            <w:r>
              <w:t xml:space="preserve">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Validation Record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Validation report</w:t>
            </w:r>
          </w:p>
        </w:tc>
        <w:tc>
          <w:p>
            <w:r>
              <w:t xml:space="preserve">See cluster-validation report artifact (Test-Cluster output)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run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successful</w:t>
            </w:r>
          </w:p>
        </w:tc>
        <w:tc>
          <w:p>
            <w:r>
              <w:t xml:space="preserve">7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partial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Collectors failed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validation</w:t>
            </w:r>
          </w:p>
        </w:tc>
        <w:tc>
          <w:p>
            <w:r>
              <w:t xml:space="preserve">Passed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Critical findings</w:t>
            </w:r>
          </w:p>
        </w:tc>
        <w:tc>
          <w:p>
            <w:r>
              <w:t xml:space="preserve">0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Warning findings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Known Issues and Deviations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Deviation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Remediation Path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One or more node certificates expire within 90 days</w:t>
            </w:r>
          </w:p>
        </w:tc>
        <w:tc>
          <w:p>
            <w:r>
              <w:t xml:space="preserve">Identity posture data indicates certificate on azl-iic-n01 expires within 90 days.</w:t>
            </w:r>
          </w:p>
        </w:tc>
        <w:tc>
          <w:p>
            <w:r>
              <w:t xml:space="preserve">Review certificate ownership and renew expiring node certificates before handoff.</w:t>
            </w:r>
          </w:p>
        </w:tc>
      </w:tr>
      <w:tr>
        <w:tc>
          <w:p>
            <w:r>
              <w:t xml:space="preserve">WARNING</w:t>
            </w:r>
          </w:p>
        </w:tc>
        <w:tc>
          <w:p>
            <w:r>
              <w:t xml:space="preserve">iDRAC firmware below recommended baseline on all nodes</w:t>
            </w:r>
          </w:p>
        </w:tc>
        <w:tc>
          <w:p>
            <w:r>
              <w:t xml:space="preserve">OEM integration data shows iDRAC firmware at 7.10.30.00. The recommended baseline is 7.20 or later.</w:t>
            </w:r>
          </w:p>
        </w:tc>
        <w:tc>
          <w:p>
            <w:r>
              <w:t xml:space="preserve">Update iDRAC firmware via Dell OME or Lifecycle Controller during next maintenance window.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Deviations listed below were documented at handoff. Items are accepted as-built unless explicitly marked for follow-up remediation.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and Configuration Record</dc:title>
  <dc:creator>AzureLocalRanger</dc:creator>
  <cp:lastModifiedBy>AzureLocalRanger</cp:lastModifiedBy>
  <dcterms:created xsi:type="dcterms:W3CDTF">2026-04-17T01:09:27Z</dcterms:created>
  <dcterms:modified xsi:type="dcterms:W3CDTF">2026-04-17T01:09:27Z</dcterms:modified>
</cp:coreProperties>
</file>