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charset=utf-8"/>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06953" w14:textId="77777777" w:rsidR="002313A7" w:rsidRDefault="00000000">
      <w:pPr>
        <w:pStyle w:val="Heading1"/>
      </w:pPr>
      <w:bookmarkStart w:id="0" w:name="X21a6ce6ab31a1688d2dd10964d989c732eb0644"/>
      <w:bookmarkStart w:id="1" w:name="_Toc224438121"/>
      <w:r>
        <w:t>Scale-Out File Server (SOFS) Deployment Guide</w:t>
      </w:r>
      <w:bookmarkEnd w:id="1"/>
    </w:p>
    <w:p w14:paraId="72157AD4" w14:textId="77777777" w:rsidR="002313A7" w:rsidRDefault="00000000">
      <w:pPr>
        <w:pStyle w:val="Heading2"/>
      </w:pPr>
      <w:bookmarkStart w:id="2" w:name="X7af61352c93e9a9a8c7bb444d9073b2be1a3afe"/>
      <w:bookmarkStart w:id="3" w:name="_Toc224438122"/>
      <w:r>
        <w:t xml:space="preserve">Guest Scale Out File Server on Azure Local for AVD </w:t>
      </w:r>
      <w:proofErr w:type="spellStart"/>
      <w:r>
        <w:t>FSLogix</w:t>
      </w:r>
      <w:proofErr w:type="spellEnd"/>
      <w:r>
        <w:t xml:space="preserve"> Profiles</w:t>
      </w:r>
      <w:bookmarkEnd w:id="3"/>
    </w:p>
    <w:tbl>
      <w:tblPr>
        <w:tblStyle w:val="Table"/>
        <w:tblW w:w="0" w:type="auto"/>
        <w:tblLook w:val="0000" w:firstRow="0" w:lastRow="0" w:firstColumn="0" w:lastColumn="0" w:noHBand="0" w:noVBand="0"/>
      </w:tblPr>
      <w:tblGrid>
        <w:gridCol w:w="1752"/>
        <w:gridCol w:w="3064"/>
      </w:tblGrid>
      <w:tr w:rsidR="002313A7" w14:paraId="2A0BA05C" w14:textId="77777777">
        <w:tc>
          <w:tcPr>
            <w:tcW w:w="0" w:type="auto"/>
          </w:tcPr>
          <w:p w14:paraId="3D160396" w14:textId="77777777" w:rsidR="002313A7" w:rsidRDefault="00000000">
            <w:pPr>
              <w:pStyle w:val="Compact"/>
            </w:pPr>
            <w:r>
              <w:rPr>
                <w:b/>
                <w:bCs/>
              </w:rPr>
              <w:t>Version</w:t>
            </w:r>
          </w:p>
        </w:tc>
        <w:tc>
          <w:tcPr>
            <w:tcW w:w="0" w:type="auto"/>
          </w:tcPr>
          <w:p w14:paraId="109472FA" w14:textId="77777777" w:rsidR="002313A7" w:rsidRDefault="00000000">
            <w:pPr>
              <w:pStyle w:val="Compact"/>
            </w:pPr>
            <w:r>
              <w:t>1.0</w:t>
            </w:r>
          </w:p>
        </w:tc>
      </w:tr>
      <w:tr w:rsidR="002313A7" w14:paraId="11E4F1BC" w14:textId="77777777">
        <w:tc>
          <w:tcPr>
            <w:tcW w:w="0" w:type="auto"/>
          </w:tcPr>
          <w:p w14:paraId="1B13C476" w14:textId="77777777" w:rsidR="002313A7" w:rsidRDefault="00000000">
            <w:pPr>
              <w:pStyle w:val="Compact"/>
            </w:pPr>
            <w:r>
              <w:rPr>
                <w:b/>
                <w:bCs/>
              </w:rPr>
              <w:t>Last Updated</w:t>
            </w:r>
          </w:p>
        </w:tc>
        <w:tc>
          <w:tcPr>
            <w:tcW w:w="0" w:type="auto"/>
          </w:tcPr>
          <w:p w14:paraId="6064B0F1" w14:textId="77777777" w:rsidR="002313A7" w:rsidRDefault="00000000">
            <w:pPr>
              <w:pStyle w:val="Compact"/>
            </w:pPr>
            <w:r>
              <w:t>March 2026</w:t>
            </w:r>
          </w:p>
        </w:tc>
      </w:tr>
      <w:tr w:rsidR="002313A7" w14:paraId="32FB1C89" w14:textId="77777777">
        <w:tc>
          <w:tcPr>
            <w:tcW w:w="0" w:type="auto"/>
          </w:tcPr>
          <w:p w14:paraId="171A6728" w14:textId="77777777" w:rsidR="002313A7" w:rsidRDefault="00000000">
            <w:pPr>
              <w:pStyle w:val="Compact"/>
            </w:pPr>
            <w:r>
              <w:rPr>
                <w:b/>
                <w:bCs/>
              </w:rPr>
              <w:t>Maintained by</w:t>
            </w:r>
          </w:p>
        </w:tc>
        <w:tc>
          <w:tcPr>
            <w:tcW w:w="0" w:type="auto"/>
          </w:tcPr>
          <w:p w14:paraId="6AF4234C" w14:textId="77777777" w:rsidR="002313A7" w:rsidRDefault="00000000">
            <w:pPr>
              <w:pStyle w:val="Compact"/>
            </w:pPr>
            <w:r>
              <w:t>Hybrid Cloud Solutions LLC</w:t>
            </w:r>
          </w:p>
        </w:tc>
      </w:tr>
      <w:tr w:rsidR="00746529" w14:paraId="4189ADD3" w14:textId="77777777">
        <w:tc>
          <w:tcPr>
            <w:tcW w:w="0" w:type="auto"/>
          </w:tcPr>
          <w:p w14:paraId="3E0F014B" w14:textId="77777777" w:rsidR="00746529" w:rsidRDefault="00746529">
            <w:pPr>
              <w:pStyle w:val="Compact"/>
              <w:rPr>
                <w:b/>
                <w:bCs/>
              </w:rPr>
            </w:pPr>
          </w:p>
          <w:p w14:paraId="322AE222" w14:textId="4BBF35A0" w:rsidR="00746529" w:rsidRDefault="00746529">
            <w:pPr>
              <w:pStyle w:val="Compact"/>
              <w:rPr>
                <w:b/>
                <w:bCs/>
              </w:rPr>
            </w:pPr>
          </w:p>
        </w:tc>
        <w:tc>
          <w:tcPr>
            <w:tcW w:w="0" w:type="auto"/>
          </w:tcPr>
          <w:p w14:paraId="3231F4D0" w14:textId="77777777" w:rsidR="00746529" w:rsidRDefault="00746529">
            <w:pPr>
              <w:pStyle w:val="Compact"/>
            </w:pPr>
          </w:p>
        </w:tc>
      </w:tr>
    </w:tbl>
    <w:p w14:paraId="1DDB3142" w14:textId="58E561CB" w:rsidR="00746529" w:rsidRPr="00746529" w:rsidRDefault="00746529" w:rsidP="00746529">
      <w:pPr>
        <w:rPr>
          <w:b/>
          <w:bCs/>
          <w:sz w:val="32"/>
          <w:szCs w:val="32"/>
        </w:rPr>
      </w:pPr>
      <w:r w:rsidRPr="00746529">
        <w:rPr>
          <w:rFonts w:ascii="Aptos" w:hAnsi="Aptos"/>
          <w:b/>
          <w:bCs/>
          <w:color w:val="000000"/>
          <w:sz w:val="32"/>
          <w:szCs w:val="32"/>
        </w:rPr>
        <w:t xml:space="preserve">This file is an export of </w:t>
      </w:r>
      <w:proofErr w:type="spellStart"/>
      <w:r w:rsidRPr="00746529">
        <w:rPr>
          <w:rFonts w:ascii="Aptos" w:hAnsi="Aptos"/>
          <w:b/>
          <w:bCs/>
          <w:color w:val="000000"/>
          <w:sz w:val="32"/>
          <w:szCs w:val="32"/>
        </w:rPr>
        <w:t>azurelocal-sofs-fslogix</w:t>
      </w:r>
      <w:proofErr w:type="spellEnd"/>
      <w:r w:rsidRPr="00746529">
        <w:rPr>
          <w:rFonts w:ascii="Aptos" w:hAnsi="Aptos"/>
          <w:b/>
          <w:bCs/>
          <w:color w:val="000000"/>
          <w:sz w:val="32"/>
          <w:szCs w:val="32"/>
        </w:rPr>
        <w:t>/docs/reference/sofs-deployment-guide.md. Some formatting issues may exist; for best results, view the document online.</w:t>
      </w:r>
    </w:p>
    <w:p w14:paraId="66828C68" w14:textId="017919B0" w:rsidR="002313A7" w:rsidRDefault="00000000">
      <w:r>
        <w:pict w14:anchorId="667A1FFE">
          <v:rect id="_x0000_i1025" style="width:0;height:1.5pt" o:hralign="center" o:hrstd="t" o:hr="t"/>
        </w:pict>
      </w:r>
    </w:p>
    <w:p w14:paraId="39516D6A" w14:textId="77777777" w:rsidR="002313A7" w:rsidRDefault="00000000">
      <w:pPr>
        <w:pStyle w:val="Heading3"/>
      </w:pPr>
      <w:bookmarkStart w:id="4" w:name="what-this-guide-covers"/>
      <w:bookmarkStart w:id="5" w:name="_Toc224438123"/>
      <w:r>
        <w:t>What This Guide Covers</w:t>
      </w:r>
      <w:bookmarkEnd w:id="5"/>
    </w:p>
    <w:p w14:paraId="03DF4A1D" w14:textId="77777777" w:rsidR="002313A7" w:rsidRDefault="00000000">
      <w:pPr>
        <w:pStyle w:val="FirstParagraph"/>
      </w:pPr>
      <w:r>
        <w:t xml:space="preserve">This guide is a </w:t>
      </w:r>
      <w:r>
        <w:rPr>
          <w:b/>
          <w:bCs/>
        </w:rPr>
        <w:t>standalone, self-contained document</w:t>
      </w:r>
      <w:r>
        <w:t xml:space="preserve"> — it does not depend on any other files in the repository and can be followed on its own from start to finish. It walks through the complete design and deployment of a </w:t>
      </w:r>
      <w:r>
        <w:rPr>
          <w:b/>
          <w:bCs/>
        </w:rPr>
        <w:t>3-node Scale-Out File Server (SOFS) guest cluster</w:t>
      </w:r>
      <w:r>
        <w:t xml:space="preserve"> running Storage Spaces Direct (S2D) on Azure Local, purpose-built to host </w:t>
      </w:r>
      <w:proofErr w:type="spellStart"/>
      <w:r>
        <w:t>FSLogix</w:t>
      </w:r>
      <w:proofErr w:type="spellEnd"/>
      <w:r>
        <w:t xml:space="preserve"> profile containers for Azure Virtual Desktop (AVD) session hosts.</w:t>
      </w:r>
    </w:p>
    <w:p w14:paraId="282ADC68" w14:textId="77777777" w:rsidR="002313A7" w:rsidRDefault="00000000">
      <w:pPr>
        <w:pStyle w:val="BodyText"/>
      </w:pPr>
      <w:r>
        <w:t>The document is organized in three parts:</w:t>
      </w:r>
    </w:p>
    <w:p w14:paraId="0F563928" w14:textId="77777777" w:rsidR="002313A7" w:rsidRDefault="00000000">
      <w:pPr>
        <w:pStyle w:val="Compact"/>
        <w:numPr>
          <w:ilvl w:val="0"/>
          <w:numId w:val="2"/>
        </w:numPr>
      </w:pPr>
      <w:r>
        <w:rPr>
          <w:b/>
          <w:bCs/>
        </w:rPr>
        <w:t>Part I — Design</w:t>
      </w:r>
      <w:r>
        <w:t xml:space="preserve"> covers architecture decisions you need to make before touching any infrastructure: host-layer volume layout for fault isolation (three separate volumes vs. one shared volume), storage capacity planning with raw-to-usable ratios for two-way and three-way mirrors, and guest-layer volume layout for </w:t>
      </w:r>
      <w:proofErr w:type="spellStart"/>
      <w:r>
        <w:t>FSLogix</w:t>
      </w:r>
      <w:proofErr w:type="spellEnd"/>
      <w:r>
        <w:t xml:space="preserve"> shares (single volume for simplicity vs. three volumes for NTFS metadata isolation and per-workload monitoring at scale).</w:t>
      </w:r>
    </w:p>
    <w:p w14:paraId="79DB6FEC" w14:textId="77777777" w:rsidR="002313A7" w:rsidRDefault="00000000">
      <w:pPr>
        <w:pStyle w:val="Compact"/>
        <w:numPr>
          <w:ilvl w:val="0"/>
          <w:numId w:val="2"/>
        </w:numPr>
      </w:pPr>
      <w:r>
        <w:rPr>
          <w:b/>
          <w:bCs/>
        </w:rPr>
        <w:t>Part II — Implementation</w:t>
      </w:r>
      <w:r>
        <w:t xml:space="preserve"> provides the full 11-phase deployment, from creating Azure Local host volumes and provisioning Arc VMs through guest cluster creation, S2D configuration, SOFS role setup, SMB share creation, NTFS permissions for </w:t>
      </w:r>
      <w:proofErr w:type="spellStart"/>
      <w:r>
        <w:t>FSLogix</w:t>
      </w:r>
      <w:proofErr w:type="spellEnd"/>
      <w:r>
        <w:t>, antivirus exclusions, and final validation. Every phase includes the exact PowerShell or Azure CLI commands with explicit variable names and inline explanations — no shorthand, no implicit assumptions.</w:t>
      </w:r>
    </w:p>
    <w:p w14:paraId="72619A02" w14:textId="77777777" w:rsidR="002313A7" w:rsidRDefault="00000000">
      <w:pPr>
        <w:pStyle w:val="Compact"/>
        <w:numPr>
          <w:ilvl w:val="0"/>
          <w:numId w:val="2"/>
        </w:numPr>
      </w:pPr>
      <w:r>
        <w:rPr>
          <w:b/>
          <w:bCs/>
        </w:rPr>
        <w:t>Part III — Reference</w:t>
      </w:r>
      <w:r>
        <w:t xml:space="preserve"> consolidates IP/name tables, operational notes, AVD session host configuration (</w:t>
      </w:r>
      <w:proofErr w:type="spellStart"/>
      <w:r>
        <w:t>FSLogix</w:t>
      </w:r>
      <w:proofErr w:type="spellEnd"/>
      <w:r>
        <w:t xml:space="preserve"> registry keys, identity model, Cloud Cache for DR), a full </w:t>
      </w:r>
      <w:r>
        <w:lastRenderedPageBreak/>
        <w:t>inventory of the repository’s automation scripts with GitHub links, and related resources.</w:t>
      </w:r>
    </w:p>
    <w:p w14:paraId="255E2083" w14:textId="77777777" w:rsidR="002313A7" w:rsidRDefault="00000000">
      <w:pPr>
        <w:pStyle w:val="FirstParagraph"/>
      </w:pPr>
      <w:r>
        <w:t xml:space="preserve">The companion </w:t>
      </w:r>
      <w:hyperlink r:id="rId5">
        <w:proofErr w:type="spellStart"/>
        <w:r>
          <w:rPr>
            <w:rStyle w:val="VerbatimChar"/>
          </w:rPr>
          <w:t>azurelocal-sofs-fslogix</w:t>
        </w:r>
        <w:proofErr w:type="spellEnd"/>
      </w:hyperlink>
      <w:r>
        <w:t xml:space="preserve"> repository contains automation that can execute these same steps via Terraform, Bicep, ARM templates, PowerShell scripts, and Ansible playbooks — see </w:t>
      </w:r>
      <w:hyperlink w:anchor="automation-scripts">
        <w:r>
          <w:rPr>
            <w:rStyle w:val="Hyperlink"/>
          </w:rPr>
          <w:t>Automation Scripts</w:t>
        </w:r>
      </w:hyperlink>
      <w:r>
        <w:t xml:space="preserve"> for a detailed breakdown of what each tool covers and which phases it automates.</w:t>
      </w:r>
    </w:p>
    <w:p w14:paraId="2711F6B7" w14:textId="77777777" w:rsidR="002313A7" w:rsidRDefault="00000000">
      <w:r>
        <w:pict w14:anchorId="762A3833">
          <v:rect id="_x0000_i1026" style="width:0;height:1.5pt" o:hralign="center" o:hrstd="t" o:hr="t"/>
        </w:pict>
      </w:r>
    </w:p>
    <w:p w14:paraId="77329C00" w14:textId="77777777" w:rsidR="002313A7" w:rsidRDefault="00000000">
      <w:pPr>
        <w:pStyle w:val="Heading2"/>
      </w:pPr>
      <w:bookmarkStart w:id="6" w:name="table-of-contents"/>
      <w:bookmarkStart w:id="7" w:name="_Toc224438124"/>
      <w:bookmarkEnd w:id="2"/>
      <w:bookmarkEnd w:id="4"/>
      <w:r>
        <w:t>Table of Contents</w:t>
      </w:r>
      <w:bookmarkEnd w:id="7"/>
    </w:p>
    <w:p w14:paraId="6B979DD0" w14:textId="77777777" w:rsidR="002313A7" w:rsidRDefault="00000000">
      <w:pPr>
        <w:pStyle w:val="FirstParagraph"/>
      </w:pPr>
      <w:r>
        <w:rPr>
          <w:b/>
          <w:bCs/>
        </w:rPr>
        <w:t>Part I — Design</w:t>
      </w:r>
    </w:p>
    <w:p w14:paraId="328E3178" w14:textId="77777777" w:rsidR="002313A7" w:rsidRDefault="00000000">
      <w:pPr>
        <w:pStyle w:val="Compact"/>
        <w:numPr>
          <w:ilvl w:val="0"/>
          <w:numId w:val="3"/>
        </w:numPr>
      </w:pPr>
      <w:hyperlink w:anchor="resources-required-at-a-glance">
        <w:r>
          <w:rPr>
            <w:rStyle w:val="Hyperlink"/>
          </w:rPr>
          <w:t xml:space="preserve">Resources Required </w:t>
        </w:r>
        <w:proofErr w:type="gramStart"/>
        <w:r>
          <w:rPr>
            <w:rStyle w:val="Hyperlink"/>
          </w:rPr>
          <w:t>at a Glance</w:t>
        </w:r>
        <w:proofErr w:type="gramEnd"/>
      </w:hyperlink>
    </w:p>
    <w:p w14:paraId="140C9AA5" w14:textId="77777777" w:rsidR="002313A7" w:rsidRDefault="00000000">
      <w:pPr>
        <w:pStyle w:val="Compact"/>
        <w:numPr>
          <w:ilvl w:val="0"/>
          <w:numId w:val="3"/>
        </w:numPr>
      </w:pPr>
      <w:hyperlink w:anchor="architecture-overview">
        <w:r>
          <w:rPr>
            <w:rStyle w:val="Hyperlink"/>
          </w:rPr>
          <w:t>Architecture Overview</w:t>
        </w:r>
      </w:hyperlink>
    </w:p>
    <w:p w14:paraId="42955B72" w14:textId="77777777" w:rsidR="002313A7" w:rsidRDefault="00000000">
      <w:pPr>
        <w:pStyle w:val="Compact"/>
        <w:numPr>
          <w:ilvl w:val="0"/>
          <w:numId w:val="3"/>
        </w:numPr>
      </w:pPr>
      <w:hyperlink w:anchor="host-volume-layout-fault-isolation">
        <w:r>
          <w:rPr>
            <w:rStyle w:val="Hyperlink"/>
          </w:rPr>
          <w:t>Host Volume Layout: Fault Isolation</w:t>
        </w:r>
      </w:hyperlink>
    </w:p>
    <w:p w14:paraId="76E20465" w14:textId="77777777" w:rsidR="002313A7" w:rsidRDefault="00000000">
      <w:pPr>
        <w:pStyle w:val="Compact"/>
        <w:numPr>
          <w:ilvl w:val="0"/>
          <w:numId w:val="3"/>
        </w:numPr>
      </w:pPr>
      <w:hyperlink w:anchor="storage-capacity-design">
        <w:r>
          <w:rPr>
            <w:rStyle w:val="Hyperlink"/>
          </w:rPr>
          <w:t>Storage Capacity Design</w:t>
        </w:r>
      </w:hyperlink>
    </w:p>
    <w:p w14:paraId="57CF8AAE" w14:textId="77777777" w:rsidR="002313A7" w:rsidRDefault="00000000">
      <w:pPr>
        <w:pStyle w:val="Compact"/>
        <w:numPr>
          <w:ilvl w:val="0"/>
          <w:numId w:val="3"/>
        </w:numPr>
      </w:pPr>
      <w:hyperlink w:anchor="Xeb2ff766254d92a591efd74da16f794e1e05502">
        <w:r>
          <w:rPr>
            <w:rStyle w:val="Hyperlink"/>
          </w:rPr>
          <w:t xml:space="preserve">Guest Volume Layout: Single vs. Three </w:t>
        </w:r>
        <w:proofErr w:type="spellStart"/>
        <w:r>
          <w:rPr>
            <w:rStyle w:val="Hyperlink"/>
          </w:rPr>
          <w:t>FSLogix</w:t>
        </w:r>
        <w:proofErr w:type="spellEnd"/>
        <w:r>
          <w:rPr>
            <w:rStyle w:val="Hyperlink"/>
          </w:rPr>
          <w:t xml:space="preserve"> Shares</w:t>
        </w:r>
      </w:hyperlink>
    </w:p>
    <w:p w14:paraId="500815F1" w14:textId="77777777" w:rsidR="002313A7" w:rsidRDefault="00000000">
      <w:pPr>
        <w:pStyle w:val="FirstParagraph"/>
      </w:pPr>
      <w:r>
        <w:rPr>
          <w:b/>
          <w:bCs/>
        </w:rPr>
        <w:t>Part II — Implementation</w:t>
      </w:r>
    </w:p>
    <w:p w14:paraId="613EAB7F" w14:textId="77777777" w:rsidR="002313A7" w:rsidRDefault="00000000">
      <w:pPr>
        <w:pStyle w:val="Compact"/>
        <w:numPr>
          <w:ilvl w:val="0"/>
          <w:numId w:val="4"/>
        </w:numPr>
      </w:pPr>
      <w:hyperlink w:anchor="prerequisites">
        <w:r>
          <w:rPr>
            <w:rStyle w:val="Hyperlink"/>
          </w:rPr>
          <w:t>Prerequisites</w:t>
        </w:r>
      </w:hyperlink>
    </w:p>
    <w:p w14:paraId="3C460506" w14:textId="77777777" w:rsidR="002313A7" w:rsidRDefault="00000000">
      <w:pPr>
        <w:pStyle w:val="Compact"/>
        <w:numPr>
          <w:ilvl w:val="0"/>
          <w:numId w:val="4"/>
        </w:numPr>
      </w:pPr>
      <w:hyperlink w:anchor="Xf7fb01219fc1aba612e87f597a3e0f8668b8d06">
        <w:r>
          <w:rPr>
            <w:rStyle w:val="Hyperlink"/>
          </w:rPr>
          <w:t>Phase 1: Prepare the Azure Local Host Environment</w:t>
        </w:r>
      </w:hyperlink>
    </w:p>
    <w:p w14:paraId="653B8182" w14:textId="77777777" w:rsidR="002313A7" w:rsidRDefault="00000000">
      <w:pPr>
        <w:pStyle w:val="Compact"/>
        <w:numPr>
          <w:ilvl w:val="0"/>
          <w:numId w:val="4"/>
        </w:numPr>
      </w:pPr>
      <w:hyperlink w:anchor="phase-2-create-the-3-sofs-node-vms">
        <w:r>
          <w:rPr>
            <w:rStyle w:val="Hyperlink"/>
          </w:rPr>
          <w:t>Phase 2: Create the 3 SOFS Node VMs</w:t>
        </w:r>
      </w:hyperlink>
    </w:p>
    <w:p w14:paraId="36E43942" w14:textId="77777777" w:rsidR="002313A7" w:rsidRDefault="00000000">
      <w:pPr>
        <w:pStyle w:val="Compact"/>
        <w:numPr>
          <w:ilvl w:val="0"/>
          <w:numId w:val="4"/>
        </w:numPr>
      </w:pPr>
      <w:hyperlink w:anchor="phase-3-configure-anti-affinity-rules">
        <w:r>
          <w:rPr>
            <w:rStyle w:val="Hyperlink"/>
          </w:rPr>
          <w:t>Phase 3: Configure Anti-Affinity Rules</w:t>
        </w:r>
      </w:hyperlink>
    </w:p>
    <w:p w14:paraId="6C757B6E" w14:textId="77777777" w:rsidR="002313A7" w:rsidRDefault="00000000">
      <w:pPr>
        <w:pStyle w:val="Compact"/>
        <w:numPr>
          <w:ilvl w:val="0"/>
          <w:numId w:val="4"/>
        </w:numPr>
      </w:pPr>
      <w:hyperlink w:anchor="phase-4-post-deployment-vm-configuration">
        <w:r>
          <w:rPr>
            <w:rStyle w:val="Hyperlink"/>
          </w:rPr>
          <w:t>Phase 4: Post-Deployment VM Configuration</w:t>
        </w:r>
      </w:hyperlink>
    </w:p>
    <w:p w14:paraId="720D1EB9" w14:textId="77777777" w:rsidR="002313A7" w:rsidRDefault="00000000">
      <w:pPr>
        <w:pStyle w:val="Compact"/>
        <w:numPr>
          <w:ilvl w:val="0"/>
          <w:numId w:val="4"/>
        </w:numPr>
      </w:pPr>
      <w:hyperlink w:anchor="X54ff7996166e184a7b6c1fac4e896ffe9bfff76">
        <w:r>
          <w:rPr>
            <w:rStyle w:val="Hyperlink"/>
          </w:rPr>
          <w:t>Phase 5: Install Required Roles and Features</w:t>
        </w:r>
      </w:hyperlink>
    </w:p>
    <w:p w14:paraId="7C609178" w14:textId="77777777" w:rsidR="002313A7" w:rsidRDefault="00000000">
      <w:pPr>
        <w:pStyle w:val="Compact"/>
        <w:numPr>
          <w:ilvl w:val="0"/>
          <w:numId w:val="4"/>
        </w:numPr>
      </w:pPr>
      <w:hyperlink w:anchor="Xd3c4947818269061e98f84beff6e25661f902af">
        <w:r>
          <w:rPr>
            <w:rStyle w:val="Hyperlink"/>
          </w:rPr>
          <w:t>Phase 6: Validate and Create the Guest Failover Cluster</w:t>
        </w:r>
      </w:hyperlink>
    </w:p>
    <w:p w14:paraId="1FB9A8F3" w14:textId="77777777" w:rsidR="002313A7" w:rsidRDefault="00000000">
      <w:pPr>
        <w:pStyle w:val="Compact"/>
        <w:numPr>
          <w:ilvl w:val="0"/>
          <w:numId w:val="4"/>
        </w:numPr>
      </w:pPr>
      <w:hyperlink w:anchor="phase-7-enable-storage-spaces-direct-s2d">
        <w:r>
          <w:rPr>
            <w:rStyle w:val="Hyperlink"/>
          </w:rPr>
          <w:t>Phase 7: Enable Storage Spaces Direct (S2D)</w:t>
        </w:r>
      </w:hyperlink>
    </w:p>
    <w:p w14:paraId="30932B99" w14:textId="77777777" w:rsidR="002313A7" w:rsidRDefault="00000000">
      <w:pPr>
        <w:pStyle w:val="Compact"/>
        <w:numPr>
          <w:ilvl w:val="0"/>
          <w:numId w:val="4"/>
        </w:numPr>
      </w:pPr>
      <w:hyperlink w:anchor="X5317386e357598ff430e193541b9b4653ebbb91">
        <w:r>
          <w:rPr>
            <w:rStyle w:val="Hyperlink"/>
          </w:rPr>
          <w:t>Phase 8: Add the Scale-Out File Server Role</w:t>
        </w:r>
      </w:hyperlink>
    </w:p>
    <w:p w14:paraId="18FC64B3" w14:textId="77777777" w:rsidR="002313A7" w:rsidRDefault="00000000">
      <w:pPr>
        <w:pStyle w:val="Compact"/>
        <w:numPr>
          <w:ilvl w:val="0"/>
          <w:numId w:val="4"/>
        </w:numPr>
      </w:pPr>
      <w:hyperlink w:anchor="X3678c50b8eeb6e9dbe98d31dc6fd33227159d95">
        <w:r>
          <w:rPr>
            <w:rStyle w:val="Hyperlink"/>
          </w:rPr>
          <w:t xml:space="preserve">Phase 9: Configure NTFS Permissions for </w:t>
        </w:r>
        <w:proofErr w:type="spellStart"/>
        <w:r>
          <w:rPr>
            <w:rStyle w:val="Hyperlink"/>
          </w:rPr>
          <w:t>FSLogix</w:t>
        </w:r>
        <w:proofErr w:type="spellEnd"/>
      </w:hyperlink>
    </w:p>
    <w:p w14:paraId="25AFF1E2" w14:textId="77777777" w:rsidR="002313A7" w:rsidRDefault="00000000">
      <w:pPr>
        <w:pStyle w:val="Compact"/>
        <w:numPr>
          <w:ilvl w:val="0"/>
          <w:numId w:val="4"/>
        </w:numPr>
      </w:pPr>
      <w:hyperlink w:anchor="phase-10-antivirus-exclusions">
        <w:r>
          <w:rPr>
            <w:rStyle w:val="Hyperlink"/>
          </w:rPr>
          <w:t>Phase 10: Antivirus Exclusions</w:t>
        </w:r>
      </w:hyperlink>
    </w:p>
    <w:p w14:paraId="69DF302F" w14:textId="77777777" w:rsidR="002313A7" w:rsidRDefault="00000000">
      <w:pPr>
        <w:pStyle w:val="Compact"/>
        <w:numPr>
          <w:ilvl w:val="0"/>
          <w:numId w:val="4"/>
        </w:numPr>
      </w:pPr>
      <w:hyperlink w:anchor="phase-11-validation-and-testing">
        <w:r>
          <w:rPr>
            <w:rStyle w:val="Hyperlink"/>
          </w:rPr>
          <w:t>Phase 11: Validation and Testing</w:t>
        </w:r>
      </w:hyperlink>
    </w:p>
    <w:p w14:paraId="3248670C" w14:textId="77777777" w:rsidR="002313A7" w:rsidRDefault="00000000">
      <w:pPr>
        <w:pStyle w:val="FirstParagraph"/>
      </w:pPr>
      <w:r>
        <w:rPr>
          <w:b/>
          <w:bCs/>
        </w:rPr>
        <w:t>Part III — Reference</w:t>
      </w:r>
    </w:p>
    <w:p w14:paraId="1EA60763" w14:textId="77777777" w:rsidR="002313A7" w:rsidRDefault="00000000">
      <w:pPr>
        <w:pStyle w:val="Compact"/>
        <w:numPr>
          <w:ilvl w:val="0"/>
          <w:numId w:val="5"/>
        </w:numPr>
      </w:pPr>
      <w:hyperlink w:anchor="summary-ip-and-name-reference">
        <w:r>
          <w:rPr>
            <w:rStyle w:val="Hyperlink"/>
          </w:rPr>
          <w:t>Summary: IP and Name Reference</w:t>
        </w:r>
      </w:hyperlink>
    </w:p>
    <w:p w14:paraId="62761424" w14:textId="77777777" w:rsidR="002313A7" w:rsidRDefault="00000000">
      <w:pPr>
        <w:pStyle w:val="Compact"/>
        <w:numPr>
          <w:ilvl w:val="0"/>
          <w:numId w:val="5"/>
        </w:numPr>
      </w:pPr>
      <w:hyperlink w:anchor="important-notes-and-considerations">
        <w:r>
          <w:rPr>
            <w:rStyle w:val="Hyperlink"/>
          </w:rPr>
          <w:t>Important Notes and Considerations</w:t>
        </w:r>
      </w:hyperlink>
    </w:p>
    <w:p w14:paraId="66EF853D" w14:textId="77777777" w:rsidR="002313A7" w:rsidRDefault="00000000">
      <w:pPr>
        <w:pStyle w:val="Compact"/>
        <w:numPr>
          <w:ilvl w:val="0"/>
          <w:numId w:val="5"/>
        </w:numPr>
      </w:pPr>
      <w:hyperlink w:anchor="considerations-for-avd-deployment">
        <w:r>
          <w:rPr>
            <w:rStyle w:val="Hyperlink"/>
          </w:rPr>
          <w:t>Considerations for AVD Deployment</w:t>
        </w:r>
      </w:hyperlink>
    </w:p>
    <w:p w14:paraId="0DD75F0A" w14:textId="77777777" w:rsidR="002313A7" w:rsidRDefault="00000000">
      <w:pPr>
        <w:pStyle w:val="Compact"/>
        <w:numPr>
          <w:ilvl w:val="0"/>
          <w:numId w:val="5"/>
        </w:numPr>
      </w:pPr>
      <w:hyperlink w:anchor="automation-scripts">
        <w:r>
          <w:rPr>
            <w:rStyle w:val="Hyperlink"/>
          </w:rPr>
          <w:t>Automation Scripts</w:t>
        </w:r>
      </w:hyperlink>
    </w:p>
    <w:p w14:paraId="1A65A900" w14:textId="77777777" w:rsidR="002313A7" w:rsidRDefault="00000000">
      <w:pPr>
        <w:pStyle w:val="Compact"/>
        <w:numPr>
          <w:ilvl w:val="0"/>
          <w:numId w:val="5"/>
        </w:numPr>
      </w:pPr>
      <w:hyperlink w:anchor="related-resources">
        <w:r>
          <w:rPr>
            <w:rStyle w:val="Hyperlink"/>
          </w:rPr>
          <w:t>Related Resources</w:t>
        </w:r>
      </w:hyperlink>
    </w:p>
    <w:p w14:paraId="4911187A" w14:textId="77777777" w:rsidR="002313A7" w:rsidRDefault="00000000">
      <w:r>
        <w:pict w14:anchorId="4CBAF011">
          <v:rect id="_x0000_i1027" style="width:0;height:1.5pt" o:hralign="center" o:hrstd="t" o:hr="t"/>
        </w:pict>
      </w:r>
    </w:p>
    <w:p w14:paraId="2FE4D1FE" w14:textId="77777777" w:rsidR="002313A7" w:rsidRDefault="00000000">
      <w:pPr>
        <w:pStyle w:val="Heading1"/>
      </w:pPr>
      <w:bookmarkStart w:id="8" w:name="part-i-design"/>
      <w:bookmarkStart w:id="9" w:name="_Toc224438125"/>
      <w:bookmarkEnd w:id="0"/>
      <w:bookmarkEnd w:id="6"/>
      <w:r>
        <w:t>Part I — Design</w:t>
      </w:r>
      <w:bookmarkEnd w:id="9"/>
    </w:p>
    <w:p w14:paraId="7858D6A9" w14:textId="77777777" w:rsidR="002313A7" w:rsidRDefault="00000000">
      <w:pPr>
        <w:pStyle w:val="Heading2"/>
      </w:pPr>
      <w:bookmarkStart w:id="10" w:name="resources-required-at-a-glance"/>
      <w:bookmarkStart w:id="11" w:name="_Toc224438126"/>
      <w:r>
        <w:t xml:space="preserve">Resources Required </w:t>
      </w:r>
      <w:proofErr w:type="gramStart"/>
      <w:r>
        <w:t>at a Glance</w:t>
      </w:r>
      <w:bookmarkEnd w:id="11"/>
      <w:proofErr w:type="gramEnd"/>
    </w:p>
    <w:p w14:paraId="033005FD" w14:textId="77777777" w:rsidR="002313A7" w:rsidRDefault="00000000">
      <w:pPr>
        <w:pStyle w:val="BlockText"/>
      </w:pPr>
      <w:r>
        <w:rPr>
          <w:b/>
          <w:bCs/>
        </w:rPr>
        <w:t>Profile storage requirement:</w:t>
      </w:r>
      <w:r>
        <w:t xml:space="preserve"> 5 TB usable + 10% growth = </w:t>
      </w:r>
      <w:r>
        <w:rPr>
          <w:b/>
          <w:bCs/>
        </w:rPr>
        <w:t>5.5 TB</w:t>
      </w:r>
    </w:p>
    <w:p w14:paraId="6462604C" w14:textId="77777777" w:rsidR="002313A7" w:rsidRDefault="00000000">
      <w:pPr>
        <w:pStyle w:val="BlockText"/>
      </w:pPr>
      <w:r>
        <w:rPr>
          <w:b/>
          <w:bCs/>
        </w:rPr>
        <w:t>All capacity numbers in this document are examples</w:t>
      </w:r>
      <w:r>
        <w:t xml:space="preserve"> based on a 5 TB usable profile storage target. Your deployment will differ based on user count, profile sizes, and resiliency choices. Use the </w:t>
      </w:r>
      <w:hyperlink r:id="rId6">
        <w:r>
          <w:rPr>
            <w:rStyle w:val="Hyperlink"/>
          </w:rPr>
          <w:t>Azure Local Sizer (Odin)</w:t>
        </w:r>
      </w:hyperlink>
      <w:r>
        <w:t xml:space="preserve"> to calculate raw capacity requirements for your specific environment. All calculations </w:t>
      </w:r>
      <w:proofErr w:type="spellStart"/>
      <w:proofErr w:type="gramStart"/>
      <w:r>
        <w:t>through out</w:t>
      </w:r>
      <w:proofErr w:type="spellEnd"/>
      <w:proofErr w:type="gramEnd"/>
      <w:r>
        <w:t xml:space="preserve"> this document should not be taken as fact and should be double-checked against the sizer for your specific environment.</w:t>
      </w:r>
    </w:p>
    <w:p w14:paraId="2D1535F4" w14:textId="77777777" w:rsidR="002313A7" w:rsidRDefault="00000000">
      <w:pPr>
        <w:pStyle w:val="FirstParagraph"/>
      </w:pPr>
      <w:r>
        <w:t xml:space="preserve">Resiliency is applied at </w:t>
      </w:r>
      <w:r>
        <w:rPr>
          <w:b/>
          <w:bCs/>
        </w:rPr>
        <w:t>two stacked layers</w:t>
      </w:r>
      <w:r>
        <w:t xml:space="preserve"> — a guest S2D two-way mirror inside the VMs and the Azure Local two-way mirror underneath — so raw capacity requirements multiply.</w:t>
      </w:r>
    </w:p>
    <w:p w14:paraId="21C3A32A" w14:textId="77777777" w:rsidR="002313A7" w:rsidRDefault="00000000">
      <w:pPr>
        <w:pStyle w:val="Heading3"/>
      </w:pPr>
      <w:bookmarkStart w:id="12" w:name="guest-two-way-mirror-recommended"/>
      <w:bookmarkStart w:id="13" w:name="_Toc224438127"/>
      <w:r>
        <w:t>Guest Two-Way Mirror (Recommended)</w:t>
      </w:r>
      <w:bookmarkEnd w:id="13"/>
    </w:p>
    <w:tbl>
      <w:tblPr>
        <w:tblStyle w:val="Table"/>
        <w:tblW w:w="5000" w:type="pct"/>
        <w:tblLayout w:type="fixed"/>
        <w:tblLook w:val="0020" w:firstRow="1" w:lastRow="0" w:firstColumn="0" w:lastColumn="0" w:noHBand="0" w:noVBand="0"/>
      </w:tblPr>
      <w:tblGrid>
        <w:gridCol w:w="3830"/>
        <w:gridCol w:w="5746"/>
      </w:tblGrid>
      <w:tr w:rsidR="002313A7" w14:paraId="0941E680" w14:textId="77777777" w:rsidTr="002313A7">
        <w:trPr>
          <w:cnfStyle w:val="100000000000" w:firstRow="1" w:lastRow="0" w:firstColumn="0" w:lastColumn="0" w:oddVBand="0" w:evenVBand="0" w:oddHBand="0" w:evenHBand="0" w:firstRowFirstColumn="0" w:firstRowLastColumn="0" w:lastRowFirstColumn="0" w:lastRowLastColumn="0"/>
          <w:tblHeader/>
        </w:trPr>
        <w:tc>
          <w:tcPr>
            <w:tcW w:w="3168" w:type="dxa"/>
          </w:tcPr>
          <w:p w14:paraId="69574DB5" w14:textId="77777777" w:rsidR="002313A7" w:rsidRDefault="00000000">
            <w:pPr>
              <w:pStyle w:val="Compact"/>
            </w:pPr>
            <w:r>
              <w:t>Resource</w:t>
            </w:r>
          </w:p>
        </w:tc>
        <w:tc>
          <w:tcPr>
            <w:tcW w:w="4752" w:type="dxa"/>
          </w:tcPr>
          <w:p w14:paraId="554D1595" w14:textId="77777777" w:rsidR="002313A7" w:rsidRDefault="00000000">
            <w:pPr>
              <w:pStyle w:val="Compact"/>
            </w:pPr>
            <w:r>
              <w:t>Specification</w:t>
            </w:r>
          </w:p>
        </w:tc>
      </w:tr>
      <w:tr w:rsidR="002313A7" w14:paraId="302A661D" w14:textId="77777777">
        <w:tc>
          <w:tcPr>
            <w:tcW w:w="3168" w:type="dxa"/>
          </w:tcPr>
          <w:p w14:paraId="40346928" w14:textId="77777777" w:rsidR="002313A7" w:rsidRDefault="00000000">
            <w:pPr>
              <w:pStyle w:val="Compact"/>
            </w:pPr>
            <w:r>
              <w:rPr>
                <w:b/>
                <w:bCs/>
              </w:rPr>
              <w:t>Azure Local physical nodes</w:t>
            </w:r>
          </w:p>
        </w:tc>
        <w:tc>
          <w:tcPr>
            <w:tcW w:w="4752" w:type="dxa"/>
          </w:tcPr>
          <w:p w14:paraId="35B30743" w14:textId="77777777" w:rsidR="002313A7" w:rsidRDefault="00000000">
            <w:pPr>
              <w:pStyle w:val="Compact"/>
            </w:pPr>
            <w:r>
              <w:t>3 minimum</w:t>
            </w:r>
          </w:p>
        </w:tc>
      </w:tr>
      <w:tr w:rsidR="002313A7" w14:paraId="29B56EF7" w14:textId="77777777">
        <w:tc>
          <w:tcPr>
            <w:tcW w:w="3168" w:type="dxa"/>
          </w:tcPr>
          <w:p w14:paraId="659C3907" w14:textId="77777777" w:rsidR="002313A7" w:rsidRDefault="00000000">
            <w:pPr>
              <w:pStyle w:val="Compact"/>
            </w:pPr>
            <w:r>
              <w:rPr>
                <w:b/>
                <w:bCs/>
              </w:rPr>
              <w:t>Raw physical disk consumed</w:t>
            </w:r>
          </w:p>
        </w:tc>
        <w:tc>
          <w:tcPr>
            <w:tcW w:w="4752" w:type="dxa"/>
          </w:tcPr>
          <w:p w14:paraId="3544C139" w14:textId="77777777" w:rsidR="002313A7" w:rsidRDefault="00000000">
            <w:pPr>
              <w:pStyle w:val="Compact"/>
            </w:pPr>
            <w:r>
              <w:rPr>
                <w:b/>
                <w:bCs/>
              </w:rPr>
              <w:t>~25 TB</w:t>
            </w:r>
          </w:p>
        </w:tc>
      </w:tr>
      <w:tr w:rsidR="002313A7" w14:paraId="1864710D" w14:textId="77777777">
        <w:tc>
          <w:tcPr>
            <w:tcW w:w="3168" w:type="dxa"/>
          </w:tcPr>
          <w:p w14:paraId="306EC99B" w14:textId="77777777" w:rsidR="002313A7" w:rsidRDefault="00000000">
            <w:pPr>
              <w:pStyle w:val="Compact"/>
            </w:pPr>
            <w:r>
              <w:rPr>
                <w:b/>
                <w:bCs/>
              </w:rPr>
              <w:t>Azure Local host volumes (2-way mirror)</w:t>
            </w:r>
          </w:p>
        </w:tc>
        <w:tc>
          <w:tcPr>
            <w:tcW w:w="4752" w:type="dxa"/>
          </w:tcPr>
          <w:p w14:paraId="25390AEA" w14:textId="77777777" w:rsidR="002313A7" w:rsidRDefault="00000000">
            <w:pPr>
              <w:pStyle w:val="Compact"/>
            </w:pPr>
            <w:r>
              <w:t>3 × ~4.2 TB usable (one per SOFS VM)</w:t>
            </w:r>
          </w:p>
        </w:tc>
      </w:tr>
      <w:tr w:rsidR="002313A7" w14:paraId="5970489C" w14:textId="77777777">
        <w:tc>
          <w:tcPr>
            <w:tcW w:w="3168" w:type="dxa"/>
          </w:tcPr>
          <w:p w14:paraId="6051C27B" w14:textId="77777777" w:rsidR="002313A7" w:rsidRDefault="00000000">
            <w:pPr>
              <w:pStyle w:val="Compact"/>
            </w:pPr>
            <w:r>
              <w:rPr>
                <w:b/>
                <w:bCs/>
              </w:rPr>
              <w:t>Windows Server 2025 Datacenter: Azure Edition Core (Gen2) VMs</w:t>
            </w:r>
          </w:p>
        </w:tc>
        <w:tc>
          <w:tcPr>
            <w:tcW w:w="4752" w:type="dxa"/>
          </w:tcPr>
          <w:p w14:paraId="3B9EE2D1" w14:textId="77777777" w:rsidR="002313A7" w:rsidRDefault="00000000">
            <w:pPr>
              <w:pStyle w:val="Compact"/>
            </w:pPr>
            <w:r>
              <w:t>3 × (4 vCPU, 8 GB RAM)</w:t>
            </w:r>
          </w:p>
        </w:tc>
      </w:tr>
      <w:tr w:rsidR="002313A7" w14:paraId="79BFA021" w14:textId="77777777">
        <w:tc>
          <w:tcPr>
            <w:tcW w:w="3168" w:type="dxa"/>
          </w:tcPr>
          <w:p w14:paraId="439E7CF6" w14:textId="77777777" w:rsidR="002313A7" w:rsidRDefault="00000000">
            <w:pPr>
              <w:pStyle w:val="Compact"/>
            </w:pPr>
            <w:r>
              <w:rPr>
                <w:b/>
                <w:bCs/>
              </w:rPr>
              <w:t>OS disk per VM</w:t>
            </w:r>
          </w:p>
        </w:tc>
        <w:tc>
          <w:tcPr>
            <w:tcW w:w="4752" w:type="dxa"/>
          </w:tcPr>
          <w:p w14:paraId="322CBF9C" w14:textId="77777777" w:rsidR="002313A7" w:rsidRDefault="00000000">
            <w:pPr>
              <w:pStyle w:val="Compact"/>
            </w:pPr>
            <w:r>
              <w:t>127 GB (dynamic)</w:t>
            </w:r>
          </w:p>
        </w:tc>
      </w:tr>
      <w:tr w:rsidR="002313A7" w14:paraId="54647E20" w14:textId="77777777">
        <w:tc>
          <w:tcPr>
            <w:tcW w:w="3168" w:type="dxa"/>
          </w:tcPr>
          <w:p w14:paraId="476F17BC" w14:textId="77777777" w:rsidR="002313A7" w:rsidRDefault="00000000">
            <w:pPr>
              <w:pStyle w:val="Compact"/>
            </w:pPr>
            <w:r>
              <w:rPr>
                <w:b/>
                <w:bCs/>
              </w:rPr>
              <w:t>Data disks per VM</w:t>
            </w:r>
          </w:p>
        </w:tc>
        <w:tc>
          <w:tcPr>
            <w:tcW w:w="4752" w:type="dxa"/>
          </w:tcPr>
          <w:p w14:paraId="0BEE69FB" w14:textId="77777777" w:rsidR="002313A7" w:rsidRDefault="00000000">
            <w:pPr>
              <w:pStyle w:val="Compact"/>
            </w:pPr>
            <w:r>
              <w:t>4 × 1 TB (dynamic), ~4 TB per VM</w:t>
            </w:r>
          </w:p>
        </w:tc>
      </w:tr>
      <w:tr w:rsidR="002313A7" w14:paraId="5309F6D0" w14:textId="77777777">
        <w:tc>
          <w:tcPr>
            <w:tcW w:w="3168" w:type="dxa"/>
          </w:tcPr>
          <w:p w14:paraId="2E477774" w14:textId="77777777" w:rsidR="002313A7" w:rsidRDefault="00000000">
            <w:pPr>
              <w:pStyle w:val="Compact"/>
            </w:pPr>
            <w:r>
              <w:rPr>
                <w:b/>
                <w:bCs/>
              </w:rPr>
              <w:t>Guest S2D resiliency</w:t>
            </w:r>
          </w:p>
        </w:tc>
        <w:tc>
          <w:tcPr>
            <w:tcW w:w="4752" w:type="dxa"/>
          </w:tcPr>
          <w:p w14:paraId="06BE7137" w14:textId="77777777" w:rsidR="002313A7" w:rsidRDefault="00000000">
            <w:pPr>
              <w:pStyle w:val="Compact"/>
            </w:pPr>
            <w:r>
              <w:t>Two-way mirror</w:t>
            </w:r>
          </w:p>
        </w:tc>
      </w:tr>
      <w:tr w:rsidR="002313A7" w14:paraId="2A31A734" w14:textId="77777777">
        <w:tc>
          <w:tcPr>
            <w:tcW w:w="3168" w:type="dxa"/>
          </w:tcPr>
          <w:p w14:paraId="404E6D5E" w14:textId="77777777" w:rsidR="002313A7" w:rsidRDefault="00000000">
            <w:pPr>
              <w:pStyle w:val="Compact"/>
            </w:pPr>
            <w:r>
              <w:rPr>
                <w:b/>
                <w:bCs/>
              </w:rPr>
              <w:t xml:space="preserve">Usable </w:t>
            </w:r>
            <w:proofErr w:type="spellStart"/>
            <w:r>
              <w:rPr>
                <w:b/>
                <w:bCs/>
              </w:rPr>
              <w:t>FSLogix</w:t>
            </w:r>
            <w:proofErr w:type="spellEnd"/>
            <w:r>
              <w:rPr>
                <w:b/>
                <w:bCs/>
              </w:rPr>
              <w:t xml:space="preserve"> space</w:t>
            </w:r>
          </w:p>
        </w:tc>
        <w:tc>
          <w:tcPr>
            <w:tcW w:w="4752" w:type="dxa"/>
          </w:tcPr>
          <w:p w14:paraId="1BC686E4" w14:textId="77777777" w:rsidR="002313A7" w:rsidRDefault="00000000">
            <w:pPr>
              <w:pStyle w:val="Compact"/>
            </w:pPr>
            <w:r>
              <w:rPr>
                <w:b/>
                <w:bCs/>
              </w:rPr>
              <w:t>5.5 TB</w:t>
            </w:r>
          </w:p>
        </w:tc>
      </w:tr>
      <w:tr w:rsidR="002313A7" w14:paraId="4B1061EB" w14:textId="77777777">
        <w:tc>
          <w:tcPr>
            <w:tcW w:w="3168" w:type="dxa"/>
          </w:tcPr>
          <w:p w14:paraId="4DE84F94" w14:textId="77777777" w:rsidR="002313A7" w:rsidRDefault="00000000">
            <w:pPr>
              <w:pStyle w:val="Compact"/>
            </w:pPr>
            <w:r>
              <w:rPr>
                <w:b/>
                <w:bCs/>
              </w:rPr>
              <w:t>Raw-to-usable ratio</w:t>
            </w:r>
          </w:p>
        </w:tc>
        <w:tc>
          <w:tcPr>
            <w:tcW w:w="4752" w:type="dxa"/>
          </w:tcPr>
          <w:p w14:paraId="6441CADD" w14:textId="77777777" w:rsidR="002313A7" w:rsidRDefault="00000000">
            <w:pPr>
              <w:pStyle w:val="Compact"/>
            </w:pPr>
            <w:r>
              <w:rPr>
                <w:b/>
                <w:bCs/>
              </w:rPr>
              <w:t>~4.</w:t>
            </w:r>
            <w:proofErr w:type="gramStart"/>
            <w:r>
              <w:rPr>
                <w:b/>
                <w:bCs/>
              </w:rPr>
              <w:t>5 :</w:t>
            </w:r>
            <w:proofErr w:type="gramEnd"/>
            <w:r>
              <w:rPr>
                <w:b/>
                <w:bCs/>
              </w:rPr>
              <w:t xml:space="preserve"> 1</w:t>
            </w:r>
          </w:p>
        </w:tc>
      </w:tr>
    </w:tbl>
    <w:p w14:paraId="4E8941D9" w14:textId="77777777" w:rsidR="002313A7" w:rsidRDefault="00000000">
      <w:pPr>
        <w:pStyle w:val="Heading3"/>
      </w:pPr>
      <w:bookmarkStart w:id="14" w:name="X83697b038f168139ec8ec193256ccfca5e0649b"/>
      <w:bookmarkStart w:id="15" w:name="_Toc224438128"/>
      <w:bookmarkEnd w:id="12"/>
      <w:r>
        <w:t>Guest Three-Way Mirror (Maximum Resiliency)</w:t>
      </w:r>
      <w:bookmarkEnd w:id="15"/>
    </w:p>
    <w:tbl>
      <w:tblPr>
        <w:tblStyle w:val="Table"/>
        <w:tblW w:w="5000" w:type="pct"/>
        <w:tblLayout w:type="fixed"/>
        <w:tblLook w:val="0020" w:firstRow="1" w:lastRow="0" w:firstColumn="0" w:lastColumn="0" w:noHBand="0" w:noVBand="0"/>
      </w:tblPr>
      <w:tblGrid>
        <w:gridCol w:w="3830"/>
        <w:gridCol w:w="5746"/>
      </w:tblGrid>
      <w:tr w:rsidR="002313A7" w14:paraId="02484134" w14:textId="77777777" w:rsidTr="002313A7">
        <w:trPr>
          <w:cnfStyle w:val="100000000000" w:firstRow="1" w:lastRow="0" w:firstColumn="0" w:lastColumn="0" w:oddVBand="0" w:evenVBand="0" w:oddHBand="0" w:evenHBand="0" w:firstRowFirstColumn="0" w:firstRowLastColumn="0" w:lastRowFirstColumn="0" w:lastRowLastColumn="0"/>
          <w:tblHeader/>
        </w:trPr>
        <w:tc>
          <w:tcPr>
            <w:tcW w:w="3168" w:type="dxa"/>
          </w:tcPr>
          <w:p w14:paraId="02AFF4A2" w14:textId="77777777" w:rsidR="002313A7" w:rsidRDefault="00000000">
            <w:pPr>
              <w:pStyle w:val="Compact"/>
            </w:pPr>
            <w:r>
              <w:t>Resource</w:t>
            </w:r>
          </w:p>
        </w:tc>
        <w:tc>
          <w:tcPr>
            <w:tcW w:w="4752" w:type="dxa"/>
          </w:tcPr>
          <w:p w14:paraId="33489350" w14:textId="77777777" w:rsidR="002313A7" w:rsidRDefault="00000000">
            <w:pPr>
              <w:pStyle w:val="Compact"/>
            </w:pPr>
            <w:r>
              <w:t>Specification</w:t>
            </w:r>
          </w:p>
        </w:tc>
      </w:tr>
      <w:tr w:rsidR="002313A7" w14:paraId="7AE6C578" w14:textId="77777777">
        <w:tc>
          <w:tcPr>
            <w:tcW w:w="3168" w:type="dxa"/>
          </w:tcPr>
          <w:p w14:paraId="28FA29E7" w14:textId="77777777" w:rsidR="002313A7" w:rsidRDefault="00000000">
            <w:pPr>
              <w:pStyle w:val="Compact"/>
            </w:pPr>
            <w:r>
              <w:rPr>
                <w:b/>
                <w:bCs/>
              </w:rPr>
              <w:t>Azure Local physical nodes</w:t>
            </w:r>
          </w:p>
        </w:tc>
        <w:tc>
          <w:tcPr>
            <w:tcW w:w="4752" w:type="dxa"/>
          </w:tcPr>
          <w:p w14:paraId="20265DBC" w14:textId="77777777" w:rsidR="002313A7" w:rsidRDefault="00000000">
            <w:pPr>
              <w:pStyle w:val="Compact"/>
            </w:pPr>
            <w:r>
              <w:t>3 minimum</w:t>
            </w:r>
          </w:p>
        </w:tc>
      </w:tr>
      <w:tr w:rsidR="002313A7" w14:paraId="42EA1500" w14:textId="77777777">
        <w:tc>
          <w:tcPr>
            <w:tcW w:w="3168" w:type="dxa"/>
          </w:tcPr>
          <w:p w14:paraId="02327413" w14:textId="77777777" w:rsidR="002313A7" w:rsidRDefault="00000000">
            <w:pPr>
              <w:pStyle w:val="Compact"/>
            </w:pPr>
            <w:r>
              <w:rPr>
                <w:b/>
                <w:bCs/>
              </w:rPr>
              <w:t>Raw physical disk consumed</w:t>
            </w:r>
          </w:p>
        </w:tc>
        <w:tc>
          <w:tcPr>
            <w:tcW w:w="4752" w:type="dxa"/>
          </w:tcPr>
          <w:p w14:paraId="649BAA88" w14:textId="77777777" w:rsidR="002313A7" w:rsidRDefault="00000000">
            <w:pPr>
              <w:pStyle w:val="Compact"/>
            </w:pPr>
            <w:r>
              <w:rPr>
                <w:b/>
                <w:bCs/>
              </w:rPr>
              <w:t>~34 TB</w:t>
            </w:r>
          </w:p>
        </w:tc>
      </w:tr>
      <w:tr w:rsidR="002313A7" w14:paraId="7575B28A" w14:textId="77777777">
        <w:tc>
          <w:tcPr>
            <w:tcW w:w="3168" w:type="dxa"/>
          </w:tcPr>
          <w:p w14:paraId="29347991" w14:textId="77777777" w:rsidR="002313A7" w:rsidRDefault="00000000">
            <w:pPr>
              <w:pStyle w:val="Compact"/>
            </w:pPr>
            <w:r>
              <w:rPr>
                <w:b/>
                <w:bCs/>
              </w:rPr>
              <w:t>Azure Local host volumes (2-way mirror)</w:t>
            </w:r>
          </w:p>
        </w:tc>
        <w:tc>
          <w:tcPr>
            <w:tcW w:w="4752" w:type="dxa"/>
          </w:tcPr>
          <w:p w14:paraId="5D287DF9" w14:textId="77777777" w:rsidR="002313A7" w:rsidRDefault="00000000">
            <w:pPr>
              <w:pStyle w:val="Compact"/>
            </w:pPr>
            <w:r>
              <w:t>3 × ~5.7 TB usable (one per SOFS VM)</w:t>
            </w:r>
          </w:p>
        </w:tc>
      </w:tr>
      <w:tr w:rsidR="002313A7" w14:paraId="53820082" w14:textId="77777777">
        <w:tc>
          <w:tcPr>
            <w:tcW w:w="3168" w:type="dxa"/>
          </w:tcPr>
          <w:p w14:paraId="3F4F465A" w14:textId="77777777" w:rsidR="002313A7" w:rsidRDefault="00000000">
            <w:pPr>
              <w:pStyle w:val="Compact"/>
            </w:pPr>
            <w:r>
              <w:rPr>
                <w:b/>
                <w:bCs/>
              </w:rPr>
              <w:t>Windows Server 2025 Datacenter: Azure Edition Core (Gen2) VMs</w:t>
            </w:r>
          </w:p>
        </w:tc>
        <w:tc>
          <w:tcPr>
            <w:tcW w:w="4752" w:type="dxa"/>
          </w:tcPr>
          <w:p w14:paraId="5F4ACC07" w14:textId="77777777" w:rsidR="002313A7" w:rsidRDefault="00000000">
            <w:pPr>
              <w:pStyle w:val="Compact"/>
            </w:pPr>
            <w:r>
              <w:t>3 × (4 vCPU, 8 GB RAM)</w:t>
            </w:r>
          </w:p>
        </w:tc>
      </w:tr>
      <w:tr w:rsidR="002313A7" w14:paraId="45E60272" w14:textId="77777777">
        <w:tc>
          <w:tcPr>
            <w:tcW w:w="3168" w:type="dxa"/>
          </w:tcPr>
          <w:p w14:paraId="3D5A5E82" w14:textId="77777777" w:rsidR="002313A7" w:rsidRDefault="00000000">
            <w:pPr>
              <w:pStyle w:val="Compact"/>
            </w:pPr>
            <w:r>
              <w:rPr>
                <w:b/>
                <w:bCs/>
              </w:rPr>
              <w:t>OS disk per VM</w:t>
            </w:r>
          </w:p>
        </w:tc>
        <w:tc>
          <w:tcPr>
            <w:tcW w:w="4752" w:type="dxa"/>
          </w:tcPr>
          <w:p w14:paraId="4EE86E8D" w14:textId="77777777" w:rsidR="002313A7" w:rsidRDefault="00000000">
            <w:pPr>
              <w:pStyle w:val="Compact"/>
            </w:pPr>
            <w:r>
              <w:t>127 GB (dynamic)</w:t>
            </w:r>
          </w:p>
        </w:tc>
      </w:tr>
      <w:tr w:rsidR="002313A7" w14:paraId="45581FF4" w14:textId="77777777">
        <w:tc>
          <w:tcPr>
            <w:tcW w:w="3168" w:type="dxa"/>
          </w:tcPr>
          <w:p w14:paraId="23F8A67C" w14:textId="77777777" w:rsidR="002313A7" w:rsidRDefault="00000000">
            <w:pPr>
              <w:pStyle w:val="Compact"/>
            </w:pPr>
            <w:r>
              <w:rPr>
                <w:b/>
                <w:bCs/>
              </w:rPr>
              <w:t>Data disks per VM</w:t>
            </w:r>
          </w:p>
        </w:tc>
        <w:tc>
          <w:tcPr>
            <w:tcW w:w="4752" w:type="dxa"/>
          </w:tcPr>
          <w:p w14:paraId="15179913" w14:textId="77777777" w:rsidR="002313A7" w:rsidRDefault="00000000">
            <w:pPr>
              <w:pStyle w:val="Compact"/>
            </w:pPr>
            <w:r>
              <w:t>4 × 1.4 TB (dynamic), ~5.6 TB per VM</w:t>
            </w:r>
          </w:p>
        </w:tc>
      </w:tr>
      <w:tr w:rsidR="002313A7" w14:paraId="5B42B6A4" w14:textId="77777777">
        <w:tc>
          <w:tcPr>
            <w:tcW w:w="3168" w:type="dxa"/>
          </w:tcPr>
          <w:p w14:paraId="60CEBA5E" w14:textId="77777777" w:rsidR="002313A7" w:rsidRDefault="00000000">
            <w:pPr>
              <w:pStyle w:val="Compact"/>
            </w:pPr>
            <w:r>
              <w:rPr>
                <w:b/>
                <w:bCs/>
              </w:rPr>
              <w:t>Guest S2D resiliency</w:t>
            </w:r>
          </w:p>
        </w:tc>
        <w:tc>
          <w:tcPr>
            <w:tcW w:w="4752" w:type="dxa"/>
          </w:tcPr>
          <w:p w14:paraId="75D0831C" w14:textId="77777777" w:rsidR="002313A7" w:rsidRDefault="00000000">
            <w:pPr>
              <w:pStyle w:val="Compact"/>
            </w:pPr>
            <w:r>
              <w:t>Three-way mirror</w:t>
            </w:r>
          </w:p>
        </w:tc>
      </w:tr>
      <w:tr w:rsidR="002313A7" w14:paraId="7BAE41AC" w14:textId="77777777">
        <w:tc>
          <w:tcPr>
            <w:tcW w:w="3168" w:type="dxa"/>
          </w:tcPr>
          <w:p w14:paraId="296599F4" w14:textId="77777777" w:rsidR="002313A7" w:rsidRDefault="00000000">
            <w:pPr>
              <w:pStyle w:val="Compact"/>
            </w:pPr>
            <w:r>
              <w:rPr>
                <w:b/>
                <w:bCs/>
              </w:rPr>
              <w:t xml:space="preserve">Usable </w:t>
            </w:r>
            <w:proofErr w:type="spellStart"/>
            <w:r>
              <w:rPr>
                <w:b/>
                <w:bCs/>
              </w:rPr>
              <w:t>FSLogix</w:t>
            </w:r>
            <w:proofErr w:type="spellEnd"/>
            <w:r>
              <w:rPr>
                <w:b/>
                <w:bCs/>
              </w:rPr>
              <w:t xml:space="preserve"> space</w:t>
            </w:r>
          </w:p>
        </w:tc>
        <w:tc>
          <w:tcPr>
            <w:tcW w:w="4752" w:type="dxa"/>
          </w:tcPr>
          <w:p w14:paraId="39D00074" w14:textId="77777777" w:rsidR="002313A7" w:rsidRDefault="00000000">
            <w:pPr>
              <w:pStyle w:val="Compact"/>
            </w:pPr>
            <w:r>
              <w:rPr>
                <w:b/>
                <w:bCs/>
              </w:rPr>
              <w:t>5.5 TB</w:t>
            </w:r>
          </w:p>
        </w:tc>
      </w:tr>
      <w:tr w:rsidR="002313A7" w14:paraId="0DFF0EA8" w14:textId="77777777">
        <w:tc>
          <w:tcPr>
            <w:tcW w:w="3168" w:type="dxa"/>
          </w:tcPr>
          <w:p w14:paraId="671A5406" w14:textId="77777777" w:rsidR="002313A7" w:rsidRDefault="00000000">
            <w:pPr>
              <w:pStyle w:val="Compact"/>
            </w:pPr>
            <w:r>
              <w:rPr>
                <w:b/>
                <w:bCs/>
              </w:rPr>
              <w:t>Raw-to-usable ratio</w:t>
            </w:r>
          </w:p>
        </w:tc>
        <w:tc>
          <w:tcPr>
            <w:tcW w:w="4752" w:type="dxa"/>
          </w:tcPr>
          <w:p w14:paraId="781663C9" w14:textId="77777777" w:rsidR="002313A7" w:rsidRDefault="00000000">
            <w:pPr>
              <w:pStyle w:val="Compact"/>
            </w:pPr>
            <w:r>
              <w:rPr>
                <w:b/>
                <w:bCs/>
              </w:rPr>
              <w:t>~6.</w:t>
            </w:r>
            <w:proofErr w:type="gramStart"/>
            <w:r>
              <w:rPr>
                <w:b/>
                <w:bCs/>
              </w:rPr>
              <w:t>2 :</w:t>
            </w:r>
            <w:proofErr w:type="gramEnd"/>
            <w:r>
              <w:rPr>
                <w:b/>
                <w:bCs/>
              </w:rPr>
              <w:t xml:space="preserve"> 1</w:t>
            </w:r>
          </w:p>
        </w:tc>
      </w:tr>
    </w:tbl>
    <w:p w14:paraId="0CE20798" w14:textId="77777777" w:rsidR="002313A7" w:rsidRDefault="00000000">
      <w:pPr>
        <w:pStyle w:val="BlockText"/>
      </w:pPr>
      <w:r>
        <w:rPr>
          <w:b/>
          <w:bCs/>
        </w:rPr>
        <w:t>The capacity tax is real.</w:t>
      </w:r>
      <w:r>
        <w:t xml:space="preserve"> Two-way mirror at the guest layer stacked on two-way mirror at the host layer means 5.5 TB of usable profile storage consumes ~25 TB of raw physical disk (or ~34 TB with a three-way guest mirror). The Azure Local two-way mirror already protects against physical disk and host node failures, and the guest S2D mirror adds a second resiliency layer at the VM level — defense in depth without going overboard. Make sure the customer understands the raw footprint up front and that the cluster has headroom alongside existing workloads. Data disks are dynamically provisioned, so day-one consumption will be much lower than the ceiling — it grows as profiles are written.</w:t>
      </w:r>
    </w:p>
    <w:p w14:paraId="564A0D69" w14:textId="77777777" w:rsidR="002313A7" w:rsidRDefault="00000000">
      <w:r>
        <w:pict w14:anchorId="3A98999D">
          <v:rect id="_x0000_i1028" style="width:0;height:1.5pt" o:hralign="center" o:hrstd="t" o:hr="t"/>
        </w:pict>
      </w:r>
    </w:p>
    <w:p w14:paraId="71F16203" w14:textId="77777777" w:rsidR="002313A7" w:rsidRDefault="00000000">
      <w:pPr>
        <w:pStyle w:val="Heading2"/>
      </w:pPr>
      <w:bookmarkStart w:id="16" w:name="architecture-overview"/>
      <w:bookmarkStart w:id="17" w:name="_Toc224438129"/>
      <w:bookmarkEnd w:id="10"/>
      <w:bookmarkEnd w:id="14"/>
      <w:r>
        <w:t>Architecture Overview</w:t>
      </w:r>
      <w:bookmarkEnd w:id="17"/>
    </w:p>
    <w:p w14:paraId="544A0A5E" w14:textId="77777777" w:rsidR="002313A7" w:rsidRDefault="00000000">
      <w:pPr>
        <w:pStyle w:val="FirstParagraph"/>
      </w:pPr>
      <w:r>
        <w:t xml:space="preserve">This guide deploys a </w:t>
      </w:r>
      <w:r>
        <w:rPr>
          <w:b/>
          <w:bCs/>
        </w:rPr>
        <w:t>3-node Windows Server guest cluster</w:t>
      </w:r>
      <w:r>
        <w:t xml:space="preserve"> running Storage Spaces Direct (S2D) with the Scale-Out File Server (SOFS) role, hosted on an Azure Local cluster. The SOFS provides continuously available SMB shares for </w:t>
      </w:r>
      <w:proofErr w:type="spellStart"/>
      <w:r>
        <w:t>FSLogix</w:t>
      </w:r>
      <w:proofErr w:type="spellEnd"/>
      <w:r>
        <w:t xml:space="preserve"> profile containers used by Azure Virtual Desktop session hosts.</w:t>
      </w:r>
    </w:p>
    <w:p w14:paraId="377CACF6" w14:textId="77777777" w:rsidR="002313A7" w:rsidRDefault="00000000">
      <w:pPr>
        <w:pStyle w:val="BodyText"/>
      </w:pPr>
      <w:r>
        <w:rPr>
          <w:b/>
          <w:bCs/>
        </w:rPr>
        <w:t>Key design points:</w:t>
      </w:r>
    </w:p>
    <w:p w14:paraId="45043A06" w14:textId="77777777" w:rsidR="002313A7" w:rsidRDefault="00000000">
      <w:pPr>
        <w:pStyle w:val="Compact"/>
        <w:numPr>
          <w:ilvl w:val="0"/>
          <w:numId w:val="6"/>
        </w:numPr>
      </w:pPr>
      <w:r>
        <w:t xml:space="preserve">3 </w:t>
      </w:r>
      <w:r>
        <w:rPr>
          <w:b/>
          <w:bCs/>
        </w:rPr>
        <w:t>Windows Server 2025 Datacenter: Azure Edition Core (Gen2)</w:t>
      </w:r>
      <w:r>
        <w:t xml:space="preserve"> VMs — </w:t>
      </w:r>
      <w:r>
        <w:rPr>
          <w:rStyle w:val="VerbatimChar"/>
        </w:rPr>
        <w:t>iic-sofs-01</w:t>
      </w:r>
      <w:r>
        <w:t xml:space="preserve">, </w:t>
      </w:r>
      <w:r>
        <w:rPr>
          <w:rStyle w:val="VerbatimChar"/>
        </w:rPr>
        <w:t>iic-sofs-02</w:t>
      </w:r>
      <w:r>
        <w:t xml:space="preserve">, </w:t>
      </w:r>
      <w:r>
        <w:rPr>
          <w:rStyle w:val="VerbatimChar"/>
        </w:rPr>
        <w:t>iic-sofs-03</w:t>
      </w:r>
      <w:r>
        <w:t xml:space="preserve"> (Datacenter licensing required for S2D)</w:t>
      </w:r>
    </w:p>
    <w:p w14:paraId="4E32DE28" w14:textId="77777777" w:rsidR="002313A7" w:rsidRDefault="00000000">
      <w:pPr>
        <w:pStyle w:val="Compact"/>
        <w:numPr>
          <w:ilvl w:val="0"/>
          <w:numId w:val="6"/>
        </w:numPr>
      </w:pPr>
      <w:r>
        <w:t>Each VM pinned to a separate Azure Local physical node (</w:t>
      </w:r>
      <w:r>
        <w:rPr>
          <w:rStyle w:val="VerbatimChar"/>
        </w:rPr>
        <w:t>iic-01-n01</w:t>
      </w:r>
      <w:r>
        <w:t xml:space="preserve">, </w:t>
      </w:r>
      <w:r>
        <w:rPr>
          <w:rStyle w:val="VerbatimChar"/>
        </w:rPr>
        <w:t>iic-01-n02</w:t>
      </w:r>
      <w:r>
        <w:t xml:space="preserve">, </w:t>
      </w:r>
      <w:r>
        <w:rPr>
          <w:rStyle w:val="VerbatimChar"/>
        </w:rPr>
        <w:t>iic-01-n03</w:t>
      </w:r>
      <w:r>
        <w:t>) via anti-affinity rules</w:t>
      </w:r>
    </w:p>
    <w:p w14:paraId="1081868A" w14:textId="77777777" w:rsidR="002313A7" w:rsidRDefault="00000000">
      <w:pPr>
        <w:pStyle w:val="Compact"/>
        <w:numPr>
          <w:ilvl w:val="0"/>
          <w:numId w:val="6"/>
        </w:numPr>
      </w:pPr>
      <w:r>
        <w:t xml:space="preserve">All VMs connected to the </w:t>
      </w:r>
      <w:proofErr w:type="gramStart"/>
      <w:r>
        <w:t>compute</w:t>
      </w:r>
      <w:proofErr w:type="gramEnd"/>
      <w:r>
        <w:t xml:space="preserve"> network</w:t>
      </w:r>
    </w:p>
    <w:p w14:paraId="54132616" w14:textId="77777777" w:rsidR="002313A7" w:rsidRDefault="00000000">
      <w:pPr>
        <w:pStyle w:val="Compact"/>
        <w:numPr>
          <w:ilvl w:val="0"/>
          <w:numId w:val="6"/>
        </w:numPr>
      </w:pPr>
      <w:r>
        <w:rPr>
          <w:b/>
          <w:bCs/>
        </w:rPr>
        <w:t>Azure Local layer (recommended):</w:t>
      </w:r>
      <w:r>
        <w:t xml:space="preserve"> Three separate two-way mirror CSV volumes — one per SOFS VM (~4.2 TB usable each, ~8.4 TB raw each, ~25 TB total raw). Isolating each VM on its own volume eliminates shared-fate storage failures. A single-volume alternative is available if the cluster cannot accommodate three separate volumes (see </w:t>
      </w:r>
      <w:hyperlink w:anchor="host-volume-layout-fault-isolation">
        <w:r>
          <w:rPr>
            <w:rStyle w:val="Hyperlink"/>
          </w:rPr>
          <w:t>Host Volume Layout</w:t>
        </w:r>
      </w:hyperlink>
      <w:r>
        <w:t>).</w:t>
      </w:r>
    </w:p>
    <w:p w14:paraId="7DA8FE8B" w14:textId="77777777" w:rsidR="002313A7" w:rsidRDefault="00000000">
      <w:pPr>
        <w:pStyle w:val="Compact"/>
        <w:numPr>
          <w:ilvl w:val="0"/>
          <w:numId w:val="6"/>
        </w:numPr>
      </w:pPr>
      <w:r>
        <w:rPr>
          <w:b/>
          <w:bCs/>
        </w:rPr>
        <w:t>Guest S2D layer:</w:t>
      </w:r>
      <w:r>
        <w:t xml:space="preserve"> Two-way mirror provides 5.5 TB usable (5 TB + 10% growth) for </w:t>
      </w:r>
      <w:proofErr w:type="spellStart"/>
      <w:r>
        <w:t>FSLogix</w:t>
      </w:r>
      <w:proofErr w:type="spellEnd"/>
      <w:r>
        <w:t xml:space="preserve"> profiles</w:t>
      </w:r>
    </w:p>
    <w:p w14:paraId="573A118E" w14:textId="77777777" w:rsidR="002313A7" w:rsidRDefault="00000000">
      <w:pPr>
        <w:pStyle w:val="Compact"/>
        <w:numPr>
          <w:ilvl w:val="0"/>
          <w:numId w:val="6"/>
        </w:numPr>
      </w:pPr>
      <w:r>
        <w:t>SOFS role presents a single, highly available SMB endpoint (</w:t>
      </w:r>
      <w:proofErr w:type="spellStart"/>
      <w:r>
        <w:rPr>
          <w:rStyle w:val="VerbatimChar"/>
        </w:rPr>
        <w:t>iic-fslogix</w:t>
      </w:r>
      <w:proofErr w:type="spellEnd"/>
      <w:r>
        <w:t>) to AVD session hosts</w:t>
      </w:r>
    </w:p>
    <w:p w14:paraId="69C0668D" w14:textId="77777777" w:rsidR="002313A7" w:rsidRDefault="00000000">
      <w:pPr>
        <w:pStyle w:val="FirstParagraph"/>
      </w:pPr>
      <w:r>
        <w:rPr>
          <w:b/>
          <w:bCs/>
        </w:rPr>
        <w:t>Architecture diagram:</w:t>
      </w:r>
      <w:r>
        <w:t xml:space="preserve"> Three host volumes (fault isolation) with Option B guest volumes (workload isolation).</w:t>
      </w:r>
    </w:p>
    <w:p w14:paraId="5087258A" w14:textId="77777777" w:rsidR="007833F7" w:rsidRDefault="007833F7" w:rsidP="007833F7">
      <w:pPr>
        <w:pStyle w:val="BodyText"/>
      </w:pPr>
    </w:p>
    <w:p w14:paraId="2934FD1A" w14:textId="6175FE32" w:rsidR="007833F7" w:rsidRPr="007833F7" w:rsidRDefault="007833F7" w:rsidP="007833F7">
      <w:pPr>
        <w:pStyle w:val="BodyText"/>
      </w:pPr>
      <w:r w:rsidRPr="007833F7">
        <w:drawing>
          <wp:inline distT="0" distB="0" distL="0" distR="0" wp14:anchorId="3A033C81" wp14:editId="7E56C2A4">
            <wp:extent cx="5943600" cy="4852035"/>
            <wp:effectExtent l="0" t="0" r="0" b="0"/>
            <wp:docPr id="14546412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852035"/>
                    </a:xfrm>
                    <a:prstGeom prst="rect">
                      <a:avLst/>
                    </a:prstGeom>
                    <a:noFill/>
                    <a:ln>
                      <a:noFill/>
                    </a:ln>
                  </pic:spPr>
                </pic:pic>
              </a:graphicData>
            </a:graphic>
          </wp:inline>
        </w:drawing>
      </w:r>
    </w:p>
    <w:p w14:paraId="0C6F9347" w14:textId="77777777" w:rsidR="007833F7" w:rsidRDefault="007833F7" w:rsidP="007833F7">
      <w:pPr>
        <w:pStyle w:val="BodyText"/>
      </w:pPr>
    </w:p>
    <w:p w14:paraId="3B521B15" w14:textId="77777777" w:rsidR="007833F7" w:rsidRPr="007833F7" w:rsidRDefault="007833F7" w:rsidP="007833F7">
      <w:pPr>
        <w:pStyle w:val="BodyText"/>
      </w:pPr>
    </w:p>
    <w:p w14:paraId="152B13A1" w14:textId="77777777" w:rsidR="002313A7" w:rsidRDefault="002313A7">
      <w:pPr>
        <w:pStyle w:val="BodyText"/>
      </w:pPr>
    </w:p>
    <w:p w14:paraId="309CCA40" w14:textId="77777777" w:rsidR="002313A7" w:rsidRDefault="00000000">
      <w:pPr>
        <w:pStyle w:val="BlockText"/>
      </w:pPr>
      <w:r>
        <w:rPr>
          <w:b/>
          <w:bCs/>
        </w:rPr>
        <w:t>Why three separate host volumes?</w:t>
      </w:r>
      <w:r>
        <w:t xml:space="preserve"> If all three SOFS VMs sit on a single Azure Local volume, that volume is a shared-fate dependency — a volume-level issue takes out the entire guest cluster. With three volumes, a single volume failure only affects one SOFS node. The guest S2D two-way mirror continues operating on the remaining two nodes with no data loss and no interruption to AVD sessions.</w:t>
      </w:r>
    </w:p>
    <w:p w14:paraId="0A07CD06" w14:textId="77777777" w:rsidR="002313A7" w:rsidRDefault="00000000">
      <w:r>
        <w:pict w14:anchorId="0B49E2EC">
          <v:rect id="_x0000_i1029" style="width:0;height:1.5pt" o:hralign="center" o:hrstd="t" o:hr="t"/>
        </w:pict>
      </w:r>
    </w:p>
    <w:p w14:paraId="68511580" w14:textId="77777777" w:rsidR="002313A7" w:rsidRDefault="00000000">
      <w:pPr>
        <w:pStyle w:val="Heading2"/>
      </w:pPr>
      <w:bookmarkStart w:id="18" w:name="host-volume-layout-fault-isolation"/>
      <w:bookmarkStart w:id="19" w:name="_Toc224438130"/>
      <w:bookmarkEnd w:id="16"/>
      <w:r>
        <w:t>Host Volume Layout: Fault Isolation</w:t>
      </w:r>
      <w:bookmarkEnd w:id="19"/>
    </w:p>
    <w:p w14:paraId="09B2C3CB" w14:textId="77777777" w:rsidR="002313A7" w:rsidRDefault="00000000">
      <w:pPr>
        <w:pStyle w:val="FirstParagraph"/>
      </w:pPr>
      <w:r>
        <w:t>After deciding on resiliency (two-way mirror), decide how to lay out the Azure Local host-layer CSV volumes that hold the SOFS VMs. This is a critical design decision for fault isolation.</w:t>
      </w:r>
    </w:p>
    <w:p w14:paraId="2A0DF2A0" w14:textId="77777777" w:rsidR="002313A7" w:rsidRDefault="00000000">
      <w:pPr>
        <w:pStyle w:val="Heading3"/>
      </w:pPr>
      <w:bookmarkStart w:id="20" w:name="recommended-three-volumes-one-per-vm"/>
      <w:bookmarkStart w:id="21" w:name="_Toc224438131"/>
      <w:r>
        <w:t>Recommended: Three Volumes (One Per VM)</w:t>
      </w:r>
      <w:bookmarkEnd w:id="21"/>
    </w:p>
    <w:p w14:paraId="7421C095" w14:textId="77777777" w:rsidR="002313A7" w:rsidRDefault="00000000">
      <w:pPr>
        <w:pStyle w:val="FirstParagraph"/>
      </w:pPr>
      <w:r>
        <w:t>Create three separate Azure Local CSV volumes — one per SOFS VM. Each volume holds one VM’s OS disk and four data disks (~4.2 TB usable per volume).</w:t>
      </w:r>
    </w:p>
    <w:tbl>
      <w:tblPr>
        <w:tblStyle w:val="Table"/>
        <w:tblW w:w="0" w:type="auto"/>
        <w:tblLook w:val="0020" w:firstRow="1" w:lastRow="0" w:firstColumn="0" w:lastColumn="0" w:noHBand="0" w:noVBand="0"/>
      </w:tblPr>
      <w:tblGrid>
        <w:gridCol w:w="1547"/>
        <w:gridCol w:w="1421"/>
        <w:gridCol w:w="1471"/>
        <w:gridCol w:w="3110"/>
      </w:tblGrid>
      <w:tr w:rsidR="002313A7" w14:paraId="6643AC99" w14:textId="77777777" w:rsidTr="002313A7">
        <w:trPr>
          <w:cnfStyle w:val="100000000000" w:firstRow="1" w:lastRow="0" w:firstColumn="0" w:lastColumn="0" w:oddVBand="0" w:evenVBand="0" w:oddHBand="0" w:evenHBand="0" w:firstRowFirstColumn="0" w:firstRowLastColumn="0" w:lastRowFirstColumn="0" w:lastRowLastColumn="0"/>
          <w:tblHeader/>
        </w:trPr>
        <w:tc>
          <w:tcPr>
            <w:tcW w:w="0" w:type="auto"/>
          </w:tcPr>
          <w:p w14:paraId="4DE619E0" w14:textId="77777777" w:rsidR="002313A7" w:rsidRDefault="00000000">
            <w:pPr>
              <w:pStyle w:val="Compact"/>
            </w:pPr>
            <w:r>
              <w:t>Volume</w:t>
            </w:r>
          </w:p>
        </w:tc>
        <w:tc>
          <w:tcPr>
            <w:tcW w:w="0" w:type="auto"/>
          </w:tcPr>
          <w:p w14:paraId="0F7B890F" w14:textId="77777777" w:rsidR="002313A7" w:rsidRDefault="00000000">
            <w:pPr>
              <w:pStyle w:val="Compact"/>
            </w:pPr>
            <w:r>
              <w:t>Usable Size</w:t>
            </w:r>
          </w:p>
        </w:tc>
        <w:tc>
          <w:tcPr>
            <w:tcW w:w="0" w:type="auto"/>
          </w:tcPr>
          <w:p w14:paraId="1145C065" w14:textId="77777777" w:rsidR="002313A7" w:rsidRDefault="00000000">
            <w:pPr>
              <w:pStyle w:val="Compact"/>
            </w:pPr>
            <w:r>
              <w:t>Raw (2-way)</w:t>
            </w:r>
          </w:p>
        </w:tc>
        <w:tc>
          <w:tcPr>
            <w:tcW w:w="0" w:type="auto"/>
          </w:tcPr>
          <w:p w14:paraId="3BF2A228" w14:textId="77777777" w:rsidR="002313A7" w:rsidRDefault="00000000">
            <w:pPr>
              <w:pStyle w:val="Compact"/>
            </w:pPr>
            <w:r>
              <w:t>Contents</w:t>
            </w:r>
          </w:p>
        </w:tc>
      </w:tr>
      <w:tr w:rsidR="002313A7" w14:paraId="55D5BB28" w14:textId="77777777">
        <w:tc>
          <w:tcPr>
            <w:tcW w:w="0" w:type="auto"/>
          </w:tcPr>
          <w:p w14:paraId="4D416224" w14:textId="77777777" w:rsidR="002313A7" w:rsidRDefault="00000000">
            <w:pPr>
              <w:pStyle w:val="Compact"/>
            </w:pPr>
            <w:r>
              <w:rPr>
                <w:rStyle w:val="VerbatimChar"/>
              </w:rPr>
              <w:t>SOFS-Vol-01</w:t>
            </w:r>
          </w:p>
        </w:tc>
        <w:tc>
          <w:tcPr>
            <w:tcW w:w="0" w:type="auto"/>
          </w:tcPr>
          <w:p w14:paraId="605EE2E2" w14:textId="77777777" w:rsidR="002313A7" w:rsidRDefault="00000000">
            <w:pPr>
              <w:pStyle w:val="Compact"/>
            </w:pPr>
            <w:r>
              <w:t>~4.2 TB</w:t>
            </w:r>
          </w:p>
        </w:tc>
        <w:tc>
          <w:tcPr>
            <w:tcW w:w="0" w:type="auto"/>
          </w:tcPr>
          <w:p w14:paraId="3332CFD8" w14:textId="77777777" w:rsidR="002313A7" w:rsidRDefault="00000000">
            <w:pPr>
              <w:pStyle w:val="Compact"/>
            </w:pPr>
            <w:r>
              <w:t>~8.4 TB</w:t>
            </w:r>
          </w:p>
        </w:tc>
        <w:tc>
          <w:tcPr>
            <w:tcW w:w="0" w:type="auto"/>
          </w:tcPr>
          <w:p w14:paraId="3F5C5FD8" w14:textId="77777777" w:rsidR="002313A7" w:rsidRDefault="00000000">
            <w:pPr>
              <w:pStyle w:val="Compact"/>
            </w:pPr>
            <w:r>
              <w:t xml:space="preserve">iic-sofs-01 OS + </w:t>
            </w:r>
            <w:proofErr w:type="gramStart"/>
            <w:r>
              <w:t>4×1</w:t>
            </w:r>
            <w:proofErr w:type="gramEnd"/>
            <w:r>
              <w:t xml:space="preserve"> TB data</w:t>
            </w:r>
          </w:p>
        </w:tc>
      </w:tr>
      <w:tr w:rsidR="002313A7" w14:paraId="17B39B13" w14:textId="77777777">
        <w:tc>
          <w:tcPr>
            <w:tcW w:w="0" w:type="auto"/>
          </w:tcPr>
          <w:p w14:paraId="0379D7A2" w14:textId="77777777" w:rsidR="002313A7" w:rsidRDefault="00000000">
            <w:pPr>
              <w:pStyle w:val="Compact"/>
            </w:pPr>
            <w:r>
              <w:rPr>
                <w:rStyle w:val="VerbatimChar"/>
              </w:rPr>
              <w:t>SOFS-Vol-02</w:t>
            </w:r>
          </w:p>
        </w:tc>
        <w:tc>
          <w:tcPr>
            <w:tcW w:w="0" w:type="auto"/>
          </w:tcPr>
          <w:p w14:paraId="74521D1E" w14:textId="77777777" w:rsidR="002313A7" w:rsidRDefault="00000000">
            <w:pPr>
              <w:pStyle w:val="Compact"/>
            </w:pPr>
            <w:r>
              <w:t>~4.2 TB</w:t>
            </w:r>
          </w:p>
        </w:tc>
        <w:tc>
          <w:tcPr>
            <w:tcW w:w="0" w:type="auto"/>
          </w:tcPr>
          <w:p w14:paraId="0D33FBBE" w14:textId="77777777" w:rsidR="002313A7" w:rsidRDefault="00000000">
            <w:pPr>
              <w:pStyle w:val="Compact"/>
            </w:pPr>
            <w:r>
              <w:t>~8.4 TB</w:t>
            </w:r>
          </w:p>
        </w:tc>
        <w:tc>
          <w:tcPr>
            <w:tcW w:w="0" w:type="auto"/>
          </w:tcPr>
          <w:p w14:paraId="1E4D549C" w14:textId="77777777" w:rsidR="002313A7" w:rsidRDefault="00000000">
            <w:pPr>
              <w:pStyle w:val="Compact"/>
            </w:pPr>
            <w:r>
              <w:t>iic-sofs-02 OS + 4×1 TB data</w:t>
            </w:r>
          </w:p>
        </w:tc>
      </w:tr>
      <w:tr w:rsidR="002313A7" w14:paraId="49C3E989" w14:textId="77777777">
        <w:tc>
          <w:tcPr>
            <w:tcW w:w="0" w:type="auto"/>
          </w:tcPr>
          <w:p w14:paraId="6050D66E" w14:textId="77777777" w:rsidR="002313A7" w:rsidRDefault="00000000">
            <w:pPr>
              <w:pStyle w:val="Compact"/>
            </w:pPr>
            <w:r>
              <w:rPr>
                <w:rStyle w:val="VerbatimChar"/>
              </w:rPr>
              <w:t>SOFS-Vol-03</w:t>
            </w:r>
          </w:p>
        </w:tc>
        <w:tc>
          <w:tcPr>
            <w:tcW w:w="0" w:type="auto"/>
          </w:tcPr>
          <w:p w14:paraId="183F3273" w14:textId="77777777" w:rsidR="002313A7" w:rsidRDefault="00000000">
            <w:pPr>
              <w:pStyle w:val="Compact"/>
            </w:pPr>
            <w:r>
              <w:t>~4.2 TB</w:t>
            </w:r>
          </w:p>
        </w:tc>
        <w:tc>
          <w:tcPr>
            <w:tcW w:w="0" w:type="auto"/>
          </w:tcPr>
          <w:p w14:paraId="4B7F1C40" w14:textId="77777777" w:rsidR="002313A7" w:rsidRDefault="00000000">
            <w:pPr>
              <w:pStyle w:val="Compact"/>
            </w:pPr>
            <w:r>
              <w:t>~8.4 TB</w:t>
            </w:r>
          </w:p>
        </w:tc>
        <w:tc>
          <w:tcPr>
            <w:tcW w:w="0" w:type="auto"/>
          </w:tcPr>
          <w:p w14:paraId="666B9F1C" w14:textId="77777777" w:rsidR="002313A7" w:rsidRDefault="00000000">
            <w:pPr>
              <w:pStyle w:val="Compact"/>
            </w:pPr>
            <w:r>
              <w:t>iic-sofs-03 OS + 4×1 TB data</w:t>
            </w:r>
          </w:p>
        </w:tc>
      </w:tr>
      <w:tr w:rsidR="002313A7" w14:paraId="7661BD8D" w14:textId="77777777">
        <w:tc>
          <w:tcPr>
            <w:tcW w:w="0" w:type="auto"/>
          </w:tcPr>
          <w:p w14:paraId="7BE309FA" w14:textId="77777777" w:rsidR="002313A7" w:rsidRDefault="00000000">
            <w:pPr>
              <w:pStyle w:val="Compact"/>
            </w:pPr>
            <w:r>
              <w:rPr>
                <w:b/>
                <w:bCs/>
              </w:rPr>
              <w:t>Total</w:t>
            </w:r>
          </w:p>
        </w:tc>
        <w:tc>
          <w:tcPr>
            <w:tcW w:w="0" w:type="auto"/>
          </w:tcPr>
          <w:p w14:paraId="5002BA86" w14:textId="77777777" w:rsidR="002313A7" w:rsidRDefault="00000000">
            <w:pPr>
              <w:pStyle w:val="Compact"/>
            </w:pPr>
            <w:r>
              <w:rPr>
                <w:b/>
                <w:bCs/>
              </w:rPr>
              <w:t>~12.5 TB</w:t>
            </w:r>
          </w:p>
        </w:tc>
        <w:tc>
          <w:tcPr>
            <w:tcW w:w="0" w:type="auto"/>
          </w:tcPr>
          <w:p w14:paraId="13BA8684" w14:textId="77777777" w:rsidR="002313A7" w:rsidRDefault="00000000">
            <w:pPr>
              <w:pStyle w:val="Compact"/>
            </w:pPr>
            <w:r>
              <w:rPr>
                <w:b/>
                <w:bCs/>
              </w:rPr>
              <w:t>~25 TB</w:t>
            </w:r>
          </w:p>
        </w:tc>
        <w:tc>
          <w:tcPr>
            <w:tcW w:w="0" w:type="auto"/>
          </w:tcPr>
          <w:p w14:paraId="75C735A4" w14:textId="77777777" w:rsidR="002313A7" w:rsidRDefault="002313A7">
            <w:pPr>
              <w:pStyle w:val="Compact"/>
            </w:pPr>
          </w:p>
        </w:tc>
      </w:tr>
    </w:tbl>
    <w:p w14:paraId="1EB1B67F" w14:textId="77777777" w:rsidR="002313A7" w:rsidRDefault="00000000">
      <w:pPr>
        <w:pStyle w:val="BodyText"/>
      </w:pPr>
      <w:r>
        <w:rPr>
          <w:b/>
          <w:bCs/>
        </w:rPr>
        <w:t>Why this is the right design:</w:t>
      </w:r>
      <w:r>
        <w:t xml:space="preserve"> If one Azure Local volume goes offline, only the SOFS VM on that volume is affected. The guest S2D cluster still has two healthy nodes — the two-way mirror continues serving profiles with zero interruption to AVD sessions. This eliminates a shared-fate dependency that would make anti-affinity rules and the entire guest cluster pointless.</w:t>
      </w:r>
    </w:p>
    <w:p w14:paraId="22B2EBBF" w14:textId="77777777" w:rsidR="002313A7" w:rsidRDefault="00000000">
      <w:pPr>
        <w:pStyle w:val="Heading3"/>
      </w:pPr>
      <w:bookmarkStart w:id="22" w:name="X68fbd749f6e3784165f4f57c7f71cb6912ffad0"/>
      <w:bookmarkStart w:id="23" w:name="_Toc224438132"/>
      <w:bookmarkEnd w:id="20"/>
      <w:r>
        <w:t>Alternative: Single Volume (Simpler, Less Resilient)</w:t>
      </w:r>
      <w:bookmarkEnd w:id="23"/>
    </w:p>
    <w:p w14:paraId="450ACE69" w14:textId="77777777" w:rsidR="002313A7" w:rsidRDefault="00000000">
      <w:pPr>
        <w:pStyle w:val="FirstParagraph"/>
      </w:pPr>
      <w:r>
        <w:t>One large volume holds all three VMs:</w:t>
      </w:r>
    </w:p>
    <w:tbl>
      <w:tblPr>
        <w:tblStyle w:val="Table"/>
        <w:tblW w:w="0" w:type="auto"/>
        <w:tblLook w:val="0020" w:firstRow="1" w:lastRow="0" w:firstColumn="0" w:lastColumn="0" w:noHBand="0" w:noVBand="0"/>
      </w:tblPr>
      <w:tblGrid>
        <w:gridCol w:w="1668"/>
        <w:gridCol w:w="1421"/>
        <w:gridCol w:w="1471"/>
        <w:gridCol w:w="2349"/>
      </w:tblGrid>
      <w:tr w:rsidR="002313A7" w14:paraId="64487DF4" w14:textId="77777777" w:rsidTr="002313A7">
        <w:trPr>
          <w:cnfStyle w:val="100000000000" w:firstRow="1" w:lastRow="0" w:firstColumn="0" w:lastColumn="0" w:oddVBand="0" w:evenVBand="0" w:oddHBand="0" w:evenHBand="0" w:firstRowFirstColumn="0" w:firstRowLastColumn="0" w:lastRowFirstColumn="0" w:lastRowLastColumn="0"/>
          <w:tblHeader/>
        </w:trPr>
        <w:tc>
          <w:tcPr>
            <w:tcW w:w="0" w:type="auto"/>
          </w:tcPr>
          <w:p w14:paraId="4A9D6BAF" w14:textId="77777777" w:rsidR="002313A7" w:rsidRDefault="00000000">
            <w:pPr>
              <w:pStyle w:val="Compact"/>
            </w:pPr>
            <w:r>
              <w:t>Volume</w:t>
            </w:r>
          </w:p>
        </w:tc>
        <w:tc>
          <w:tcPr>
            <w:tcW w:w="0" w:type="auto"/>
          </w:tcPr>
          <w:p w14:paraId="1438F4BD" w14:textId="77777777" w:rsidR="002313A7" w:rsidRDefault="00000000">
            <w:pPr>
              <w:pStyle w:val="Compact"/>
            </w:pPr>
            <w:r>
              <w:t>Usable Size</w:t>
            </w:r>
          </w:p>
        </w:tc>
        <w:tc>
          <w:tcPr>
            <w:tcW w:w="0" w:type="auto"/>
          </w:tcPr>
          <w:p w14:paraId="6811BA2B" w14:textId="77777777" w:rsidR="002313A7" w:rsidRDefault="00000000">
            <w:pPr>
              <w:pStyle w:val="Compact"/>
            </w:pPr>
            <w:r>
              <w:t>Raw (2-way)</w:t>
            </w:r>
          </w:p>
        </w:tc>
        <w:tc>
          <w:tcPr>
            <w:tcW w:w="0" w:type="auto"/>
          </w:tcPr>
          <w:p w14:paraId="0B1FF6B7" w14:textId="77777777" w:rsidR="002313A7" w:rsidRDefault="00000000">
            <w:pPr>
              <w:pStyle w:val="Compact"/>
            </w:pPr>
            <w:r>
              <w:t>Contents</w:t>
            </w:r>
          </w:p>
        </w:tc>
      </w:tr>
      <w:tr w:rsidR="002313A7" w14:paraId="427E7CD2" w14:textId="77777777">
        <w:tc>
          <w:tcPr>
            <w:tcW w:w="0" w:type="auto"/>
          </w:tcPr>
          <w:p w14:paraId="4C14F1AD" w14:textId="77777777" w:rsidR="002313A7" w:rsidRDefault="00000000">
            <w:pPr>
              <w:pStyle w:val="Compact"/>
            </w:pPr>
            <w:r>
              <w:rPr>
                <w:rStyle w:val="VerbatimChar"/>
              </w:rPr>
              <w:t>SOFS-Storage</w:t>
            </w:r>
          </w:p>
        </w:tc>
        <w:tc>
          <w:tcPr>
            <w:tcW w:w="0" w:type="auto"/>
          </w:tcPr>
          <w:p w14:paraId="5A88533C" w14:textId="77777777" w:rsidR="002313A7" w:rsidRDefault="00000000">
            <w:pPr>
              <w:pStyle w:val="Compact"/>
            </w:pPr>
            <w:r>
              <w:t>~12.5 TB</w:t>
            </w:r>
          </w:p>
        </w:tc>
        <w:tc>
          <w:tcPr>
            <w:tcW w:w="0" w:type="auto"/>
          </w:tcPr>
          <w:p w14:paraId="3AEE1963" w14:textId="77777777" w:rsidR="002313A7" w:rsidRDefault="00000000">
            <w:pPr>
              <w:pStyle w:val="Compact"/>
            </w:pPr>
            <w:r>
              <w:t>~25 TB</w:t>
            </w:r>
          </w:p>
        </w:tc>
        <w:tc>
          <w:tcPr>
            <w:tcW w:w="0" w:type="auto"/>
          </w:tcPr>
          <w:p w14:paraId="5B50B6B7" w14:textId="77777777" w:rsidR="002313A7" w:rsidRDefault="00000000">
            <w:pPr>
              <w:pStyle w:val="Compact"/>
            </w:pPr>
            <w:r>
              <w:t>All 3 VMs (OS + data)</w:t>
            </w:r>
          </w:p>
        </w:tc>
      </w:tr>
    </w:tbl>
    <w:p w14:paraId="0987652D" w14:textId="77777777" w:rsidR="002313A7" w:rsidRDefault="00000000">
      <w:pPr>
        <w:pStyle w:val="BodyText"/>
      </w:pPr>
      <w:r>
        <w:rPr>
          <w:b/>
          <w:bCs/>
        </w:rPr>
        <w:t>Use only</w:t>
      </w:r>
      <w:r>
        <w:t xml:space="preserve"> if the Azure Local cluster cannot accommodate three separate volumes (e.g., limited number of drives) or if simplicity outweighs the fault isolation benefit. Understand that a volume-level issue takes out the entire guest cluster.</w:t>
      </w:r>
    </w:p>
    <w:p w14:paraId="2A411D81" w14:textId="77777777" w:rsidR="002313A7" w:rsidRDefault="00000000">
      <w:pPr>
        <w:pStyle w:val="BlockText"/>
      </w:pPr>
      <w:r>
        <w:rPr>
          <w:b/>
          <w:bCs/>
        </w:rPr>
        <w:t>Recommendation:</w:t>
      </w:r>
      <w:r>
        <w:t xml:space="preserve"> This guide uses </w:t>
      </w:r>
      <w:r>
        <w:rPr>
          <w:b/>
          <w:bCs/>
        </w:rPr>
        <w:t>three separate volumes</w:t>
      </w:r>
      <w:r>
        <w:t xml:space="preserve"> throughout. The single-volume alternative is noted where steps differ.</w:t>
      </w:r>
    </w:p>
    <w:p w14:paraId="1F15B382" w14:textId="77777777" w:rsidR="002313A7" w:rsidRDefault="00000000">
      <w:pPr>
        <w:pStyle w:val="BlockText"/>
      </w:pPr>
      <w:r>
        <w:rPr>
          <w:b/>
          <w:bCs/>
        </w:rPr>
        <w:t>Do not thin-provision the host volumes.</w:t>
      </w:r>
      <w:r>
        <w:t xml:space="preserve"> </w:t>
      </w:r>
      <w:r>
        <w:rPr>
          <w:rStyle w:val="VerbatimChar"/>
        </w:rPr>
        <w:t>New-Volume</w:t>
      </w:r>
      <w:r>
        <w:t xml:space="preserve"> uses fixed provisioning by default — leave it that way. Thin provisioning lets you over-commit the Azure Local storage pool by allocating more logical capacity than physical space exists, but for SOFS host volumes this creates more problems than it solves:</w:t>
      </w:r>
    </w:p>
    <w:p w14:paraId="1E944D4F" w14:textId="77777777" w:rsidR="002313A7" w:rsidRDefault="00000000">
      <w:pPr>
        <w:pStyle w:val="Compact"/>
        <w:numPr>
          <w:ilvl w:val="0"/>
          <w:numId w:val="7"/>
        </w:numPr>
      </w:pPr>
      <w:r>
        <w:rPr>
          <w:b/>
          <w:bCs/>
        </w:rPr>
        <w:t>Pool full = all volumes die.</w:t>
      </w:r>
      <w:r>
        <w:t xml:space="preserve"> If total </w:t>
      </w:r>
      <w:proofErr w:type="gramStart"/>
      <w:r>
        <w:t>writes</w:t>
      </w:r>
      <w:proofErr w:type="gramEnd"/>
      <w:r>
        <w:t xml:space="preserve"> exceed the physical pool capacity, S2D puts the pool into a degraded/read-only state. That’s not one volume full — it’s every SOFS VM going read-only simultaneously.</w:t>
      </w:r>
    </w:p>
    <w:p w14:paraId="3A668353" w14:textId="77777777" w:rsidR="002313A7" w:rsidRDefault="00000000">
      <w:pPr>
        <w:pStyle w:val="Compact"/>
        <w:numPr>
          <w:ilvl w:val="0"/>
          <w:numId w:val="7"/>
        </w:numPr>
      </w:pPr>
      <w:r>
        <w:rPr>
          <w:b/>
          <w:bCs/>
        </w:rPr>
        <w:t>Defeats fault isolation.</w:t>
      </w:r>
      <w:r>
        <w:t xml:space="preserve"> Three volumes on a shared thin pool are back to a shared-fate dependency on pool free space — exactly what separate volumes are designed to eliminate.</w:t>
      </w:r>
    </w:p>
    <w:p w14:paraId="09C8E6C4" w14:textId="77777777" w:rsidR="002313A7" w:rsidRDefault="00000000">
      <w:pPr>
        <w:pStyle w:val="Compact"/>
        <w:numPr>
          <w:ilvl w:val="0"/>
          <w:numId w:val="7"/>
        </w:numPr>
      </w:pPr>
      <w:r>
        <w:rPr>
          <w:b/>
          <w:bCs/>
        </w:rPr>
        <w:t>Write-time allocation overhead.</w:t>
      </w:r>
      <w:r>
        <w:t xml:space="preserve"> Every </w:t>
      </w:r>
      <w:proofErr w:type="gramStart"/>
      <w:r>
        <w:t>write</w:t>
      </w:r>
      <w:proofErr w:type="gramEnd"/>
      <w:r>
        <w:t xml:space="preserve"> must find and allocate slabs from the pool. During a logon storm, that’s an extra metadata operation per write. Fixed provisioning has pre-allocated extents — writes go straight to reserved space.</w:t>
      </w:r>
    </w:p>
    <w:p w14:paraId="7B4997FC" w14:textId="77777777" w:rsidR="002313A7" w:rsidRDefault="00000000">
      <w:pPr>
        <w:pStyle w:val="Compact"/>
        <w:numPr>
          <w:ilvl w:val="0"/>
          <w:numId w:val="7"/>
        </w:numPr>
      </w:pPr>
      <w:r>
        <w:rPr>
          <w:b/>
          <w:bCs/>
        </w:rPr>
        <w:t>Misleading capacity reporting.</w:t>
      </w:r>
      <w:r>
        <w:t xml:space="preserve"> Volumes report large free space while the underlying pool may be nearly full. Admin tools, </w:t>
      </w:r>
      <w:proofErr w:type="spellStart"/>
      <w:r>
        <w:t>PerfMon</w:t>
      </w:r>
      <w:proofErr w:type="spellEnd"/>
      <w:r>
        <w:t>, and FSRM all show the logical number, not the physical reality.</w:t>
      </w:r>
    </w:p>
    <w:p w14:paraId="515893E2" w14:textId="77777777" w:rsidR="002313A7" w:rsidRDefault="00000000">
      <w:pPr>
        <w:pStyle w:val="BlockText"/>
      </w:pPr>
      <w:r>
        <w:t xml:space="preserve">Fixed provisioning: pre-calculate sizes from the </w:t>
      </w:r>
      <w:hyperlink w:anchor="storage-capacity-design">
        <w:r>
          <w:rPr>
            <w:rStyle w:val="Hyperlink"/>
          </w:rPr>
          <w:t>Storage Capacity Design</w:t>
        </w:r>
      </w:hyperlink>
      <w:r>
        <w:t xml:space="preserve">, allocate up front, monitor each volume independently. The </w:t>
      </w:r>
      <w:r>
        <w:rPr>
          <w:rStyle w:val="VerbatimChar"/>
        </w:rPr>
        <w:t>New-Volume</w:t>
      </w:r>
      <w:r>
        <w:t xml:space="preserve"> commands in </w:t>
      </w:r>
      <w:hyperlink w:anchor="Xc0773f2f15b0f4d018b5a10db70c7dd29e215be">
        <w:r>
          <w:rPr>
            <w:rStyle w:val="Hyperlink"/>
          </w:rPr>
          <w:t>Phase 1.1</w:t>
        </w:r>
      </w:hyperlink>
      <w:r>
        <w:t xml:space="preserve"> use fixed provisioning intentionally.</w:t>
      </w:r>
    </w:p>
    <w:p w14:paraId="4E2E3053" w14:textId="77777777" w:rsidR="002313A7" w:rsidRDefault="00000000">
      <w:r>
        <w:pict w14:anchorId="2C9324C5">
          <v:rect id="_x0000_i1030" style="width:0;height:1.5pt" o:hralign="center" o:hrstd="t" o:hr="t"/>
        </w:pict>
      </w:r>
    </w:p>
    <w:p w14:paraId="5D00B738" w14:textId="77777777" w:rsidR="002313A7" w:rsidRDefault="00000000">
      <w:pPr>
        <w:pStyle w:val="Heading2"/>
      </w:pPr>
      <w:bookmarkStart w:id="24" w:name="storage-capacity-design"/>
      <w:bookmarkStart w:id="25" w:name="_Toc224438133"/>
      <w:bookmarkEnd w:id="18"/>
      <w:bookmarkEnd w:id="22"/>
      <w:r>
        <w:t>Storage Capacity Design</w:t>
      </w:r>
      <w:bookmarkEnd w:id="25"/>
    </w:p>
    <w:p w14:paraId="7F81BBBA" w14:textId="77777777" w:rsidR="002313A7" w:rsidRDefault="00000000">
      <w:pPr>
        <w:pStyle w:val="FirstParagraph"/>
      </w:pPr>
      <w:r>
        <w:t xml:space="preserve">The customer requires </w:t>
      </w:r>
      <w:r>
        <w:rPr>
          <w:b/>
          <w:bCs/>
        </w:rPr>
        <w:t>5 TB of usable FSLogix profile storage</w:t>
      </w:r>
      <w:r>
        <w:t xml:space="preserve"> with 10% growth headroom. Because resiliency is applied at two layers (guest S2D mirror inside the VMs, and the Azure Local two-way mirror underneath), the raw capacity requirement stacks multiplicatively.</w:t>
      </w:r>
    </w:p>
    <w:p w14:paraId="2F0BCD5A" w14:textId="77777777" w:rsidR="002313A7" w:rsidRDefault="00000000">
      <w:pPr>
        <w:pStyle w:val="Heading3"/>
      </w:pPr>
      <w:bookmarkStart w:id="26" w:name="X3d28b6da58d4a224b8b6d39eb142feffd515ea6"/>
      <w:bookmarkStart w:id="27" w:name="_Toc224438134"/>
      <w:r>
        <w:t>This Design: Guest Two-Way Mirror (Recommended)</w:t>
      </w:r>
      <w:bookmarkEnd w:id="27"/>
    </w:p>
    <w:tbl>
      <w:tblPr>
        <w:tblStyle w:val="Table"/>
        <w:tblW w:w="5000" w:type="pct"/>
        <w:tblLayout w:type="fixed"/>
        <w:tblLook w:val="0020" w:firstRow="1" w:lastRow="0" w:firstColumn="0" w:lastColumn="0" w:noHBand="0" w:noVBand="0"/>
      </w:tblPr>
      <w:tblGrid>
        <w:gridCol w:w="2395"/>
        <w:gridCol w:w="4446"/>
        <w:gridCol w:w="2735"/>
      </w:tblGrid>
      <w:tr w:rsidR="002313A7" w14:paraId="16FF8C28" w14:textId="77777777" w:rsidTr="002313A7">
        <w:trPr>
          <w:cnfStyle w:val="100000000000" w:firstRow="1" w:lastRow="0" w:firstColumn="0" w:lastColumn="0" w:oddVBand="0" w:evenVBand="0" w:oddHBand="0" w:evenHBand="0" w:firstRowFirstColumn="0" w:firstRowLastColumn="0" w:lastRowFirstColumn="0" w:lastRowLastColumn="0"/>
          <w:tblHeader/>
        </w:trPr>
        <w:tc>
          <w:tcPr>
            <w:tcW w:w="1980" w:type="dxa"/>
          </w:tcPr>
          <w:p w14:paraId="72D1B60E" w14:textId="77777777" w:rsidR="002313A7" w:rsidRDefault="00000000">
            <w:pPr>
              <w:pStyle w:val="Compact"/>
            </w:pPr>
            <w:r>
              <w:t>Layer</w:t>
            </w:r>
          </w:p>
        </w:tc>
        <w:tc>
          <w:tcPr>
            <w:tcW w:w="3677" w:type="dxa"/>
          </w:tcPr>
          <w:p w14:paraId="72423869" w14:textId="77777777" w:rsidR="002313A7" w:rsidRDefault="00000000">
            <w:pPr>
              <w:pStyle w:val="Compact"/>
            </w:pPr>
            <w:r>
              <w:t>Calculation</w:t>
            </w:r>
          </w:p>
        </w:tc>
        <w:tc>
          <w:tcPr>
            <w:tcW w:w="2262" w:type="dxa"/>
          </w:tcPr>
          <w:p w14:paraId="717B01C3" w14:textId="77777777" w:rsidR="002313A7" w:rsidRDefault="00000000">
            <w:pPr>
              <w:pStyle w:val="Compact"/>
            </w:pPr>
            <w:r>
              <w:t>Result</w:t>
            </w:r>
          </w:p>
        </w:tc>
      </w:tr>
      <w:tr w:rsidR="002313A7" w14:paraId="23997E2D" w14:textId="77777777">
        <w:tc>
          <w:tcPr>
            <w:tcW w:w="1980" w:type="dxa"/>
          </w:tcPr>
          <w:p w14:paraId="64B086D0" w14:textId="77777777" w:rsidR="002313A7" w:rsidRDefault="00000000">
            <w:pPr>
              <w:pStyle w:val="Compact"/>
            </w:pPr>
            <w:r>
              <w:t>Usable FSLogix space</w:t>
            </w:r>
          </w:p>
        </w:tc>
        <w:tc>
          <w:tcPr>
            <w:tcW w:w="3677" w:type="dxa"/>
          </w:tcPr>
          <w:p w14:paraId="6330C0D0" w14:textId="77777777" w:rsidR="002313A7" w:rsidRDefault="00000000">
            <w:pPr>
              <w:pStyle w:val="Compact"/>
            </w:pPr>
            <w:r>
              <w:t>5 TB + 10% growth</w:t>
            </w:r>
          </w:p>
        </w:tc>
        <w:tc>
          <w:tcPr>
            <w:tcW w:w="2262" w:type="dxa"/>
          </w:tcPr>
          <w:p w14:paraId="6061D0F0" w14:textId="77777777" w:rsidR="002313A7" w:rsidRDefault="00000000">
            <w:pPr>
              <w:pStyle w:val="Compact"/>
            </w:pPr>
            <w:r>
              <w:rPr>
                <w:b/>
                <w:bCs/>
              </w:rPr>
              <w:t>5.5 TB</w:t>
            </w:r>
          </w:p>
        </w:tc>
      </w:tr>
      <w:tr w:rsidR="002313A7" w14:paraId="455D98F4" w14:textId="77777777">
        <w:tc>
          <w:tcPr>
            <w:tcW w:w="1980" w:type="dxa"/>
          </w:tcPr>
          <w:p w14:paraId="528A48E8" w14:textId="77777777" w:rsidR="002313A7" w:rsidRDefault="00000000">
            <w:pPr>
              <w:pStyle w:val="Compact"/>
            </w:pPr>
            <w:r>
              <w:t>Guest S2D two-way mirror</w:t>
            </w:r>
          </w:p>
        </w:tc>
        <w:tc>
          <w:tcPr>
            <w:tcW w:w="3677" w:type="dxa"/>
          </w:tcPr>
          <w:p w14:paraId="1E1BCDD7" w14:textId="77777777" w:rsidR="002313A7" w:rsidRDefault="00000000">
            <w:pPr>
              <w:pStyle w:val="Compact"/>
            </w:pPr>
            <w:r>
              <w:t>5.5 TB × 2 copies</w:t>
            </w:r>
          </w:p>
        </w:tc>
        <w:tc>
          <w:tcPr>
            <w:tcW w:w="2262" w:type="dxa"/>
          </w:tcPr>
          <w:p w14:paraId="2BB4779D" w14:textId="77777777" w:rsidR="002313A7" w:rsidRDefault="00000000">
            <w:pPr>
              <w:pStyle w:val="Compact"/>
            </w:pPr>
            <w:r>
              <w:rPr>
                <w:b/>
                <w:bCs/>
              </w:rPr>
              <w:t>11 TB</w:t>
            </w:r>
            <w:r>
              <w:t xml:space="preserve"> raw needed in S2D pool</w:t>
            </w:r>
          </w:p>
        </w:tc>
      </w:tr>
      <w:tr w:rsidR="002313A7" w14:paraId="54F6E12E" w14:textId="77777777">
        <w:tc>
          <w:tcPr>
            <w:tcW w:w="1980" w:type="dxa"/>
          </w:tcPr>
          <w:p w14:paraId="32C19717" w14:textId="77777777" w:rsidR="002313A7" w:rsidRDefault="00000000">
            <w:pPr>
              <w:pStyle w:val="Compact"/>
            </w:pPr>
            <w:r>
              <w:t>Per-VM data disks</w:t>
            </w:r>
          </w:p>
        </w:tc>
        <w:tc>
          <w:tcPr>
            <w:tcW w:w="3677" w:type="dxa"/>
          </w:tcPr>
          <w:p w14:paraId="47CE2E03" w14:textId="77777777" w:rsidR="002313A7" w:rsidRDefault="00000000">
            <w:pPr>
              <w:pStyle w:val="Compact"/>
            </w:pPr>
            <w:r>
              <w:t>4 × 1 TB per VM × 3 VMs = 12 TB pool</w:t>
            </w:r>
          </w:p>
        </w:tc>
        <w:tc>
          <w:tcPr>
            <w:tcW w:w="2262" w:type="dxa"/>
          </w:tcPr>
          <w:p w14:paraId="4BC80F11" w14:textId="77777777" w:rsidR="002313A7" w:rsidRDefault="00000000">
            <w:pPr>
              <w:pStyle w:val="Compact"/>
            </w:pPr>
            <w:r>
              <w:rPr>
                <w:b/>
                <w:bCs/>
              </w:rPr>
              <w:t>1 TB each</w:t>
            </w:r>
            <w:r>
              <w:t xml:space="preserve"> (12 disks total, 11 TB used + overhead)</w:t>
            </w:r>
          </w:p>
        </w:tc>
      </w:tr>
      <w:tr w:rsidR="002313A7" w14:paraId="2427CA30" w14:textId="77777777">
        <w:tc>
          <w:tcPr>
            <w:tcW w:w="1980" w:type="dxa"/>
          </w:tcPr>
          <w:p w14:paraId="1E299208" w14:textId="77777777" w:rsidR="002313A7" w:rsidRDefault="00000000">
            <w:pPr>
              <w:pStyle w:val="Compact"/>
            </w:pPr>
            <w:r>
              <w:t>Azure Local volumes (usable)</w:t>
            </w:r>
          </w:p>
        </w:tc>
        <w:tc>
          <w:tcPr>
            <w:tcW w:w="3677" w:type="dxa"/>
          </w:tcPr>
          <w:p w14:paraId="3BD3FB19" w14:textId="77777777" w:rsidR="002313A7" w:rsidRDefault="00000000">
            <w:pPr>
              <w:pStyle w:val="Compact"/>
            </w:pPr>
            <w:r>
              <w:t>3 × ~4.2 TB (one per VM: OS + data)</w:t>
            </w:r>
          </w:p>
        </w:tc>
        <w:tc>
          <w:tcPr>
            <w:tcW w:w="2262" w:type="dxa"/>
          </w:tcPr>
          <w:p w14:paraId="4E54BEC7" w14:textId="77777777" w:rsidR="002313A7" w:rsidRDefault="00000000">
            <w:pPr>
              <w:pStyle w:val="Compact"/>
            </w:pPr>
            <w:r>
              <w:rPr>
                <w:b/>
                <w:bCs/>
              </w:rPr>
              <w:t>~12.5 TB total</w:t>
            </w:r>
          </w:p>
        </w:tc>
      </w:tr>
      <w:tr w:rsidR="002313A7" w14:paraId="725677E7" w14:textId="77777777">
        <w:tc>
          <w:tcPr>
            <w:tcW w:w="1980" w:type="dxa"/>
          </w:tcPr>
          <w:p w14:paraId="25844A83" w14:textId="77777777" w:rsidR="002313A7" w:rsidRDefault="00000000">
            <w:pPr>
              <w:pStyle w:val="Compact"/>
            </w:pPr>
            <w:r>
              <w:t>Azure Local two-way mirror (raw)</w:t>
            </w:r>
          </w:p>
        </w:tc>
        <w:tc>
          <w:tcPr>
            <w:tcW w:w="3677" w:type="dxa"/>
          </w:tcPr>
          <w:p w14:paraId="5F2B4A78" w14:textId="77777777" w:rsidR="002313A7" w:rsidRDefault="00000000">
            <w:pPr>
              <w:pStyle w:val="Compact"/>
            </w:pPr>
            <w:r>
              <w:t>12.5 TB × 2 copies</w:t>
            </w:r>
          </w:p>
        </w:tc>
        <w:tc>
          <w:tcPr>
            <w:tcW w:w="2262" w:type="dxa"/>
          </w:tcPr>
          <w:p w14:paraId="1AD4D75B" w14:textId="77777777" w:rsidR="002313A7" w:rsidRDefault="00000000">
            <w:pPr>
              <w:pStyle w:val="Compact"/>
            </w:pPr>
            <w:r>
              <w:rPr>
                <w:b/>
                <w:bCs/>
              </w:rPr>
              <w:t>~25 TB physical disk consumed</w:t>
            </w:r>
          </w:p>
        </w:tc>
      </w:tr>
    </w:tbl>
    <w:p w14:paraId="7A42BB72" w14:textId="77777777" w:rsidR="002313A7" w:rsidRDefault="00000000">
      <w:pPr>
        <w:pStyle w:val="Heading3"/>
      </w:pPr>
      <w:bookmarkStart w:id="28" w:name="for-comparison-guest-three-way-mirror"/>
      <w:bookmarkStart w:id="29" w:name="_Toc224438135"/>
      <w:bookmarkEnd w:id="26"/>
      <w:r>
        <w:t>For Comparison: Guest Three-Way Mirror</w:t>
      </w:r>
      <w:bookmarkEnd w:id="29"/>
    </w:p>
    <w:p w14:paraId="6D1DFF38" w14:textId="77777777" w:rsidR="002313A7" w:rsidRDefault="00000000">
      <w:pPr>
        <w:pStyle w:val="FirstParagraph"/>
      </w:pPr>
      <w:r>
        <w:t>If maximum resiliency is required (survive 2 simultaneous guest-level failures), the numbers look like this:</w:t>
      </w:r>
    </w:p>
    <w:tbl>
      <w:tblPr>
        <w:tblStyle w:val="Table"/>
        <w:tblW w:w="5000" w:type="pct"/>
        <w:tblLayout w:type="fixed"/>
        <w:tblLook w:val="0020" w:firstRow="1" w:lastRow="0" w:firstColumn="0" w:lastColumn="0" w:noHBand="0" w:noVBand="0"/>
      </w:tblPr>
      <w:tblGrid>
        <w:gridCol w:w="2395"/>
        <w:gridCol w:w="4446"/>
        <w:gridCol w:w="2735"/>
      </w:tblGrid>
      <w:tr w:rsidR="002313A7" w14:paraId="10C7CD38" w14:textId="77777777" w:rsidTr="002313A7">
        <w:trPr>
          <w:cnfStyle w:val="100000000000" w:firstRow="1" w:lastRow="0" w:firstColumn="0" w:lastColumn="0" w:oddVBand="0" w:evenVBand="0" w:oddHBand="0" w:evenHBand="0" w:firstRowFirstColumn="0" w:firstRowLastColumn="0" w:lastRowFirstColumn="0" w:lastRowLastColumn="0"/>
          <w:tblHeader/>
        </w:trPr>
        <w:tc>
          <w:tcPr>
            <w:tcW w:w="1980" w:type="dxa"/>
          </w:tcPr>
          <w:p w14:paraId="32D4FC75" w14:textId="77777777" w:rsidR="002313A7" w:rsidRDefault="00000000">
            <w:pPr>
              <w:pStyle w:val="Compact"/>
            </w:pPr>
            <w:r>
              <w:t>Layer</w:t>
            </w:r>
          </w:p>
        </w:tc>
        <w:tc>
          <w:tcPr>
            <w:tcW w:w="3677" w:type="dxa"/>
          </w:tcPr>
          <w:p w14:paraId="2FE5EABF" w14:textId="77777777" w:rsidR="002313A7" w:rsidRDefault="00000000">
            <w:pPr>
              <w:pStyle w:val="Compact"/>
            </w:pPr>
            <w:r>
              <w:t>Calculation</w:t>
            </w:r>
          </w:p>
        </w:tc>
        <w:tc>
          <w:tcPr>
            <w:tcW w:w="2262" w:type="dxa"/>
          </w:tcPr>
          <w:p w14:paraId="226B7DDA" w14:textId="77777777" w:rsidR="002313A7" w:rsidRDefault="00000000">
            <w:pPr>
              <w:pStyle w:val="Compact"/>
            </w:pPr>
            <w:r>
              <w:t>Result</w:t>
            </w:r>
          </w:p>
        </w:tc>
      </w:tr>
      <w:tr w:rsidR="002313A7" w14:paraId="0AC2C76E" w14:textId="77777777">
        <w:tc>
          <w:tcPr>
            <w:tcW w:w="1980" w:type="dxa"/>
          </w:tcPr>
          <w:p w14:paraId="5C189996" w14:textId="77777777" w:rsidR="002313A7" w:rsidRDefault="00000000">
            <w:pPr>
              <w:pStyle w:val="Compact"/>
            </w:pPr>
            <w:r>
              <w:t>Usable FSLogix space</w:t>
            </w:r>
          </w:p>
        </w:tc>
        <w:tc>
          <w:tcPr>
            <w:tcW w:w="3677" w:type="dxa"/>
          </w:tcPr>
          <w:p w14:paraId="36C8EAD5" w14:textId="77777777" w:rsidR="002313A7" w:rsidRDefault="00000000">
            <w:pPr>
              <w:pStyle w:val="Compact"/>
            </w:pPr>
            <w:r>
              <w:t>5 TB + 10% growth</w:t>
            </w:r>
          </w:p>
        </w:tc>
        <w:tc>
          <w:tcPr>
            <w:tcW w:w="2262" w:type="dxa"/>
          </w:tcPr>
          <w:p w14:paraId="54E5B0F7" w14:textId="77777777" w:rsidR="002313A7" w:rsidRDefault="00000000">
            <w:pPr>
              <w:pStyle w:val="Compact"/>
            </w:pPr>
            <w:r>
              <w:rPr>
                <w:b/>
                <w:bCs/>
              </w:rPr>
              <w:t>5.5 TB</w:t>
            </w:r>
          </w:p>
        </w:tc>
      </w:tr>
      <w:tr w:rsidR="002313A7" w14:paraId="55D1C482" w14:textId="77777777">
        <w:tc>
          <w:tcPr>
            <w:tcW w:w="1980" w:type="dxa"/>
          </w:tcPr>
          <w:p w14:paraId="6D697650" w14:textId="77777777" w:rsidR="002313A7" w:rsidRDefault="00000000">
            <w:pPr>
              <w:pStyle w:val="Compact"/>
            </w:pPr>
            <w:r>
              <w:t>Guest S2D three-way mirror</w:t>
            </w:r>
          </w:p>
        </w:tc>
        <w:tc>
          <w:tcPr>
            <w:tcW w:w="3677" w:type="dxa"/>
          </w:tcPr>
          <w:p w14:paraId="01ECD37A" w14:textId="77777777" w:rsidR="002313A7" w:rsidRDefault="00000000">
            <w:pPr>
              <w:pStyle w:val="Compact"/>
            </w:pPr>
            <w:r>
              <w:t>5.5 TB × 3 copies</w:t>
            </w:r>
          </w:p>
        </w:tc>
        <w:tc>
          <w:tcPr>
            <w:tcW w:w="2262" w:type="dxa"/>
          </w:tcPr>
          <w:p w14:paraId="75799EE6" w14:textId="77777777" w:rsidR="002313A7" w:rsidRDefault="00000000">
            <w:pPr>
              <w:pStyle w:val="Compact"/>
            </w:pPr>
            <w:r>
              <w:rPr>
                <w:b/>
                <w:bCs/>
              </w:rPr>
              <w:t>16.5 TB</w:t>
            </w:r>
            <w:r>
              <w:t xml:space="preserve"> raw needed in S2D pool</w:t>
            </w:r>
          </w:p>
        </w:tc>
      </w:tr>
      <w:tr w:rsidR="002313A7" w14:paraId="2838632F" w14:textId="77777777">
        <w:tc>
          <w:tcPr>
            <w:tcW w:w="1980" w:type="dxa"/>
          </w:tcPr>
          <w:p w14:paraId="6B6C8FCF" w14:textId="77777777" w:rsidR="002313A7" w:rsidRDefault="00000000">
            <w:pPr>
              <w:pStyle w:val="Compact"/>
            </w:pPr>
            <w:r>
              <w:t>Per-VM data disks</w:t>
            </w:r>
          </w:p>
        </w:tc>
        <w:tc>
          <w:tcPr>
            <w:tcW w:w="3677" w:type="dxa"/>
          </w:tcPr>
          <w:p w14:paraId="3ED5D735" w14:textId="77777777" w:rsidR="002313A7" w:rsidRDefault="00000000">
            <w:pPr>
              <w:pStyle w:val="Compact"/>
            </w:pPr>
            <w:r>
              <w:t>4 × 1.4 TB per VM × 3 VMs = 16.8 TB pool</w:t>
            </w:r>
          </w:p>
        </w:tc>
        <w:tc>
          <w:tcPr>
            <w:tcW w:w="2262" w:type="dxa"/>
          </w:tcPr>
          <w:p w14:paraId="2CADF262" w14:textId="77777777" w:rsidR="002313A7" w:rsidRDefault="00000000">
            <w:pPr>
              <w:pStyle w:val="Compact"/>
            </w:pPr>
            <w:r>
              <w:rPr>
                <w:b/>
                <w:bCs/>
              </w:rPr>
              <w:t>1.4 TB each</w:t>
            </w:r>
            <w:r>
              <w:t xml:space="preserve"> (12 disks total)</w:t>
            </w:r>
          </w:p>
        </w:tc>
      </w:tr>
      <w:tr w:rsidR="002313A7" w14:paraId="4D2675F4" w14:textId="77777777">
        <w:tc>
          <w:tcPr>
            <w:tcW w:w="1980" w:type="dxa"/>
          </w:tcPr>
          <w:p w14:paraId="1641C3CA" w14:textId="77777777" w:rsidR="002313A7" w:rsidRDefault="00000000">
            <w:pPr>
              <w:pStyle w:val="Compact"/>
            </w:pPr>
            <w:r>
              <w:t>Azure Local volumes (usable)</w:t>
            </w:r>
          </w:p>
        </w:tc>
        <w:tc>
          <w:tcPr>
            <w:tcW w:w="3677" w:type="dxa"/>
          </w:tcPr>
          <w:p w14:paraId="7400DB52" w14:textId="77777777" w:rsidR="002313A7" w:rsidRDefault="00000000">
            <w:pPr>
              <w:pStyle w:val="Compact"/>
            </w:pPr>
            <w:r>
              <w:t>3 × ~5.7 TB (one per VM)</w:t>
            </w:r>
          </w:p>
        </w:tc>
        <w:tc>
          <w:tcPr>
            <w:tcW w:w="2262" w:type="dxa"/>
          </w:tcPr>
          <w:p w14:paraId="5FEAC8CE" w14:textId="77777777" w:rsidR="002313A7" w:rsidRDefault="00000000">
            <w:pPr>
              <w:pStyle w:val="Compact"/>
            </w:pPr>
            <w:r>
              <w:rPr>
                <w:b/>
                <w:bCs/>
              </w:rPr>
              <w:t>~17 TB total</w:t>
            </w:r>
          </w:p>
        </w:tc>
      </w:tr>
      <w:tr w:rsidR="002313A7" w14:paraId="0C1DC3BC" w14:textId="77777777">
        <w:tc>
          <w:tcPr>
            <w:tcW w:w="1980" w:type="dxa"/>
          </w:tcPr>
          <w:p w14:paraId="5787F9CA" w14:textId="77777777" w:rsidR="002313A7" w:rsidRDefault="00000000">
            <w:pPr>
              <w:pStyle w:val="Compact"/>
            </w:pPr>
            <w:r>
              <w:t>Azure Local two-way mirror (raw)</w:t>
            </w:r>
          </w:p>
        </w:tc>
        <w:tc>
          <w:tcPr>
            <w:tcW w:w="3677" w:type="dxa"/>
          </w:tcPr>
          <w:p w14:paraId="1686A6A8" w14:textId="77777777" w:rsidR="002313A7" w:rsidRDefault="00000000">
            <w:pPr>
              <w:pStyle w:val="Compact"/>
            </w:pPr>
            <w:r>
              <w:t>17 TB × 2 copies</w:t>
            </w:r>
          </w:p>
        </w:tc>
        <w:tc>
          <w:tcPr>
            <w:tcW w:w="2262" w:type="dxa"/>
          </w:tcPr>
          <w:p w14:paraId="46B44091" w14:textId="77777777" w:rsidR="002313A7" w:rsidRDefault="00000000">
            <w:pPr>
              <w:pStyle w:val="Compact"/>
            </w:pPr>
            <w:r>
              <w:rPr>
                <w:b/>
                <w:bCs/>
              </w:rPr>
              <w:t>~34 TB physical disk consumed</w:t>
            </w:r>
          </w:p>
        </w:tc>
      </w:tr>
    </w:tbl>
    <w:p w14:paraId="6CEABA97" w14:textId="77777777" w:rsidR="002313A7" w:rsidRDefault="002313A7"/>
    <w:tbl>
      <w:tblPr>
        <w:tblStyle w:val="Table"/>
        <w:tblW w:w="5000" w:type="pct"/>
        <w:tblLayout w:type="fixed"/>
        <w:tblLook w:val="0020" w:firstRow="1" w:lastRow="0" w:firstColumn="0" w:lastColumn="0" w:noHBand="0" w:noVBand="0"/>
      </w:tblPr>
      <w:tblGrid>
        <w:gridCol w:w="3192"/>
        <w:gridCol w:w="3192"/>
        <w:gridCol w:w="3192"/>
      </w:tblGrid>
      <w:tr w:rsidR="002313A7" w14:paraId="078E820F" w14:textId="77777777" w:rsidTr="002313A7">
        <w:trPr>
          <w:cnfStyle w:val="100000000000" w:firstRow="1" w:lastRow="0" w:firstColumn="0" w:lastColumn="0" w:oddVBand="0" w:evenVBand="0" w:oddHBand="0" w:evenHBand="0" w:firstRowFirstColumn="0" w:firstRowLastColumn="0" w:lastRowFirstColumn="0" w:lastRowLastColumn="0"/>
          <w:tblHeader/>
        </w:trPr>
        <w:tc>
          <w:tcPr>
            <w:tcW w:w="2640" w:type="dxa"/>
          </w:tcPr>
          <w:p w14:paraId="04053503" w14:textId="77777777" w:rsidR="002313A7" w:rsidRDefault="002313A7">
            <w:pPr>
              <w:pStyle w:val="Compact"/>
            </w:pPr>
          </w:p>
        </w:tc>
        <w:tc>
          <w:tcPr>
            <w:tcW w:w="2640" w:type="dxa"/>
          </w:tcPr>
          <w:p w14:paraId="56CF54D5" w14:textId="77777777" w:rsidR="002313A7" w:rsidRDefault="00000000">
            <w:pPr>
              <w:pStyle w:val="Compact"/>
            </w:pPr>
            <w:r>
              <w:t>Two-Way Mirror</w:t>
            </w:r>
          </w:p>
        </w:tc>
        <w:tc>
          <w:tcPr>
            <w:tcW w:w="2640" w:type="dxa"/>
          </w:tcPr>
          <w:p w14:paraId="6AF657AD" w14:textId="77777777" w:rsidR="002313A7" w:rsidRDefault="00000000">
            <w:pPr>
              <w:pStyle w:val="Compact"/>
            </w:pPr>
            <w:r>
              <w:t>Three-Way Mirror</w:t>
            </w:r>
          </w:p>
        </w:tc>
      </w:tr>
      <w:tr w:rsidR="002313A7" w14:paraId="5597AA75" w14:textId="77777777">
        <w:tc>
          <w:tcPr>
            <w:tcW w:w="2640" w:type="dxa"/>
          </w:tcPr>
          <w:p w14:paraId="012036D2" w14:textId="77777777" w:rsidR="002313A7" w:rsidRDefault="00000000">
            <w:pPr>
              <w:pStyle w:val="Compact"/>
            </w:pPr>
            <w:r>
              <w:rPr>
                <w:b/>
                <w:bCs/>
              </w:rPr>
              <w:t>Usable profile space</w:t>
            </w:r>
          </w:p>
        </w:tc>
        <w:tc>
          <w:tcPr>
            <w:tcW w:w="2640" w:type="dxa"/>
          </w:tcPr>
          <w:p w14:paraId="4BE3C0B3" w14:textId="77777777" w:rsidR="002313A7" w:rsidRDefault="00000000">
            <w:pPr>
              <w:pStyle w:val="Compact"/>
            </w:pPr>
            <w:r>
              <w:t>5.5 TB</w:t>
            </w:r>
          </w:p>
        </w:tc>
        <w:tc>
          <w:tcPr>
            <w:tcW w:w="2640" w:type="dxa"/>
          </w:tcPr>
          <w:p w14:paraId="7B646585" w14:textId="77777777" w:rsidR="002313A7" w:rsidRDefault="00000000">
            <w:pPr>
              <w:pStyle w:val="Compact"/>
            </w:pPr>
            <w:r>
              <w:t>5.5 TB</w:t>
            </w:r>
          </w:p>
        </w:tc>
      </w:tr>
      <w:tr w:rsidR="002313A7" w14:paraId="7873316E" w14:textId="77777777">
        <w:tc>
          <w:tcPr>
            <w:tcW w:w="2640" w:type="dxa"/>
          </w:tcPr>
          <w:p w14:paraId="3673302F" w14:textId="77777777" w:rsidR="002313A7" w:rsidRDefault="00000000">
            <w:pPr>
              <w:pStyle w:val="Compact"/>
            </w:pPr>
            <w:r>
              <w:rPr>
                <w:b/>
                <w:bCs/>
              </w:rPr>
              <w:t>Data disk per VM</w:t>
            </w:r>
          </w:p>
        </w:tc>
        <w:tc>
          <w:tcPr>
            <w:tcW w:w="2640" w:type="dxa"/>
          </w:tcPr>
          <w:p w14:paraId="7C0C4134" w14:textId="77777777" w:rsidR="002313A7" w:rsidRDefault="00000000">
            <w:pPr>
              <w:pStyle w:val="Compact"/>
            </w:pPr>
            <w:r>
              <w:t>4 × 1 TB</w:t>
            </w:r>
          </w:p>
        </w:tc>
        <w:tc>
          <w:tcPr>
            <w:tcW w:w="2640" w:type="dxa"/>
          </w:tcPr>
          <w:p w14:paraId="7D2E68B0" w14:textId="77777777" w:rsidR="002313A7" w:rsidRDefault="00000000">
            <w:pPr>
              <w:pStyle w:val="Compact"/>
            </w:pPr>
            <w:r>
              <w:t>4 × 1.4 TB</w:t>
            </w:r>
          </w:p>
        </w:tc>
      </w:tr>
      <w:tr w:rsidR="002313A7" w14:paraId="697C7BE1" w14:textId="77777777">
        <w:tc>
          <w:tcPr>
            <w:tcW w:w="2640" w:type="dxa"/>
          </w:tcPr>
          <w:p w14:paraId="763C2EC9" w14:textId="77777777" w:rsidR="002313A7" w:rsidRDefault="00000000">
            <w:pPr>
              <w:pStyle w:val="Compact"/>
            </w:pPr>
            <w:r>
              <w:rPr>
                <w:b/>
                <w:bCs/>
              </w:rPr>
              <w:t>Azure Local volumes (total)</w:t>
            </w:r>
          </w:p>
        </w:tc>
        <w:tc>
          <w:tcPr>
            <w:tcW w:w="2640" w:type="dxa"/>
          </w:tcPr>
          <w:p w14:paraId="7DDBCF86" w14:textId="77777777" w:rsidR="002313A7" w:rsidRDefault="00000000">
            <w:pPr>
              <w:pStyle w:val="Compact"/>
            </w:pPr>
            <w:r>
              <w:t>~12.5 TB (3 × ~4.2 TB)</w:t>
            </w:r>
          </w:p>
        </w:tc>
        <w:tc>
          <w:tcPr>
            <w:tcW w:w="2640" w:type="dxa"/>
          </w:tcPr>
          <w:p w14:paraId="74B54748" w14:textId="77777777" w:rsidR="002313A7" w:rsidRDefault="00000000">
            <w:pPr>
              <w:pStyle w:val="Compact"/>
            </w:pPr>
            <w:r>
              <w:t>~17 TB (3 × ~5.7 TB)</w:t>
            </w:r>
          </w:p>
        </w:tc>
      </w:tr>
      <w:tr w:rsidR="002313A7" w14:paraId="0E50898E" w14:textId="77777777">
        <w:tc>
          <w:tcPr>
            <w:tcW w:w="2640" w:type="dxa"/>
          </w:tcPr>
          <w:p w14:paraId="67A96823" w14:textId="77777777" w:rsidR="002313A7" w:rsidRDefault="00000000">
            <w:pPr>
              <w:pStyle w:val="Compact"/>
            </w:pPr>
            <w:r>
              <w:rPr>
                <w:b/>
                <w:bCs/>
              </w:rPr>
              <w:t>Raw physical consumed</w:t>
            </w:r>
          </w:p>
        </w:tc>
        <w:tc>
          <w:tcPr>
            <w:tcW w:w="2640" w:type="dxa"/>
          </w:tcPr>
          <w:p w14:paraId="690CFB27" w14:textId="77777777" w:rsidR="002313A7" w:rsidRDefault="00000000">
            <w:pPr>
              <w:pStyle w:val="Compact"/>
            </w:pPr>
            <w:r>
              <w:rPr>
                <w:b/>
                <w:bCs/>
              </w:rPr>
              <w:t>~25 TB</w:t>
            </w:r>
          </w:p>
        </w:tc>
        <w:tc>
          <w:tcPr>
            <w:tcW w:w="2640" w:type="dxa"/>
          </w:tcPr>
          <w:p w14:paraId="320BEB59" w14:textId="77777777" w:rsidR="002313A7" w:rsidRDefault="00000000">
            <w:pPr>
              <w:pStyle w:val="Compact"/>
            </w:pPr>
            <w:r>
              <w:rPr>
                <w:b/>
                <w:bCs/>
              </w:rPr>
              <w:t>~34 TB</w:t>
            </w:r>
          </w:p>
        </w:tc>
      </w:tr>
      <w:tr w:rsidR="002313A7" w14:paraId="6414CD05" w14:textId="77777777">
        <w:tc>
          <w:tcPr>
            <w:tcW w:w="2640" w:type="dxa"/>
          </w:tcPr>
          <w:p w14:paraId="42B9C65B" w14:textId="77777777" w:rsidR="002313A7" w:rsidRDefault="00000000">
            <w:pPr>
              <w:pStyle w:val="Compact"/>
            </w:pPr>
            <w:r>
              <w:rPr>
                <w:b/>
                <w:bCs/>
              </w:rPr>
              <w:t>Raw-to-usable ratio</w:t>
            </w:r>
          </w:p>
        </w:tc>
        <w:tc>
          <w:tcPr>
            <w:tcW w:w="2640" w:type="dxa"/>
          </w:tcPr>
          <w:p w14:paraId="6BFB6C9E" w14:textId="77777777" w:rsidR="002313A7" w:rsidRDefault="00000000">
            <w:pPr>
              <w:pStyle w:val="Compact"/>
            </w:pPr>
            <w:r>
              <w:rPr>
                <w:b/>
                <w:bCs/>
              </w:rPr>
              <w:t>~4.5 : 1</w:t>
            </w:r>
          </w:p>
        </w:tc>
        <w:tc>
          <w:tcPr>
            <w:tcW w:w="2640" w:type="dxa"/>
          </w:tcPr>
          <w:p w14:paraId="2782E841" w14:textId="77777777" w:rsidR="002313A7" w:rsidRDefault="00000000">
            <w:pPr>
              <w:pStyle w:val="Compact"/>
            </w:pPr>
            <w:r>
              <w:rPr>
                <w:b/>
                <w:bCs/>
              </w:rPr>
              <w:t>~6.2 : 1</w:t>
            </w:r>
          </w:p>
        </w:tc>
      </w:tr>
      <w:tr w:rsidR="002313A7" w14:paraId="653773A0" w14:textId="77777777">
        <w:tc>
          <w:tcPr>
            <w:tcW w:w="2640" w:type="dxa"/>
          </w:tcPr>
          <w:p w14:paraId="0D0A16A1" w14:textId="77777777" w:rsidR="002313A7" w:rsidRDefault="00000000">
            <w:pPr>
              <w:pStyle w:val="Compact"/>
            </w:pPr>
            <w:r>
              <w:rPr>
                <w:b/>
                <w:bCs/>
              </w:rPr>
              <w:t>Guest-level fault tolerance</w:t>
            </w:r>
          </w:p>
        </w:tc>
        <w:tc>
          <w:tcPr>
            <w:tcW w:w="2640" w:type="dxa"/>
          </w:tcPr>
          <w:p w14:paraId="5712E1D9" w14:textId="77777777" w:rsidR="002313A7" w:rsidRDefault="00000000">
            <w:pPr>
              <w:pStyle w:val="Compact"/>
            </w:pPr>
            <w:r>
              <w:t>1 failure</w:t>
            </w:r>
          </w:p>
        </w:tc>
        <w:tc>
          <w:tcPr>
            <w:tcW w:w="2640" w:type="dxa"/>
          </w:tcPr>
          <w:p w14:paraId="0A6F26FD" w14:textId="77777777" w:rsidR="002313A7" w:rsidRDefault="00000000">
            <w:pPr>
              <w:pStyle w:val="Compact"/>
            </w:pPr>
            <w:r>
              <w:t>2 failures</w:t>
            </w:r>
          </w:p>
        </w:tc>
      </w:tr>
    </w:tbl>
    <w:p w14:paraId="1B5BB86A" w14:textId="77777777" w:rsidR="002313A7" w:rsidRDefault="00000000">
      <w:pPr>
        <w:pStyle w:val="BlockText"/>
      </w:pPr>
      <w:r>
        <w:rPr>
          <w:b/>
          <w:bCs/>
        </w:rPr>
        <w:t>Recommendation:</w:t>
      </w:r>
      <w:r>
        <w:t xml:space="preserve"> The two-way mirror design is used throughout this document. The Azure Local two-way mirror underneath already protects against physical disk and host node failures, making the additional three-way mirror at the guest layer hard to justify for an extra ~9 TB of raw capacity — especially for profile data that can be repopulated.</w:t>
      </w:r>
    </w:p>
    <w:p w14:paraId="28BE7494" w14:textId="77777777" w:rsidR="002313A7" w:rsidRDefault="00000000">
      <w:r>
        <w:pict w14:anchorId="23F6536A">
          <v:rect id="_x0000_i1031" style="width:0;height:1.5pt" o:hralign="center" o:hrstd="t" o:hr="t"/>
        </w:pict>
      </w:r>
    </w:p>
    <w:p w14:paraId="2D8B22D7" w14:textId="77777777" w:rsidR="002313A7" w:rsidRDefault="00000000">
      <w:pPr>
        <w:pStyle w:val="Heading2"/>
      </w:pPr>
      <w:bookmarkStart w:id="30" w:name="X8f8fda914402b04d104613c50904a416bd9f659"/>
      <w:bookmarkStart w:id="31" w:name="_Toc224438136"/>
      <w:bookmarkEnd w:id="24"/>
      <w:bookmarkEnd w:id="28"/>
      <w:r>
        <w:t>Guest Volume Layout: Single vs. Three FSLogix Shares</w:t>
      </w:r>
      <w:bookmarkEnd w:id="31"/>
    </w:p>
    <w:p w14:paraId="4DC45A1C" w14:textId="77777777" w:rsidR="002313A7" w:rsidRDefault="00000000">
      <w:pPr>
        <w:pStyle w:val="FirstParagraph"/>
      </w:pPr>
      <w:r>
        <w:t>Separately from the host-layer volume layout, decide how to carve the 5.5 TB of usable S2D space inside the guest cluster into FSLogix volumes and shares. Both options use the same hardware, the same S2D pool, and the same total capacity.</w:t>
      </w:r>
    </w:p>
    <w:p w14:paraId="00C1D35F" w14:textId="77777777" w:rsidR="002313A7" w:rsidRDefault="00000000">
      <w:pPr>
        <w:pStyle w:val="Heading3"/>
      </w:pPr>
      <w:bookmarkStart w:id="32" w:name="option-a-single-volume-simple"/>
      <w:bookmarkStart w:id="33" w:name="_Toc224438137"/>
      <w:r>
        <w:t>Option A — Single Volume (Simple)</w:t>
      </w:r>
      <w:bookmarkEnd w:id="33"/>
    </w:p>
    <w:p w14:paraId="26D685E8" w14:textId="77777777" w:rsidR="002313A7" w:rsidRDefault="00000000">
      <w:pPr>
        <w:pStyle w:val="FirstParagraph"/>
      </w:pPr>
      <w:r>
        <w:t>One guest S2D volume holds all FSLogix data:</w:t>
      </w:r>
    </w:p>
    <w:tbl>
      <w:tblPr>
        <w:tblStyle w:val="Table"/>
        <w:tblW w:w="5000" w:type="pct"/>
        <w:tblLayout w:type="fixed"/>
        <w:tblLook w:val="0020" w:firstRow="1" w:lastRow="0" w:firstColumn="0" w:lastColumn="0" w:noHBand="0" w:noVBand="0"/>
      </w:tblPr>
      <w:tblGrid>
        <w:gridCol w:w="2471"/>
        <w:gridCol w:w="1853"/>
        <w:gridCol w:w="2163"/>
        <w:gridCol w:w="3089"/>
      </w:tblGrid>
      <w:tr w:rsidR="002313A7" w14:paraId="050C09B0" w14:textId="77777777" w:rsidTr="002313A7">
        <w:trPr>
          <w:cnfStyle w:val="100000000000" w:firstRow="1" w:lastRow="0" w:firstColumn="0" w:lastColumn="0" w:oddVBand="0" w:evenVBand="0" w:oddHBand="0" w:evenHBand="0" w:firstRowFirstColumn="0" w:firstRowLastColumn="0" w:lastRowFirstColumn="0" w:lastRowLastColumn="0"/>
          <w:tblHeader/>
        </w:trPr>
        <w:tc>
          <w:tcPr>
            <w:tcW w:w="2043" w:type="dxa"/>
          </w:tcPr>
          <w:p w14:paraId="0EDBD713" w14:textId="77777777" w:rsidR="002313A7" w:rsidRDefault="00000000">
            <w:pPr>
              <w:pStyle w:val="Compact"/>
            </w:pPr>
            <w:r>
              <w:t>Volume</w:t>
            </w:r>
          </w:p>
        </w:tc>
        <w:tc>
          <w:tcPr>
            <w:tcW w:w="1532" w:type="dxa"/>
          </w:tcPr>
          <w:p w14:paraId="22D69EF3" w14:textId="77777777" w:rsidR="002313A7" w:rsidRDefault="00000000">
            <w:pPr>
              <w:pStyle w:val="Compact"/>
            </w:pPr>
            <w:r>
              <w:t>Size</w:t>
            </w:r>
          </w:p>
        </w:tc>
        <w:tc>
          <w:tcPr>
            <w:tcW w:w="1788" w:type="dxa"/>
          </w:tcPr>
          <w:p w14:paraId="1E9CA476" w14:textId="77777777" w:rsidR="002313A7" w:rsidRDefault="00000000">
            <w:pPr>
              <w:pStyle w:val="Compact"/>
            </w:pPr>
            <w:r>
              <w:t>Share</w:t>
            </w:r>
          </w:p>
        </w:tc>
        <w:tc>
          <w:tcPr>
            <w:tcW w:w="2554" w:type="dxa"/>
          </w:tcPr>
          <w:p w14:paraId="7A5E0C55" w14:textId="77777777" w:rsidR="002313A7" w:rsidRDefault="00000000">
            <w:pPr>
              <w:pStyle w:val="Compact"/>
            </w:pPr>
            <w:r>
              <w:t>Contents</w:t>
            </w:r>
          </w:p>
        </w:tc>
      </w:tr>
      <w:tr w:rsidR="002313A7" w14:paraId="327A4FDC" w14:textId="77777777">
        <w:tc>
          <w:tcPr>
            <w:tcW w:w="2043" w:type="dxa"/>
          </w:tcPr>
          <w:p w14:paraId="39DC56EA" w14:textId="77777777" w:rsidR="002313A7" w:rsidRDefault="00000000">
            <w:pPr>
              <w:pStyle w:val="Compact"/>
            </w:pPr>
            <w:r>
              <w:rPr>
                <w:rStyle w:val="VerbatimChar"/>
              </w:rPr>
              <w:t>FSLogixData</w:t>
            </w:r>
          </w:p>
        </w:tc>
        <w:tc>
          <w:tcPr>
            <w:tcW w:w="1532" w:type="dxa"/>
          </w:tcPr>
          <w:p w14:paraId="54FF2EC4" w14:textId="77777777" w:rsidR="002313A7" w:rsidRDefault="00000000">
            <w:pPr>
              <w:pStyle w:val="Compact"/>
            </w:pPr>
            <w:r>
              <w:t>5,632 GB (5.5 TB)</w:t>
            </w:r>
          </w:p>
        </w:tc>
        <w:tc>
          <w:tcPr>
            <w:tcW w:w="1788" w:type="dxa"/>
          </w:tcPr>
          <w:p w14:paraId="5CB1F449" w14:textId="77777777" w:rsidR="002313A7" w:rsidRDefault="00000000">
            <w:pPr>
              <w:pStyle w:val="Compact"/>
            </w:pPr>
            <w:r>
              <w:rPr>
                <w:rStyle w:val="VerbatimChar"/>
              </w:rPr>
              <w:t>Profiles</w:t>
            </w:r>
          </w:p>
        </w:tc>
        <w:tc>
          <w:tcPr>
            <w:tcW w:w="2554" w:type="dxa"/>
          </w:tcPr>
          <w:p w14:paraId="31F5819E" w14:textId="77777777" w:rsidR="002313A7" w:rsidRDefault="00000000">
            <w:pPr>
              <w:pStyle w:val="Compact"/>
            </w:pPr>
            <w:r>
              <w:t>Profile containers, ODFC containers, AppData</w:t>
            </w:r>
          </w:p>
        </w:tc>
      </w:tr>
    </w:tbl>
    <w:p w14:paraId="19566D03" w14:textId="77777777" w:rsidR="002313A7" w:rsidRDefault="00000000">
      <w:pPr>
        <w:pStyle w:val="BodyText"/>
      </w:pPr>
      <w:r>
        <w:rPr>
          <w:b/>
          <w:bCs/>
        </w:rPr>
        <w:t>When to use Option A:</w:t>
      </w:r>
    </w:p>
    <w:p w14:paraId="23A0C783" w14:textId="77777777" w:rsidR="002313A7" w:rsidRDefault="00000000">
      <w:pPr>
        <w:pStyle w:val="Compact"/>
        <w:numPr>
          <w:ilvl w:val="0"/>
          <w:numId w:val="8"/>
        </w:numPr>
      </w:pPr>
      <w:r>
        <w:t>Under ~500 users with low-density session hosts (under ~30 users per VM)</w:t>
      </w:r>
    </w:p>
    <w:p w14:paraId="6A12A1A3" w14:textId="77777777" w:rsidR="002313A7" w:rsidRDefault="00000000">
      <w:pPr>
        <w:pStyle w:val="Compact"/>
        <w:numPr>
          <w:ilvl w:val="0"/>
          <w:numId w:val="8"/>
        </w:numPr>
      </w:pPr>
      <w:r>
        <w:t>Simpler to deploy — one volume, one share, one FSLogix GPO path</w:t>
      </w:r>
    </w:p>
    <w:p w14:paraId="67CFDB21" w14:textId="77777777" w:rsidR="002313A7" w:rsidRDefault="00000000">
      <w:pPr>
        <w:pStyle w:val="Compact"/>
        <w:numPr>
          <w:ilvl w:val="0"/>
          <w:numId w:val="8"/>
        </w:numPr>
      </w:pPr>
      <w:r>
        <w:t>All free space is shared — no risk of one workload filling “its” volume while another has headroom</w:t>
      </w:r>
    </w:p>
    <w:p w14:paraId="2C1676ED" w14:textId="77777777" w:rsidR="002313A7" w:rsidRDefault="00000000">
      <w:pPr>
        <w:pStyle w:val="Compact"/>
        <w:numPr>
          <w:ilvl w:val="0"/>
          <w:numId w:val="8"/>
        </w:numPr>
      </w:pPr>
      <w:r>
        <w:t>Fewer monitoring targets and backup jobs</w:t>
      </w:r>
    </w:p>
    <w:p w14:paraId="74DD3830" w14:textId="77777777" w:rsidR="002313A7" w:rsidRDefault="00000000">
      <w:pPr>
        <w:pStyle w:val="Heading3"/>
      </w:pPr>
      <w:bookmarkStart w:id="34" w:name="option-b-three-volumes-granular"/>
      <w:bookmarkStart w:id="35" w:name="_Toc224438138"/>
      <w:bookmarkEnd w:id="32"/>
      <w:r>
        <w:t>Option B — Three Volumes (Granular)</w:t>
      </w:r>
      <w:bookmarkEnd w:id="35"/>
    </w:p>
    <w:p w14:paraId="65C17E53" w14:textId="77777777" w:rsidR="002313A7" w:rsidRDefault="00000000">
      <w:pPr>
        <w:pStyle w:val="FirstParagraph"/>
      </w:pPr>
      <w:r>
        <w:t>Separate guest S2D volumes for each FSLogix workload:</w:t>
      </w:r>
    </w:p>
    <w:tbl>
      <w:tblPr>
        <w:tblStyle w:val="Table"/>
        <w:tblW w:w="5000" w:type="pct"/>
        <w:tblLayout w:type="fixed"/>
        <w:tblLook w:val="0020" w:firstRow="1" w:lastRow="0" w:firstColumn="0" w:lastColumn="0" w:noHBand="0" w:noVBand="0"/>
      </w:tblPr>
      <w:tblGrid>
        <w:gridCol w:w="2471"/>
        <w:gridCol w:w="1853"/>
        <w:gridCol w:w="2163"/>
        <w:gridCol w:w="3089"/>
      </w:tblGrid>
      <w:tr w:rsidR="002313A7" w14:paraId="2FC63AD5" w14:textId="77777777" w:rsidTr="002313A7">
        <w:trPr>
          <w:cnfStyle w:val="100000000000" w:firstRow="1" w:lastRow="0" w:firstColumn="0" w:lastColumn="0" w:oddVBand="0" w:evenVBand="0" w:oddHBand="0" w:evenHBand="0" w:firstRowFirstColumn="0" w:firstRowLastColumn="0" w:lastRowFirstColumn="0" w:lastRowLastColumn="0"/>
          <w:tblHeader/>
        </w:trPr>
        <w:tc>
          <w:tcPr>
            <w:tcW w:w="2043" w:type="dxa"/>
          </w:tcPr>
          <w:p w14:paraId="4B181DC7" w14:textId="77777777" w:rsidR="002313A7" w:rsidRDefault="00000000">
            <w:pPr>
              <w:pStyle w:val="Compact"/>
            </w:pPr>
            <w:r>
              <w:t>Volume</w:t>
            </w:r>
          </w:p>
        </w:tc>
        <w:tc>
          <w:tcPr>
            <w:tcW w:w="1532" w:type="dxa"/>
          </w:tcPr>
          <w:p w14:paraId="773B3D25" w14:textId="77777777" w:rsidR="002313A7" w:rsidRDefault="00000000">
            <w:pPr>
              <w:pStyle w:val="Compact"/>
            </w:pPr>
            <w:r>
              <w:t>Size</w:t>
            </w:r>
          </w:p>
        </w:tc>
        <w:tc>
          <w:tcPr>
            <w:tcW w:w="1788" w:type="dxa"/>
          </w:tcPr>
          <w:p w14:paraId="36A5BD30" w14:textId="77777777" w:rsidR="002313A7" w:rsidRDefault="00000000">
            <w:pPr>
              <w:pStyle w:val="Compact"/>
            </w:pPr>
            <w:r>
              <w:t>Share</w:t>
            </w:r>
          </w:p>
        </w:tc>
        <w:tc>
          <w:tcPr>
            <w:tcW w:w="2554" w:type="dxa"/>
          </w:tcPr>
          <w:p w14:paraId="0F57A0F3" w14:textId="77777777" w:rsidR="002313A7" w:rsidRDefault="00000000">
            <w:pPr>
              <w:pStyle w:val="Compact"/>
            </w:pPr>
            <w:r>
              <w:t>Contents</w:t>
            </w:r>
          </w:p>
        </w:tc>
      </w:tr>
      <w:tr w:rsidR="002313A7" w14:paraId="1FD6AB55" w14:textId="77777777">
        <w:tc>
          <w:tcPr>
            <w:tcW w:w="2043" w:type="dxa"/>
          </w:tcPr>
          <w:p w14:paraId="62CBCBD4" w14:textId="77777777" w:rsidR="002313A7" w:rsidRDefault="00000000">
            <w:pPr>
              <w:pStyle w:val="Compact"/>
            </w:pPr>
            <w:r>
              <w:rPr>
                <w:rStyle w:val="VerbatimChar"/>
              </w:rPr>
              <w:t>Profiles</w:t>
            </w:r>
          </w:p>
        </w:tc>
        <w:tc>
          <w:tcPr>
            <w:tcW w:w="1532" w:type="dxa"/>
          </w:tcPr>
          <w:p w14:paraId="3F5764AC" w14:textId="77777777" w:rsidR="002313A7" w:rsidRDefault="00000000">
            <w:pPr>
              <w:pStyle w:val="Compact"/>
            </w:pPr>
            <w:r>
              <w:t>3,072 GB (3 TB)</w:t>
            </w:r>
          </w:p>
        </w:tc>
        <w:tc>
          <w:tcPr>
            <w:tcW w:w="1788" w:type="dxa"/>
          </w:tcPr>
          <w:p w14:paraId="16BE0077" w14:textId="77777777" w:rsidR="002313A7" w:rsidRDefault="00000000">
            <w:pPr>
              <w:pStyle w:val="Compact"/>
            </w:pPr>
            <w:r>
              <w:rPr>
                <w:rStyle w:val="VerbatimChar"/>
              </w:rPr>
              <w:t>Profiles</w:t>
            </w:r>
          </w:p>
        </w:tc>
        <w:tc>
          <w:tcPr>
            <w:tcW w:w="2554" w:type="dxa"/>
          </w:tcPr>
          <w:p w14:paraId="122490E0" w14:textId="77777777" w:rsidR="002313A7" w:rsidRDefault="00000000">
            <w:pPr>
              <w:pStyle w:val="Compact"/>
            </w:pPr>
            <w:r>
              <w:t>Profile containers (user data, settings)</w:t>
            </w:r>
          </w:p>
        </w:tc>
      </w:tr>
      <w:tr w:rsidR="002313A7" w14:paraId="4A5642C2" w14:textId="77777777">
        <w:tc>
          <w:tcPr>
            <w:tcW w:w="2043" w:type="dxa"/>
          </w:tcPr>
          <w:p w14:paraId="09779A13" w14:textId="77777777" w:rsidR="002313A7" w:rsidRDefault="00000000">
            <w:pPr>
              <w:pStyle w:val="Compact"/>
            </w:pPr>
            <w:r>
              <w:rPr>
                <w:rStyle w:val="VerbatimChar"/>
              </w:rPr>
              <w:t>ODFC</w:t>
            </w:r>
          </w:p>
        </w:tc>
        <w:tc>
          <w:tcPr>
            <w:tcW w:w="1532" w:type="dxa"/>
          </w:tcPr>
          <w:p w14:paraId="4C5E753D" w14:textId="77777777" w:rsidR="002313A7" w:rsidRDefault="00000000">
            <w:pPr>
              <w:pStyle w:val="Compact"/>
            </w:pPr>
            <w:r>
              <w:t>1,536 GB (1.5 TB)</w:t>
            </w:r>
          </w:p>
        </w:tc>
        <w:tc>
          <w:tcPr>
            <w:tcW w:w="1788" w:type="dxa"/>
          </w:tcPr>
          <w:p w14:paraId="5EC470B0" w14:textId="77777777" w:rsidR="002313A7" w:rsidRDefault="00000000">
            <w:pPr>
              <w:pStyle w:val="Compact"/>
            </w:pPr>
            <w:r>
              <w:rPr>
                <w:rStyle w:val="VerbatimChar"/>
              </w:rPr>
              <w:t>ODFC</w:t>
            </w:r>
          </w:p>
        </w:tc>
        <w:tc>
          <w:tcPr>
            <w:tcW w:w="2554" w:type="dxa"/>
          </w:tcPr>
          <w:p w14:paraId="3123ED60" w14:textId="77777777" w:rsidR="002313A7" w:rsidRDefault="00000000">
            <w:pPr>
              <w:pStyle w:val="Compact"/>
            </w:pPr>
            <w:r>
              <w:t>Office Data File Containers (Outlook OST, Teams cache)</w:t>
            </w:r>
          </w:p>
        </w:tc>
      </w:tr>
      <w:tr w:rsidR="002313A7" w14:paraId="429073F7" w14:textId="77777777">
        <w:tc>
          <w:tcPr>
            <w:tcW w:w="2043" w:type="dxa"/>
          </w:tcPr>
          <w:p w14:paraId="6A4BDFDF" w14:textId="77777777" w:rsidR="002313A7" w:rsidRDefault="00000000">
            <w:pPr>
              <w:pStyle w:val="Compact"/>
            </w:pPr>
            <w:r>
              <w:rPr>
                <w:rStyle w:val="VerbatimChar"/>
              </w:rPr>
              <w:t>AppData</w:t>
            </w:r>
          </w:p>
        </w:tc>
        <w:tc>
          <w:tcPr>
            <w:tcW w:w="1532" w:type="dxa"/>
          </w:tcPr>
          <w:p w14:paraId="7BD84E37" w14:textId="77777777" w:rsidR="002313A7" w:rsidRDefault="00000000">
            <w:pPr>
              <w:pStyle w:val="Compact"/>
            </w:pPr>
            <w:r>
              <w:t>1,024 GB (1 TB)</w:t>
            </w:r>
          </w:p>
        </w:tc>
        <w:tc>
          <w:tcPr>
            <w:tcW w:w="1788" w:type="dxa"/>
          </w:tcPr>
          <w:p w14:paraId="343D9CE0" w14:textId="77777777" w:rsidR="002313A7" w:rsidRDefault="00000000">
            <w:pPr>
              <w:pStyle w:val="Compact"/>
            </w:pPr>
            <w:r>
              <w:rPr>
                <w:rStyle w:val="VerbatimChar"/>
              </w:rPr>
              <w:t>AppData</w:t>
            </w:r>
          </w:p>
        </w:tc>
        <w:tc>
          <w:tcPr>
            <w:tcW w:w="2554" w:type="dxa"/>
          </w:tcPr>
          <w:p w14:paraId="3AB811D2" w14:textId="77777777" w:rsidR="002313A7" w:rsidRDefault="00000000">
            <w:pPr>
              <w:pStyle w:val="Compact"/>
            </w:pPr>
            <w:r>
              <w:t>Per-user AppData redirections</w:t>
            </w:r>
          </w:p>
        </w:tc>
      </w:tr>
      <w:tr w:rsidR="002313A7" w14:paraId="4066F1A5" w14:textId="77777777">
        <w:tc>
          <w:tcPr>
            <w:tcW w:w="2043" w:type="dxa"/>
          </w:tcPr>
          <w:p w14:paraId="3ABD99EE" w14:textId="77777777" w:rsidR="002313A7" w:rsidRDefault="00000000">
            <w:pPr>
              <w:pStyle w:val="Compact"/>
            </w:pPr>
            <w:r>
              <w:rPr>
                <w:b/>
                <w:bCs/>
              </w:rPr>
              <w:t>Total</w:t>
            </w:r>
          </w:p>
        </w:tc>
        <w:tc>
          <w:tcPr>
            <w:tcW w:w="1532" w:type="dxa"/>
          </w:tcPr>
          <w:p w14:paraId="16C71914" w14:textId="77777777" w:rsidR="002313A7" w:rsidRDefault="00000000">
            <w:pPr>
              <w:pStyle w:val="Compact"/>
            </w:pPr>
            <w:r>
              <w:rPr>
                <w:b/>
                <w:bCs/>
              </w:rPr>
              <w:t>5,632 GB (5.5 TB)</w:t>
            </w:r>
          </w:p>
        </w:tc>
        <w:tc>
          <w:tcPr>
            <w:tcW w:w="1788" w:type="dxa"/>
          </w:tcPr>
          <w:p w14:paraId="6F19D108" w14:textId="77777777" w:rsidR="002313A7" w:rsidRDefault="002313A7">
            <w:pPr>
              <w:pStyle w:val="Compact"/>
            </w:pPr>
          </w:p>
        </w:tc>
        <w:tc>
          <w:tcPr>
            <w:tcW w:w="2554" w:type="dxa"/>
          </w:tcPr>
          <w:p w14:paraId="4C7505A9" w14:textId="77777777" w:rsidR="002313A7" w:rsidRDefault="002313A7">
            <w:pPr>
              <w:pStyle w:val="Compact"/>
            </w:pPr>
          </w:p>
        </w:tc>
      </w:tr>
    </w:tbl>
    <w:p w14:paraId="48512B32" w14:textId="77777777" w:rsidR="002313A7" w:rsidRDefault="00000000">
      <w:pPr>
        <w:pStyle w:val="BodyText"/>
      </w:pPr>
      <w:r>
        <w:rPr>
          <w:b/>
          <w:bCs/>
        </w:rPr>
        <w:t>When to use Option B:</w:t>
      </w:r>
    </w:p>
    <w:p w14:paraId="6CF2F859" w14:textId="77777777" w:rsidR="002313A7" w:rsidRDefault="00000000">
      <w:pPr>
        <w:pStyle w:val="Compact"/>
        <w:numPr>
          <w:ilvl w:val="0"/>
          <w:numId w:val="9"/>
        </w:numPr>
      </w:pPr>
      <w:r>
        <w:t>500+ users or high-density session hosts (50+ users per VM)</w:t>
      </w:r>
    </w:p>
    <w:p w14:paraId="402E70B5" w14:textId="77777777" w:rsidR="002313A7" w:rsidRDefault="00000000">
      <w:pPr>
        <w:pStyle w:val="Compact"/>
        <w:numPr>
          <w:ilvl w:val="0"/>
          <w:numId w:val="9"/>
        </w:numPr>
      </w:pPr>
      <w:r>
        <w:t>Environments where Outlook/Teams cache churn is a known problem</w:t>
      </w:r>
    </w:p>
    <w:p w14:paraId="50A6ABB1" w14:textId="77777777" w:rsidR="002313A7" w:rsidRDefault="00000000">
      <w:pPr>
        <w:pStyle w:val="FirstParagraph"/>
      </w:pPr>
      <w:r>
        <w:rPr>
          <w:b/>
          <w:bCs/>
        </w:rPr>
        <w:t>Why Option B matters at scale:</w:t>
      </w:r>
    </w:p>
    <w:p w14:paraId="25157A45" w14:textId="77777777" w:rsidR="002313A7" w:rsidRDefault="00000000">
      <w:pPr>
        <w:pStyle w:val="Compact"/>
        <w:numPr>
          <w:ilvl w:val="0"/>
          <w:numId w:val="10"/>
        </w:numPr>
      </w:pPr>
      <w:r>
        <w:rPr>
          <w:b/>
          <w:bCs/>
        </w:rPr>
        <w:t>NTFS metadata isolation</w:t>
      </w:r>
      <w:r>
        <w:t xml:space="preserve"> — Each volume has its own MFT and change journal. Outlook OST writes hammering the ODFC change journal don’t compete with profile writes for NTFS lock time on the Profiles volume.</w:t>
      </w:r>
    </w:p>
    <w:p w14:paraId="44008228" w14:textId="77777777" w:rsidR="002313A7" w:rsidRDefault="00000000">
      <w:pPr>
        <w:pStyle w:val="Compact"/>
        <w:numPr>
          <w:ilvl w:val="0"/>
          <w:numId w:val="10"/>
        </w:numPr>
      </w:pPr>
      <w:r>
        <w:rPr>
          <w:b/>
          <w:bCs/>
        </w:rPr>
        <w:t>Logon storm resilience</w:t>
      </w:r>
      <w:r>
        <w:t xml:space="preserve"> — Heavy AppData syncs (Chrome profiles, specialized apps) only slow the AppData volume. The Profiles volume stays responsive — Start Menu and Desktop load fast for everyone else.</w:t>
      </w:r>
    </w:p>
    <w:p w14:paraId="628E113F" w14:textId="77777777" w:rsidR="002313A7" w:rsidRDefault="00000000">
      <w:pPr>
        <w:pStyle w:val="Compact"/>
        <w:numPr>
          <w:ilvl w:val="0"/>
          <w:numId w:val="10"/>
        </w:numPr>
      </w:pPr>
      <w:r>
        <w:rPr>
          <w:b/>
          <w:bCs/>
        </w:rPr>
        <w:t>FSRM quotas</w:t>
      </w:r>
      <w:r>
        <w:t xml:space="preserve"> — Per-volume File Server Resource Manager quotas let you hard-cap ODFC so one user’s 50 GB Outlook cache can’t eat into profile space. Impossible with a single volume.</w:t>
      </w:r>
    </w:p>
    <w:p w14:paraId="7F387A1F" w14:textId="77777777" w:rsidR="002313A7" w:rsidRDefault="00000000">
      <w:pPr>
        <w:pStyle w:val="Compact"/>
        <w:numPr>
          <w:ilvl w:val="0"/>
          <w:numId w:val="10"/>
        </w:numPr>
      </w:pPr>
      <w:r>
        <w:rPr>
          <w:b/>
          <w:bCs/>
        </w:rPr>
        <w:t>Monitoring granularity</w:t>
      </w:r>
      <w:r>
        <w:t xml:space="preserve"> — Separate PerfMon counters per volume. “ODFC at 85%” is actionable. “FSLogixData at 60%” tells you nothing about what’s growing.</w:t>
      </w:r>
    </w:p>
    <w:p w14:paraId="34B1E81B" w14:textId="77777777" w:rsidR="002313A7" w:rsidRDefault="00000000">
      <w:pPr>
        <w:pStyle w:val="Compact"/>
        <w:numPr>
          <w:ilvl w:val="0"/>
          <w:numId w:val="10"/>
        </w:numPr>
      </w:pPr>
      <w:r>
        <w:rPr>
          <w:b/>
          <w:bCs/>
        </w:rPr>
        <w:t>Future migration path</w:t>
      </w:r>
      <w:r>
        <w:t xml:space="preserve"> — If you move to Azure NetApp Files or tiered storage later, pre-separated data maps cleanly to different tiers (fast tier for Profiles, cheaper tier for ODFC/AppData).</w:t>
      </w:r>
    </w:p>
    <w:p w14:paraId="28221C91" w14:textId="77777777" w:rsidR="002313A7" w:rsidRDefault="00000000">
      <w:pPr>
        <w:pStyle w:val="BlockText"/>
      </w:pPr>
      <w:r>
        <w:rPr>
          <w:b/>
          <w:bCs/>
        </w:rPr>
        <w:t>Recommendation:</w:t>
      </w:r>
    </w:p>
    <w:tbl>
      <w:tblPr>
        <w:tblStyle w:val="Table"/>
        <w:tblW w:w="5000" w:type="pct"/>
        <w:tblLayout w:type="fixed"/>
        <w:tblLook w:val="0020" w:firstRow="1" w:lastRow="0" w:firstColumn="0" w:lastColumn="0" w:noHBand="0" w:noVBand="0"/>
      </w:tblPr>
      <w:tblGrid>
        <w:gridCol w:w="4788"/>
        <w:gridCol w:w="4788"/>
      </w:tblGrid>
      <w:tr w:rsidR="002313A7" w14:paraId="4A5C619C" w14:textId="77777777" w:rsidTr="002313A7">
        <w:trPr>
          <w:cnfStyle w:val="100000000000" w:firstRow="1" w:lastRow="0" w:firstColumn="0" w:lastColumn="0" w:oddVBand="0" w:evenVBand="0" w:oddHBand="0" w:evenHBand="0" w:firstRowFirstColumn="0" w:firstRowLastColumn="0" w:lastRowFirstColumn="0" w:lastRowLastColumn="0"/>
          <w:tblHeader/>
        </w:trPr>
        <w:tc>
          <w:tcPr>
            <w:tcW w:w="3960" w:type="dxa"/>
          </w:tcPr>
          <w:p w14:paraId="3FAEA877" w14:textId="77777777" w:rsidR="002313A7" w:rsidRDefault="00000000">
            <w:pPr>
              <w:pStyle w:val="Compact"/>
            </w:pPr>
            <w:r>
              <w:t>Environment</w:t>
            </w:r>
          </w:p>
        </w:tc>
        <w:tc>
          <w:tcPr>
            <w:tcW w:w="3960" w:type="dxa"/>
          </w:tcPr>
          <w:p w14:paraId="2A81A324" w14:textId="77777777" w:rsidR="002313A7" w:rsidRDefault="00000000">
            <w:pPr>
              <w:pStyle w:val="Compact"/>
            </w:pPr>
            <w:r>
              <w:t>Choice</w:t>
            </w:r>
          </w:p>
        </w:tc>
      </w:tr>
      <w:tr w:rsidR="002313A7" w14:paraId="3D033A3E" w14:textId="77777777">
        <w:tc>
          <w:tcPr>
            <w:tcW w:w="3960" w:type="dxa"/>
          </w:tcPr>
          <w:p w14:paraId="55198D17" w14:textId="77777777" w:rsidR="002313A7" w:rsidRDefault="00000000">
            <w:pPr>
              <w:pStyle w:val="Compact"/>
            </w:pPr>
            <w:r>
              <w:t>Under 500 users, low-density hosts</w:t>
            </w:r>
          </w:p>
        </w:tc>
        <w:tc>
          <w:tcPr>
            <w:tcW w:w="3960" w:type="dxa"/>
          </w:tcPr>
          <w:p w14:paraId="50468904" w14:textId="77777777" w:rsidR="002313A7" w:rsidRDefault="00000000">
            <w:pPr>
              <w:pStyle w:val="Compact"/>
            </w:pPr>
            <w:r>
              <w:rPr>
                <w:b/>
                <w:bCs/>
              </w:rPr>
              <w:t>Option A</w:t>
            </w:r>
          </w:p>
        </w:tc>
      </w:tr>
      <w:tr w:rsidR="002313A7" w14:paraId="4AC91256" w14:textId="77777777">
        <w:tc>
          <w:tcPr>
            <w:tcW w:w="3960" w:type="dxa"/>
          </w:tcPr>
          <w:p w14:paraId="3FDE238E" w14:textId="77777777" w:rsidR="002313A7" w:rsidRDefault="00000000">
            <w:pPr>
              <w:pStyle w:val="Compact"/>
            </w:pPr>
            <w:r>
              <w:t>500+ users or 50+ users per session host</w:t>
            </w:r>
          </w:p>
        </w:tc>
        <w:tc>
          <w:tcPr>
            <w:tcW w:w="3960" w:type="dxa"/>
          </w:tcPr>
          <w:p w14:paraId="4806DFEB" w14:textId="77777777" w:rsidR="002313A7" w:rsidRDefault="00000000">
            <w:pPr>
              <w:pStyle w:val="Compact"/>
            </w:pPr>
            <w:r>
              <w:rPr>
                <w:b/>
                <w:bCs/>
              </w:rPr>
              <w:t>Option B</w:t>
            </w:r>
          </w:p>
        </w:tc>
      </w:tr>
      <w:tr w:rsidR="002313A7" w14:paraId="41F2FB96" w14:textId="77777777">
        <w:tc>
          <w:tcPr>
            <w:tcW w:w="3960" w:type="dxa"/>
          </w:tcPr>
          <w:p w14:paraId="1ED15086" w14:textId="77777777" w:rsidR="002313A7" w:rsidRDefault="00000000">
            <w:pPr>
              <w:pStyle w:val="Compact"/>
            </w:pPr>
            <w:r>
              <w:t>When in doubt</w:t>
            </w:r>
          </w:p>
        </w:tc>
        <w:tc>
          <w:tcPr>
            <w:tcW w:w="3960" w:type="dxa"/>
          </w:tcPr>
          <w:p w14:paraId="5F0AF201" w14:textId="77777777" w:rsidR="002313A7" w:rsidRDefault="00000000">
            <w:pPr>
              <w:pStyle w:val="Compact"/>
            </w:pPr>
            <w:r>
              <w:rPr>
                <w:b/>
                <w:bCs/>
              </w:rPr>
              <w:t>Option B</w:t>
            </w:r>
            <w:r>
              <w:t xml:space="preserve"> — the operational overhead is minimal (three shares instead of one) and the isolation benefits are significant</w:t>
            </w:r>
          </w:p>
        </w:tc>
      </w:tr>
    </w:tbl>
    <w:p w14:paraId="21AA8090" w14:textId="77777777" w:rsidR="002313A7" w:rsidRDefault="00000000">
      <w:pPr>
        <w:pStyle w:val="FirstParagraph"/>
      </w:pPr>
      <w:r>
        <w:t>This guide shows both options side-by-side where the guest-level steps differ.</w:t>
      </w:r>
    </w:p>
    <w:p w14:paraId="2512CA56" w14:textId="77777777" w:rsidR="002313A7" w:rsidRDefault="00000000">
      <w:r>
        <w:pict w14:anchorId="3BEAC5AD">
          <v:rect id="_x0000_i1032" style="width:0;height:1.5pt" o:hralign="center" o:hrstd="t" o:hr="t"/>
        </w:pict>
      </w:r>
    </w:p>
    <w:p w14:paraId="5CE91DA8" w14:textId="77777777" w:rsidR="002313A7" w:rsidRDefault="00000000">
      <w:pPr>
        <w:pStyle w:val="Heading1"/>
      </w:pPr>
      <w:bookmarkStart w:id="36" w:name="part-ii-implementation"/>
      <w:bookmarkStart w:id="37" w:name="_Toc224438139"/>
      <w:bookmarkEnd w:id="8"/>
      <w:bookmarkEnd w:id="30"/>
      <w:bookmarkEnd w:id="34"/>
      <w:r>
        <w:t>Part II — Implementation</w:t>
      </w:r>
      <w:bookmarkEnd w:id="37"/>
    </w:p>
    <w:p w14:paraId="76239CC1" w14:textId="77777777" w:rsidR="002313A7" w:rsidRDefault="00000000">
      <w:pPr>
        <w:pStyle w:val="Heading2"/>
      </w:pPr>
      <w:bookmarkStart w:id="38" w:name="prerequisites"/>
      <w:bookmarkStart w:id="39" w:name="_Toc224438140"/>
      <w:r>
        <w:t>Prerequisites</w:t>
      </w:r>
      <w:bookmarkEnd w:id="39"/>
    </w:p>
    <w:p w14:paraId="4F419970" w14:textId="77777777" w:rsidR="002313A7" w:rsidRDefault="00000000">
      <w:pPr>
        <w:pStyle w:val="Heading3"/>
      </w:pPr>
      <w:bookmarkStart w:id="40" w:name="infrastructure"/>
      <w:bookmarkStart w:id="41" w:name="_Toc224438141"/>
      <w:r>
        <w:t>Infrastructure</w:t>
      </w:r>
      <w:bookmarkEnd w:id="41"/>
    </w:p>
    <w:p w14:paraId="22A84B4F" w14:textId="77777777" w:rsidR="002313A7" w:rsidRDefault="00000000">
      <w:pPr>
        <w:pStyle w:val="Compact"/>
        <w:numPr>
          <w:ilvl w:val="0"/>
          <w:numId w:val="11"/>
        </w:numPr>
      </w:pPr>
      <w:r>
        <w:t>Azure Local cluster (</w:t>
      </w:r>
      <w:r>
        <w:rPr>
          <w:rStyle w:val="VerbatimChar"/>
        </w:rPr>
        <w:t>iic-clus01</w:t>
      </w:r>
      <w:r>
        <w:t xml:space="preserve">) with </w:t>
      </w:r>
      <w:r>
        <w:rPr>
          <w:b/>
          <w:bCs/>
        </w:rPr>
        <w:t>at least 3 physical nodes</w:t>
      </w:r>
      <w:r>
        <w:t xml:space="preserve"> (</w:t>
      </w:r>
      <w:r>
        <w:rPr>
          <w:rStyle w:val="VerbatimChar"/>
        </w:rPr>
        <w:t>iic-01-n01</w:t>
      </w:r>
      <w:r>
        <w:t xml:space="preserve">, </w:t>
      </w:r>
      <w:r>
        <w:rPr>
          <w:rStyle w:val="VerbatimChar"/>
        </w:rPr>
        <w:t>iic-01-n02</w:t>
      </w:r>
      <w:r>
        <w:t xml:space="preserve">, </w:t>
      </w:r>
      <w:r>
        <w:rPr>
          <w:rStyle w:val="VerbatimChar"/>
        </w:rPr>
        <w:t>iic-01-n03</w:t>
      </w:r>
      <w:r>
        <w:t>)</w:t>
      </w:r>
    </w:p>
    <w:p w14:paraId="2D5DE593" w14:textId="77777777" w:rsidR="002313A7" w:rsidRDefault="00000000">
      <w:pPr>
        <w:pStyle w:val="Compact"/>
        <w:numPr>
          <w:ilvl w:val="0"/>
          <w:numId w:val="11"/>
        </w:numPr>
      </w:pPr>
      <w:r>
        <w:rPr>
          <w:b/>
          <w:bCs/>
        </w:rPr>
        <w:t>~25 TB of available raw physical capacity</w:t>
      </w:r>
      <w:r>
        <w:t xml:space="preserve"> on the Azure Local cluster for the SOFS storage volume (this is for a two-way mirror at the host layer — see note below)</w:t>
      </w:r>
    </w:p>
    <w:p w14:paraId="063D0402" w14:textId="77777777" w:rsidR="002313A7" w:rsidRDefault="00000000">
      <w:pPr>
        <w:pStyle w:val="Compact"/>
        <w:numPr>
          <w:ilvl w:val="0"/>
          <w:numId w:val="11"/>
        </w:numPr>
      </w:pPr>
      <w:r>
        <w:rPr>
          <w:b/>
          <w:bCs/>
        </w:rPr>
        <w:t>Windows Server 2025 Datacenter: Azure Edition Core (Gen2)</w:t>
      </w:r>
      <w:r>
        <w:t xml:space="preserve"> gallery image registered on the Azure Local cluster (marketplace SKU: </w:t>
      </w:r>
      <w:r>
        <w:rPr>
          <w:rStyle w:val="VerbatimChar"/>
        </w:rPr>
        <w:t>2025-datacenter-azure-edition-core</w:t>
      </w:r>
      <w:r>
        <w:t>)</w:t>
      </w:r>
    </w:p>
    <w:p w14:paraId="6DCF7EC4" w14:textId="77777777" w:rsidR="002313A7" w:rsidRDefault="00000000">
      <w:pPr>
        <w:pStyle w:val="BlockText"/>
      </w:pPr>
      <w:r>
        <w:rPr>
          <w:b/>
          <w:bCs/>
        </w:rPr>
        <w:t>Raw capacity by host-layer resiliency:</w:t>
      </w:r>
    </w:p>
    <w:tbl>
      <w:tblPr>
        <w:tblStyle w:val="Table"/>
        <w:tblW w:w="0" w:type="auto"/>
        <w:tblLook w:val="0020" w:firstRow="1" w:lastRow="0" w:firstColumn="0" w:lastColumn="0" w:noHBand="0" w:noVBand="0"/>
      </w:tblPr>
      <w:tblGrid>
        <w:gridCol w:w="1382"/>
        <w:gridCol w:w="3191"/>
        <w:gridCol w:w="2568"/>
      </w:tblGrid>
      <w:tr w:rsidR="002313A7" w14:paraId="53D02212" w14:textId="77777777" w:rsidTr="002313A7">
        <w:trPr>
          <w:cnfStyle w:val="100000000000" w:firstRow="1" w:lastRow="0" w:firstColumn="0" w:lastColumn="0" w:oddVBand="0" w:evenVBand="0" w:oddHBand="0" w:evenHBand="0" w:firstRowFirstColumn="0" w:firstRowLastColumn="0" w:lastRowFirstColumn="0" w:lastRowLastColumn="0"/>
          <w:tblHeader/>
        </w:trPr>
        <w:tc>
          <w:tcPr>
            <w:tcW w:w="0" w:type="auto"/>
          </w:tcPr>
          <w:p w14:paraId="4C3F0E54" w14:textId="77777777" w:rsidR="002313A7" w:rsidRDefault="00000000">
            <w:pPr>
              <w:pStyle w:val="Compact"/>
            </w:pPr>
            <w:r>
              <w:t>Host Mirror</w:t>
            </w:r>
          </w:p>
        </w:tc>
        <w:tc>
          <w:tcPr>
            <w:tcW w:w="0" w:type="auto"/>
          </w:tcPr>
          <w:p w14:paraId="2A15805D" w14:textId="77777777" w:rsidR="002313A7" w:rsidRDefault="00000000">
            <w:pPr>
              <w:pStyle w:val="Compact"/>
            </w:pPr>
            <w:r>
              <w:t>Azure Local Volume (Usable)</w:t>
            </w:r>
          </w:p>
        </w:tc>
        <w:tc>
          <w:tcPr>
            <w:tcW w:w="0" w:type="auto"/>
          </w:tcPr>
          <w:p w14:paraId="15EA2D14" w14:textId="77777777" w:rsidR="002313A7" w:rsidRDefault="00000000">
            <w:pPr>
              <w:pStyle w:val="Compact"/>
            </w:pPr>
            <w:r>
              <w:t>Raw Physical Required</w:t>
            </w:r>
          </w:p>
        </w:tc>
      </w:tr>
      <w:tr w:rsidR="002313A7" w14:paraId="1FE4EAA6" w14:textId="77777777">
        <w:tc>
          <w:tcPr>
            <w:tcW w:w="0" w:type="auto"/>
          </w:tcPr>
          <w:p w14:paraId="72B7E327" w14:textId="77777777" w:rsidR="002313A7" w:rsidRDefault="00000000">
            <w:pPr>
              <w:pStyle w:val="Compact"/>
            </w:pPr>
            <w:r>
              <w:t>Two-way</w:t>
            </w:r>
          </w:p>
        </w:tc>
        <w:tc>
          <w:tcPr>
            <w:tcW w:w="0" w:type="auto"/>
          </w:tcPr>
          <w:p w14:paraId="13924E79" w14:textId="77777777" w:rsidR="002313A7" w:rsidRDefault="00000000">
            <w:pPr>
              <w:pStyle w:val="Compact"/>
            </w:pPr>
            <w:r>
              <w:t>~12.5 TB</w:t>
            </w:r>
          </w:p>
        </w:tc>
        <w:tc>
          <w:tcPr>
            <w:tcW w:w="0" w:type="auto"/>
          </w:tcPr>
          <w:p w14:paraId="6ED942CF" w14:textId="77777777" w:rsidR="002313A7" w:rsidRDefault="00000000">
            <w:pPr>
              <w:pStyle w:val="Compact"/>
            </w:pPr>
            <w:r>
              <w:rPr>
                <w:b/>
                <w:bCs/>
              </w:rPr>
              <w:t>~25 TB</w:t>
            </w:r>
          </w:p>
        </w:tc>
      </w:tr>
      <w:tr w:rsidR="002313A7" w14:paraId="6FFAD9FB" w14:textId="77777777">
        <w:tc>
          <w:tcPr>
            <w:tcW w:w="0" w:type="auto"/>
          </w:tcPr>
          <w:p w14:paraId="2C0AA811" w14:textId="77777777" w:rsidR="002313A7" w:rsidRDefault="00000000">
            <w:pPr>
              <w:pStyle w:val="Compact"/>
            </w:pPr>
            <w:r>
              <w:t>Three-way</w:t>
            </w:r>
          </w:p>
        </w:tc>
        <w:tc>
          <w:tcPr>
            <w:tcW w:w="0" w:type="auto"/>
          </w:tcPr>
          <w:p w14:paraId="2FDE4BC6" w14:textId="77777777" w:rsidR="002313A7" w:rsidRDefault="00000000">
            <w:pPr>
              <w:pStyle w:val="Compact"/>
            </w:pPr>
            <w:r>
              <w:t>~12.5 TB</w:t>
            </w:r>
          </w:p>
        </w:tc>
        <w:tc>
          <w:tcPr>
            <w:tcW w:w="0" w:type="auto"/>
          </w:tcPr>
          <w:p w14:paraId="7E0DBC39" w14:textId="77777777" w:rsidR="002313A7" w:rsidRDefault="00000000">
            <w:pPr>
              <w:pStyle w:val="Compact"/>
            </w:pPr>
            <w:r>
              <w:rPr>
                <w:b/>
                <w:bCs/>
              </w:rPr>
              <w:t>~37.5 TB</w:t>
            </w:r>
          </w:p>
        </w:tc>
      </w:tr>
    </w:tbl>
    <w:p w14:paraId="05895505" w14:textId="77777777" w:rsidR="002313A7" w:rsidRDefault="00000000">
      <w:pPr>
        <w:pStyle w:val="BlockText"/>
      </w:pPr>
      <w:r>
        <w:t>This guide uses two-way mirror at the host layer. If your cluster requires three-way mirror (e.g., policy or fewer fault domains), adjust the raw capacity prerequisite to ~37.5 TB.</w:t>
      </w:r>
    </w:p>
    <w:p w14:paraId="008F4469" w14:textId="77777777" w:rsidR="002313A7" w:rsidRDefault="00000000">
      <w:pPr>
        <w:pStyle w:val="Heading3"/>
      </w:pPr>
      <w:bookmarkStart w:id="42" w:name="licensing"/>
      <w:bookmarkStart w:id="43" w:name="_Toc224438142"/>
      <w:bookmarkEnd w:id="40"/>
      <w:r>
        <w:t>Licensing</w:t>
      </w:r>
      <w:bookmarkEnd w:id="43"/>
    </w:p>
    <w:p w14:paraId="13402E57" w14:textId="77777777" w:rsidR="002313A7" w:rsidRDefault="00000000">
      <w:pPr>
        <w:pStyle w:val="Compact"/>
        <w:numPr>
          <w:ilvl w:val="0"/>
          <w:numId w:val="12"/>
        </w:numPr>
      </w:pPr>
      <w:r>
        <w:rPr>
          <w:b/>
          <w:bCs/>
        </w:rPr>
        <w:t>Windows Server 2025 Datacenter: Azure Edition Core (Gen2)</w:t>
      </w:r>
      <w:r>
        <w:t xml:space="preserve"> is required for Storage Spaces Direct (S2D). Each of the 3 SOFS VMs must be licensed for Datacenter.</w:t>
      </w:r>
    </w:p>
    <w:p w14:paraId="203E69F2" w14:textId="77777777" w:rsidR="002313A7" w:rsidRDefault="00000000">
      <w:pPr>
        <w:pStyle w:val="Compact"/>
        <w:numPr>
          <w:ilvl w:val="0"/>
          <w:numId w:val="12"/>
        </w:numPr>
      </w:pPr>
      <w:r>
        <w:t xml:space="preserve">If your Azure Local hosts are licensed with </w:t>
      </w:r>
      <w:r>
        <w:rPr>
          <w:b/>
          <w:bCs/>
        </w:rPr>
        <w:t>Windows Server Datacenter with Software Assurance</w:t>
      </w:r>
      <w:r>
        <w:t xml:space="preserve"> or you have an active </w:t>
      </w:r>
      <w:r>
        <w:rPr>
          <w:b/>
          <w:bCs/>
        </w:rPr>
        <w:t>Azure Local subscription</w:t>
      </w:r>
      <w:r>
        <w:t xml:space="preserve"> that includes Windows Server guest licensing, your guest VM rights may already cover the SOFS VMs. Check with your Microsoft licensing contact — this is </w:t>
      </w:r>
      <w:r>
        <w:rPr>
          <w:b/>
          <w:bCs/>
        </w:rPr>
        <w:t>not always included</w:t>
      </w:r>
      <w:r>
        <w:t xml:space="preserve"> and depends on how the Azure Local cluster was purchased and licensed.</w:t>
      </w:r>
    </w:p>
    <w:p w14:paraId="15731995" w14:textId="77777777" w:rsidR="002313A7" w:rsidRDefault="00000000">
      <w:pPr>
        <w:pStyle w:val="Compact"/>
        <w:numPr>
          <w:ilvl w:val="0"/>
          <w:numId w:val="12"/>
        </w:numPr>
      </w:pPr>
      <w:r>
        <w:t>Without existing guest rights, you will need 3 additional Windows Server 2025 Datacenter licenses (or a volume licensing agreement that covers them).</w:t>
      </w:r>
    </w:p>
    <w:p w14:paraId="7BA92ED9" w14:textId="77777777" w:rsidR="002313A7" w:rsidRDefault="00000000">
      <w:pPr>
        <w:pStyle w:val="Heading3"/>
      </w:pPr>
      <w:bookmarkStart w:id="44" w:name="active-directory-and-dns"/>
      <w:bookmarkStart w:id="45" w:name="_Toc224438143"/>
      <w:bookmarkEnd w:id="42"/>
      <w:r>
        <w:t>Active Directory and DNS</w:t>
      </w:r>
      <w:bookmarkEnd w:id="45"/>
    </w:p>
    <w:p w14:paraId="2477287E" w14:textId="77777777" w:rsidR="002313A7" w:rsidRDefault="00000000">
      <w:pPr>
        <w:pStyle w:val="Compact"/>
        <w:numPr>
          <w:ilvl w:val="0"/>
          <w:numId w:val="13"/>
        </w:numPr>
      </w:pPr>
      <w:r>
        <w:t>Active Directory domain environment (</w:t>
      </w:r>
      <w:r>
        <w:rPr>
          <w:rStyle w:val="VerbatimChar"/>
        </w:rPr>
        <w:t>improbability.cloud</w:t>
      </w:r>
      <w:r>
        <w:t>)</w:t>
      </w:r>
    </w:p>
    <w:p w14:paraId="0A5929FE" w14:textId="77777777" w:rsidR="002313A7" w:rsidRDefault="00000000">
      <w:pPr>
        <w:pStyle w:val="Compact"/>
        <w:numPr>
          <w:ilvl w:val="0"/>
          <w:numId w:val="13"/>
        </w:numPr>
      </w:pPr>
      <w:r>
        <w:t>DNS configured for the domain</w:t>
      </w:r>
    </w:p>
    <w:p w14:paraId="19AC9BF0" w14:textId="77777777" w:rsidR="002313A7" w:rsidRDefault="00000000">
      <w:pPr>
        <w:pStyle w:val="Compact"/>
        <w:numPr>
          <w:ilvl w:val="0"/>
          <w:numId w:val="13"/>
        </w:numPr>
      </w:pPr>
      <w:r>
        <w:t xml:space="preserve">A </w:t>
      </w:r>
      <w:r>
        <w:rPr>
          <w:b/>
          <w:bCs/>
        </w:rPr>
        <w:t>domain account with permissions to:</w:t>
      </w:r>
    </w:p>
    <w:p w14:paraId="0DE7158A" w14:textId="77777777" w:rsidR="002313A7" w:rsidRDefault="00000000">
      <w:pPr>
        <w:pStyle w:val="Compact"/>
        <w:numPr>
          <w:ilvl w:val="1"/>
          <w:numId w:val="14"/>
        </w:numPr>
      </w:pPr>
      <w:r>
        <w:t>Create Computer Objects in the target OU (required for the failover cluster CNO and the SOFS access point)</w:t>
      </w:r>
    </w:p>
    <w:p w14:paraId="75321051" w14:textId="77777777" w:rsidR="002313A7" w:rsidRDefault="00000000">
      <w:pPr>
        <w:pStyle w:val="Compact"/>
        <w:numPr>
          <w:ilvl w:val="1"/>
          <w:numId w:val="14"/>
        </w:numPr>
      </w:pPr>
      <w:r>
        <w:t>Join computers to the domain</w:t>
      </w:r>
    </w:p>
    <w:p w14:paraId="1CA8F4AE" w14:textId="77777777" w:rsidR="002313A7" w:rsidRDefault="00000000">
      <w:pPr>
        <w:pStyle w:val="Compact"/>
        <w:numPr>
          <w:ilvl w:val="1"/>
          <w:numId w:val="14"/>
        </w:numPr>
      </w:pPr>
      <w:r>
        <w:t>Register DNS records (or pre-stage the DNS entries manually)</w:t>
      </w:r>
    </w:p>
    <w:p w14:paraId="18BF776D" w14:textId="77777777" w:rsidR="002313A7" w:rsidRDefault="00000000">
      <w:pPr>
        <w:pStyle w:val="Compact"/>
        <w:numPr>
          <w:ilvl w:val="1"/>
          <w:numId w:val="14"/>
        </w:numPr>
      </w:pPr>
      <w:r>
        <w:t>Create and manage SMB shares on the cluster</w:t>
      </w:r>
    </w:p>
    <w:p w14:paraId="04555DA1" w14:textId="77777777" w:rsidR="002313A7" w:rsidRDefault="00000000">
      <w:pPr>
        <w:pStyle w:val="Compact"/>
        <w:numPr>
          <w:ilvl w:val="0"/>
          <w:numId w:val="13"/>
        </w:numPr>
      </w:pPr>
      <w:r>
        <w:t>Pre-stage the cluster CNO (</w:t>
      </w:r>
      <w:r>
        <w:rPr>
          <w:rStyle w:val="VerbatimChar"/>
        </w:rPr>
        <w:t>iic-sofs</w:t>
      </w:r>
      <w:r>
        <w:t>) and SOFS access point (</w:t>
      </w:r>
      <w:r>
        <w:rPr>
          <w:rStyle w:val="VerbatimChar"/>
        </w:rPr>
        <w:t>iic-fslogix</w:t>
      </w:r>
      <w:r>
        <w:t xml:space="preserve">) Computer Objects in AD if your environment restricts dynamic Computer Object creation — otherwise the account above must have </w:t>
      </w:r>
      <w:r>
        <w:rPr>
          <w:rStyle w:val="VerbatimChar"/>
        </w:rPr>
        <w:t>Create Computer Objects</w:t>
      </w:r>
      <w:r>
        <w:t xml:space="preserve"> permission on the target OU</w:t>
      </w:r>
    </w:p>
    <w:p w14:paraId="59F59279" w14:textId="77777777" w:rsidR="002313A7" w:rsidRDefault="00000000">
      <w:pPr>
        <w:pStyle w:val="Heading3"/>
      </w:pPr>
      <w:bookmarkStart w:id="46" w:name="tooling"/>
      <w:bookmarkStart w:id="47" w:name="_Toc224438144"/>
      <w:bookmarkEnd w:id="44"/>
      <w:r>
        <w:t>Tooling</w:t>
      </w:r>
      <w:bookmarkEnd w:id="47"/>
    </w:p>
    <w:p w14:paraId="3D011382" w14:textId="77777777" w:rsidR="002313A7" w:rsidRDefault="00000000">
      <w:pPr>
        <w:pStyle w:val="Compact"/>
        <w:numPr>
          <w:ilvl w:val="0"/>
          <w:numId w:val="15"/>
        </w:numPr>
      </w:pPr>
      <w:r>
        <w:rPr>
          <w:b/>
          <w:bCs/>
        </w:rPr>
        <w:t>Host volume creation</w:t>
      </w:r>
      <w:r>
        <w:t xml:space="preserve"> (Phase 1.1): PowerShell run directly on an </w:t>
      </w:r>
      <w:r>
        <w:rPr>
          <w:b/>
          <w:bCs/>
        </w:rPr>
        <w:t>Azure Local cluster node</w:t>
      </w:r>
      <w:r>
        <w:t xml:space="preserve"> (or via remote PowerShell to the cluster). The </w:t>
      </w:r>
      <w:r>
        <w:rPr>
          <w:rStyle w:val="VerbatimChar"/>
        </w:rPr>
        <w:t>New-Volume</w:t>
      </w:r>
      <w:r>
        <w:t xml:space="preserve"> cmdlet is a Storage Spaces Direct operation — it does not go through Azure.</w:t>
      </w:r>
    </w:p>
    <w:p w14:paraId="6D563D1D" w14:textId="77777777" w:rsidR="002313A7" w:rsidRDefault="00000000">
      <w:pPr>
        <w:pStyle w:val="Compact"/>
        <w:numPr>
          <w:ilvl w:val="0"/>
          <w:numId w:val="15"/>
        </w:numPr>
      </w:pPr>
      <w:r>
        <w:rPr>
          <w:b/>
          <w:bCs/>
        </w:rPr>
        <w:t>Azure resource provisioning</w:t>
      </w:r>
      <w:r>
        <w:t xml:space="preserve"> (Phases 1.2–3): Azure CLI (</w:t>
      </w:r>
      <w:r>
        <w:rPr>
          <w:rStyle w:val="VerbatimChar"/>
        </w:rPr>
        <w:t>az</w:t>
      </w:r>
      <w:r>
        <w:t xml:space="preserve">) run from a </w:t>
      </w:r>
      <w:r>
        <w:rPr>
          <w:b/>
          <w:bCs/>
        </w:rPr>
        <w:t>PowerShell</w:t>
      </w:r>
      <w:r>
        <w:t xml:space="preserve"> session. Install the Azure CLI and the </w:t>
      </w:r>
      <w:r>
        <w:rPr>
          <w:rStyle w:val="VerbatimChar"/>
        </w:rPr>
        <w:t>stack-hci-vm</w:t>
      </w:r>
      <w:r>
        <w:t xml:space="preserve"> extension. All commands in this guide use PowerShell variable syntax (</w:t>
      </w:r>
      <w:r>
        <w:rPr>
          <w:rStyle w:val="VerbatimChar"/>
        </w:rPr>
        <w:t>$variable</w:t>
      </w:r>
      <w:r>
        <w:t xml:space="preserve">) and PowerShell line continuation (backtick </w:t>
      </w:r>
      <w:r>
        <w:rPr>
          <w:rStyle w:val="VerbatimChar"/>
        </w:rPr>
        <w:t>`</w:t>
      </w:r>
      <w:r>
        <w:t>), not bash.</w:t>
      </w:r>
    </w:p>
    <w:p w14:paraId="2073680A" w14:textId="77777777" w:rsidR="002313A7" w:rsidRDefault="00000000">
      <w:pPr>
        <w:pStyle w:val="Compact"/>
        <w:numPr>
          <w:ilvl w:val="0"/>
          <w:numId w:val="15"/>
        </w:numPr>
      </w:pPr>
      <w:r>
        <w:rPr>
          <w:b/>
          <w:bCs/>
        </w:rPr>
        <w:t>Guest OS configuration</w:t>
      </w:r>
      <w:r>
        <w:t xml:space="preserve"> (Phases 4–11): Standard PowerShell remoting (</w:t>
      </w:r>
      <w:r>
        <w:rPr>
          <w:rStyle w:val="VerbatimChar"/>
        </w:rPr>
        <w:t>Enter-PSSession</w:t>
      </w:r>
      <w:r>
        <w:t xml:space="preserve"> / </w:t>
      </w:r>
      <w:r>
        <w:rPr>
          <w:rStyle w:val="VerbatimChar"/>
        </w:rPr>
        <w:t>Invoke-Command</w:t>
      </w:r>
      <w:r>
        <w:t>) against the SOFS VMs from a management workstation with RSAT installed.</w:t>
      </w:r>
    </w:p>
    <w:p w14:paraId="066B0DB2" w14:textId="77777777" w:rsidR="002313A7" w:rsidRDefault="00000000">
      <w:pPr>
        <w:pStyle w:val="FirstParagraph"/>
      </w:pPr>
      <w:r>
        <w:rPr>
          <w:b/>
          <w:bCs/>
        </w:rPr>
        <w:t>Install from a management workstation (winget):</w:t>
      </w:r>
    </w:p>
    <w:p w14:paraId="53F912C5" w14:textId="77777777" w:rsidR="002313A7" w:rsidRDefault="00000000">
      <w:pPr>
        <w:pStyle w:val="SourceCode"/>
      </w:pPr>
      <w:r>
        <w:rPr>
          <w:rStyle w:val="CommentTok"/>
        </w:rPr>
        <w:t># Azure CLI</w:t>
      </w:r>
      <w:r>
        <w:br/>
      </w:r>
      <w:r>
        <w:rPr>
          <w:rStyle w:val="NormalTok"/>
        </w:rPr>
        <w:t xml:space="preserve">winget install </w:t>
      </w:r>
      <w:r>
        <w:rPr>
          <w:rStyle w:val="OperatorTok"/>
        </w:rPr>
        <w:t>--</w:t>
      </w:r>
      <w:r>
        <w:rPr>
          <w:rStyle w:val="NormalTok"/>
        </w:rPr>
        <w:t>id Microsoft</w:t>
      </w:r>
      <w:r>
        <w:rPr>
          <w:rStyle w:val="OperatorTok"/>
        </w:rPr>
        <w:t>.</w:t>
      </w:r>
      <w:r>
        <w:rPr>
          <w:rStyle w:val="FunctionTok"/>
        </w:rPr>
        <w:t>AzureCLI</w:t>
      </w:r>
      <w:r>
        <w:rPr>
          <w:rStyle w:val="NormalTok"/>
        </w:rPr>
        <w:t xml:space="preserve"> </w:t>
      </w:r>
      <w:r>
        <w:rPr>
          <w:rStyle w:val="OperatorTok"/>
        </w:rPr>
        <w:t>--</w:t>
      </w:r>
      <w:r>
        <w:rPr>
          <w:rStyle w:val="NormalTok"/>
        </w:rPr>
        <w:t>source winget</w:t>
      </w:r>
      <w:r>
        <w:br/>
      </w:r>
      <w:r>
        <w:br/>
      </w:r>
      <w:r>
        <w:rPr>
          <w:rStyle w:val="CommentTok"/>
        </w:rPr>
        <w:t># Azure PowerShell (Az module)</w:t>
      </w:r>
      <w:r>
        <w:br/>
      </w:r>
      <w:r>
        <w:rPr>
          <w:rStyle w:val="NormalTok"/>
        </w:rPr>
        <w:t xml:space="preserve">winget install </w:t>
      </w:r>
      <w:r>
        <w:rPr>
          <w:rStyle w:val="OperatorTok"/>
        </w:rPr>
        <w:t>--</w:t>
      </w:r>
      <w:r>
        <w:rPr>
          <w:rStyle w:val="NormalTok"/>
        </w:rPr>
        <w:t>id Microsoft</w:t>
      </w:r>
      <w:r>
        <w:rPr>
          <w:rStyle w:val="OperatorTok"/>
        </w:rPr>
        <w:t>.</w:t>
      </w:r>
      <w:r>
        <w:rPr>
          <w:rStyle w:val="FunctionTok"/>
        </w:rPr>
        <w:t>AzurePowerShell</w:t>
      </w:r>
      <w:r>
        <w:rPr>
          <w:rStyle w:val="NormalTok"/>
        </w:rPr>
        <w:t xml:space="preserve"> </w:t>
      </w:r>
      <w:r>
        <w:rPr>
          <w:rStyle w:val="OperatorTok"/>
        </w:rPr>
        <w:t>--</w:t>
      </w:r>
      <w:r>
        <w:rPr>
          <w:rStyle w:val="NormalTok"/>
        </w:rPr>
        <w:t>source winget</w:t>
      </w:r>
    </w:p>
    <w:p w14:paraId="1551F6BF" w14:textId="77777777" w:rsidR="002313A7" w:rsidRDefault="00000000">
      <w:pPr>
        <w:pStyle w:val="FirstParagraph"/>
      </w:pPr>
      <w:r>
        <w:t xml:space="preserve">After installing the Azure CLI, add the </w:t>
      </w:r>
      <w:r>
        <w:rPr>
          <w:rStyle w:val="VerbatimChar"/>
        </w:rPr>
        <w:t>stack-hci-vm</w:t>
      </w:r>
      <w:r>
        <w:t xml:space="preserve"> extension:</w:t>
      </w:r>
    </w:p>
    <w:p w14:paraId="0473B570" w14:textId="77777777" w:rsidR="002313A7" w:rsidRDefault="00000000">
      <w:pPr>
        <w:pStyle w:val="SourceCode"/>
      </w:pPr>
      <w:r>
        <w:rPr>
          <w:rStyle w:val="NormalTok"/>
        </w:rPr>
        <w:t xml:space="preserve">az extension add </w:t>
      </w:r>
      <w:r>
        <w:rPr>
          <w:rStyle w:val="OperatorTok"/>
        </w:rPr>
        <w:t>--</w:t>
      </w:r>
      <w:r>
        <w:rPr>
          <w:rStyle w:val="NormalTok"/>
        </w:rPr>
        <w:t xml:space="preserve">name stack-hci-vm </w:t>
      </w:r>
      <w:r>
        <w:rPr>
          <w:rStyle w:val="OperatorTok"/>
        </w:rPr>
        <w:t>--</w:t>
      </w:r>
      <w:r>
        <w:rPr>
          <w:rStyle w:val="NormalTok"/>
        </w:rPr>
        <w:t>upgrade</w:t>
      </w:r>
    </w:p>
    <w:p w14:paraId="66043811" w14:textId="77777777" w:rsidR="002313A7" w:rsidRDefault="00000000">
      <w:pPr>
        <w:pStyle w:val="BlockText"/>
      </w:pPr>
      <w:r>
        <w:rPr>
          <w:b/>
          <w:bCs/>
        </w:rPr>
        <w:t>RSAT</w:t>
      </w:r>
      <w:r>
        <w:t xml:space="preserve"> (Remote Server Administration Tools) is required for </w:t>
      </w:r>
      <w:r>
        <w:rPr>
          <w:rStyle w:val="VerbatimChar"/>
        </w:rPr>
        <w:t>Enter-PSSession</w:t>
      </w:r>
      <w:r>
        <w:t xml:space="preserve">, </w:t>
      </w:r>
      <w:r>
        <w:rPr>
          <w:rStyle w:val="VerbatimChar"/>
        </w:rPr>
        <w:t>Invoke-Command</w:t>
      </w:r>
      <w:r>
        <w:t>, and failover cluster management. Install it via Settings → Apps → Optional Features → Add a feature → search “RSAT”, or:</w:t>
      </w:r>
    </w:p>
    <w:p w14:paraId="4AE7CEB9" w14:textId="77777777" w:rsidR="002313A7" w:rsidRDefault="00000000">
      <w:pPr>
        <w:pStyle w:val="SourceCode"/>
      </w:pPr>
      <w:r>
        <w:rPr>
          <w:rStyle w:val="NormalTok"/>
        </w:rPr>
        <w:t xml:space="preserve">Get-WindowsCapability </w:t>
      </w:r>
      <w:r>
        <w:rPr>
          <w:rStyle w:val="OperatorTok"/>
        </w:rPr>
        <w:t>-</w:t>
      </w:r>
      <w:r>
        <w:rPr>
          <w:rStyle w:val="NormalTok"/>
        </w:rPr>
        <w:t>Name RSAT</w:t>
      </w:r>
      <w:r>
        <w:rPr>
          <w:rStyle w:val="OperatorTok"/>
        </w:rPr>
        <w:t>*</w:t>
      </w:r>
      <w:r>
        <w:rPr>
          <w:rStyle w:val="NormalTok"/>
        </w:rPr>
        <w:t xml:space="preserve"> </w:t>
      </w:r>
      <w:r>
        <w:rPr>
          <w:rStyle w:val="OperatorTok"/>
        </w:rPr>
        <w:t>-</w:t>
      </w:r>
      <w:r>
        <w:rPr>
          <w:rStyle w:val="NormalTok"/>
        </w:rPr>
        <w:t xml:space="preserve">Online </w:t>
      </w:r>
      <w:r>
        <w:rPr>
          <w:rStyle w:val="OperatorTok"/>
        </w:rPr>
        <w:t>|</w:t>
      </w:r>
      <w:r>
        <w:br/>
      </w:r>
      <w:r>
        <w:rPr>
          <w:rStyle w:val="NormalTok"/>
        </w:rPr>
        <w:t xml:space="preserve">    </w:t>
      </w:r>
      <w:r>
        <w:rPr>
          <w:rStyle w:val="FunctionTok"/>
        </w:rPr>
        <w:t>Where-Object</w:t>
      </w:r>
      <w:r>
        <w:rPr>
          <w:rStyle w:val="NormalTok"/>
        </w:rPr>
        <w:t xml:space="preserve"> </w:t>
      </w:r>
      <w:r>
        <w:rPr>
          <w:rStyle w:val="OperatorTok"/>
        </w:rPr>
        <w:t>{</w:t>
      </w:r>
      <w:r>
        <w:rPr>
          <w:rStyle w:val="NormalTok"/>
        </w:rPr>
        <w:t xml:space="preserve"> </w:t>
      </w:r>
      <w:r>
        <w:rPr>
          <w:rStyle w:val="VariableTok"/>
        </w:rPr>
        <w:t>$_</w:t>
      </w:r>
      <w:r>
        <w:rPr>
          <w:rStyle w:val="OperatorTok"/>
        </w:rPr>
        <w:t>.</w:t>
      </w:r>
      <w:r>
        <w:rPr>
          <w:rStyle w:val="FunctionTok"/>
        </w:rPr>
        <w:t>State</w:t>
      </w:r>
      <w:r>
        <w:rPr>
          <w:rStyle w:val="NormalTok"/>
        </w:rPr>
        <w:t xml:space="preserve"> </w:t>
      </w:r>
      <w:r>
        <w:rPr>
          <w:rStyle w:val="OperatorTok"/>
        </w:rPr>
        <w:t>-ne</w:t>
      </w:r>
      <w:r>
        <w:rPr>
          <w:rStyle w:val="NormalTok"/>
        </w:rPr>
        <w:t xml:space="preserve"> </w:t>
      </w:r>
      <w:r>
        <w:rPr>
          <w:rStyle w:val="StringTok"/>
        </w:rPr>
        <w:t>'Installed'</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Add-WindowsCapability </w:t>
      </w:r>
      <w:r>
        <w:rPr>
          <w:rStyle w:val="OperatorTok"/>
        </w:rPr>
        <w:t>-</w:t>
      </w:r>
      <w:r>
        <w:rPr>
          <w:rStyle w:val="NormalTok"/>
        </w:rPr>
        <w:t>Online</w:t>
      </w:r>
    </w:p>
    <w:p w14:paraId="39F27449" w14:textId="77777777" w:rsidR="002313A7" w:rsidRDefault="00000000">
      <w:r>
        <w:pict w14:anchorId="38AE5238">
          <v:rect id="_x0000_i1033" style="width:0;height:1.5pt" o:hralign="center" o:hrstd="t" o:hr="t"/>
        </w:pict>
      </w:r>
    </w:p>
    <w:p w14:paraId="2563EFA2" w14:textId="77777777" w:rsidR="002313A7" w:rsidRDefault="00000000">
      <w:pPr>
        <w:pStyle w:val="Heading2"/>
      </w:pPr>
      <w:bookmarkStart w:id="48" w:name="Xf7fb01219fc1aba612e87f597a3e0f8668b8d06"/>
      <w:bookmarkStart w:id="49" w:name="_Toc224438145"/>
      <w:bookmarkEnd w:id="38"/>
      <w:bookmarkEnd w:id="46"/>
      <w:r>
        <w:t>Phase 1: Prepare the Azure Local Host Environment</w:t>
      </w:r>
      <w:bookmarkEnd w:id="49"/>
    </w:p>
    <w:p w14:paraId="05ECEEE6" w14:textId="77777777" w:rsidR="002313A7" w:rsidRDefault="00000000">
      <w:pPr>
        <w:pStyle w:val="Heading3"/>
      </w:pPr>
      <w:bookmarkStart w:id="50" w:name="X571653ca9199761d44db77976f911f50b74b310"/>
      <w:bookmarkStart w:id="51" w:name="_Toc224438146"/>
      <w:r>
        <w:t>1.1 — Create the Azure Local Two-Way Mirror Volumes</w:t>
      </w:r>
      <w:bookmarkEnd w:id="51"/>
    </w:p>
    <w:p w14:paraId="6D95A73F" w14:textId="77777777" w:rsidR="002313A7" w:rsidRDefault="00000000">
      <w:pPr>
        <w:pStyle w:val="FirstParagraph"/>
      </w:pPr>
      <w:r>
        <w:rPr>
          <w:noProof/>
        </w:rPr>
        <w:drawing>
          <wp:inline distT="0" distB="0" distL="0" distR="0" wp14:anchorId="1294F60E" wp14:editId="77B0240A">
            <wp:extent cx="676275" cy="190500"/>
            <wp:effectExtent l="0" t="0" r="0" b="0"/>
            <wp:docPr id="35" name="Picture" descr="PowerShell"/>
            <wp:cNvGraphicFramePr/>
            <a:graphic xmlns:a="http://schemas.openxmlformats.org/drawingml/2006/main">
              <a:graphicData uri="http://schemas.openxmlformats.org/drawingml/2006/picture">
                <pic:pic xmlns:pic="http://schemas.openxmlformats.org/drawingml/2006/picture">
                  <pic:nvPicPr>
                    <pic:cNvPr id="36" name="Picture" descr="https://img.shields.io/badge/-PowerShell-5391FE?logo=powershell&amp;logoColor=white"/>
                    <pic:cNvPicPr>
                      <a:picLocks noChangeAspect="1" noChangeArrowheads="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bwMode="auto">
                    <a:xfrm>
                      <a:off x="0" y="0"/>
                      <a:ext cx="676275" cy="190500"/>
                    </a:xfrm>
                    <a:prstGeom prst="rect">
                      <a:avLst/>
                    </a:prstGeom>
                    <a:noFill/>
                    <a:ln w="9525">
                      <a:noFill/>
                      <a:headEnd/>
                      <a:tailEnd/>
                    </a:ln>
                  </pic:spPr>
                </pic:pic>
              </a:graphicData>
            </a:graphic>
          </wp:inline>
        </w:drawing>
      </w:r>
      <w:r>
        <w:t xml:space="preserve"> </w:t>
      </w:r>
      <w:r>
        <w:rPr>
          <w:noProof/>
        </w:rPr>
        <w:drawing>
          <wp:inline distT="0" distB="0" distL="0" distR="0" wp14:anchorId="3B63933C" wp14:editId="76144B85">
            <wp:extent cx="1219200" cy="190500"/>
            <wp:effectExtent l="0" t="0" r="0" b="0"/>
            <wp:docPr id="38" name="Picture" descr="Run on: Cluster Node"/>
            <wp:cNvGraphicFramePr/>
            <a:graphic xmlns:a="http://schemas.openxmlformats.org/drawingml/2006/main">
              <a:graphicData uri="http://schemas.openxmlformats.org/drawingml/2006/picture">
                <pic:pic xmlns:pic="http://schemas.openxmlformats.org/drawingml/2006/picture">
                  <pic:nvPicPr>
                    <pic:cNvPr id="39" name="Picture" descr="https://img.shields.io/badge/run_on-Cluster_Node-2d7d2d"/>
                    <pic:cNvPicPr>
                      <a:picLocks noChangeAspect="1" noChangeArrowheads="1"/>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bwMode="auto">
                    <a:xfrm>
                      <a:off x="0" y="0"/>
                      <a:ext cx="1219200" cy="190500"/>
                    </a:xfrm>
                    <a:prstGeom prst="rect">
                      <a:avLst/>
                    </a:prstGeom>
                    <a:noFill/>
                    <a:ln w="9525">
                      <a:noFill/>
                      <a:headEnd/>
                      <a:tailEnd/>
                    </a:ln>
                  </pic:spPr>
                </pic:pic>
              </a:graphicData>
            </a:graphic>
          </wp:inline>
        </w:drawing>
      </w:r>
    </w:p>
    <w:p w14:paraId="213E16D9" w14:textId="77777777" w:rsidR="002313A7" w:rsidRDefault="00000000">
      <w:pPr>
        <w:pStyle w:val="BodyText"/>
      </w:pPr>
      <w:r>
        <w:t xml:space="preserve">Run this on an </w:t>
      </w:r>
      <w:r>
        <w:rPr>
          <w:b/>
          <w:bCs/>
        </w:rPr>
        <w:t>Azure Local cluster node</w:t>
      </w:r>
      <w:r>
        <w:t xml:space="preserve"> (any node in the host cluster).</w:t>
      </w:r>
    </w:p>
    <w:p w14:paraId="65FF3927" w14:textId="77777777" w:rsidR="002313A7" w:rsidRDefault="00000000">
      <w:pPr>
        <w:pStyle w:val="BodyText"/>
      </w:pPr>
      <w:r>
        <w:t>Create three separate two-way mirror CSV volumes on the Azure Local cluster — one per SOFS VM. Each volume needs ~4.2 TB usable to hold one VM’s OS and data disks at full provisioned capacity.</w:t>
      </w:r>
    </w:p>
    <w:p w14:paraId="0B408176" w14:textId="77777777" w:rsidR="002313A7" w:rsidRDefault="00000000">
      <w:pPr>
        <w:pStyle w:val="SourceCode"/>
      </w:pPr>
      <w:r>
        <w:rPr>
          <w:rStyle w:val="CommentTok"/>
        </w:rPr>
        <w:t># ── Create three dedicated SOFS storage volumes on Azure Local ──</w:t>
      </w:r>
      <w:r>
        <w:br/>
      </w:r>
      <w:r>
        <w:rPr>
          <w:rStyle w:val="CommentTok"/>
        </w:rPr>
        <w:t># One per SOFS VM for fault isolation</w:t>
      </w:r>
      <w:r>
        <w:br/>
      </w:r>
      <w:r>
        <w:rPr>
          <w:rStyle w:val="CommentTok"/>
        </w:rPr>
        <w:t># Two-way mirror: ~4.2 TB usable each ≈ ~8.4 TB raw each ≈ ~25 TB total raw</w:t>
      </w:r>
      <w:r>
        <w:br/>
      </w:r>
      <w:r>
        <w:rPr>
          <w:rStyle w:val="VariableTok"/>
        </w:rPr>
        <w:t>$volumeNames</w:t>
      </w:r>
      <w:r>
        <w:rPr>
          <w:rStyle w:val="NormalTok"/>
        </w:rPr>
        <w:t xml:space="preserve"> </w:t>
      </w:r>
      <w:r>
        <w:rPr>
          <w:rStyle w:val="OperatorTok"/>
        </w:rPr>
        <w:t>=</w:t>
      </w:r>
      <w:r>
        <w:rPr>
          <w:rStyle w:val="NormalTok"/>
        </w:rPr>
        <w:t xml:space="preserve"> </w:t>
      </w:r>
      <w:r>
        <w:rPr>
          <w:rStyle w:val="OperatorTok"/>
        </w:rPr>
        <w:t>@(</w:t>
      </w:r>
      <w:r>
        <w:rPr>
          <w:rStyle w:val="StringTok"/>
        </w:rPr>
        <w:t>"SOFS-Vol-01"</w:t>
      </w:r>
      <w:r>
        <w:rPr>
          <w:rStyle w:val="OperatorTok"/>
        </w:rPr>
        <w:t>,</w:t>
      </w:r>
      <w:r>
        <w:rPr>
          <w:rStyle w:val="NormalTok"/>
        </w:rPr>
        <w:t xml:space="preserve"> </w:t>
      </w:r>
      <w:r>
        <w:rPr>
          <w:rStyle w:val="StringTok"/>
        </w:rPr>
        <w:t>"SOFS-Vol-02"</w:t>
      </w:r>
      <w:r>
        <w:rPr>
          <w:rStyle w:val="OperatorTok"/>
        </w:rPr>
        <w:t>,</w:t>
      </w:r>
      <w:r>
        <w:rPr>
          <w:rStyle w:val="NormalTok"/>
        </w:rPr>
        <w:t xml:space="preserve"> </w:t>
      </w:r>
      <w:r>
        <w:rPr>
          <w:rStyle w:val="StringTok"/>
        </w:rPr>
        <w:t>"SOFS-Vol-03"</w:t>
      </w:r>
      <w:r>
        <w:rPr>
          <w:rStyle w:val="OperatorTok"/>
        </w:rPr>
        <w:t>)</w:t>
      </w:r>
      <w:r>
        <w:br/>
      </w:r>
      <w:r>
        <w:br/>
      </w:r>
      <w:r>
        <w:rPr>
          <w:rStyle w:val="ControlFlowTok"/>
        </w:rPr>
        <w:t>foreach</w:t>
      </w:r>
      <w:r>
        <w:rPr>
          <w:rStyle w:val="NormalTok"/>
        </w:rPr>
        <w:t xml:space="preserve"> </w:t>
      </w:r>
      <w:r>
        <w:rPr>
          <w:rStyle w:val="OperatorTok"/>
        </w:rPr>
        <w:t>(</w:t>
      </w:r>
      <w:r>
        <w:rPr>
          <w:rStyle w:val="VariableTok"/>
        </w:rPr>
        <w:t>$volName</w:t>
      </w:r>
      <w:r>
        <w:rPr>
          <w:rStyle w:val="NormalTok"/>
        </w:rPr>
        <w:t xml:space="preserve"> </w:t>
      </w:r>
      <w:r>
        <w:rPr>
          <w:rStyle w:val="KeywordTok"/>
        </w:rPr>
        <w:t>in</w:t>
      </w:r>
      <w:r>
        <w:rPr>
          <w:rStyle w:val="NormalTok"/>
        </w:rPr>
        <w:t xml:space="preserve"> </w:t>
      </w:r>
      <w:r>
        <w:rPr>
          <w:rStyle w:val="VariableTok"/>
        </w:rPr>
        <w:t>$volumeNames</w:t>
      </w:r>
      <w:r>
        <w:rPr>
          <w:rStyle w:val="OperatorTok"/>
        </w:rPr>
        <w:t>)</w:t>
      </w:r>
      <w:r>
        <w:rPr>
          <w:rStyle w:val="NormalTok"/>
        </w:rPr>
        <w:t xml:space="preserve"> </w:t>
      </w:r>
      <w:r>
        <w:rPr>
          <w:rStyle w:val="OperatorTok"/>
        </w:rPr>
        <w:t>{</w:t>
      </w:r>
      <w:r>
        <w:br/>
      </w:r>
      <w:r>
        <w:rPr>
          <w:rStyle w:val="NormalTok"/>
        </w:rPr>
        <w:t xml:space="preserve">    New-Volume </w:t>
      </w:r>
      <w:r>
        <w:rPr>
          <w:rStyle w:val="OperatorTok"/>
        </w:rPr>
        <w:t>-</w:t>
      </w:r>
      <w:r>
        <w:rPr>
          <w:rStyle w:val="NormalTok"/>
        </w:rPr>
        <w:t xml:space="preserve">FriendlyName </w:t>
      </w:r>
      <w:r>
        <w:rPr>
          <w:rStyle w:val="VariableTok"/>
        </w:rPr>
        <w:t>$volName</w:t>
      </w:r>
      <w:r>
        <w:rPr>
          <w:rStyle w:val="NormalTok"/>
        </w:rPr>
        <w:t xml:space="preserve"> `</w:t>
      </w:r>
      <w:r>
        <w:br/>
      </w:r>
      <w:r>
        <w:rPr>
          <w:rStyle w:val="NormalTok"/>
        </w:rPr>
        <w:t xml:space="preserve">               </w:t>
      </w:r>
      <w:r>
        <w:rPr>
          <w:rStyle w:val="OperatorTok"/>
        </w:rPr>
        <w:t>-</w:t>
      </w:r>
      <w:r>
        <w:rPr>
          <w:rStyle w:val="NormalTok"/>
        </w:rPr>
        <w:t xml:space="preserve">StoragePoolFriendlyName </w:t>
      </w:r>
      <w:r>
        <w:rPr>
          <w:rStyle w:val="StringTok"/>
        </w:rPr>
        <w:t>"S2D on iic-clus01"</w:t>
      </w:r>
      <w:r>
        <w:rPr>
          <w:rStyle w:val="NormalTok"/>
        </w:rPr>
        <w:t xml:space="preserve"> `</w:t>
      </w:r>
      <w:r>
        <w:br/>
      </w:r>
      <w:r>
        <w:rPr>
          <w:rStyle w:val="NormalTok"/>
        </w:rPr>
        <w:t xml:space="preserve">               </w:t>
      </w:r>
      <w:r>
        <w:rPr>
          <w:rStyle w:val="OperatorTok"/>
        </w:rPr>
        <w:t>-</w:t>
      </w:r>
      <w:r>
        <w:rPr>
          <w:rStyle w:val="NormalTok"/>
        </w:rPr>
        <w:t>FileSystem CSVFS_ReFS `</w:t>
      </w:r>
      <w:r>
        <w:br/>
      </w:r>
      <w:r>
        <w:rPr>
          <w:rStyle w:val="NormalTok"/>
        </w:rPr>
        <w:t xml:space="preserve">               </w:t>
      </w:r>
      <w:r>
        <w:rPr>
          <w:rStyle w:val="OperatorTok"/>
        </w:rPr>
        <w:t>-</w:t>
      </w:r>
      <w:r>
        <w:rPr>
          <w:rStyle w:val="NormalTok"/>
        </w:rPr>
        <w:t>ResiliencySettingName Mirror `</w:t>
      </w:r>
      <w:r>
        <w:br/>
      </w:r>
      <w:r>
        <w:rPr>
          <w:rStyle w:val="NormalTok"/>
        </w:rPr>
        <w:t xml:space="preserve">               </w:t>
      </w:r>
      <w:r>
        <w:rPr>
          <w:rStyle w:val="OperatorTok"/>
        </w:rPr>
        <w:t>-</w:t>
      </w:r>
      <w:r>
        <w:rPr>
          <w:rStyle w:val="NormalTok"/>
        </w:rPr>
        <w:t xml:space="preserve">NumberOfDataCopies </w:t>
      </w:r>
      <w:r>
        <w:rPr>
          <w:rStyle w:val="DecValTok"/>
        </w:rPr>
        <w:t>2</w:t>
      </w:r>
      <w:r>
        <w:rPr>
          <w:rStyle w:val="NormalTok"/>
        </w:rPr>
        <w:t xml:space="preserve"> `</w:t>
      </w:r>
      <w:r>
        <w:br/>
      </w:r>
      <w:r>
        <w:rPr>
          <w:rStyle w:val="NormalTok"/>
        </w:rPr>
        <w:t xml:space="preserve">               </w:t>
      </w:r>
      <w:r>
        <w:rPr>
          <w:rStyle w:val="OperatorTok"/>
        </w:rPr>
        <w:t>-</w:t>
      </w:r>
      <w:r>
        <w:rPr>
          <w:rStyle w:val="NormalTok"/>
        </w:rPr>
        <w:t>Size 4300GB</w:t>
      </w:r>
      <w:r>
        <w:br/>
      </w:r>
      <w:r>
        <w:rPr>
          <w:rStyle w:val="OperatorTok"/>
        </w:rPr>
        <w:t>}</w:t>
      </w:r>
    </w:p>
    <w:p w14:paraId="44B33BBF" w14:textId="77777777" w:rsidR="002313A7" w:rsidRDefault="00000000">
      <w:pPr>
        <w:pStyle w:val="BlockText"/>
      </w:pPr>
      <w:r>
        <w:rPr>
          <w:rStyle w:val="VerbatimChar"/>
          <w:b/>
          <w:bCs/>
        </w:rPr>
        <w:t>-NumberOfDataCopies 2</w:t>
      </w:r>
      <w:r>
        <w:rPr>
          <w:b/>
          <w:bCs/>
        </w:rPr>
        <w:t xml:space="preserve"> is required.</w:t>
      </w:r>
      <w:r>
        <w:t xml:space="preserve"> On a 3-node Azure Local cluster, </w:t>
      </w:r>
      <w:r>
        <w:rPr>
          <w:rStyle w:val="VerbatimChar"/>
        </w:rPr>
        <w:t>-ResiliencySettingName Mirror</w:t>
      </w:r>
      <w:r>
        <w:t xml:space="preserve"> defaults to a three-way mirror. Without </w:t>
      </w:r>
      <w:r>
        <w:rPr>
          <w:rStyle w:val="VerbatimChar"/>
        </w:rPr>
        <w:t>-NumberOfDataCopies 2</w:t>
      </w:r>
      <w:r>
        <w:t>, each volume would consume ~12.6 TB raw instead of ~8.4 TB — tripling your total raw footprint.</w:t>
      </w:r>
    </w:p>
    <w:p w14:paraId="2B07EADA" w14:textId="77777777" w:rsidR="002313A7" w:rsidRDefault="00000000">
      <w:pPr>
        <w:pStyle w:val="BlockText"/>
      </w:pPr>
      <w:r>
        <w:rPr>
          <w:b/>
          <w:bCs/>
        </w:rPr>
        <w:t>Why three volumes instead of one?</w:t>
      </w:r>
      <w:r>
        <w:t xml:space="preserve"> Each SOFS VM lives on its own CSV volume. If a single volume has an issue, only one SOFS node goes down — the guest S2D two-way mirror continues serving profiles from the remaining two nodes. A single shared volume would make anti-affinity rules meaningless because all three VMs would share the same storage fate.</w:t>
      </w:r>
    </w:p>
    <w:p w14:paraId="69C96637" w14:textId="77777777" w:rsidR="002313A7" w:rsidRDefault="00000000">
      <w:pPr>
        <w:pStyle w:val="FirstParagraph"/>
      </w:pPr>
      <w:r>
        <w:t>Verify the volumes were created and are healthy:</w:t>
      </w:r>
    </w:p>
    <w:p w14:paraId="6E632E95" w14:textId="77777777" w:rsidR="002313A7" w:rsidRDefault="00000000">
      <w:pPr>
        <w:pStyle w:val="SourceCode"/>
      </w:pPr>
      <w:r>
        <w:rPr>
          <w:rStyle w:val="NormalTok"/>
        </w:rPr>
        <w:t xml:space="preserve">Get-VirtualDisk </w:t>
      </w:r>
      <w:r>
        <w:rPr>
          <w:rStyle w:val="OperatorTok"/>
        </w:rPr>
        <w:t>-</w:t>
      </w:r>
      <w:r>
        <w:rPr>
          <w:rStyle w:val="NormalTok"/>
        </w:rPr>
        <w:t xml:space="preserve">CimSession </w:t>
      </w:r>
      <w:r>
        <w:rPr>
          <w:rStyle w:val="StringTok"/>
        </w:rPr>
        <w:t>"iic-clus01"</w:t>
      </w:r>
      <w:r>
        <w:rPr>
          <w:rStyle w:val="NormalTok"/>
        </w:rPr>
        <w:t xml:space="preserve"> </w:t>
      </w:r>
      <w:r>
        <w:rPr>
          <w:rStyle w:val="OperatorTok"/>
        </w:rPr>
        <w:t>|</w:t>
      </w:r>
      <w:r>
        <w:br/>
      </w:r>
      <w:r>
        <w:rPr>
          <w:rStyle w:val="NormalTok"/>
        </w:rPr>
        <w:t xml:space="preserve">    </w:t>
      </w:r>
      <w:r>
        <w:rPr>
          <w:rStyle w:val="FunctionTok"/>
        </w:rPr>
        <w:t>Where-Object</w:t>
      </w:r>
      <w:r>
        <w:rPr>
          <w:rStyle w:val="NormalTok"/>
        </w:rPr>
        <w:t xml:space="preserve"> </w:t>
      </w:r>
      <w:r>
        <w:rPr>
          <w:rStyle w:val="OperatorTok"/>
        </w:rPr>
        <w:t>{</w:t>
      </w:r>
      <w:r>
        <w:rPr>
          <w:rStyle w:val="NormalTok"/>
        </w:rPr>
        <w:t xml:space="preserve"> </w:t>
      </w:r>
      <w:r>
        <w:rPr>
          <w:rStyle w:val="VariableTok"/>
        </w:rPr>
        <w:t>$_</w:t>
      </w:r>
      <w:r>
        <w:rPr>
          <w:rStyle w:val="OperatorTok"/>
        </w:rPr>
        <w:t>.</w:t>
      </w:r>
      <w:r>
        <w:rPr>
          <w:rStyle w:val="FunctionTok"/>
        </w:rPr>
        <w:t>FriendlyName</w:t>
      </w:r>
      <w:r>
        <w:rPr>
          <w:rStyle w:val="NormalTok"/>
        </w:rPr>
        <w:t xml:space="preserve"> </w:t>
      </w:r>
      <w:r>
        <w:rPr>
          <w:rStyle w:val="OperatorTok"/>
        </w:rPr>
        <w:t>-like</w:t>
      </w:r>
      <w:r>
        <w:rPr>
          <w:rStyle w:val="NormalTok"/>
        </w:rPr>
        <w:t xml:space="preserve"> </w:t>
      </w:r>
      <w:r>
        <w:rPr>
          <w:rStyle w:val="StringTok"/>
        </w:rPr>
        <w:t>"SOFS-Vol-*"</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FunctionTok"/>
        </w:rPr>
        <w:t>Select-Object</w:t>
      </w:r>
      <w:r>
        <w:rPr>
          <w:rStyle w:val="NormalTok"/>
        </w:rPr>
        <w:t xml:space="preserve"> FriendlyName</w:t>
      </w:r>
      <w:r>
        <w:rPr>
          <w:rStyle w:val="OperatorTok"/>
        </w:rPr>
        <w:t>,</w:t>
      </w:r>
      <w:r>
        <w:rPr>
          <w:rStyle w:val="NormalTok"/>
        </w:rPr>
        <w:t xml:space="preserve"> ResiliencySettingName</w:t>
      </w:r>
      <w:r>
        <w:rPr>
          <w:rStyle w:val="OperatorTok"/>
        </w:rPr>
        <w:t>,</w:t>
      </w:r>
      <w:r>
        <w:rPr>
          <w:rStyle w:val="NormalTok"/>
        </w:rPr>
        <w:t xml:space="preserve"> NumberOfDataCopies</w:t>
      </w:r>
      <w:r>
        <w:rPr>
          <w:rStyle w:val="OperatorTok"/>
        </w:rPr>
        <w:t>,</w:t>
      </w:r>
      <w:r>
        <w:rPr>
          <w:rStyle w:val="NormalTok"/>
        </w:rPr>
        <w:t xml:space="preserve"> Size</w:t>
      </w:r>
      <w:r>
        <w:rPr>
          <w:rStyle w:val="OperatorTok"/>
        </w:rPr>
        <w:t>,</w:t>
      </w:r>
      <w:r>
        <w:rPr>
          <w:rStyle w:val="NormalTok"/>
        </w:rPr>
        <w:t xml:space="preserve"> HealthStatus</w:t>
      </w:r>
      <w:r>
        <w:br/>
      </w:r>
      <w:r>
        <w:br/>
      </w:r>
      <w:r>
        <w:rPr>
          <w:rStyle w:val="FunctionTok"/>
        </w:rPr>
        <w:t>Get-ClusterSharedVolume</w:t>
      </w:r>
      <w:r>
        <w:rPr>
          <w:rStyle w:val="NormalTok"/>
        </w:rPr>
        <w:t xml:space="preserve"> </w:t>
      </w:r>
      <w:r>
        <w:rPr>
          <w:rStyle w:val="OperatorTok"/>
        </w:rPr>
        <w:t>-</w:t>
      </w:r>
      <w:r>
        <w:rPr>
          <w:rStyle w:val="NormalTok"/>
        </w:rPr>
        <w:t xml:space="preserve">Cluster </w:t>
      </w:r>
      <w:r>
        <w:rPr>
          <w:rStyle w:val="StringTok"/>
        </w:rPr>
        <w:t>"iic-clus01"</w:t>
      </w:r>
      <w:r>
        <w:rPr>
          <w:rStyle w:val="NormalTok"/>
        </w:rPr>
        <w:t xml:space="preserve"> </w:t>
      </w:r>
      <w:r>
        <w:rPr>
          <w:rStyle w:val="OperatorTok"/>
        </w:rPr>
        <w:t>|</w:t>
      </w:r>
      <w:r>
        <w:br/>
      </w:r>
      <w:r>
        <w:rPr>
          <w:rStyle w:val="NormalTok"/>
        </w:rPr>
        <w:t xml:space="preserve">    </w:t>
      </w:r>
      <w:r>
        <w:rPr>
          <w:rStyle w:val="FunctionTok"/>
        </w:rPr>
        <w:t>Where-Object</w:t>
      </w:r>
      <w:r>
        <w:rPr>
          <w:rStyle w:val="NormalTok"/>
        </w:rPr>
        <w:t xml:space="preserve"> </w:t>
      </w:r>
      <w:r>
        <w:rPr>
          <w:rStyle w:val="OperatorTok"/>
        </w:rPr>
        <w:t>{</w:t>
      </w:r>
      <w:r>
        <w:rPr>
          <w:rStyle w:val="NormalTok"/>
        </w:rPr>
        <w:t xml:space="preserve"> </w:t>
      </w:r>
      <w:r>
        <w:rPr>
          <w:rStyle w:val="VariableTok"/>
        </w:rPr>
        <w:t>$_</w:t>
      </w:r>
      <w:r>
        <w:rPr>
          <w:rStyle w:val="OperatorTok"/>
        </w:rPr>
        <w:t>.</w:t>
      </w:r>
      <w:r>
        <w:rPr>
          <w:rStyle w:val="FunctionTok"/>
        </w:rPr>
        <w:t>SharedVolumeInfo</w:t>
      </w:r>
      <w:r>
        <w:rPr>
          <w:rStyle w:val="OperatorTok"/>
        </w:rPr>
        <w:t>.</w:t>
      </w:r>
      <w:r>
        <w:rPr>
          <w:rStyle w:val="FunctionTok"/>
        </w:rPr>
        <w:t>FriendlyVolumeName</w:t>
      </w:r>
      <w:r>
        <w:rPr>
          <w:rStyle w:val="NormalTok"/>
        </w:rPr>
        <w:t xml:space="preserve"> </w:t>
      </w:r>
      <w:r>
        <w:rPr>
          <w:rStyle w:val="OperatorTok"/>
        </w:rPr>
        <w:t>-match</w:t>
      </w:r>
      <w:r>
        <w:rPr>
          <w:rStyle w:val="NormalTok"/>
        </w:rPr>
        <w:t xml:space="preserve"> </w:t>
      </w:r>
      <w:r>
        <w:rPr>
          <w:rStyle w:val="StringTok"/>
        </w:rPr>
        <w:t>"SOFS-Vol"</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FunctionTok"/>
        </w:rPr>
        <w:t>Select-Object</w:t>
      </w:r>
      <w:r>
        <w:rPr>
          <w:rStyle w:val="NormalTok"/>
        </w:rPr>
        <w:t xml:space="preserve"> Name</w:t>
      </w:r>
      <w:r>
        <w:rPr>
          <w:rStyle w:val="OperatorTok"/>
        </w:rPr>
        <w:t>,</w:t>
      </w:r>
      <w:r>
        <w:rPr>
          <w:rStyle w:val="NormalTok"/>
        </w:rPr>
        <w:t xml:space="preserve"> State</w:t>
      </w:r>
    </w:p>
    <w:p w14:paraId="6DFF0BD4" w14:textId="77777777" w:rsidR="002313A7" w:rsidRDefault="00000000">
      <w:pPr>
        <w:pStyle w:val="FirstParagraph"/>
      </w:pPr>
      <w:r>
        <w:t xml:space="preserve">The volumes will mount as CSVs — note the paths (e.g., </w:t>
      </w:r>
      <w:r>
        <w:rPr>
          <w:rStyle w:val="VerbatimChar"/>
        </w:rPr>
        <w:t>C:\ClusterStorage\SOFS-Vol-01</w:t>
      </w:r>
      <w:r>
        <w:t xml:space="preserve">, </w:t>
      </w:r>
      <w:r>
        <w:rPr>
          <w:rStyle w:val="VerbatimChar"/>
        </w:rPr>
        <w:t>SOFS-Vol-02</w:t>
      </w:r>
      <w:r>
        <w:t xml:space="preserve">, </w:t>
      </w:r>
      <w:r>
        <w:rPr>
          <w:rStyle w:val="VerbatimChar"/>
        </w:rPr>
        <w:t>SOFS-Vol-03</w:t>
      </w:r>
      <w:r>
        <w:t>). Each SOFS VM and its data disks will be created on its dedicated volume.</w:t>
      </w:r>
    </w:p>
    <w:p w14:paraId="6C75AE09" w14:textId="77777777" w:rsidR="002313A7" w:rsidRDefault="00000000">
      <w:pPr>
        <w:pStyle w:val="Heading3"/>
      </w:pPr>
      <w:bookmarkStart w:id="52" w:name="create-storage-paths-in-azure"/>
      <w:bookmarkStart w:id="53" w:name="_Toc224438147"/>
      <w:bookmarkEnd w:id="50"/>
      <w:r>
        <w:t>1.2 — Create Storage Paths in Azure</w:t>
      </w:r>
      <w:bookmarkEnd w:id="53"/>
    </w:p>
    <w:p w14:paraId="79A2905E" w14:textId="77777777" w:rsidR="002313A7" w:rsidRDefault="00000000">
      <w:pPr>
        <w:pStyle w:val="FirstParagraph"/>
      </w:pPr>
      <w:r>
        <w:rPr>
          <w:noProof/>
        </w:rPr>
        <w:drawing>
          <wp:inline distT="0" distB="0" distL="0" distR="0" wp14:anchorId="03A22EA6" wp14:editId="7FE43732">
            <wp:extent cx="600075" cy="190500"/>
            <wp:effectExtent l="0" t="0" r="0" b="0"/>
            <wp:docPr id="42" name="Picture" descr="Azure CLI"/>
            <wp:cNvGraphicFramePr/>
            <a:graphic xmlns:a="http://schemas.openxmlformats.org/drawingml/2006/main">
              <a:graphicData uri="http://schemas.openxmlformats.org/drawingml/2006/picture">
                <pic:pic xmlns:pic="http://schemas.openxmlformats.org/drawingml/2006/picture">
                  <pic:nvPicPr>
                    <pic:cNvPr id="43" name="Picture" descr="https://img.shields.io/badge/-Azure%20CLI-0078D4?logo=microsoftazure&amp;logoColor=white"/>
                    <pic:cNvPicPr>
                      <a:picLocks noChangeAspect="1" noChangeArrowheads="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bwMode="auto">
                    <a:xfrm>
                      <a:off x="0" y="0"/>
                      <a:ext cx="600075" cy="190500"/>
                    </a:xfrm>
                    <a:prstGeom prst="rect">
                      <a:avLst/>
                    </a:prstGeom>
                    <a:noFill/>
                    <a:ln w="9525">
                      <a:noFill/>
                      <a:headEnd/>
                      <a:tailEnd/>
                    </a:ln>
                  </pic:spPr>
                </pic:pic>
              </a:graphicData>
            </a:graphic>
          </wp:inline>
        </w:drawing>
      </w:r>
      <w:r>
        <w:t xml:space="preserve"> </w:t>
      </w:r>
      <w:r>
        <w:rPr>
          <w:noProof/>
        </w:rPr>
        <w:drawing>
          <wp:inline distT="0" distB="0" distL="0" distR="0" wp14:anchorId="71266F66" wp14:editId="6A8C8E2B">
            <wp:extent cx="1504950" cy="190500"/>
            <wp:effectExtent l="0" t="0" r="0" b="0"/>
            <wp:docPr id="45" name="Picture" descr="Run on: Mgmt Workstation"/>
            <wp:cNvGraphicFramePr/>
            <a:graphic xmlns:a="http://schemas.openxmlformats.org/drawingml/2006/main">
              <a:graphicData uri="http://schemas.openxmlformats.org/drawingml/2006/picture">
                <pic:pic xmlns:pic="http://schemas.openxmlformats.org/drawingml/2006/picture">
                  <pic:nvPicPr>
                    <pic:cNvPr id="46" name="Picture" descr="https://img.shields.io/badge/run_on-Mgmt_Workstation-6c757d"/>
                    <pic:cNvPicPr>
                      <a:picLocks noChangeAspect="1" noChangeArrowheads="1"/>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bwMode="auto">
                    <a:xfrm>
                      <a:off x="0" y="0"/>
                      <a:ext cx="1504950" cy="190500"/>
                    </a:xfrm>
                    <a:prstGeom prst="rect">
                      <a:avLst/>
                    </a:prstGeom>
                    <a:noFill/>
                    <a:ln w="9525">
                      <a:noFill/>
                      <a:headEnd/>
                      <a:tailEnd/>
                    </a:ln>
                  </pic:spPr>
                </pic:pic>
              </a:graphicData>
            </a:graphic>
          </wp:inline>
        </w:drawing>
      </w:r>
    </w:p>
    <w:p w14:paraId="6C896526" w14:textId="77777777" w:rsidR="002313A7" w:rsidRDefault="00000000">
      <w:pPr>
        <w:pStyle w:val="BodyText"/>
      </w:pPr>
      <w:r>
        <w:t xml:space="preserve">Run this from a </w:t>
      </w:r>
      <w:r>
        <w:rPr>
          <w:b/>
          <w:bCs/>
        </w:rPr>
        <w:t>management workstation</w:t>
      </w:r>
      <w:r>
        <w:t xml:space="preserve"> with Azure CLI and the </w:t>
      </w:r>
      <w:r>
        <w:rPr>
          <w:rStyle w:val="VerbatimChar"/>
        </w:rPr>
        <w:t>stack-hci-vm</w:t>
      </w:r>
      <w:r>
        <w:t xml:space="preserve"> extension installed.</w:t>
      </w:r>
    </w:p>
    <w:p w14:paraId="6DFA5E82" w14:textId="77777777" w:rsidR="002313A7" w:rsidRDefault="00000000">
      <w:pPr>
        <w:pStyle w:val="BodyText"/>
      </w:pPr>
      <w:r>
        <w:t xml:space="preserve">Azure Local Arc VMs require </w:t>
      </w:r>
      <w:r>
        <w:rPr>
          <w:b/>
          <w:bCs/>
        </w:rPr>
        <w:t>storage paths</w:t>
      </w:r>
      <w:r>
        <w:t xml:space="preserve"> — Azure resources that map to CSV paths on the cluster. Each SOFS volume needs a corresponding storage path so VMs and data disks can be placed on the correct volume.</w:t>
      </w:r>
    </w:p>
    <w:p w14:paraId="39089D3C" w14:textId="77777777" w:rsidR="002313A7" w:rsidRDefault="00000000">
      <w:pPr>
        <w:pStyle w:val="BlockText"/>
      </w:pPr>
      <w:r>
        <w:t xml:space="preserve">Storage paths can also be created in the </w:t>
      </w:r>
      <w:r>
        <w:rPr>
          <w:b/>
          <w:bCs/>
        </w:rPr>
        <w:t>Azure Portal</w:t>
      </w:r>
      <w:r>
        <w:t xml:space="preserve"> under your Azure Local resource → </w:t>
      </w:r>
      <w:r>
        <w:rPr>
          <w:b/>
          <w:bCs/>
        </w:rPr>
        <w:t>Storage paths</w:t>
      </w:r>
      <w:r>
        <w:t xml:space="preserve"> → </w:t>
      </w:r>
      <w:r>
        <w:rPr>
          <w:b/>
          <w:bCs/>
        </w:rPr>
        <w:t>+ Create storage path</w:t>
      </w:r>
      <w:r>
        <w:t xml:space="preserve">. See </w:t>
      </w:r>
      <w:hyperlink r:id="rId16">
        <w:r>
          <w:rPr>
            <w:rStyle w:val="Hyperlink"/>
          </w:rPr>
          <w:t>Create storage path for Azure Local</w:t>
        </w:r>
      </w:hyperlink>
      <w:r>
        <w:t xml:space="preserve"> for the portal walkthrough.</w:t>
      </w:r>
    </w:p>
    <w:p w14:paraId="1A84D1F4" w14:textId="77777777" w:rsidR="002313A7" w:rsidRDefault="00000000">
      <w:pPr>
        <w:pStyle w:val="FirstParagraph"/>
      </w:pPr>
      <w:r>
        <w:t xml:space="preserve">Using the Azure CLI from a </w:t>
      </w:r>
      <w:r>
        <w:rPr>
          <w:b/>
          <w:bCs/>
        </w:rPr>
        <w:t>PowerShell</w:t>
      </w:r>
      <w:r>
        <w:t xml:space="preserve"> session:</w:t>
      </w:r>
    </w:p>
    <w:p w14:paraId="7477383B" w14:textId="77777777" w:rsidR="002313A7" w:rsidRDefault="00000000">
      <w:pPr>
        <w:pStyle w:val="SourceCode"/>
      </w:pPr>
      <w:r>
        <w:rPr>
          <w:rStyle w:val="CommentTok"/>
        </w:rPr>
        <w:t># ── Create storage paths — one per SOFS CSV volume ──</w:t>
      </w:r>
      <w:r>
        <w:br/>
      </w:r>
      <w:r>
        <w:rPr>
          <w:rStyle w:val="VariableTok"/>
        </w:rPr>
        <w:t>$subscription</w:t>
      </w:r>
      <w:r>
        <w:rPr>
          <w:rStyle w:val="NormalTok"/>
        </w:rPr>
        <w:t xml:space="preserve">     </w:t>
      </w:r>
      <w:r>
        <w:rPr>
          <w:rStyle w:val="OperatorTok"/>
        </w:rPr>
        <w:t>=</w:t>
      </w:r>
      <w:r>
        <w:rPr>
          <w:rStyle w:val="NormalTok"/>
        </w:rPr>
        <w:t xml:space="preserve"> </w:t>
      </w:r>
      <w:r>
        <w:rPr>
          <w:rStyle w:val="StringTok"/>
        </w:rPr>
        <w:t>"&lt;Your Subscription ID&gt;"</w:t>
      </w:r>
      <w:r>
        <w:br/>
      </w:r>
      <w:r>
        <w:rPr>
          <w:rStyle w:val="VariableTok"/>
        </w:rPr>
        <w:t>$resourceGroup</w:t>
      </w:r>
      <w:r>
        <w:rPr>
          <w:rStyle w:val="NormalTok"/>
        </w:rPr>
        <w:t xml:space="preserve">    </w:t>
      </w:r>
      <w:r>
        <w:rPr>
          <w:rStyle w:val="OperatorTok"/>
        </w:rPr>
        <w:t>=</w:t>
      </w:r>
      <w:r>
        <w:rPr>
          <w:rStyle w:val="NormalTok"/>
        </w:rPr>
        <w:t xml:space="preserve"> </w:t>
      </w:r>
      <w:r>
        <w:rPr>
          <w:rStyle w:val="StringTok"/>
        </w:rPr>
        <w:t>"rg-iic-sofs-azl-eus-01"</w:t>
      </w:r>
      <w:r>
        <w:br/>
      </w:r>
      <w:r>
        <w:rPr>
          <w:rStyle w:val="VariableTok"/>
        </w:rPr>
        <w:t>$location</w:t>
      </w:r>
      <w:r>
        <w:rPr>
          <w:rStyle w:val="NormalTok"/>
        </w:rPr>
        <w:t xml:space="preserve">         </w:t>
      </w:r>
      <w:r>
        <w:rPr>
          <w:rStyle w:val="OperatorTok"/>
        </w:rPr>
        <w:t>=</w:t>
      </w:r>
      <w:r>
        <w:rPr>
          <w:rStyle w:val="NormalTok"/>
        </w:rPr>
        <w:t xml:space="preserve"> </w:t>
      </w:r>
      <w:r>
        <w:rPr>
          <w:rStyle w:val="StringTok"/>
        </w:rPr>
        <w:t>"eastus"</w:t>
      </w:r>
      <w:r>
        <w:br/>
      </w:r>
      <w:r>
        <w:rPr>
          <w:rStyle w:val="VariableTok"/>
        </w:rPr>
        <w:t>$customLocationID</w:t>
      </w:r>
      <w:r>
        <w:rPr>
          <w:rStyle w:val="NormalTok"/>
        </w:rPr>
        <w:t xml:space="preserve"> </w:t>
      </w:r>
      <w:r>
        <w:rPr>
          <w:rStyle w:val="OperatorTok"/>
        </w:rPr>
        <w:t>=</w:t>
      </w:r>
      <w:r>
        <w:rPr>
          <w:rStyle w:val="NormalTok"/>
        </w:rPr>
        <w:t xml:space="preserve"> </w:t>
      </w:r>
      <w:r>
        <w:rPr>
          <w:rStyle w:val="StringTok"/>
        </w:rPr>
        <w:t>"&lt;Your Custom Location Resource ID&gt;"</w:t>
      </w:r>
      <w:r>
        <w:br/>
      </w:r>
      <w:r>
        <w:br/>
      </w:r>
      <w:r>
        <w:rPr>
          <w:rStyle w:val="VariableTok"/>
        </w:rPr>
        <w:t>$storagePathNames</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 Name </w:t>
      </w:r>
      <w:r>
        <w:rPr>
          <w:rStyle w:val="OperatorTok"/>
        </w:rPr>
        <w:t>=</w:t>
      </w:r>
      <w:r>
        <w:rPr>
          <w:rStyle w:val="NormalTok"/>
        </w:rPr>
        <w:t xml:space="preserve"> </w:t>
      </w:r>
      <w:r>
        <w:rPr>
          <w:rStyle w:val="StringTok"/>
        </w:rPr>
        <w:t>"sp-iic-sofs-vol-01"</w:t>
      </w:r>
      <w:r>
        <w:rPr>
          <w:rStyle w:val="OperatorTok"/>
        </w:rPr>
        <w:t>;</w:t>
      </w:r>
      <w:r>
        <w:rPr>
          <w:rStyle w:val="NormalTok"/>
        </w:rPr>
        <w:t xml:space="preserve"> Path </w:t>
      </w:r>
      <w:r>
        <w:rPr>
          <w:rStyle w:val="OperatorTok"/>
        </w:rPr>
        <w:t>=</w:t>
      </w:r>
      <w:r>
        <w:rPr>
          <w:rStyle w:val="NormalTok"/>
        </w:rPr>
        <w:t xml:space="preserve"> </w:t>
      </w:r>
      <w:r>
        <w:rPr>
          <w:rStyle w:val="StringTok"/>
        </w:rPr>
        <w:t>"C:\ClusterStorage\SOFS-Vol-01"</w:t>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 Name </w:t>
      </w:r>
      <w:r>
        <w:rPr>
          <w:rStyle w:val="OperatorTok"/>
        </w:rPr>
        <w:t>=</w:t>
      </w:r>
      <w:r>
        <w:rPr>
          <w:rStyle w:val="NormalTok"/>
        </w:rPr>
        <w:t xml:space="preserve"> </w:t>
      </w:r>
      <w:r>
        <w:rPr>
          <w:rStyle w:val="StringTok"/>
        </w:rPr>
        <w:t>"sp-iic-sofs-vol-02"</w:t>
      </w:r>
      <w:r>
        <w:rPr>
          <w:rStyle w:val="OperatorTok"/>
        </w:rPr>
        <w:t>;</w:t>
      </w:r>
      <w:r>
        <w:rPr>
          <w:rStyle w:val="NormalTok"/>
        </w:rPr>
        <w:t xml:space="preserve"> Path </w:t>
      </w:r>
      <w:r>
        <w:rPr>
          <w:rStyle w:val="OperatorTok"/>
        </w:rPr>
        <w:t>=</w:t>
      </w:r>
      <w:r>
        <w:rPr>
          <w:rStyle w:val="NormalTok"/>
        </w:rPr>
        <w:t xml:space="preserve"> </w:t>
      </w:r>
      <w:r>
        <w:rPr>
          <w:rStyle w:val="StringTok"/>
        </w:rPr>
        <w:t>"C:\ClusterStorage\SOFS-Vol-02"</w:t>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 Name </w:t>
      </w:r>
      <w:r>
        <w:rPr>
          <w:rStyle w:val="OperatorTok"/>
        </w:rPr>
        <w:t>=</w:t>
      </w:r>
      <w:r>
        <w:rPr>
          <w:rStyle w:val="NormalTok"/>
        </w:rPr>
        <w:t xml:space="preserve"> </w:t>
      </w:r>
      <w:r>
        <w:rPr>
          <w:rStyle w:val="StringTok"/>
        </w:rPr>
        <w:t>"sp-iic-sofs-vol-03"</w:t>
      </w:r>
      <w:r>
        <w:rPr>
          <w:rStyle w:val="OperatorTok"/>
        </w:rPr>
        <w:t>;</w:t>
      </w:r>
      <w:r>
        <w:rPr>
          <w:rStyle w:val="NormalTok"/>
        </w:rPr>
        <w:t xml:space="preserve"> Path </w:t>
      </w:r>
      <w:r>
        <w:rPr>
          <w:rStyle w:val="OperatorTok"/>
        </w:rPr>
        <w:t>=</w:t>
      </w:r>
      <w:r>
        <w:rPr>
          <w:rStyle w:val="NormalTok"/>
        </w:rPr>
        <w:t xml:space="preserve"> </w:t>
      </w:r>
      <w:r>
        <w:rPr>
          <w:rStyle w:val="StringTok"/>
        </w:rPr>
        <w:t>"C:\ClusterStorage\SOFS-Vol-03"</w:t>
      </w:r>
      <w:r>
        <w:rPr>
          <w:rStyle w:val="NormalTok"/>
        </w:rPr>
        <w:t xml:space="preserve"> </w:t>
      </w:r>
      <w:r>
        <w:rPr>
          <w:rStyle w:val="OperatorTok"/>
        </w:rPr>
        <w:t>}</w:t>
      </w:r>
      <w:r>
        <w:br/>
      </w:r>
      <w:r>
        <w:rPr>
          <w:rStyle w:val="OperatorTok"/>
        </w:rPr>
        <w:t>)</w:t>
      </w:r>
      <w:r>
        <w:br/>
      </w:r>
      <w:r>
        <w:br/>
      </w:r>
      <w:r>
        <w:rPr>
          <w:rStyle w:val="ControlFlowTok"/>
        </w:rPr>
        <w:t>foreach</w:t>
      </w:r>
      <w:r>
        <w:rPr>
          <w:rStyle w:val="NormalTok"/>
        </w:rPr>
        <w:t xml:space="preserve"> </w:t>
      </w:r>
      <w:r>
        <w:rPr>
          <w:rStyle w:val="OperatorTok"/>
        </w:rPr>
        <w:t>(</w:t>
      </w:r>
      <w:r>
        <w:rPr>
          <w:rStyle w:val="VariableTok"/>
        </w:rPr>
        <w:t>$storagePath</w:t>
      </w:r>
      <w:r>
        <w:rPr>
          <w:rStyle w:val="NormalTok"/>
        </w:rPr>
        <w:t xml:space="preserve"> </w:t>
      </w:r>
      <w:r>
        <w:rPr>
          <w:rStyle w:val="KeywordTok"/>
        </w:rPr>
        <w:t>in</w:t>
      </w:r>
      <w:r>
        <w:rPr>
          <w:rStyle w:val="NormalTok"/>
        </w:rPr>
        <w:t xml:space="preserve"> </w:t>
      </w:r>
      <w:r>
        <w:rPr>
          <w:rStyle w:val="VariableTok"/>
        </w:rPr>
        <w:t>$storagePathNames</w:t>
      </w:r>
      <w:r>
        <w:rPr>
          <w:rStyle w:val="OperatorTok"/>
        </w:rPr>
        <w:t>)</w:t>
      </w:r>
      <w:r>
        <w:rPr>
          <w:rStyle w:val="NormalTok"/>
        </w:rPr>
        <w:t xml:space="preserve"> </w:t>
      </w:r>
      <w:r>
        <w:rPr>
          <w:rStyle w:val="OperatorTok"/>
        </w:rPr>
        <w:t>{</w:t>
      </w:r>
      <w:r>
        <w:br/>
      </w:r>
      <w:r>
        <w:rPr>
          <w:rStyle w:val="NormalTok"/>
        </w:rPr>
        <w:t xml:space="preserve">    az stack-hci-vm storagepath create `</w:t>
      </w:r>
      <w:r>
        <w:br/>
      </w:r>
      <w:r>
        <w:rPr>
          <w:rStyle w:val="NormalTok"/>
        </w:rPr>
        <w:t xml:space="preserve">        </w:t>
      </w:r>
      <w:r>
        <w:rPr>
          <w:rStyle w:val="OperatorTok"/>
        </w:rPr>
        <w:t>--</w:t>
      </w:r>
      <w:r>
        <w:rPr>
          <w:rStyle w:val="NormalTok"/>
        </w:rPr>
        <w:t xml:space="preserve">resource-group </w:t>
      </w:r>
      <w:r>
        <w:rPr>
          <w:rStyle w:val="VariableTok"/>
        </w:rPr>
        <w:t>$resourceGroup</w:t>
      </w:r>
      <w:r>
        <w:rPr>
          <w:rStyle w:val="NormalTok"/>
        </w:rPr>
        <w:t xml:space="preserve"> `</w:t>
      </w:r>
      <w:r>
        <w:br/>
      </w:r>
      <w:r>
        <w:rPr>
          <w:rStyle w:val="NormalTok"/>
        </w:rPr>
        <w:t xml:space="preserve">        </w:t>
      </w:r>
      <w:r>
        <w:rPr>
          <w:rStyle w:val="OperatorTok"/>
        </w:rPr>
        <w:t>--</w:t>
      </w:r>
      <w:r>
        <w:rPr>
          <w:rStyle w:val="NormalTok"/>
        </w:rPr>
        <w:t xml:space="preserve">custom-location </w:t>
      </w:r>
      <w:r>
        <w:rPr>
          <w:rStyle w:val="VariableTok"/>
        </w:rPr>
        <w:t>$customLocationID</w:t>
      </w:r>
      <w:r>
        <w:rPr>
          <w:rStyle w:val="NormalTok"/>
        </w:rPr>
        <w:t xml:space="preserve"> `</w:t>
      </w:r>
      <w:r>
        <w:br/>
      </w:r>
      <w:r>
        <w:rPr>
          <w:rStyle w:val="NormalTok"/>
        </w:rPr>
        <w:t xml:space="preserve">        </w:t>
      </w:r>
      <w:r>
        <w:rPr>
          <w:rStyle w:val="OperatorTok"/>
        </w:rPr>
        <w:t>--</w:t>
      </w:r>
      <w:r>
        <w:rPr>
          <w:rStyle w:val="NormalTok"/>
        </w:rPr>
        <w:t xml:space="preserve">location </w:t>
      </w:r>
      <w:r>
        <w:rPr>
          <w:rStyle w:val="VariableTok"/>
        </w:rPr>
        <w:t>$location</w:t>
      </w:r>
      <w:r>
        <w:rPr>
          <w:rStyle w:val="NormalTok"/>
        </w:rPr>
        <w:t xml:space="preserve"> `</w:t>
      </w:r>
      <w:r>
        <w:br/>
      </w:r>
      <w:r>
        <w:rPr>
          <w:rStyle w:val="NormalTok"/>
        </w:rPr>
        <w:t xml:space="preserve">        </w:t>
      </w:r>
      <w:r>
        <w:rPr>
          <w:rStyle w:val="OperatorTok"/>
        </w:rPr>
        <w:t>--</w:t>
      </w:r>
      <w:r>
        <w:rPr>
          <w:rStyle w:val="NormalTok"/>
        </w:rPr>
        <w:t xml:space="preserve">name </w:t>
      </w:r>
      <w:r>
        <w:rPr>
          <w:rStyle w:val="VariableTok"/>
        </w:rPr>
        <w:t>$storagePath</w:t>
      </w:r>
      <w:r>
        <w:rPr>
          <w:rStyle w:val="OperatorTok"/>
        </w:rPr>
        <w:t>.</w:t>
      </w:r>
      <w:r>
        <w:rPr>
          <w:rStyle w:val="FunctionTok"/>
        </w:rPr>
        <w:t>Name</w:t>
      </w:r>
      <w:r>
        <w:rPr>
          <w:rStyle w:val="NormalTok"/>
        </w:rPr>
        <w:t xml:space="preserve"> `</w:t>
      </w:r>
      <w:r>
        <w:br/>
      </w:r>
      <w:r>
        <w:rPr>
          <w:rStyle w:val="NormalTok"/>
        </w:rPr>
        <w:t xml:space="preserve">        </w:t>
      </w:r>
      <w:r>
        <w:rPr>
          <w:rStyle w:val="OperatorTok"/>
        </w:rPr>
        <w:t>--</w:t>
      </w:r>
      <w:r>
        <w:rPr>
          <w:rStyle w:val="NormalTok"/>
        </w:rPr>
        <w:t xml:space="preserve">path </w:t>
      </w:r>
      <w:r>
        <w:rPr>
          <w:rStyle w:val="VariableTok"/>
        </w:rPr>
        <w:t>$storagePath</w:t>
      </w:r>
      <w:r>
        <w:rPr>
          <w:rStyle w:val="OperatorTok"/>
        </w:rPr>
        <w:t>.</w:t>
      </w:r>
      <w:r>
        <w:rPr>
          <w:rStyle w:val="FunctionTok"/>
        </w:rPr>
        <w:t>Path</w:t>
      </w:r>
      <w:r>
        <w:br/>
      </w:r>
      <w:r>
        <w:rPr>
          <w:rStyle w:val="OperatorTok"/>
        </w:rPr>
        <w:t>}</w:t>
      </w:r>
    </w:p>
    <w:p w14:paraId="1CB53149" w14:textId="77777777" w:rsidR="002313A7" w:rsidRDefault="00000000">
      <w:pPr>
        <w:pStyle w:val="FirstParagraph"/>
      </w:pPr>
      <w:r>
        <w:t>After creation, capture the resource IDs — you’ll need them when creating VMs and data disks in later phases:</w:t>
      </w:r>
    </w:p>
    <w:p w14:paraId="6E308F1D" w14:textId="77777777" w:rsidR="002313A7" w:rsidRDefault="00000000">
      <w:pPr>
        <w:pStyle w:val="SourceCode"/>
      </w:pPr>
      <w:r>
        <w:rPr>
          <w:rStyle w:val="CommentTok"/>
        </w:rPr>
        <w:t># Build the $storagePathIds hashtable from the newly created storage paths</w:t>
      </w:r>
      <w:r>
        <w:br/>
      </w:r>
      <w:r>
        <w:rPr>
          <w:rStyle w:val="VariableTok"/>
        </w:rPr>
        <w:t>$storagePathNames</w:t>
      </w:r>
      <w:r>
        <w:rPr>
          <w:rStyle w:val="NormalTok"/>
        </w:rPr>
        <w:t xml:space="preserve"> </w:t>
      </w:r>
      <w:r>
        <w:rPr>
          <w:rStyle w:val="OperatorTok"/>
        </w:rPr>
        <w:t>=</w:t>
      </w:r>
      <w:r>
        <w:rPr>
          <w:rStyle w:val="NormalTok"/>
        </w:rPr>
        <w:t xml:space="preserve"> </w:t>
      </w:r>
      <w:r>
        <w:rPr>
          <w:rStyle w:val="OperatorTok"/>
        </w:rPr>
        <w:t>@(</w:t>
      </w:r>
      <w:r>
        <w:rPr>
          <w:rStyle w:val="StringTok"/>
        </w:rPr>
        <w:t>"sp-iic-sofs-vol-01"</w:t>
      </w:r>
      <w:r>
        <w:rPr>
          <w:rStyle w:val="OperatorTok"/>
        </w:rPr>
        <w:t>,</w:t>
      </w:r>
      <w:r>
        <w:rPr>
          <w:rStyle w:val="NormalTok"/>
        </w:rPr>
        <w:t xml:space="preserve"> </w:t>
      </w:r>
      <w:r>
        <w:rPr>
          <w:rStyle w:val="StringTok"/>
        </w:rPr>
        <w:t>"sp-iic-sofs-vol-02"</w:t>
      </w:r>
      <w:r>
        <w:rPr>
          <w:rStyle w:val="OperatorTok"/>
        </w:rPr>
        <w:t>,</w:t>
      </w:r>
      <w:r>
        <w:rPr>
          <w:rStyle w:val="NormalTok"/>
        </w:rPr>
        <w:t xml:space="preserve"> </w:t>
      </w:r>
      <w:r>
        <w:rPr>
          <w:rStyle w:val="StringTok"/>
        </w:rPr>
        <w:t>"sp-iic-sofs-vol-03"</w:t>
      </w:r>
      <w:r>
        <w:rPr>
          <w:rStyle w:val="OperatorTok"/>
        </w:rPr>
        <w:t>)</w:t>
      </w:r>
      <w:r>
        <w:br/>
      </w:r>
      <w:r>
        <w:rPr>
          <w:rStyle w:val="VariableTok"/>
        </w:rPr>
        <w:t>$storagePathIds</w:t>
      </w:r>
      <w:r>
        <w:rPr>
          <w:rStyle w:val="NormalTok"/>
        </w:rPr>
        <w:t xml:space="preserve">   </w:t>
      </w:r>
      <w:r>
        <w:rPr>
          <w:rStyle w:val="OperatorTok"/>
        </w:rPr>
        <w:t>=</w:t>
      </w:r>
      <w:r>
        <w:rPr>
          <w:rStyle w:val="NormalTok"/>
        </w:rPr>
        <w:t xml:space="preserve"> @</w:t>
      </w:r>
      <w:r>
        <w:rPr>
          <w:rStyle w:val="OperatorTok"/>
        </w:rPr>
        <w:t>{}</w:t>
      </w:r>
      <w:r>
        <w:br/>
      </w:r>
      <w:r>
        <w:br/>
      </w:r>
      <w:r>
        <w:rPr>
          <w:rStyle w:val="ControlFlowTok"/>
        </w:rPr>
        <w:t>foreach</w:t>
      </w:r>
      <w:r>
        <w:rPr>
          <w:rStyle w:val="NormalTok"/>
        </w:rPr>
        <w:t xml:space="preserve"> </w:t>
      </w:r>
      <w:r>
        <w:rPr>
          <w:rStyle w:val="OperatorTok"/>
        </w:rPr>
        <w:t>(</w:t>
      </w:r>
      <w:r>
        <w:rPr>
          <w:rStyle w:val="VariableTok"/>
        </w:rPr>
        <w:t>$spName</w:t>
      </w:r>
      <w:r>
        <w:rPr>
          <w:rStyle w:val="NormalTok"/>
        </w:rPr>
        <w:t xml:space="preserve"> </w:t>
      </w:r>
      <w:r>
        <w:rPr>
          <w:rStyle w:val="KeywordTok"/>
        </w:rPr>
        <w:t>in</w:t>
      </w:r>
      <w:r>
        <w:rPr>
          <w:rStyle w:val="NormalTok"/>
        </w:rPr>
        <w:t xml:space="preserve"> </w:t>
      </w:r>
      <w:r>
        <w:rPr>
          <w:rStyle w:val="VariableTok"/>
        </w:rPr>
        <w:t>$storagePathNames</w:t>
      </w:r>
      <w:r>
        <w:rPr>
          <w:rStyle w:val="OperatorTok"/>
        </w:rPr>
        <w:t>)</w:t>
      </w:r>
      <w:r>
        <w:rPr>
          <w:rStyle w:val="NormalTok"/>
        </w:rPr>
        <w:t xml:space="preserve"> </w:t>
      </w:r>
      <w:r>
        <w:rPr>
          <w:rStyle w:val="OperatorTok"/>
        </w:rPr>
        <w:t>{</w:t>
      </w:r>
      <w:r>
        <w:br/>
      </w:r>
      <w:r>
        <w:rPr>
          <w:rStyle w:val="NormalTok"/>
        </w:rPr>
        <w:t xml:space="preserve">    </w:t>
      </w:r>
      <w:r>
        <w:rPr>
          <w:rStyle w:val="CommentTok"/>
        </w:rPr>
        <w:t># Extract the suffix ("01", "02", "03") from the name for the hashtable key</w:t>
      </w:r>
      <w:r>
        <w:br/>
      </w:r>
      <w:r>
        <w:rPr>
          <w:rStyle w:val="NormalTok"/>
        </w:rPr>
        <w:t xml:space="preserve">    </w:t>
      </w:r>
      <w:r>
        <w:rPr>
          <w:rStyle w:val="VariableTok"/>
        </w:rPr>
        <w:t>$nodeId</w:t>
      </w:r>
      <w:r>
        <w:rPr>
          <w:rStyle w:val="NormalTok"/>
        </w:rPr>
        <w:t xml:space="preserve"> </w:t>
      </w:r>
      <w:r>
        <w:rPr>
          <w:rStyle w:val="OperatorTok"/>
        </w:rPr>
        <w:t>=</w:t>
      </w:r>
      <w:r>
        <w:rPr>
          <w:rStyle w:val="NormalTok"/>
        </w:rPr>
        <w:t xml:space="preserve"> </w:t>
      </w:r>
      <w:r>
        <w:rPr>
          <w:rStyle w:val="VariableTok"/>
        </w:rPr>
        <w:t>$spName</w:t>
      </w:r>
      <w:r>
        <w:rPr>
          <w:rStyle w:val="OperatorTok"/>
        </w:rPr>
        <w:t>.</w:t>
      </w:r>
      <w:r>
        <w:rPr>
          <w:rStyle w:val="FunctionTok"/>
        </w:rPr>
        <w:t>Substring</w:t>
      </w:r>
      <w:r>
        <w:rPr>
          <w:rStyle w:val="OperatorTok"/>
        </w:rPr>
        <w:t>(</w:t>
      </w:r>
      <w:r>
        <w:rPr>
          <w:rStyle w:val="VariableTok"/>
        </w:rPr>
        <w:t>$spName</w:t>
      </w:r>
      <w:r>
        <w:rPr>
          <w:rStyle w:val="OperatorTok"/>
        </w:rPr>
        <w:t>.</w:t>
      </w:r>
      <w:r>
        <w:rPr>
          <w:rStyle w:val="FunctionTok"/>
        </w:rPr>
        <w:t>Length</w:t>
      </w:r>
      <w:r>
        <w:rPr>
          <w:rStyle w:val="NormalTok"/>
        </w:rPr>
        <w:t xml:space="preserve">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VariableTok"/>
        </w:rPr>
        <w:t>$storagePathIds</w:t>
      </w:r>
      <w:r>
        <w:rPr>
          <w:rStyle w:val="OperatorTok"/>
        </w:rPr>
        <w:t>[</w:t>
      </w:r>
      <w:r>
        <w:rPr>
          <w:rStyle w:val="VariableTok"/>
        </w:rPr>
        <w:t>$nodeId</w:t>
      </w:r>
      <w:r>
        <w:rPr>
          <w:rStyle w:val="OperatorTok"/>
        </w:rPr>
        <w:t>]</w:t>
      </w:r>
      <w:r>
        <w:rPr>
          <w:rStyle w:val="NormalTok"/>
        </w:rPr>
        <w:t xml:space="preserve"> </w:t>
      </w:r>
      <w:r>
        <w:rPr>
          <w:rStyle w:val="OperatorTok"/>
        </w:rPr>
        <w:t>=</w:t>
      </w:r>
      <w:r>
        <w:rPr>
          <w:rStyle w:val="NormalTok"/>
        </w:rPr>
        <w:t xml:space="preserve"> az stack-hci-vm storagepath show `</w:t>
      </w:r>
      <w:r>
        <w:br/>
      </w:r>
      <w:r>
        <w:rPr>
          <w:rStyle w:val="NormalTok"/>
        </w:rPr>
        <w:t xml:space="preserve">        </w:t>
      </w:r>
      <w:r>
        <w:rPr>
          <w:rStyle w:val="OperatorTok"/>
        </w:rPr>
        <w:t>--</w:t>
      </w:r>
      <w:r>
        <w:rPr>
          <w:rStyle w:val="NormalTok"/>
        </w:rPr>
        <w:t xml:space="preserve">resource-group </w:t>
      </w:r>
      <w:r>
        <w:rPr>
          <w:rStyle w:val="VariableTok"/>
        </w:rPr>
        <w:t>$resourceGroup</w:t>
      </w:r>
      <w:r>
        <w:rPr>
          <w:rStyle w:val="NormalTok"/>
        </w:rPr>
        <w:t xml:space="preserve"> `</w:t>
      </w:r>
      <w:r>
        <w:br/>
      </w:r>
      <w:r>
        <w:rPr>
          <w:rStyle w:val="NormalTok"/>
        </w:rPr>
        <w:t xml:space="preserve">        </w:t>
      </w:r>
      <w:r>
        <w:rPr>
          <w:rStyle w:val="OperatorTok"/>
        </w:rPr>
        <w:t>--</w:t>
      </w:r>
      <w:r>
        <w:rPr>
          <w:rStyle w:val="NormalTok"/>
        </w:rPr>
        <w:t xml:space="preserve">name </w:t>
      </w:r>
      <w:r>
        <w:rPr>
          <w:rStyle w:val="VariableTok"/>
        </w:rPr>
        <w:t>$spName</w:t>
      </w:r>
      <w:r>
        <w:rPr>
          <w:rStyle w:val="NormalTok"/>
        </w:rPr>
        <w:t xml:space="preserve"> `</w:t>
      </w:r>
      <w:r>
        <w:br/>
      </w:r>
      <w:r>
        <w:rPr>
          <w:rStyle w:val="NormalTok"/>
        </w:rPr>
        <w:t xml:space="preserve">        </w:t>
      </w:r>
      <w:r>
        <w:rPr>
          <w:rStyle w:val="OperatorTok"/>
        </w:rPr>
        <w:t>--</w:t>
      </w:r>
      <w:r>
        <w:rPr>
          <w:rStyle w:val="NormalTok"/>
        </w:rPr>
        <w:t xml:space="preserve">query id </w:t>
      </w:r>
      <w:r>
        <w:rPr>
          <w:rStyle w:val="OperatorTok"/>
        </w:rPr>
        <w:t>-</w:t>
      </w:r>
      <w:r>
        <w:rPr>
          <w:rStyle w:val="NormalTok"/>
        </w:rPr>
        <w:t>o tsv</w:t>
      </w:r>
      <w:r>
        <w:br/>
      </w:r>
      <w:r>
        <w:rPr>
          <w:rStyle w:val="OperatorTok"/>
        </w:rPr>
        <w:t>}</w:t>
      </w:r>
      <w:r>
        <w:br/>
      </w:r>
      <w:r>
        <w:br/>
      </w:r>
      <w:r>
        <w:rPr>
          <w:rStyle w:val="CommentTok"/>
        </w:rPr>
        <w:t># Verify</w:t>
      </w:r>
      <w:r>
        <w:br/>
      </w:r>
      <w:r>
        <w:rPr>
          <w:rStyle w:val="VariableTok"/>
        </w:rPr>
        <w:t>$storagePathIds</w:t>
      </w:r>
      <w:r>
        <w:rPr>
          <w:rStyle w:val="NormalTok"/>
        </w:rPr>
        <w:t xml:space="preserve"> </w:t>
      </w:r>
      <w:r>
        <w:rPr>
          <w:rStyle w:val="OperatorTok"/>
        </w:rPr>
        <w:t>|</w:t>
      </w:r>
      <w:r>
        <w:rPr>
          <w:rStyle w:val="NormalTok"/>
        </w:rPr>
        <w:t xml:space="preserve"> </w:t>
      </w:r>
      <w:r>
        <w:rPr>
          <w:rStyle w:val="FunctionTok"/>
        </w:rPr>
        <w:t>Format-Table</w:t>
      </w:r>
      <w:r>
        <w:rPr>
          <w:rStyle w:val="NormalTok"/>
        </w:rPr>
        <w:t xml:space="preserve"> </w:t>
      </w:r>
      <w:r>
        <w:rPr>
          <w:rStyle w:val="OperatorTok"/>
        </w:rPr>
        <w:t>-</w:t>
      </w:r>
      <w:r>
        <w:rPr>
          <w:rStyle w:val="NormalTok"/>
        </w:rPr>
        <w:t>AutoSize</w:t>
      </w:r>
    </w:p>
    <w:p w14:paraId="57EF4452" w14:textId="77777777" w:rsidR="002313A7" w:rsidRDefault="00000000">
      <w:pPr>
        <w:pStyle w:val="Heading3"/>
      </w:pPr>
      <w:bookmarkStart w:id="54" w:name="verify-logical-network-and-prerequisites"/>
      <w:bookmarkStart w:id="55" w:name="_Toc224438148"/>
      <w:bookmarkEnd w:id="52"/>
      <w:r>
        <w:t>1.3 — Verify Logical Network and Prerequisites</w:t>
      </w:r>
      <w:bookmarkEnd w:id="55"/>
    </w:p>
    <w:p w14:paraId="111CD023" w14:textId="77777777" w:rsidR="002313A7" w:rsidRDefault="00000000">
      <w:pPr>
        <w:pStyle w:val="FirstParagraph"/>
      </w:pPr>
      <w:r>
        <w:rPr>
          <w:noProof/>
        </w:rPr>
        <w:drawing>
          <wp:inline distT="0" distB="0" distL="0" distR="0" wp14:anchorId="2D36FA0A" wp14:editId="3123131F">
            <wp:extent cx="600075" cy="190500"/>
            <wp:effectExtent l="0" t="0" r="0" b="0"/>
            <wp:docPr id="49" name="Picture" descr="Azure CLI"/>
            <wp:cNvGraphicFramePr/>
            <a:graphic xmlns:a="http://schemas.openxmlformats.org/drawingml/2006/main">
              <a:graphicData uri="http://schemas.openxmlformats.org/drawingml/2006/picture">
                <pic:pic xmlns:pic="http://schemas.openxmlformats.org/drawingml/2006/picture">
                  <pic:nvPicPr>
                    <pic:cNvPr id="50" name="Picture" descr="https://img.shields.io/badge/-Azure%20CLI-0078D4?logo=microsoftazure&amp;logoColor=white"/>
                    <pic:cNvPicPr>
                      <a:picLocks noChangeAspect="1" noChangeArrowheads="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bwMode="auto">
                    <a:xfrm>
                      <a:off x="0" y="0"/>
                      <a:ext cx="600075" cy="190500"/>
                    </a:xfrm>
                    <a:prstGeom prst="rect">
                      <a:avLst/>
                    </a:prstGeom>
                    <a:noFill/>
                    <a:ln w="9525">
                      <a:noFill/>
                      <a:headEnd/>
                      <a:tailEnd/>
                    </a:ln>
                  </pic:spPr>
                </pic:pic>
              </a:graphicData>
            </a:graphic>
          </wp:inline>
        </w:drawing>
      </w:r>
      <w:r>
        <w:t xml:space="preserve"> </w:t>
      </w:r>
      <w:r>
        <w:rPr>
          <w:noProof/>
        </w:rPr>
        <w:drawing>
          <wp:inline distT="0" distB="0" distL="0" distR="0" wp14:anchorId="29A15CA9" wp14:editId="2E6C956A">
            <wp:extent cx="1504950" cy="190500"/>
            <wp:effectExtent l="0" t="0" r="0" b="0"/>
            <wp:docPr id="51" name="Picture" descr="Run on: Mgmt Workstation"/>
            <wp:cNvGraphicFramePr/>
            <a:graphic xmlns:a="http://schemas.openxmlformats.org/drawingml/2006/main">
              <a:graphicData uri="http://schemas.openxmlformats.org/drawingml/2006/picture">
                <pic:pic xmlns:pic="http://schemas.openxmlformats.org/drawingml/2006/picture">
                  <pic:nvPicPr>
                    <pic:cNvPr id="52" name="Picture" descr="https://img.shields.io/badge/run_on-Mgmt_Workstation-6c757d"/>
                    <pic:cNvPicPr>
                      <a:picLocks noChangeAspect="1" noChangeArrowheads="1"/>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bwMode="auto">
                    <a:xfrm>
                      <a:off x="0" y="0"/>
                      <a:ext cx="1504950" cy="190500"/>
                    </a:xfrm>
                    <a:prstGeom prst="rect">
                      <a:avLst/>
                    </a:prstGeom>
                    <a:noFill/>
                    <a:ln w="9525">
                      <a:noFill/>
                      <a:headEnd/>
                      <a:tailEnd/>
                    </a:ln>
                  </pic:spPr>
                </pic:pic>
              </a:graphicData>
            </a:graphic>
          </wp:inline>
        </w:drawing>
      </w:r>
    </w:p>
    <w:p w14:paraId="19699A18" w14:textId="77777777" w:rsidR="002313A7" w:rsidRDefault="00000000">
      <w:pPr>
        <w:pStyle w:val="BodyText"/>
      </w:pPr>
      <w:r>
        <w:t xml:space="preserve">Run this from a </w:t>
      </w:r>
      <w:r>
        <w:rPr>
          <w:b/>
          <w:bCs/>
        </w:rPr>
        <w:t>management workstation</w:t>
      </w:r>
      <w:r>
        <w:t xml:space="preserve"> with Azure CLI and the </w:t>
      </w:r>
      <w:r>
        <w:rPr>
          <w:rStyle w:val="VerbatimChar"/>
        </w:rPr>
        <w:t>stack-hci-vm</w:t>
      </w:r>
      <w:r>
        <w:t xml:space="preserve"> extension installed.</w:t>
      </w:r>
    </w:p>
    <w:p w14:paraId="03495A39" w14:textId="77777777" w:rsidR="002313A7" w:rsidRDefault="00000000">
      <w:pPr>
        <w:pStyle w:val="BodyText"/>
      </w:pPr>
      <w:r>
        <w:t xml:space="preserve">Before creating Azure Local VMs, ensure the following are in place. All </w:t>
      </w:r>
      <w:r>
        <w:rPr>
          <w:rStyle w:val="VerbatimChar"/>
        </w:rPr>
        <w:t>az</w:t>
      </w:r>
      <w:r>
        <w:t xml:space="preserve"> commands below are run from a </w:t>
      </w:r>
      <w:r>
        <w:rPr>
          <w:b/>
          <w:bCs/>
        </w:rPr>
        <w:t>PowerShell</w:t>
      </w:r>
      <w:r>
        <w:t xml:space="preserve"> session:</w:t>
      </w:r>
    </w:p>
    <w:p w14:paraId="3016E578" w14:textId="77777777" w:rsidR="002313A7" w:rsidRDefault="00000000">
      <w:pPr>
        <w:pStyle w:val="SourceCode"/>
      </w:pPr>
      <w:r>
        <w:rPr>
          <w:rStyle w:val="CommentTok"/>
        </w:rPr>
        <w:t># Verify your Azure CLI has the stack-hci-vm extension</w:t>
      </w:r>
      <w:r>
        <w:br/>
      </w:r>
      <w:r>
        <w:rPr>
          <w:rStyle w:val="NormalTok"/>
        </w:rPr>
        <w:t xml:space="preserve">az extension add </w:t>
      </w:r>
      <w:r>
        <w:rPr>
          <w:rStyle w:val="OperatorTok"/>
        </w:rPr>
        <w:t>--</w:t>
      </w:r>
      <w:r>
        <w:rPr>
          <w:rStyle w:val="NormalTok"/>
        </w:rPr>
        <w:t xml:space="preserve">name stack-hci-vm </w:t>
      </w:r>
      <w:r>
        <w:rPr>
          <w:rStyle w:val="OperatorTok"/>
        </w:rPr>
        <w:t>--</w:t>
      </w:r>
      <w:r>
        <w:rPr>
          <w:rStyle w:val="NormalTok"/>
        </w:rPr>
        <w:t>upgrade</w:t>
      </w:r>
      <w:r>
        <w:br/>
      </w:r>
      <w:r>
        <w:br/>
      </w:r>
      <w:r>
        <w:rPr>
          <w:rStyle w:val="CommentTok"/>
        </w:rPr>
        <w:t># Set common variables (PowerShell syntax)</w:t>
      </w:r>
      <w:r>
        <w:br/>
      </w:r>
      <w:r>
        <w:rPr>
          <w:rStyle w:val="VariableTok"/>
        </w:rPr>
        <w:t>$subscription</w:t>
      </w:r>
      <w:r>
        <w:rPr>
          <w:rStyle w:val="NormalTok"/>
        </w:rPr>
        <w:t xml:space="preserve">     </w:t>
      </w:r>
      <w:r>
        <w:rPr>
          <w:rStyle w:val="OperatorTok"/>
        </w:rPr>
        <w:t>=</w:t>
      </w:r>
      <w:r>
        <w:rPr>
          <w:rStyle w:val="NormalTok"/>
        </w:rPr>
        <w:t xml:space="preserve"> </w:t>
      </w:r>
      <w:r>
        <w:rPr>
          <w:rStyle w:val="StringTok"/>
        </w:rPr>
        <w:t>"&lt;Your Subscription ID&gt;"</w:t>
      </w:r>
      <w:r>
        <w:br/>
      </w:r>
      <w:r>
        <w:rPr>
          <w:rStyle w:val="VariableTok"/>
        </w:rPr>
        <w:t>$resourceGroup</w:t>
      </w:r>
      <w:r>
        <w:rPr>
          <w:rStyle w:val="NormalTok"/>
        </w:rPr>
        <w:t xml:space="preserve">    </w:t>
      </w:r>
      <w:r>
        <w:rPr>
          <w:rStyle w:val="OperatorTok"/>
        </w:rPr>
        <w:t>=</w:t>
      </w:r>
      <w:r>
        <w:rPr>
          <w:rStyle w:val="NormalTok"/>
        </w:rPr>
        <w:t xml:space="preserve"> </w:t>
      </w:r>
      <w:r>
        <w:rPr>
          <w:rStyle w:val="StringTok"/>
        </w:rPr>
        <w:t>"rg-iic-sofs-azl-eus-01"</w:t>
      </w:r>
      <w:r>
        <w:br/>
      </w:r>
      <w:r>
        <w:rPr>
          <w:rStyle w:val="VariableTok"/>
        </w:rPr>
        <w:t>$location</w:t>
      </w:r>
      <w:r>
        <w:rPr>
          <w:rStyle w:val="NormalTok"/>
        </w:rPr>
        <w:t xml:space="preserve">         </w:t>
      </w:r>
      <w:r>
        <w:rPr>
          <w:rStyle w:val="OperatorTok"/>
        </w:rPr>
        <w:t>=</w:t>
      </w:r>
      <w:r>
        <w:rPr>
          <w:rStyle w:val="NormalTok"/>
        </w:rPr>
        <w:t xml:space="preserve"> </w:t>
      </w:r>
      <w:r>
        <w:rPr>
          <w:rStyle w:val="StringTok"/>
        </w:rPr>
        <w:t>"eastus"</w:t>
      </w:r>
      <w:r>
        <w:br/>
      </w:r>
      <w:r>
        <w:rPr>
          <w:rStyle w:val="VariableTok"/>
        </w:rPr>
        <w:t>$customLocationID</w:t>
      </w:r>
      <w:r>
        <w:rPr>
          <w:rStyle w:val="NormalTok"/>
        </w:rPr>
        <w:t xml:space="preserve"> </w:t>
      </w:r>
      <w:r>
        <w:rPr>
          <w:rStyle w:val="OperatorTok"/>
        </w:rPr>
        <w:t>=</w:t>
      </w:r>
      <w:r>
        <w:rPr>
          <w:rStyle w:val="NormalTok"/>
        </w:rPr>
        <w:t xml:space="preserve"> </w:t>
      </w:r>
      <w:r>
        <w:rPr>
          <w:rStyle w:val="StringTok"/>
        </w:rPr>
        <w:t>"&lt;Your Custom Location Resource ID&gt;"</w:t>
      </w:r>
      <w:r>
        <w:br/>
      </w:r>
      <w:r>
        <w:rPr>
          <w:rStyle w:val="VariableTok"/>
        </w:rPr>
        <w:t>$imageName</w:t>
      </w:r>
      <w:r>
        <w:rPr>
          <w:rStyle w:val="NormalTok"/>
        </w:rPr>
        <w:t xml:space="preserve">        </w:t>
      </w:r>
      <w:r>
        <w:rPr>
          <w:rStyle w:val="OperatorTok"/>
        </w:rPr>
        <w:t>=</w:t>
      </w:r>
      <w:r>
        <w:rPr>
          <w:rStyle w:val="NormalTok"/>
        </w:rPr>
        <w:t xml:space="preserve"> </w:t>
      </w:r>
      <w:r>
        <w:rPr>
          <w:rStyle w:val="StringTok"/>
        </w:rPr>
        <w:t>"img-iic-ws2025-dc-aze-core-g2-v1"</w:t>
      </w:r>
      <w:r>
        <w:br/>
      </w:r>
      <w:r>
        <w:rPr>
          <w:rStyle w:val="VariableTok"/>
        </w:rPr>
        <w:t>$logicalNetworkId</w:t>
      </w:r>
      <w:r>
        <w:rPr>
          <w:rStyle w:val="NormalTok"/>
        </w:rPr>
        <w:t xml:space="preserve"> </w:t>
      </w:r>
      <w:r>
        <w:rPr>
          <w:rStyle w:val="OperatorTok"/>
        </w:rPr>
        <w:t>=</w:t>
      </w:r>
      <w:r>
        <w:rPr>
          <w:rStyle w:val="NormalTok"/>
        </w:rPr>
        <w:t xml:space="preserve"> </w:t>
      </w:r>
      <w:r>
        <w:rPr>
          <w:rStyle w:val="StringTok"/>
        </w:rPr>
        <w:t>"&lt;Your Compute Logical Network Resource ID&gt;"</w:t>
      </w:r>
      <w:r>
        <w:br/>
      </w:r>
      <w:r>
        <w:br/>
      </w:r>
      <w:r>
        <w:rPr>
          <w:rStyle w:val="CommentTok"/>
        </w:rPr>
        <w:t># Storage path IDs — created in Phase 1.2</w:t>
      </w:r>
      <w:r>
        <w:br/>
      </w:r>
      <w:r>
        <w:rPr>
          <w:rStyle w:val="CommentTok"/>
        </w:rPr>
        <w:t># If you still have the $storagePathIds hashtable from that step, reuse it.</w:t>
      </w:r>
      <w:r>
        <w:br/>
      </w:r>
      <w:r>
        <w:rPr>
          <w:rStyle w:val="CommentTok"/>
        </w:rPr>
        <w:t># Otherwise, rebuild it:</w:t>
      </w:r>
      <w:r>
        <w:br/>
      </w:r>
      <w:r>
        <w:rPr>
          <w:rStyle w:val="VariableTok"/>
        </w:rPr>
        <w:t>$storagePathNames</w:t>
      </w:r>
      <w:r>
        <w:rPr>
          <w:rStyle w:val="NormalTok"/>
        </w:rPr>
        <w:t xml:space="preserve"> </w:t>
      </w:r>
      <w:r>
        <w:rPr>
          <w:rStyle w:val="OperatorTok"/>
        </w:rPr>
        <w:t>=</w:t>
      </w:r>
      <w:r>
        <w:rPr>
          <w:rStyle w:val="NormalTok"/>
        </w:rPr>
        <w:t xml:space="preserve"> </w:t>
      </w:r>
      <w:r>
        <w:rPr>
          <w:rStyle w:val="OperatorTok"/>
        </w:rPr>
        <w:t>@(</w:t>
      </w:r>
      <w:r>
        <w:rPr>
          <w:rStyle w:val="StringTok"/>
        </w:rPr>
        <w:t>"sp-iic-sofs-vol-01"</w:t>
      </w:r>
      <w:r>
        <w:rPr>
          <w:rStyle w:val="OperatorTok"/>
        </w:rPr>
        <w:t>,</w:t>
      </w:r>
      <w:r>
        <w:rPr>
          <w:rStyle w:val="NormalTok"/>
        </w:rPr>
        <w:t xml:space="preserve"> </w:t>
      </w:r>
      <w:r>
        <w:rPr>
          <w:rStyle w:val="StringTok"/>
        </w:rPr>
        <w:t>"sp-iic-sofs-vol-02"</w:t>
      </w:r>
      <w:r>
        <w:rPr>
          <w:rStyle w:val="OperatorTok"/>
        </w:rPr>
        <w:t>,</w:t>
      </w:r>
      <w:r>
        <w:rPr>
          <w:rStyle w:val="NormalTok"/>
        </w:rPr>
        <w:t xml:space="preserve"> </w:t>
      </w:r>
      <w:r>
        <w:rPr>
          <w:rStyle w:val="StringTok"/>
        </w:rPr>
        <w:t>"sp-iic-sofs-vol-03"</w:t>
      </w:r>
      <w:r>
        <w:rPr>
          <w:rStyle w:val="OperatorTok"/>
        </w:rPr>
        <w:t>)</w:t>
      </w:r>
      <w:r>
        <w:br/>
      </w:r>
      <w:r>
        <w:rPr>
          <w:rStyle w:val="VariableTok"/>
        </w:rPr>
        <w:t>$storagePathIds</w:t>
      </w:r>
      <w:r>
        <w:rPr>
          <w:rStyle w:val="NormalTok"/>
        </w:rPr>
        <w:t xml:space="preserve">   </w:t>
      </w:r>
      <w:r>
        <w:rPr>
          <w:rStyle w:val="OperatorTok"/>
        </w:rPr>
        <w:t>=</w:t>
      </w:r>
      <w:r>
        <w:rPr>
          <w:rStyle w:val="NormalTok"/>
        </w:rPr>
        <w:t xml:space="preserve"> @</w:t>
      </w:r>
      <w:r>
        <w:rPr>
          <w:rStyle w:val="OperatorTok"/>
        </w:rPr>
        <w:t>{}</w:t>
      </w:r>
      <w:r>
        <w:br/>
      </w:r>
      <w:r>
        <w:br/>
      </w:r>
      <w:r>
        <w:rPr>
          <w:rStyle w:val="ControlFlowTok"/>
        </w:rPr>
        <w:t>foreach</w:t>
      </w:r>
      <w:r>
        <w:rPr>
          <w:rStyle w:val="NormalTok"/>
        </w:rPr>
        <w:t xml:space="preserve"> </w:t>
      </w:r>
      <w:r>
        <w:rPr>
          <w:rStyle w:val="OperatorTok"/>
        </w:rPr>
        <w:t>(</w:t>
      </w:r>
      <w:r>
        <w:rPr>
          <w:rStyle w:val="VariableTok"/>
        </w:rPr>
        <w:t>$spName</w:t>
      </w:r>
      <w:r>
        <w:rPr>
          <w:rStyle w:val="NormalTok"/>
        </w:rPr>
        <w:t xml:space="preserve"> </w:t>
      </w:r>
      <w:r>
        <w:rPr>
          <w:rStyle w:val="KeywordTok"/>
        </w:rPr>
        <w:t>in</w:t>
      </w:r>
      <w:r>
        <w:rPr>
          <w:rStyle w:val="NormalTok"/>
        </w:rPr>
        <w:t xml:space="preserve"> </w:t>
      </w:r>
      <w:r>
        <w:rPr>
          <w:rStyle w:val="VariableTok"/>
        </w:rPr>
        <w:t>$storagePathNames</w:t>
      </w:r>
      <w:r>
        <w:rPr>
          <w:rStyle w:val="OperatorTok"/>
        </w:rPr>
        <w:t>)</w:t>
      </w:r>
      <w:r>
        <w:rPr>
          <w:rStyle w:val="NormalTok"/>
        </w:rPr>
        <w:t xml:space="preserve"> </w:t>
      </w:r>
      <w:r>
        <w:rPr>
          <w:rStyle w:val="OperatorTok"/>
        </w:rPr>
        <w:t>{</w:t>
      </w:r>
      <w:r>
        <w:br/>
      </w:r>
      <w:r>
        <w:rPr>
          <w:rStyle w:val="NormalTok"/>
        </w:rPr>
        <w:t xml:space="preserve">    </w:t>
      </w:r>
      <w:r>
        <w:rPr>
          <w:rStyle w:val="VariableTok"/>
        </w:rPr>
        <w:t>$nodeId</w:t>
      </w:r>
      <w:r>
        <w:rPr>
          <w:rStyle w:val="NormalTok"/>
        </w:rPr>
        <w:t xml:space="preserve"> </w:t>
      </w:r>
      <w:r>
        <w:rPr>
          <w:rStyle w:val="OperatorTok"/>
        </w:rPr>
        <w:t>=</w:t>
      </w:r>
      <w:r>
        <w:rPr>
          <w:rStyle w:val="NormalTok"/>
        </w:rPr>
        <w:t xml:space="preserve"> </w:t>
      </w:r>
      <w:r>
        <w:rPr>
          <w:rStyle w:val="VariableTok"/>
        </w:rPr>
        <w:t>$spName</w:t>
      </w:r>
      <w:r>
        <w:rPr>
          <w:rStyle w:val="OperatorTok"/>
        </w:rPr>
        <w:t>.</w:t>
      </w:r>
      <w:r>
        <w:rPr>
          <w:rStyle w:val="FunctionTok"/>
        </w:rPr>
        <w:t>Substring</w:t>
      </w:r>
      <w:r>
        <w:rPr>
          <w:rStyle w:val="OperatorTok"/>
        </w:rPr>
        <w:t>(</w:t>
      </w:r>
      <w:r>
        <w:rPr>
          <w:rStyle w:val="VariableTok"/>
        </w:rPr>
        <w:t>$spName</w:t>
      </w:r>
      <w:r>
        <w:rPr>
          <w:rStyle w:val="OperatorTok"/>
        </w:rPr>
        <w:t>.</w:t>
      </w:r>
      <w:r>
        <w:rPr>
          <w:rStyle w:val="FunctionTok"/>
        </w:rPr>
        <w:t>Length</w:t>
      </w:r>
      <w:r>
        <w:rPr>
          <w:rStyle w:val="NormalTok"/>
        </w:rPr>
        <w:t xml:space="preserve">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VariableTok"/>
        </w:rPr>
        <w:t>$storagePathIds</w:t>
      </w:r>
      <w:r>
        <w:rPr>
          <w:rStyle w:val="OperatorTok"/>
        </w:rPr>
        <w:t>[</w:t>
      </w:r>
      <w:r>
        <w:rPr>
          <w:rStyle w:val="VariableTok"/>
        </w:rPr>
        <w:t>$nodeId</w:t>
      </w:r>
      <w:r>
        <w:rPr>
          <w:rStyle w:val="OperatorTok"/>
        </w:rPr>
        <w:t>]</w:t>
      </w:r>
      <w:r>
        <w:rPr>
          <w:rStyle w:val="NormalTok"/>
        </w:rPr>
        <w:t xml:space="preserve"> </w:t>
      </w:r>
      <w:r>
        <w:rPr>
          <w:rStyle w:val="OperatorTok"/>
        </w:rPr>
        <w:t>=</w:t>
      </w:r>
      <w:r>
        <w:rPr>
          <w:rStyle w:val="NormalTok"/>
        </w:rPr>
        <w:t xml:space="preserve"> az stack-hci-vm storagepath show `</w:t>
      </w:r>
      <w:r>
        <w:br/>
      </w:r>
      <w:r>
        <w:rPr>
          <w:rStyle w:val="NormalTok"/>
        </w:rPr>
        <w:t xml:space="preserve">        </w:t>
      </w:r>
      <w:r>
        <w:rPr>
          <w:rStyle w:val="OperatorTok"/>
        </w:rPr>
        <w:t>--</w:t>
      </w:r>
      <w:r>
        <w:rPr>
          <w:rStyle w:val="NormalTok"/>
        </w:rPr>
        <w:t xml:space="preserve">resource-group </w:t>
      </w:r>
      <w:r>
        <w:rPr>
          <w:rStyle w:val="VariableTok"/>
        </w:rPr>
        <w:t>$resourceGroup</w:t>
      </w:r>
      <w:r>
        <w:rPr>
          <w:rStyle w:val="NormalTok"/>
        </w:rPr>
        <w:t xml:space="preserve"> `</w:t>
      </w:r>
      <w:r>
        <w:br/>
      </w:r>
      <w:r>
        <w:rPr>
          <w:rStyle w:val="NormalTok"/>
        </w:rPr>
        <w:t xml:space="preserve">        </w:t>
      </w:r>
      <w:r>
        <w:rPr>
          <w:rStyle w:val="OperatorTok"/>
        </w:rPr>
        <w:t>--</w:t>
      </w:r>
      <w:r>
        <w:rPr>
          <w:rStyle w:val="NormalTok"/>
        </w:rPr>
        <w:t xml:space="preserve">name </w:t>
      </w:r>
      <w:r>
        <w:rPr>
          <w:rStyle w:val="VariableTok"/>
        </w:rPr>
        <w:t>$spName</w:t>
      </w:r>
      <w:r>
        <w:rPr>
          <w:rStyle w:val="NormalTok"/>
        </w:rPr>
        <w:t xml:space="preserve"> `</w:t>
      </w:r>
      <w:r>
        <w:br/>
      </w:r>
      <w:r>
        <w:rPr>
          <w:rStyle w:val="NormalTok"/>
        </w:rPr>
        <w:t xml:space="preserve">        </w:t>
      </w:r>
      <w:r>
        <w:rPr>
          <w:rStyle w:val="OperatorTok"/>
        </w:rPr>
        <w:t>--</w:t>
      </w:r>
      <w:r>
        <w:rPr>
          <w:rStyle w:val="NormalTok"/>
        </w:rPr>
        <w:t xml:space="preserve">query id </w:t>
      </w:r>
      <w:r>
        <w:rPr>
          <w:rStyle w:val="OperatorTok"/>
        </w:rPr>
        <w:t>-</w:t>
      </w:r>
      <w:r>
        <w:rPr>
          <w:rStyle w:val="NormalTok"/>
        </w:rPr>
        <w:t>o tsv</w:t>
      </w:r>
      <w:r>
        <w:br/>
      </w:r>
      <w:r>
        <w:rPr>
          <w:rStyle w:val="OperatorTok"/>
        </w:rPr>
        <w:t>}</w:t>
      </w:r>
    </w:p>
    <w:p w14:paraId="796DFF3D" w14:textId="77777777" w:rsidR="002313A7" w:rsidRDefault="00000000">
      <w:pPr>
        <w:pStyle w:val="FirstParagraph"/>
      </w:pPr>
      <w:r>
        <w:t xml:space="preserve">You need a </w:t>
      </w:r>
      <w:r>
        <w:rPr>
          <w:b/>
          <w:bCs/>
        </w:rPr>
        <w:t>Windows Server 2025 Datacenter: Azure Edition Core (Gen2)</w:t>
      </w:r>
      <w:r>
        <w:t xml:space="preserve"> image (SKU: </w:t>
      </w:r>
      <w:r>
        <w:rPr>
          <w:rStyle w:val="VerbatimChar"/>
        </w:rPr>
        <w:t>2025-datacenter-azure-edition-core</w:t>
      </w:r>
      <w:r>
        <w:t>) already registered as a gallery image on your Azure Local cluster, and a logical network configured for the compute network.</w:t>
      </w:r>
    </w:p>
    <w:p w14:paraId="0BE5C56B" w14:textId="77777777" w:rsidR="002313A7" w:rsidRDefault="00000000">
      <w:r>
        <w:pict w14:anchorId="16ACCB11">
          <v:rect id="_x0000_i1034" style="width:0;height:1.5pt" o:hralign="center" o:hrstd="t" o:hr="t"/>
        </w:pict>
      </w:r>
    </w:p>
    <w:p w14:paraId="08D34FE6" w14:textId="77777777" w:rsidR="002313A7" w:rsidRDefault="00000000">
      <w:pPr>
        <w:pStyle w:val="Heading2"/>
      </w:pPr>
      <w:bookmarkStart w:id="56" w:name="phase-2-create-the-3-sofs-node-vms"/>
      <w:bookmarkStart w:id="57" w:name="_Toc224438149"/>
      <w:bookmarkEnd w:id="48"/>
      <w:bookmarkEnd w:id="54"/>
      <w:r>
        <w:t>Phase 2: Create the 3 SOFS Node VMs</w:t>
      </w:r>
      <w:bookmarkEnd w:id="57"/>
    </w:p>
    <w:p w14:paraId="2DACDC9C" w14:textId="77777777" w:rsidR="002313A7" w:rsidRDefault="00000000">
      <w:pPr>
        <w:pStyle w:val="Heading3"/>
      </w:pPr>
      <w:bookmarkStart w:id="58" w:name="create-network-interfaces"/>
      <w:bookmarkStart w:id="59" w:name="_Toc224438150"/>
      <w:r>
        <w:t>2.1 — Create Network Interfaces</w:t>
      </w:r>
      <w:bookmarkEnd w:id="59"/>
    </w:p>
    <w:p w14:paraId="5B980D09" w14:textId="77777777" w:rsidR="002313A7" w:rsidRDefault="00000000">
      <w:pPr>
        <w:pStyle w:val="FirstParagraph"/>
      </w:pPr>
      <w:r>
        <w:rPr>
          <w:noProof/>
        </w:rPr>
        <w:drawing>
          <wp:inline distT="0" distB="0" distL="0" distR="0" wp14:anchorId="7DF7108E" wp14:editId="0A431F6F">
            <wp:extent cx="600075" cy="190500"/>
            <wp:effectExtent l="0" t="0" r="0" b="0"/>
            <wp:docPr id="55" name="Picture" descr="Azure CLI"/>
            <wp:cNvGraphicFramePr/>
            <a:graphic xmlns:a="http://schemas.openxmlformats.org/drawingml/2006/main">
              <a:graphicData uri="http://schemas.openxmlformats.org/drawingml/2006/picture">
                <pic:pic xmlns:pic="http://schemas.openxmlformats.org/drawingml/2006/picture">
                  <pic:nvPicPr>
                    <pic:cNvPr id="56" name="Picture" descr="https://img.shields.io/badge/-Azure%20CLI-0078D4?logo=microsoftazure&amp;logoColor=white"/>
                    <pic:cNvPicPr>
                      <a:picLocks noChangeAspect="1" noChangeArrowheads="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bwMode="auto">
                    <a:xfrm>
                      <a:off x="0" y="0"/>
                      <a:ext cx="600075" cy="190500"/>
                    </a:xfrm>
                    <a:prstGeom prst="rect">
                      <a:avLst/>
                    </a:prstGeom>
                    <a:noFill/>
                    <a:ln w="9525">
                      <a:noFill/>
                      <a:headEnd/>
                      <a:tailEnd/>
                    </a:ln>
                  </pic:spPr>
                </pic:pic>
              </a:graphicData>
            </a:graphic>
          </wp:inline>
        </w:drawing>
      </w:r>
      <w:r>
        <w:t xml:space="preserve"> </w:t>
      </w:r>
      <w:r>
        <w:rPr>
          <w:noProof/>
        </w:rPr>
        <w:drawing>
          <wp:inline distT="0" distB="0" distL="0" distR="0" wp14:anchorId="4C19A4F0" wp14:editId="0ED96D32">
            <wp:extent cx="1504950" cy="190500"/>
            <wp:effectExtent l="0" t="0" r="0" b="0"/>
            <wp:docPr id="57" name="Picture" descr="Run on: Mgmt Workstation"/>
            <wp:cNvGraphicFramePr/>
            <a:graphic xmlns:a="http://schemas.openxmlformats.org/drawingml/2006/main">
              <a:graphicData uri="http://schemas.openxmlformats.org/drawingml/2006/picture">
                <pic:pic xmlns:pic="http://schemas.openxmlformats.org/drawingml/2006/picture">
                  <pic:nvPicPr>
                    <pic:cNvPr id="58" name="Picture" descr="https://img.shields.io/badge/run_on-Mgmt_Workstation-6c757d"/>
                    <pic:cNvPicPr>
                      <a:picLocks noChangeAspect="1" noChangeArrowheads="1"/>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bwMode="auto">
                    <a:xfrm>
                      <a:off x="0" y="0"/>
                      <a:ext cx="1504950" cy="190500"/>
                    </a:xfrm>
                    <a:prstGeom prst="rect">
                      <a:avLst/>
                    </a:prstGeom>
                    <a:noFill/>
                    <a:ln w="9525">
                      <a:noFill/>
                      <a:headEnd/>
                      <a:tailEnd/>
                    </a:ln>
                  </pic:spPr>
                </pic:pic>
              </a:graphicData>
            </a:graphic>
          </wp:inline>
        </w:drawing>
      </w:r>
    </w:p>
    <w:p w14:paraId="7338ED3B" w14:textId="77777777" w:rsidR="002313A7" w:rsidRDefault="00000000">
      <w:pPr>
        <w:pStyle w:val="BodyText"/>
      </w:pPr>
      <w:r>
        <w:t xml:space="preserve">Run this from a </w:t>
      </w:r>
      <w:r>
        <w:rPr>
          <w:b/>
          <w:bCs/>
        </w:rPr>
        <w:t>management workstation</w:t>
      </w:r>
      <w:r>
        <w:t xml:space="preserve"> with Azure CLI and the </w:t>
      </w:r>
      <w:r>
        <w:rPr>
          <w:rStyle w:val="VerbatimChar"/>
        </w:rPr>
        <w:t>stack-hci-vm</w:t>
      </w:r>
      <w:r>
        <w:t xml:space="preserve"> extension installed.</w:t>
      </w:r>
    </w:p>
    <w:p w14:paraId="69F1DDE7" w14:textId="77777777" w:rsidR="002313A7" w:rsidRDefault="00000000">
      <w:pPr>
        <w:pStyle w:val="BodyText"/>
      </w:pPr>
      <w:r>
        <w:t>Create a NIC for each SOFS VM on the compute logical network:</w:t>
      </w:r>
    </w:p>
    <w:p w14:paraId="7EDACF4A" w14:textId="77777777" w:rsidR="002313A7" w:rsidRDefault="00000000">
      <w:pPr>
        <w:pStyle w:val="SourceCode"/>
      </w:pPr>
      <w:r>
        <w:rPr>
          <w:rStyle w:val="CommentTok"/>
        </w:rPr>
        <w:t># Create NICs on the compute logical network</w:t>
      </w:r>
      <w:r>
        <w:br/>
      </w:r>
      <w:r>
        <w:rPr>
          <w:rStyle w:val="VariableTok"/>
        </w:rPr>
        <w:t>$nodeIds</w:t>
      </w:r>
      <w:r>
        <w:rPr>
          <w:rStyle w:val="NormalTok"/>
        </w:rPr>
        <w:t xml:space="preserve"> </w:t>
      </w:r>
      <w:r>
        <w:rPr>
          <w:rStyle w:val="OperatorTok"/>
        </w:rPr>
        <w:t>=</w:t>
      </w:r>
      <w:r>
        <w:rPr>
          <w:rStyle w:val="NormalTok"/>
        </w:rPr>
        <w:t xml:space="preserve"> </w:t>
      </w:r>
      <w:r>
        <w:rPr>
          <w:rStyle w:val="OperatorTok"/>
        </w:rPr>
        <w:t>@(</w:t>
      </w:r>
      <w:r>
        <w:rPr>
          <w:rStyle w:val="StringTok"/>
        </w:rPr>
        <w:t>"01"</w:t>
      </w:r>
      <w:r>
        <w:rPr>
          <w:rStyle w:val="OperatorTok"/>
        </w:rPr>
        <w:t>,</w:t>
      </w:r>
      <w:r>
        <w:rPr>
          <w:rStyle w:val="NormalTok"/>
        </w:rPr>
        <w:t xml:space="preserve"> </w:t>
      </w:r>
      <w:r>
        <w:rPr>
          <w:rStyle w:val="StringTok"/>
        </w:rPr>
        <w:t>"02"</w:t>
      </w:r>
      <w:r>
        <w:rPr>
          <w:rStyle w:val="OperatorTok"/>
        </w:rPr>
        <w:t>,</w:t>
      </w:r>
      <w:r>
        <w:rPr>
          <w:rStyle w:val="NormalTok"/>
        </w:rPr>
        <w:t xml:space="preserve"> </w:t>
      </w:r>
      <w:r>
        <w:rPr>
          <w:rStyle w:val="StringTok"/>
        </w:rPr>
        <w:t>"03"</w:t>
      </w:r>
      <w:r>
        <w:rPr>
          <w:rStyle w:val="OperatorTok"/>
        </w:rPr>
        <w:t>)</w:t>
      </w:r>
      <w:r>
        <w:br/>
      </w:r>
      <w:r>
        <w:br/>
      </w:r>
      <w:r>
        <w:rPr>
          <w:rStyle w:val="ControlFlowTok"/>
        </w:rPr>
        <w:t>foreach</w:t>
      </w:r>
      <w:r>
        <w:rPr>
          <w:rStyle w:val="NormalTok"/>
        </w:rPr>
        <w:t xml:space="preserve"> </w:t>
      </w:r>
      <w:r>
        <w:rPr>
          <w:rStyle w:val="OperatorTok"/>
        </w:rPr>
        <w:t>(</w:t>
      </w:r>
      <w:r>
        <w:rPr>
          <w:rStyle w:val="VariableTok"/>
        </w:rPr>
        <w:t>$nodeId</w:t>
      </w:r>
      <w:r>
        <w:rPr>
          <w:rStyle w:val="NormalTok"/>
        </w:rPr>
        <w:t xml:space="preserve"> </w:t>
      </w:r>
      <w:r>
        <w:rPr>
          <w:rStyle w:val="KeywordTok"/>
        </w:rPr>
        <w:t>in</w:t>
      </w:r>
      <w:r>
        <w:rPr>
          <w:rStyle w:val="NormalTok"/>
        </w:rPr>
        <w:t xml:space="preserve"> </w:t>
      </w:r>
      <w:r>
        <w:rPr>
          <w:rStyle w:val="VariableTok"/>
        </w:rPr>
        <w:t>$nodeIds</w:t>
      </w:r>
      <w:r>
        <w:rPr>
          <w:rStyle w:val="OperatorTok"/>
        </w:rPr>
        <w:t>)</w:t>
      </w:r>
      <w:r>
        <w:rPr>
          <w:rStyle w:val="NormalTok"/>
        </w:rPr>
        <w:t xml:space="preserve"> </w:t>
      </w:r>
      <w:r>
        <w:rPr>
          <w:rStyle w:val="OperatorTok"/>
        </w:rPr>
        <w:t>{</w:t>
      </w:r>
      <w:r>
        <w:br/>
      </w:r>
      <w:r>
        <w:rPr>
          <w:rStyle w:val="NormalTok"/>
        </w:rPr>
        <w:t xml:space="preserve">    az stack-hci-vm network nic create `</w:t>
      </w:r>
      <w:r>
        <w:br/>
      </w:r>
      <w:r>
        <w:rPr>
          <w:rStyle w:val="NormalTok"/>
        </w:rPr>
        <w:t xml:space="preserve">        </w:t>
      </w:r>
      <w:r>
        <w:rPr>
          <w:rStyle w:val="OperatorTok"/>
        </w:rPr>
        <w:t>--</w:t>
      </w:r>
      <w:r>
        <w:rPr>
          <w:rStyle w:val="NormalTok"/>
        </w:rPr>
        <w:t xml:space="preserve">resource-group </w:t>
      </w:r>
      <w:r>
        <w:rPr>
          <w:rStyle w:val="VariableTok"/>
        </w:rPr>
        <w:t>$resourceGroup</w:t>
      </w:r>
      <w:r>
        <w:rPr>
          <w:rStyle w:val="NormalTok"/>
        </w:rPr>
        <w:t xml:space="preserve"> `</w:t>
      </w:r>
      <w:r>
        <w:br/>
      </w:r>
      <w:r>
        <w:rPr>
          <w:rStyle w:val="NormalTok"/>
        </w:rPr>
        <w:t xml:space="preserve">        </w:t>
      </w:r>
      <w:r>
        <w:rPr>
          <w:rStyle w:val="OperatorTok"/>
        </w:rPr>
        <w:t>--</w:t>
      </w:r>
      <w:r>
        <w:rPr>
          <w:rStyle w:val="NormalTok"/>
        </w:rPr>
        <w:t xml:space="preserve">custom-location </w:t>
      </w:r>
      <w:r>
        <w:rPr>
          <w:rStyle w:val="VariableTok"/>
        </w:rPr>
        <w:t>$customLocationID</w:t>
      </w:r>
      <w:r>
        <w:rPr>
          <w:rStyle w:val="NormalTok"/>
        </w:rPr>
        <w:t xml:space="preserve"> `</w:t>
      </w:r>
      <w:r>
        <w:br/>
      </w:r>
      <w:r>
        <w:rPr>
          <w:rStyle w:val="NormalTok"/>
        </w:rPr>
        <w:t xml:space="preserve">        </w:t>
      </w:r>
      <w:r>
        <w:rPr>
          <w:rStyle w:val="OperatorTok"/>
        </w:rPr>
        <w:t>--</w:t>
      </w:r>
      <w:r>
        <w:rPr>
          <w:rStyle w:val="NormalTok"/>
        </w:rPr>
        <w:t xml:space="preserve">location </w:t>
      </w:r>
      <w:r>
        <w:rPr>
          <w:rStyle w:val="VariableTok"/>
        </w:rPr>
        <w:t>$location</w:t>
      </w:r>
      <w:r>
        <w:rPr>
          <w:rStyle w:val="NormalTok"/>
        </w:rPr>
        <w:t xml:space="preserve"> `</w:t>
      </w:r>
      <w:r>
        <w:br/>
      </w:r>
      <w:r>
        <w:rPr>
          <w:rStyle w:val="NormalTok"/>
        </w:rPr>
        <w:t xml:space="preserve">        </w:t>
      </w:r>
      <w:r>
        <w:rPr>
          <w:rStyle w:val="OperatorTok"/>
        </w:rPr>
        <w:t>--</w:t>
      </w:r>
      <w:r>
        <w:rPr>
          <w:rStyle w:val="NormalTok"/>
        </w:rPr>
        <w:t xml:space="preserve">name </w:t>
      </w:r>
      <w:r>
        <w:rPr>
          <w:rStyle w:val="StringTok"/>
        </w:rPr>
        <w:t>"iic-sofs-</w:t>
      </w:r>
      <w:r>
        <w:rPr>
          <w:rStyle w:val="VariableTok"/>
        </w:rPr>
        <w:t>$nodeId</w:t>
      </w:r>
      <w:r>
        <w:rPr>
          <w:rStyle w:val="StringTok"/>
        </w:rPr>
        <w:t>-nic"</w:t>
      </w:r>
      <w:r>
        <w:rPr>
          <w:rStyle w:val="NormalTok"/>
        </w:rPr>
        <w:t xml:space="preserve"> `</w:t>
      </w:r>
      <w:r>
        <w:br/>
      </w:r>
      <w:r>
        <w:rPr>
          <w:rStyle w:val="NormalTok"/>
        </w:rPr>
        <w:t xml:space="preserve">        </w:t>
      </w:r>
      <w:r>
        <w:rPr>
          <w:rStyle w:val="OperatorTok"/>
        </w:rPr>
        <w:t>--</w:t>
      </w:r>
      <w:r>
        <w:rPr>
          <w:rStyle w:val="NormalTok"/>
        </w:rPr>
        <w:t xml:space="preserve">subnet-id </w:t>
      </w:r>
      <w:r>
        <w:rPr>
          <w:rStyle w:val="VariableTok"/>
        </w:rPr>
        <w:t>$logicalNetworkId</w:t>
      </w:r>
      <w:r>
        <w:br/>
      </w:r>
      <w:r>
        <w:rPr>
          <w:rStyle w:val="OperatorTok"/>
        </w:rPr>
        <w:t>}</w:t>
      </w:r>
    </w:p>
    <w:p w14:paraId="2B4F4B10" w14:textId="77777777" w:rsidR="002313A7" w:rsidRDefault="00000000">
      <w:pPr>
        <w:pStyle w:val="Heading3"/>
      </w:pPr>
      <w:bookmarkStart w:id="60" w:name="create-the-vms"/>
      <w:bookmarkStart w:id="61" w:name="_Toc224438151"/>
      <w:bookmarkEnd w:id="58"/>
      <w:r>
        <w:t>2.2 — Create the VMs</w:t>
      </w:r>
      <w:bookmarkEnd w:id="61"/>
    </w:p>
    <w:p w14:paraId="1BFF5DFC" w14:textId="77777777" w:rsidR="002313A7" w:rsidRDefault="00000000">
      <w:pPr>
        <w:pStyle w:val="FirstParagraph"/>
      </w:pPr>
      <w:r>
        <w:rPr>
          <w:noProof/>
        </w:rPr>
        <w:drawing>
          <wp:inline distT="0" distB="0" distL="0" distR="0" wp14:anchorId="463EE11E" wp14:editId="754F2073">
            <wp:extent cx="600075" cy="190500"/>
            <wp:effectExtent l="0" t="0" r="0" b="0"/>
            <wp:docPr id="60" name="Picture" descr="Azure CLI"/>
            <wp:cNvGraphicFramePr/>
            <a:graphic xmlns:a="http://schemas.openxmlformats.org/drawingml/2006/main">
              <a:graphicData uri="http://schemas.openxmlformats.org/drawingml/2006/picture">
                <pic:pic xmlns:pic="http://schemas.openxmlformats.org/drawingml/2006/picture">
                  <pic:nvPicPr>
                    <pic:cNvPr id="61" name="Picture" descr="https://img.shields.io/badge/-Azure%20CLI-0078D4?logo=microsoftazure&amp;logoColor=white"/>
                    <pic:cNvPicPr>
                      <a:picLocks noChangeAspect="1" noChangeArrowheads="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bwMode="auto">
                    <a:xfrm>
                      <a:off x="0" y="0"/>
                      <a:ext cx="600075" cy="190500"/>
                    </a:xfrm>
                    <a:prstGeom prst="rect">
                      <a:avLst/>
                    </a:prstGeom>
                    <a:noFill/>
                    <a:ln w="9525">
                      <a:noFill/>
                      <a:headEnd/>
                      <a:tailEnd/>
                    </a:ln>
                  </pic:spPr>
                </pic:pic>
              </a:graphicData>
            </a:graphic>
          </wp:inline>
        </w:drawing>
      </w:r>
      <w:r>
        <w:t xml:space="preserve"> </w:t>
      </w:r>
      <w:r>
        <w:rPr>
          <w:noProof/>
        </w:rPr>
        <w:drawing>
          <wp:inline distT="0" distB="0" distL="0" distR="0" wp14:anchorId="779CD2D6" wp14:editId="56514DB5">
            <wp:extent cx="1504950" cy="190500"/>
            <wp:effectExtent l="0" t="0" r="0" b="0"/>
            <wp:docPr id="62" name="Picture" descr="Run on: Mgmt Workstation"/>
            <wp:cNvGraphicFramePr/>
            <a:graphic xmlns:a="http://schemas.openxmlformats.org/drawingml/2006/main">
              <a:graphicData uri="http://schemas.openxmlformats.org/drawingml/2006/picture">
                <pic:pic xmlns:pic="http://schemas.openxmlformats.org/drawingml/2006/picture">
                  <pic:nvPicPr>
                    <pic:cNvPr id="63" name="Picture" descr="https://img.shields.io/badge/run_on-Mgmt_Workstation-6c757d"/>
                    <pic:cNvPicPr>
                      <a:picLocks noChangeAspect="1" noChangeArrowheads="1"/>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bwMode="auto">
                    <a:xfrm>
                      <a:off x="0" y="0"/>
                      <a:ext cx="1504950" cy="190500"/>
                    </a:xfrm>
                    <a:prstGeom prst="rect">
                      <a:avLst/>
                    </a:prstGeom>
                    <a:noFill/>
                    <a:ln w="9525">
                      <a:noFill/>
                      <a:headEnd/>
                      <a:tailEnd/>
                    </a:ln>
                  </pic:spPr>
                </pic:pic>
              </a:graphicData>
            </a:graphic>
          </wp:inline>
        </w:drawing>
      </w:r>
    </w:p>
    <w:p w14:paraId="2EC556BA" w14:textId="77777777" w:rsidR="002313A7" w:rsidRDefault="00000000">
      <w:pPr>
        <w:pStyle w:val="BodyText"/>
      </w:pPr>
      <w:r>
        <w:t xml:space="preserve">Run this from a </w:t>
      </w:r>
      <w:r>
        <w:rPr>
          <w:b/>
          <w:bCs/>
        </w:rPr>
        <w:t>management workstation</w:t>
      </w:r>
      <w:r>
        <w:t xml:space="preserve"> with Azure CLI and the </w:t>
      </w:r>
      <w:r>
        <w:rPr>
          <w:rStyle w:val="VerbatimChar"/>
        </w:rPr>
        <w:t>stack-hci-vm</w:t>
      </w:r>
      <w:r>
        <w:t xml:space="preserve"> extension installed.</w:t>
      </w:r>
    </w:p>
    <w:p w14:paraId="639CF0AA" w14:textId="77777777" w:rsidR="002313A7" w:rsidRDefault="00000000">
      <w:pPr>
        <w:pStyle w:val="BodyText"/>
      </w:pPr>
      <w:r>
        <w:t>Each VM is created on its dedicated storage volume:</w:t>
      </w:r>
    </w:p>
    <w:p w14:paraId="16C99475" w14:textId="77777777" w:rsidR="002313A7" w:rsidRDefault="00000000">
      <w:pPr>
        <w:pStyle w:val="SourceCode"/>
      </w:pPr>
      <w:r>
        <w:rPr>
          <w:rStyle w:val="CommentTok"/>
        </w:rPr>
        <w:t># Create the 3 SOFS VMs — each on its own storage path / CSV volume</w:t>
      </w:r>
      <w:r>
        <w:br/>
      </w:r>
      <w:r>
        <w:rPr>
          <w:rStyle w:val="VariableTok"/>
        </w:rPr>
        <w:t>$nodeIds</w:t>
      </w:r>
      <w:r>
        <w:rPr>
          <w:rStyle w:val="NormalTok"/>
        </w:rPr>
        <w:t xml:space="preserve"> </w:t>
      </w:r>
      <w:r>
        <w:rPr>
          <w:rStyle w:val="OperatorTok"/>
        </w:rPr>
        <w:t>=</w:t>
      </w:r>
      <w:r>
        <w:rPr>
          <w:rStyle w:val="NormalTok"/>
        </w:rPr>
        <w:t xml:space="preserve"> </w:t>
      </w:r>
      <w:r>
        <w:rPr>
          <w:rStyle w:val="OperatorTok"/>
        </w:rPr>
        <w:t>@(</w:t>
      </w:r>
      <w:r>
        <w:rPr>
          <w:rStyle w:val="StringTok"/>
        </w:rPr>
        <w:t>"01"</w:t>
      </w:r>
      <w:r>
        <w:rPr>
          <w:rStyle w:val="OperatorTok"/>
        </w:rPr>
        <w:t>,</w:t>
      </w:r>
      <w:r>
        <w:rPr>
          <w:rStyle w:val="NormalTok"/>
        </w:rPr>
        <w:t xml:space="preserve"> </w:t>
      </w:r>
      <w:r>
        <w:rPr>
          <w:rStyle w:val="StringTok"/>
        </w:rPr>
        <w:t>"02"</w:t>
      </w:r>
      <w:r>
        <w:rPr>
          <w:rStyle w:val="OperatorTok"/>
        </w:rPr>
        <w:t>,</w:t>
      </w:r>
      <w:r>
        <w:rPr>
          <w:rStyle w:val="NormalTok"/>
        </w:rPr>
        <w:t xml:space="preserve"> </w:t>
      </w:r>
      <w:r>
        <w:rPr>
          <w:rStyle w:val="StringTok"/>
        </w:rPr>
        <w:t>"03"</w:t>
      </w:r>
      <w:r>
        <w:rPr>
          <w:rStyle w:val="OperatorTok"/>
        </w:rPr>
        <w:t>)</w:t>
      </w:r>
      <w:r>
        <w:br/>
      </w:r>
      <w:r>
        <w:br/>
      </w:r>
      <w:r>
        <w:rPr>
          <w:rStyle w:val="ControlFlowTok"/>
        </w:rPr>
        <w:t>foreach</w:t>
      </w:r>
      <w:r>
        <w:rPr>
          <w:rStyle w:val="NormalTok"/>
        </w:rPr>
        <w:t xml:space="preserve"> </w:t>
      </w:r>
      <w:r>
        <w:rPr>
          <w:rStyle w:val="OperatorTok"/>
        </w:rPr>
        <w:t>(</w:t>
      </w:r>
      <w:r>
        <w:rPr>
          <w:rStyle w:val="VariableTok"/>
        </w:rPr>
        <w:t>$nodeId</w:t>
      </w:r>
      <w:r>
        <w:rPr>
          <w:rStyle w:val="NormalTok"/>
        </w:rPr>
        <w:t xml:space="preserve"> </w:t>
      </w:r>
      <w:r>
        <w:rPr>
          <w:rStyle w:val="KeywordTok"/>
        </w:rPr>
        <w:t>in</w:t>
      </w:r>
      <w:r>
        <w:rPr>
          <w:rStyle w:val="NormalTok"/>
        </w:rPr>
        <w:t xml:space="preserve"> </w:t>
      </w:r>
      <w:r>
        <w:rPr>
          <w:rStyle w:val="VariableTok"/>
        </w:rPr>
        <w:t>$nodeIds</w:t>
      </w:r>
      <w:r>
        <w:rPr>
          <w:rStyle w:val="OperatorTok"/>
        </w:rPr>
        <w:t>)</w:t>
      </w:r>
      <w:r>
        <w:rPr>
          <w:rStyle w:val="NormalTok"/>
        </w:rPr>
        <w:t xml:space="preserve"> </w:t>
      </w:r>
      <w:r>
        <w:rPr>
          <w:rStyle w:val="OperatorTok"/>
        </w:rPr>
        <w:t>{</w:t>
      </w:r>
      <w:r>
        <w:br/>
      </w:r>
      <w:r>
        <w:rPr>
          <w:rStyle w:val="NormalTok"/>
        </w:rPr>
        <w:t xml:space="preserve">    az stack-hci-vm create `</w:t>
      </w:r>
      <w:r>
        <w:br/>
      </w:r>
      <w:r>
        <w:rPr>
          <w:rStyle w:val="NormalTok"/>
        </w:rPr>
        <w:t xml:space="preserve">        </w:t>
      </w:r>
      <w:r>
        <w:rPr>
          <w:rStyle w:val="OperatorTok"/>
        </w:rPr>
        <w:t>--</w:t>
      </w:r>
      <w:r>
        <w:rPr>
          <w:rStyle w:val="NormalTok"/>
        </w:rPr>
        <w:t xml:space="preserve">name </w:t>
      </w:r>
      <w:r>
        <w:rPr>
          <w:rStyle w:val="StringTok"/>
        </w:rPr>
        <w:t>"iic-sofs-</w:t>
      </w:r>
      <w:r>
        <w:rPr>
          <w:rStyle w:val="VariableTok"/>
        </w:rPr>
        <w:t>$nodeId</w:t>
      </w:r>
      <w:r>
        <w:rPr>
          <w:rStyle w:val="StringTok"/>
        </w:rPr>
        <w:t>"</w:t>
      </w:r>
      <w:r>
        <w:rPr>
          <w:rStyle w:val="NormalTok"/>
        </w:rPr>
        <w:t xml:space="preserve"> `</w:t>
      </w:r>
      <w:r>
        <w:br/>
      </w:r>
      <w:r>
        <w:rPr>
          <w:rStyle w:val="NormalTok"/>
        </w:rPr>
        <w:t xml:space="preserve">        </w:t>
      </w:r>
      <w:r>
        <w:rPr>
          <w:rStyle w:val="OperatorTok"/>
        </w:rPr>
        <w:t>--</w:t>
      </w:r>
      <w:r>
        <w:rPr>
          <w:rStyle w:val="NormalTok"/>
        </w:rPr>
        <w:t xml:space="preserve">resource-group </w:t>
      </w:r>
      <w:r>
        <w:rPr>
          <w:rStyle w:val="VariableTok"/>
        </w:rPr>
        <w:t>$resourceGroup</w:t>
      </w:r>
      <w:r>
        <w:rPr>
          <w:rStyle w:val="NormalTok"/>
        </w:rPr>
        <w:t xml:space="preserve"> `</w:t>
      </w:r>
      <w:r>
        <w:br/>
      </w:r>
      <w:r>
        <w:rPr>
          <w:rStyle w:val="NormalTok"/>
        </w:rPr>
        <w:t xml:space="preserve">        </w:t>
      </w:r>
      <w:r>
        <w:rPr>
          <w:rStyle w:val="OperatorTok"/>
        </w:rPr>
        <w:t>--</w:t>
      </w:r>
      <w:r>
        <w:rPr>
          <w:rStyle w:val="NormalTok"/>
        </w:rPr>
        <w:t xml:space="preserve">custom-location </w:t>
      </w:r>
      <w:r>
        <w:rPr>
          <w:rStyle w:val="VariableTok"/>
        </w:rPr>
        <w:t>$customLocationID</w:t>
      </w:r>
      <w:r>
        <w:rPr>
          <w:rStyle w:val="NormalTok"/>
        </w:rPr>
        <w:t xml:space="preserve"> `</w:t>
      </w:r>
      <w:r>
        <w:br/>
      </w:r>
      <w:r>
        <w:rPr>
          <w:rStyle w:val="NormalTok"/>
        </w:rPr>
        <w:t xml:space="preserve">        </w:t>
      </w:r>
      <w:r>
        <w:rPr>
          <w:rStyle w:val="OperatorTok"/>
        </w:rPr>
        <w:t>--</w:t>
      </w:r>
      <w:r>
        <w:rPr>
          <w:rStyle w:val="NormalTok"/>
        </w:rPr>
        <w:t xml:space="preserve">location </w:t>
      </w:r>
      <w:r>
        <w:rPr>
          <w:rStyle w:val="VariableTok"/>
        </w:rPr>
        <w:t>$location</w:t>
      </w:r>
      <w:r>
        <w:rPr>
          <w:rStyle w:val="NormalTok"/>
        </w:rPr>
        <w:t xml:space="preserve"> `</w:t>
      </w:r>
      <w:r>
        <w:br/>
      </w:r>
      <w:r>
        <w:rPr>
          <w:rStyle w:val="NormalTok"/>
        </w:rPr>
        <w:t xml:space="preserve">        </w:t>
      </w:r>
      <w:r>
        <w:rPr>
          <w:rStyle w:val="OperatorTok"/>
        </w:rPr>
        <w:t>--</w:t>
      </w:r>
      <w:r>
        <w:rPr>
          <w:rStyle w:val="NormalTok"/>
        </w:rPr>
        <w:t xml:space="preserve">image </w:t>
      </w:r>
      <w:r>
        <w:rPr>
          <w:rStyle w:val="VariableTok"/>
        </w:rPr>
        <w:t>$imageName</w:t>
      </w:r>
      <w:r>
        <w:rPr>
          <w:rStyle w:val="NormalTok"/>
        </w:rPr>
        <w:t xml:space="preserve"> `</w:t>
      </w:r>
      <w:r>
        <w:br/>
      </w:r>
      <w:r>
        <w:rPr>
          <w:rStyle w:val="NormalTok"/>
        </w:rPr>
        <w:t xml:space="preserve">        </w:t>
      </w:r>
      <w:r>
        <w:rPr>
          <w:rStyle w:val="OperatorTok"/>
        </w:rPr>
        <w:t>--</w:t>
      </w:r>
      <w:r>
        <w:rPr>
          <w:rStyle w:val="NormalTok"/>
        </w:rPr>
        <w:t xml:space="preserve">admin-username </w:t>
      </w:r>
      <w:r>
        <w:rPr>
          <w:rStyle w:val="StringTok"/>
        </w:rPr>
        <w:t>"sofs_admin"</w:t>
      </w:r>
      <w:r>
        <w:rPr>
          <w:rStyle w:val="NormalTok"/>
        </w:rPr>
        <w:t xml:space="preserve"> `</w:t>
      </w:r>
      <w:r>
        <w:br/>
      </w:r>
      <w:r>
        <w:rPr>
          <w:rStyle w:val="NormalTok"/>
        </w:rPr>
        <w:t xml:space="preserve">        </w:t>
      </w:r>
      <w:r>
        <w:rPr>
          <w:rStyle w:val="OperatorTok"/>
        </w:rPr>
        <w:t>--</w:t>
      </w:r>
      <w:r>
        <w:rPr>
          <w:rStyle w:val="NormalTok"/>
        </w:rPr>
        <w:t xml:space="preserve">admin-password </w:t>
      </w:r>
      <w:r>
        <w:rPr>
          <w:rStyle w:val="StringTok"/>
        </w:rPr>
        <w:t>"&lt;YourSecurePassword&gt;"</w:t>
      </w:r>
      <w:r>
        <w:rPr>
          <w:rStyle w:val="NormalTok"/>
        </w:rPr>
        <w:t xml:space="preserve"> `</w:t>
      </w:r>
      <w:r>
        <w:br/>
      </w:r>
      <w:r>
        <w:rPr>
          <w:rStyle w:val="NormalTok"/>
        </w:rPr>
        <w:t xml:space="preserve">        </w:t>
      </w:r>
      <w:r>
        <w:rPr>
          <w:rStyle w:val="OperatorTok"/>
        </w:rPr>
        <w:t>--</w:t>
      </w:r>
      <w:r>
        <w:rPr>
          <w:rStyle w:val="NormalTok"/>
        </w:rPr>
        <w:t xml:space="preserve">computer-name </w:t>
      </w:r>
      <w:r>
        <w:rPr>
          <w:rStyle w:val="StringTok"/>
        </w:rPr>
        <w:t>"iic-sofs-</w:t>
      </w:r>
      <w:r>
        <w:rPr>
          <w:rStyle w:val="VariableTok"/>
        </w:rPr>
        <w:t>$nodeId</w:t>
      </w:r>
      <w:r>
        <w:rPr>
          <w:rStyle w:val="StringTok"/>
        </w:rPr>
        <w:t>"</w:t>
      </w:r>
      <w:r>
        <w:rPr>
          <w:rStyle w:val="NormalTok"/>
        </w:rPr>
        <w:t xml:space="preserve"> `</w:t>
      </w:r>
      <w:r>
        <w:br/>
      </w:r>
      <w:r>
        <w:rPr>
          <w:rStyle w:val="NormalTok"/>
        </w:rPr>
        <w:t xml:space="preserve">        </w:t>
      </w:r>
      <w:r>
        <w:rPr>
          <w:rStyle w:val="OperatorTok"/>
        </w:rPr>
        <w:t>--</w:t>
      </w:r>
      <w:r>
        <w:rPr>
          <w:rStyle w:val="NormalTok"/>
        </w:rPr>
        <w:t>hardware-profile memory-mb</w:t>
      </w:r>
      <w:r>
        <w:rPr>
          <w:rStyle w:val="OperatorTok"/>
        </w:rPr>
        <w:t>=</w:t>
      </w:r>
      <w:r>
        <w:rPr>
          <w:rStyle w:val="StringTok"/>
        </w:rPr>
        <w:t>"8192"</w:t>
      </w:r>
      <w:r>
        <w:rPr>
          <w:rStyle w:val="NormalTok"/>
        </w:rPr>
        <w:t xml:space="preserve"> processors</w:t>
      </w:r>
      <w:r>
        <w:rPr>
          <w:rStyle w:val="OperatorTok"/>
        </w:rPr>
        <w:t>=</w:t>
      </w:r>
      <w:r>
        <w:rPr>
          <w:rStyle w:val="StringTok"/>
        </w:rPr>
        <w:t>"4"</w:t>
      </w:r>
      <w:r>
        <w:rPr>
          <w:rStyle w:val="NormalTok"/>
        </w:rPr>
        <w:t xml:space="preserve"> `</w:t>
      </w:r>
      <w:r>
        <w:br/>
      </w:r>
      <w:r>
        <w:rPr>
          <w:rStyle w:val="NormalTok"/>
        </w:rPr>
        <w:t xml:space="preserve">        </w:t>
      </w:r>
      <w:r>
        <w:rPr>
          <w:rStyle w:val="OperatorTok"/>
        </w:rPr>
        <w:t>--</w:t>
      </w:r>
      <w:r>
        <w:rPr>
          <w:rStyle w:val="NormalTok"/>
        </w:rPr>
        <w:t xml:space="preserve">nics </w:t>
      </w:r>
      <w:r>
        <w:rPr>
          <w:rStyle w:val="StringTok"/>
        </w:rPr>
        <w:t>"iic-sofs-</w:t>
      </w:r>
      <w:r>
        <w:rPr>
          <w:rStyle w:val="VariableTok"/>
        </w:rPr>
        <w:t>$nodeId</w:t>
      </w:r>
      <w:r>
        <w:rPr>
          <w:rStyle w:val="StringTok"/>
        </w:rPr>
        <w:t>-nic"</w:t>
      </w:r>
      <w:r>
        <w:rPr>
          <w:rStyle w:val="NormalTok"/>
        </w:rPr>
        <w:t xml:space="preserve"> `</w:t>
      </w:r>
      <w:r>
        <w:br/>
      </w:r>
      <w:r>
        <w:rPr>
          <w:rStyle w:val="NormalTok"/>
        </w:rPr>
        <w:t xml:space="preserve">        </w:t>
      </w:r>
      <w:r>
        <w:rPr>
          <w:rStyle w:val="OperatorTok"/>
        </w:rPr>
        <w:t>--</w:t>
      </w:r>
      <w:r>
        <w:rPr>
          <w:rStyle w:val="NormalTok"/>
        </w:rPr>
        <w:t xml:space="preserve">storage-path-id </w:t>
      </w:r>
      <w:r>
        <w:rPr>
          <w:rStyle w:val="VariableTok"/>
        </w:rPr>
        <w:t>$storagePathIds</w:t>
      </w:r>
      <w:r>
        <w:rPr>
          <w:rStyle w:val="OperatorTok"/>
        </w:rPr>
        <w:t>[</w:t>
      </w:r>
      <w:r>
        <w:rPr>
          <w:rStyle w:val="VariableTok"/>
        </w:rPr>
        <w:t>$nodeId</w:t>
      </w:r>
      <w:r>
        <w:rPr>
          <w:rStyle w:val="OperatorTok"/>
        </w:rPr>
        <w:t>]</w:t>
      </w:r>
      <w:r>
        <w:rPr>
          <w:rStyle w:val="NormalTok"/>
        </w:rPr>
        <w:t xml:space="preserve"> `</w:t>
      </w:r>
      <w:r>
        <w:br/>
      </w:r>
      <w:r>
        <w:rPr>
          <w:rStyle w:val="NormalTok"/>
        </w:rPr>
        <w:t xml:space="preserve">        </w:t>
      </w:r>
      <w:r>
        <w:rPr>
          <w:rStyle w:val="OperatorTok"/>
        </w:rPr>
        <w:t>--</w:t>
      </w:r>
      <w:r>
        <w:rPr>
          <w:rStyle w:val="NormalTok"/>
        </w:rPr>
        <w:t>authentication-type all `</w:t>
      </w:r>
      <w:r>
        <w:br/>
      </w:r>
      <w:r>
        <w:rPr>
          <w:rStyle w:val="NormalTok"/>
        </w:rPr>
        <w:t xml:space="preserve">        </w:t>
      </w:r>
      <w:r>
        <w:rPr>
          <w:rStyle w:val="OperatorTok"/>
        </w:rPr>
        <w:t>--</w:t>
      </w:r>
      <w:r>
        <w:rPr>
          <w:rStyle w:val="NormalTok"/>
        </w:rPr>
        <w:t>enable-agent true</w:t>
      </w:r>
      <w:r>
        <w:br/>
      </w:r>
      <w:r>
        <w:rPr>
          <w:rStyle w:val="OperatorTok"/>
        </w:rPr>
        <w:t>}</w:t>
      </w:r>
    </w:p>
    <w:p w14:paraId="4E511928" w14:textId="77777777" w:rsidR="002313A7" w:rsidRDefault="00000000">
      <w:pPr>
        <w:pStyle w:val="Heading3"/>
      </w:pPr>
      <w:bookmarkStart w:id="62" w:name="create-and-attach-data-disks"/>
      <w:bookmarkStart w:id="63" w:name="_Toc224438152"/>
      <w:bookmarkEnd w:id="60"/>
      <w:r>
        <w:t>2.3 — Create and Attach Data Disks</w:t>
      </w:r>
      <w:bookmarkEnd w:id="63"/>
    </w:p>
    <w:p w14:paraId="183EE668" w14:textId="77777777" w:rsidR="002313A7" w:rsidRDefault="00000000">
      <w:pPr>
        <w:pStyle w:val="FirstParagraph"/>
      </w:pPr>
      <w:r>
        <w:rPr>
          <w:noProof/>
        </w:rPr>
        <w:drawing>
          <wp:inline distT="0" distB="0" distL="0" distR="0" wp14:anchorId="081EFD3D" wp14:editId="27E5B087">
            <wp:extent cx="600075" cy="190500"/>
            <wp:effectExtent l="0" t="0" r="0" b="0"/>
            <wp:docPr id="65" name="Picture" descr="Azure CLI"/>
            <wp:cNvGraphicFramePr/>
            <a:graphic xmlns:a="http://schemas.openxmlformats.org/drawingml/2006/main">
              <a:graphicData uri="http://schemas.openxmlformats.org/drawingml/2006/picture">
                <pic:pic xmlns:pic="http://schemas.openxmlformats.org/drawingml/2006/picture">
                  <pic:nvPicPr>
                    <pic:cNvPr id="66" name="Picture" descr="https://img.shields.io/badge/-Azure%20CLI-0078D4?logo=microsoftazure&amp;logoColor=white"/>
                    <pic:cNvPicPr>
                      <a:picLocks noChangeAspect="1" noChangeArrowheads="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bwMode="auto">
                    <a:xfrm>
                      <a:off x="0" y="0"/>
                      <a:ext cx="600075" cy="190500"/>
                    </a:xfrm>
                    <a:prstGeom prst="rect">
                      <a:avLst/>
                    </a:prstGeom>
                    <a:noFill/>
                    <a:ln w="9525">
                      <a:noFill/>
                      <a:headEnd/>
                      <a:tailEnd/>
                    </a:ln>
                  </pic:spPr>
                </pic:pic>
              </a:graphicData>
            </a:graphic>
          </wp:inline>
        </w:drawing>
      </w:r>
      <w:r>
        <w:t xml:space="preserve"> </w:t>
      </w:r>
      <w:r>
        <w:rPr>
          <w:noProof/>
        </w:rPr>
        <w:drawing>
          <wp:inline distT="0" distB="0" distL="0" distR="0" wp14:anchorId="31B1FAB1" wp14:editId="13EB355D">
            <wp:extent cx="1504950" cy="190500"/>
            <wp:effectExtent l="0" t="0" r="0" b="0"/>
            <wp:docPr id="67" name="Picture" descr="Run on: Mgmt Workstation"/>
            <wp:cNvGraphicFramePr/>
            <a:graphic xmlns:a="http://schemas.openxmlformats.org/drawingml/2006/main">
              <a:graphicData uri="http://schemas.openxmlformats.org/drawingml/2006/picture">
                <pic:pic xmlns:pic="http://schemas.openxmlformats.org/drawingml/2006/picture">
                  <pic:nvPicPr>
                    <pic:cNvPr id="68" name="Picture" descr="https://img.shields.io/badge/run_on-Mgmt_Workstation-6c757d"/>
                    <pic:cNvPicPr>
                      <a:picLocks noChangeAspect="1" noChangeArrowheads="1"/>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bwMode="auto">
                    <a:xfrm>
                      <a:off x="0" y="0"/>
                      <a:ext cx="1504950" cy="190500"/>
                    </a:xfrm>
                    <a:prstGeom prst="rect">
                      <a:avLst/>
                    </a:prstGeom>
                    <a:noFill/>
                    <a:ln w="9525">
                      <a:noFill/>
                      <a:headEnd/>
                      <a:tailEnd/>
                    </a:ln>
                  </pic:spPr>
                </pic:pic>
              </a:graphicData>
            </a:graphic>
          </wp:inline>
        </w:drawing>
      </w:r>
    </w:p>
    <w:p w14:paraId="4019D336" w14:textId="77777777" w:rsidR="002313A7" w:rsidRDefault="00000000">
      <w:pPr>
        <w:pStyle w:val="BodyText"/>
      </w:pPr>
      <w:r>
        <w:t xml:space="preserve">Run this from a </w:t>
      </w:r>
      <w:r>
        <w:rPr>
          <w:b/>
          <w:bCs/>
        </w:rPr>
        <w:t>management workstation</w:t>
      </w:r>
      <w:r>
        <w:t xml:space="preserve"> with Azure CLI and the </w:t>
      </w:r>
      <w:r>
        <w:rPr>
          <w:rStyle w:val="VerbatimChar"/>
        </w:rPr>
        <w:t>stack-hci-vm</w:t>
      </w:r>
      <w:r>
        <w:t xml:space="preserve"> extension installed.</w:t>
      </w:r>
    </w:p>
    <w:p w14:paraId="39C897A2" w14:textId="77777777" w:rsidR="002313A7" w:rsidRDefault="00000000">
      <w:pPr>
        <w:pStyle w:val="BodyText"/>
      </w:pPr>
      <w:r>
        <w:t>Each VM needs 4 × 1 TB data disks for the S2D storage pool. Create the disks on each VM’s dedicated storage path and attach them:</w:t>
      </w:r>
    </w:p>
    <w:p w14:paraId="5F6DF399" w14:textId="77777777" w:rsidR="002313A7" w:rsidRDefault="00000000">
      <w:pPr>
        <w:pStyle w:val="SourceCode"/>
      </w:pPr>
      <w:r>
        <w:rPr>
          <w:rStyle w:val="CommentTok"/>
        </w:rPr>
        <w:t># Create 4 data disks per VM (12 disks total) — each on the VM's own storage path</w:t>
      </w:r>
      <w:r>
        <w:br/>
      </w:r>
      <w:r>
        <w:rPr>
          <w:rStyle w:val="VariableTok"/>
        </w:rPr>
        <w:t>$nodeIds</w:t>
      </w:r>
      <w:r>
        <w:rPr>
          <w:rStyle w:val="NormalTok"/>
        </w:rPr>
        <w:t xml:space="preserve">   </w:t>
      </w:r>
      <w:r>
        <w:rPr>
          <w:rStyle w:val="OperatorTok"/>
        </w:rPr>
        <w:t>=</w:t>
      </w:r>
      <w:r>
        <w:rPr>
          <w:rStyle w:val="NormalTok"/>
        </w:rPr>
        <w:t xml:space="preserve"> </w:t>
      </w:r>
      <w:r>
        <w:rPr>
          <w:rStyle w:val="OperatorTok"/>
        </w:rPr>
        <w:t>@(</w:t>
      </w:r>
      <w:r>
        <w:rPr>
          <w:rStyle w:val="StringTok"/>
        </w:rPr>
        <w:t>"01"</w:t>
      </w:r>
      <w:r>
        <w:rPr>
          <w:rStyle w:val="OperatorTok"/>
        </w:rPr>
        <w:t>,</w:t>
      </w:r>
      <w:r>
        <w:rPr>
          <w:rStyle w:val="NormalTok"/>
        </w:rPr>
        <w:t xml:space="preserve"> </w:t>
      </w:r>
      <w:r>
        <w:rPr>
          <w:rStyle w:val="StringTok"/>
        </w:rPr>
        <w:t>"02"</w:t>
      </w:r>
      <w:r>
        <w:rPr>
          <w:rStyle w:val="OperatorTok"/>
        </w:rPr>
        <w:t>,</w:t>
      </w:r>
      <w:r>
        <w:rPr>
          <w:rStyle w:val="NormalTok"/>
        </w:rPr>
        <w:t xml:space="preserve"> </w:t>
      </w:r>
      <w:r>
        <w:rPr>
          <w:rStyle w:val="StringTok"/>
        </w:rPr>
        <w:t>"03"</w:t>
      </w:r>
      <w:r>
        <w:rPr>
          <w:rStyle w:val="OperatorTok"/>
        </w:rPr>
        <w:t>)</w:t>
      </w:r>
      <w:r>
        <w:br/>
      </w:r>
      <w:r>
        <w:rPr>
          <w:rStyle w:val="VariableTok"/>
        </w:rPr>
        <w:t>$diskNumbers</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DecValTok"/>
        </w:rPr>
        <w:t>4</w:t>
      </w:r>
      <w:r>
        <w:rPr>
          <w:rStyle w:val="OperatorTok"/>
        </w:rPr>
        <w:t>)</w:t>
      </w:r>
      <w:r>
        <w:br/>
      </w:r>
      <w:r>
        <w:br/>
      </w:r>
      <w:r>
        <w:rPr>
          <w:rStyle w:val="ControlFlowTok"/>
        </w:rPr>
        <w:t>foreach</w:t>
      </w:r>
      <w:r>
        <w:rPr>
          <w:rStyle w:val="NormalTok"/>
        </w:rPr>
        <w:t xml:space="preserve"> </w:t>
      </w:r>
      <w:r>
        <w:rPr>
          <w:rStyle w:val="OperatorTok"/>
        </w:rPr>
        <w:t>(</w:t>
      </w:r>
      <w:r>
        <w:rPr>
          <w:rStyle w:val="VariableTok"/>
        </w:rPr>
        <w:t>$nodeId</w:t>
      </w:r>
      <w:r>
        <w:rPr>
          <w:rStyle w:val="NormalTok"/>
        </w:rPr>
        <w:t xml:space="preserve"> </w:t>
      </w:r>
      <w:r>
        <w:rPr>
          <w:rStyle w:val="KeywordTok"/>
        </w:rPr>
        <w:t>in</w:t>
      </w:r>
      <w:r>
        <w:rPr>
          <w:rStyle w:val="NormalTok"/>
        </w:rPr>
        <w:t xml:space="preserve"> </w:t>
      </w:r>
      <w:r>
        <w:rPr>
          <w:rStyle w:val="VariableTok"/>
        </w:rPr>
        <w:t>$nodeIds</w:t>
      </w:r>
      <w:r>
        <w:rPr>
          <w:rStyle w:val="OperatorTok"/>
        </w:rPr>
        <w:t>)</w:t>
      </w:r>
      <w:r>
        <w:rPr>
          <w:rStyle w:val="NormalTok"/>
        </w:rPr>
        <w:t xml:space="preserve"> </w:t>
      </w:r>
      <w:r>
        <w:rPr>
          <w:rStyle w:val="OperatorTok"/>
        </w:rPr>
        <w:t>{</w:t>
      </w:r>
      <w:r>
        <w:br/>
      </w:r>
      <w:r>
        <w:rPr>
          <w:rStyle w:val="NormalTok"/>
        </w:rPr>
        <w:t xml:space="preserve">    </w:t>
      </w:r>
      <w:r>
        <w:rPr>
          <w:rStyle w:val="ControlFlowTok"/>
        </w:rPr>
        <w:t>foreach</w:t>
      </w:r>
      <w:r>
        <w:rPr>
          <w:rStyle w:val="NormalTok"/>
        </w:rPr>
        <w:t xml:space="preserve"> </w:t>
      </w:r>
      <w:r>
        <w:rPr>
          <w:rStyle w:val="OperatorTok"/>
        </w:rPr>
        <w:t>(</w:t>
      </w:r>
      <w:r>
        <w:rPr>
          <w:rStyle w:val="VariableTok"/>
        </w:rPr>
        <w:t>$diskNumber</w:t>
      </w:r>
      <w:r>
        <w:rPr>
          <w:rStyle w:val="NormalTok"/>
        </w:rPr>
        <w:t xml:space="preserve"> </w:t>
      </w:r>
      <w:r>
        <w:rPr>
          <w:rStyle w:val="KeywordTok"/>
        </w:rPr>
        <w:t>in</w:t>
      </w:r>
      <w:r>
        <w:rPr>
          <w:rStyle w:val="NormalTok"/>
        </w:rPr>
        <w:t xml:space="preserve"> </w:t>
      </w:r>
      <w:r>
        <w:rPr>
          <w:rStyle w:val="VariableTok"/>
        </w:rPr>
        <w:t>$diskNumbers</w:t>
      </w:r>
      <w:r>
        <w:rPr>
          <w:rStyle w:val="OperatorTok"/>
        </w:rPr>
        <w:t>)</w:t>
      </w:r>
      <w:r>
        <w:rPr>
          <w:rStyle w:val="NormalTok"/>
        </w:rPr>
        <w:t xml:space="preserve"> </w:t>
      </w:r>
      <w:r>
        <w:rPr>
          <w:rStyle w:val="OperatorTok"/>
        </w:rPr>
        <w:t>{</w:t>
      </w:r>
      <w:r>
        <w:br/>
      </w:r>
      <w:r>
        <w:rPr>
          <w:rStyle w:val="NormalTok"/>
        </w:rPr>
        <w:t xml:space="preserve">        az stack-hci-vm disk create `</w:t>
      </w:r>
      <w:r>
        <w:br/>
      </w:r>
      <w:r>
        <w:rPr>
          <w:rStyle w:val="NormalTok"/>
        </w:rPr>
        <w:t xml:space="preserve">            </w:t>
      </w:r>
      <w:r>
        <w:rPr>
          <w:rStyle w:val="OperatorTok"/>
        </w:rPr>
        <w:t>--</w:t>
      </w:r>
      <w:r>
        <w:rPr>
          <w:rStyle w:val="NormalTok"/>
        </w:rPr>
        <w:t xml:space="preserve">resource-group </w:t>
      </w:r>
      <w:r>
        <w:rPr>
          <w:rStyle w:val="VariableTok"/>
        </w:rPr>
        <w:t>$resourceGroup</w:t>
      </w:r>
      <w:r>
        <w:rPr>
          <w:rStyle w:val="NormalTok"/>
        </w:rPr>
        <w:t xml:space="preserve"> `</w:t>
      </w:r>
      <w:r>
        <w:br/>
      </w:r>
      <w:r>
        <w:rPr>
          <w:rStyle w:val="NormalTok"/>
        </w:rPr>
        <w:t xml:space="preserve">            </w:t>
      </w:r>
      <w:r>
        <w:rPr>
          <w:rStyle w:val="OperatorTok"/>
        </w:rPr>
        <w:t>--</w:t>
      </w:r>
      <w:r>
        <w:rPr>
          <w:rStyle w:val="NormalTok"/>
        </w:rPr>
        <w:t xml:space="preserve">custom-location </w:t>
      </w:r>
      <w:r>
        <w:rPr>
          <w:rStyle w:val="VariableTok"/>
        </w:rPr>
        <w:t>$customLocationID</w:t>
      </w:r>
      <w:r>
        <w:rPr>
          <w:rStyle w:val="NormalTok"/>
        </w:rPr>
        <w:t xml:space="preserve"> `</w:t>
      </w:r>
      <w:r>
        <w:br/>
      </w:r>
      <w:r>
        <w:rPr>
          <w:rStyle w:val="NormalTok"/>
        </w:rPr>
        <w:t xml:space="preserve">            </w:t>
      </w:r>
      <w:r>
        <w:rPr>
          <w:rStyle w:val="OperatorTok"/>
        </w:rPr>
        <w:t>--</w:t>
      </w:r>
      <w:r>
        <w:rPr>
          <w:rStyle w:val="NormalTok"/>
        </w:rPr>
        <w:t xml:space="preserve">location </w:t>
      </w:r>
      <w:r>
        <w:rPr>
          <w:rStyle w:val="VariableTok"/>
        </w:rPr>
        <w:t>$location</w:t>
      </w:r>
      <w:r>
        <w:rPr>
          <w:rStyle w:val="NormalTok"/>
        </w:rPr>
        <w:t xml:space="preserve"> `</w:t>
      </w:r>
      <w:r>
        <w:br/>
      </w:r>
      <w:r>
        <w:rPr>
          <w:rStyle w:val="NormalTok"/>
        </w:rPr>
        <w:t xml:space="preserve">            </w:t>
      </w:r>
      <w:r>
        <w:rPr>
          <w:rStyle w:val="OperatorTok"/>
        </w:rPr>
        <w:t>--</w:t>
      </w:r>
      <w:r>
        <w:rPr>
          <w:rStyle w:val="NormalTok"/>
        </w:rPr>
        <w:t xml:space="preserve">name </w:t>
      </w:r>
      <w:r>
        <w:rPr>
          <w:rStyle w:val="StringTok"/>
        </w:rPr>
        <w:t>"iic-sofs-</w:t>
      </w:r>
      <w:r>
        <w:rPr>
          <w:rStyle w:val="VariableTok"/>
        </w:rPr>
        <w:t>$nodeId</w:t>
      </w:r>
      <w:r>
        <w:rPr>
          <w:rStyle w:val="StringTok"/>
        </w:rPr>
        <w:t>-data</w:t>
      </w:r>
      <w:r>
        <w:rPr>
          <w:rStyle w:val="VariableTok"/>
        </w:rPr>
        <w:t>$diskNumber</w:t>
      </w:r>
      <w:r>
        <w:rPr>
          <w:rStyle w:val="StringTok"/>
        </w:rPr>
        <w:t>"</w:t>
      </w:r>
      <w:r>
        <w:rPr>
          <w:rStyle w:val="NormalTok"/>
        </w:rPr>
        <w:t xml:space="preserve"> `</w:t>
      </w:r>
      <w:r>
        <w:br/>
      </w:r>
      <w:r>
        <w:rPr>
          <w:rStyle w:val="NormalTok"/>
        </w:rPr>
        <w:t xml:space="preserve">            </w:t>
      </w:r>
      <w:r>
        <w:rPr>
          <w:rStyle w:val="OperatorTok"/>
        </w:rPr>
        <w:t>--</w:t>
      </w:r>
      <w:r>
        <w:rPr>
          <w:rStyle w:val="NormalTok"/>
        </w:rPr>
        <w:t xml:space="preserve">size-gb </w:t>
      </w:r>
      <w:r>
        <w:rPr>
          <w:rStyle w:val="DecValTok"/>
        </w:rPr>
        <w:t>1024</w:t>
      </w:r>
      <w:r>
        <w:rPr>
          <w:rStyle w:val="NormalTok"/>
        </w:rPr>
        <w:t xml:space="preserve"> `</w:t>
      </w:r>
      <w:r>
        <w:br/>
      </w:r>
      <w:r>
        <w:rPr>
          <w:rStyle w:val="NormalTok"/>
        </w:rPr>
        <w:t xml:space="preserve">            </w:t>
      </w:r>
      <w:r>
        <w:rPr>
          <w:rStyle w:val="OperatorTok"/>
        </w:rPr>
        <w:t>--</w:t>
      </w:r>
      <w:r>
        <w:rPr>
          <w:rStyle w:val="NormalTok"/>
        </w:rPr>
        <w:t>dynamic true `</w:t>
      </w:r>
      <w:r>
        <w:br/>
      </w:r>
      <w:r>
        <w:rPr>
          <w:rStyle w:val="NormalTok"/>
        </w:rPr>
        <w:t xml:space="preserve">            </w:t>
      </w:r>
      <w:r>
        <w:rPr>
          <w:rStyle w:val="OperatorTok"/>
        </w:rPr>
        <w:t>--</w:t>
      </w:r>
      <w:r>
        <w:rPr>
          <w:rStyle w:val="NormalTok"/>
        </w:rPr>
        <w:t xml:space="preserve">storage-path-id </w:t>
      </w:r>
      <w:r>
        <w:rPr>
          <w:rStyle w:val="VariableTok"/>
        </w:rPr>
        <w:t>$storagePathIds</w:t>
      </w:r>
      <w:r>
        <w:rPr>
          <w:rStyle w:val="OperatorTok"/>
        </w:rPr>
        <w:t>[</w:t>
      </w:r>
      <w:r>
        <w:rPr>
          <w:rStyle w:val="VariableTok"/>
        </w:rPr>
        <w:t>$nodeId</w:t>
      </w:r>
      <w:r>
        <w:rPr>
          <w:rStyle w:val="OperatorTok"/>
        </w:rPr>
        <w:t>]</w:t>
      </w:r>
      <w:r>
        <w:br/>
      </w:r>
      <w:r>
        <w:rPr>
          <w:rStyle w:val="NormalTok"/>
        </w:rPr>
        <w:t xml:space="preserve">    </w:t>
      </w:r>
      <w:r>
        <w:rPr>
          <w:rStyle w:val="OperatorTok"/>
        </w:rPr>
        <w:t>}</w:t>
      </w:r>
      <w:r>
        <w:br/>
      </w:r>
      <w:r>
        <w:rPr>
          <w:rStyle w:val="OperatorTok"/>
        </w:rPr>
        <w:t>}</w:t>
      </w:r>
      <w:r>
        <w:br/>
      </w:r>
      <w:r>
        <w:br/>
      </w:r>
      <w:r>
        <w:rPr>
          <w:rStyle w:val="CommentTok"/>
        </w:rPr>
        <w:t># Attach the data disks to each VM</w:t>
      </w:r>
      <w:r>
        <w:br/>
      </w:r>
      <w:r>
        <w:rPr>
          <w:rStyle w:val="ControlFlowTok"/>
        </w:rPr>
        <w:t>foreach</w:t>
      </w:r>
      <w:r>
        <w:rPr>
          <w:rStyle w:val="NormalTok"/>
        </w:rPr>
        <w:t xml:space="preserve"> </w:t>
      </w:r>
      <w:r>
        <w:rPr>
          <w:rStyle w:val="OperatorTok"/>
        </w:rPr>
        <w:t>(</w:t>
      </w:r>
      <w:r>
        <w:rPr>
          <w:rStyle w:val="VariableTok"/>
        </w:rPr>
        <w:t>$nodeId</w:t>
      </w:r>
      <w:r>
        <w:rPr>
          <w:rStyle w:val="NormalTok"/>
        </w:rPr>
        <w:t xml:space="preserve"> </w:t>
      </w:r>
      <w:r>
        <w:rPr>
          <w:rStyle w:val="KeywordTok"/>
        </w:rPr>
        <w:t>in</w:t>
      </w:r>
      <w:r>
        <w:rPr>
          <w:rStyle w:val="NormalTok"/>
        </w:rPr>
        <w:t xml:space="preserve"> </w:t>
      </w:r>
      <w:r>
        <w:rPr>
          <w:rStyle w:val="VariableTok"/>
        </w:rPr>
        <w:t>$nodeIds</w:t>
      </w:r>
      <w:r>
        <w:rPr>
          <w:rStyle w:val="OperatorTok"/>
        </w:rPr>
        <w:t>)</w:t>
      </w:r>
      <w:r>
        <w:rPr>
          <w:rStyle w:val="NormalTok"/>
        </w:rPr>
        <w:t xml:space="preserve"> </w:t>
      </w:r>
      <w:r>
        <w:rPr>
          <w:rStyle w:val="OperatorTok"/>
        </w:rPr>
        <w:t>{</w:t>
      </w:r>
      <w:r>
        <w:br/>
      </w:r>
      <w:r>
        <w:rPr>
          <w:rStyle w:val="NormalTok"/>
        </w:rPr>
        <w:t xml:space="preserve">    az stack-hci-vm disk attach `</w:t>
      </w:r>
      <w:r>
        <w:br/>
      </w:r>
      <w:r>
        <w:rPr>
          <w:rStyle w:val="NormalTok"/>
        </w:rPr>
        <w:t xml:space="preserve">        </w:t>
      </w:r>
      <w:r>
        <w:rPr>
          <w:rStyle w:val="OperatorTok"/>
        </w:rPr>
        <w:t>--</w:t>
      </w:r>
      <w:r>
        <w:rPr>
          <w:rStyle w:val="NormalTok"/>
        </w:rPr>
        <w:t xml:space="preserve">resource-group </w:t>
      </w:r>
      <w:r>
        <w:rPr>
          <w:rStyle w:val="VariableTok"/>
        </w:rPr>
        <w:t>$resourceGroup</w:t>
      </w:r>
      <w:r>
        <w:rPr>
          <w:rStyle w:val="NormalTok"/>
        </w:rPr>
        <w:t xml:space="preserve"> `</w:t>
      </w:r>
      <w:r>
        <w:br/>
      </w:r>
      <w:r>
        <w:rPr>
          <w:rStyle w:val="NormalTok"/>
        </w:rPr>
        <w:t xml:space="preserve">        </w:t>
      </w:r>
      <w:r>
        <w:rPr>
          <w:rStyle w:val="OperatorTok"/>
        </w:rPr>
        <w:t>--</w:t>
      </w:r>
      <w:r>
        <w:rPr>
          <w:rStyle w:val="NormalTok"/>
        </w:rPr>
        <w:t xml:space="preserve">vm-name </w:t>
      </w:r>
      <w:r>
        <w:rPr>
          <w:rStyle w:val="StringTok"/>
        </w:rPr>
        <w:t>"iic-sofs-</w:t>
      </w:r>
      <w:r>
        <w:rPr>
          <w:rStyle w:val="VariableTok"/>
        </w:rPr>
        <w:t>$nodeId</w:t>
      </w:r>
      <w:r>
        <w:rPr>
          <w:rStyle w:val="StringTok"/>
        </w:rPr>
        <w:t>"</w:t>
      </w:r>
      <w:r>
        <w:rPr>
          <w:rStyle w:val="NormalTok"/>
        </w:rPr>
        <w:t xml:space="preserve"> `</w:t>
      </w:r>
      <w:r>
        <w:br/>
      </w:r>
      <w:r>
        <w:rPr>
          <w:rStyle w:val="NormalTok"/>
        </w:rPr>
        <w:t xml:space="preserve">        </w:t>
      </w:r>
      <w:r>
        <w:rPr>
          <w:rStyle w:val="OperatorTok"/>
        </w:rPr>
        <w:t>--</w:t>
      </w:r>
      <w:r>
        <w:rPr>
          <w:rStyle w:val="NormalTok"/>
        </w:rPr>
        <w:t xml:space="preserve">disks </w:t>
      </w:r>
      <w:r>
        <w:rPr>
          <w:rStyle w:val="StringTok"/>
        </w:rPr>
        <w:t>"iic-sofs-</w:t>
      </w:r>
      <w:r>
        <w:rPr>
          <w:rStyle w:val="VariableTok"/>
        </w:rPr>
        <w:t>$nodeId</w:t>
      </w:r>
      <w:r>
        <w:rPr>
          <w:rStyle w:val="StringTok"/>
        </w:rPr>
        <w:t>-data1"</w:t>
      </w:r>
      <w:r>
        <w:rPr>
          <w:rStyle w:val="NormalTok"/>
        </w:rPr>
        <w:t xml:space="preserve"> </w:t>
      </w:r>
      <w:r>
        <w:rPr>
          <w:rStyle w:val="StringTok"/>
        </w:rPr>
        <w:t>"iic-sofs-</w:t>
      </w:r>
      <w:r>
        <w:rPr>
          <w:rStyle w:val="VariableTok"/>
        </w:rPr>
        <w:t>$nodeId</w:t>
      </w:r>
      <w:r>
        <w:rPr>
          <w:rStyle w:val="StringTok"/>
        </w:rPr>
        <w:t>-data2"</w:t>
      </w:r>
      <w:r>
        <w:rPr>
          <w:rStyle w:val="NormalTok"/>
        </w:rPr>
        <w:t xml:space="preserve"> </w:t>
      </w:r>
      <w:r>
        <w:rPr>
          <w:rStyle w:val="StringTok"/>
        </w:rPr>
        <w:t>"iic-sofs-</w:t>
      </w:r>
      <w:r>
        <w:rPr>
          <w:rStyle w:val="VariableTok"/>
        </w:rPr>
        <w:t>$nodeId</w:t>
      </w:r>
      <w:r>
        <w:rPr>
          <w:rStyle w:val="StringTok"/>
        </w:rPr>
        <w:t>-data3"</w:t>
      </w:r>
      <w:r>
        <w:rPr>
          <w:rStyle w:val="NormalTok"/>
        </w:rPr>
        <w:t xml:space="preserve"> </w:t>
      </w:r>
      <w:r>
        <w:rPr>
          <w:rStyle w:val="StringTok"/>
        </w:rPr>
        <w:t>"iic-sofs-</w:t>
      </w:r>
      <w:r>
        <w:rPr>
          <w:rStyle w:val="VariableTok"/>
        </w:rPr>
        <w:t>$nodeId</w:t>
      </w:r>
      <w:r>
        <w:rPr>
          <w:rStyle w:val="StringTok"/>
        </w:rPr>
        <w:t>-data4"</w:t>
      </w:r>
      <w:r>
        <w:rPr>
          <w:rStyle w:val="NormalTok"/>
        </w:rPr>
        <w:t xml:space="preserve"> `</w:t>
      </w:r>
      <w:r>
        <w:br/>
      </w:r>
      <w:r>
        <w:rPr>
          <w:rStyle w:val="NormalTok"/>
        </w:rPr>
        <w:t xml:space="preserve">        </w:t>
      </w:r>
      <w:r>
        <w:rPr>
          <w:rStyle w:val="OperatorTok"/>
        </w:rPr>
        <w:t>--</w:t>
      </w:r>
      <w:r>
        <w:rPr>
          <w:rStyle w:val="NormalTok"/>
        </w:rPr>
        <w:t>yes</w:t>
      </w:r>
      <w:r>
        <w:br/>
      </w:r>
      <w:r>
        <w:rPr>
          <w:rStyle w:val="OperatorTok"/>
        </w:rPr>
        <w:t>}</w:t>
      </w:r>
    </w:p>
    <w:p w14:paraId="182714F1" w14:textId="77777777" w:rsidR="002313A7" w:rsidRDefault="00000000">
      <w:pPr>
        <w:pStyle w:val="Heading3"/>
      </w:pPr>
      <w:bookmarkStart w:id="64" w:name="verify-vms-and-disks"/>
      <w:bookmarkStart w:id="65" w:name="_Toc224438153"/>
      <w:bookmarkEnd w:id="62"/>
      <w:r>
        <w:t>2.4 — Verify VMs and Disks</w:t>
      </w:r>
      <w:bookmarkEnd w:id="65"/>
    </w:p>
    <w:p w14:paraId="2E5B2BA8" w14:textId="77777777" w:rsidR="002313A7" w:rsidRDefault="00000000">
      <w:pPr>
        <w:pStyle w:val="FirstParagraph"/>
      </w:pPr>
      <w:r>
        <w:rPr>
          <w:noProof/>
        </w:rPr>
        <w:drawing>
          <wp:inline distT="0" distB="0" distL="0" distR="0" wp14:anchorId="416AFB30" wp14:editId="40334870">
            <wp:extent cx="600075" cy="190500"/>
            <wp:effectExtent l="0" t="0" r="0" b="0"/>
            <wp:docPr id="70" name="Picture" descr="Azure CLI"/>
            <wp:cNvGraphicFramePr/>
            <a:graphic xmlns:a="http://schemas.openxmlformats.org/drawingml/2006/main">
              <a:graphicData uri="http://schemas.openxmlformats.org/drawingml/2006/picture">
                <pic:pic xmlns:pic="http://schemas.openxmlformats.org/drawingml/2006/picture">
                  <pic:nvPicPr>
                    <pic:cNvPr id="71" name="Picture" descr="https://img.shields.io/badge/-Azure%20CLI-0078D4?logo=microsoftazure&amp;logoColor=white"/>
                    <pic:cNvPicPr>
                      <a:picLocks noChangeAspect="1" noChangeArrowheads="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bwMode="auto">
                    <a:xfrm>
                      <a:off x="0" y="0"/>
                      <a:ext cx="600075" cy="190500"/>
                    </a:xfrm>
                    <a:prstGeom prst="rect">
                      <a:avLst/>
                    </a:prstGeom>
                    <a:noFill/>
                    <a:ln w="9525">
                      <a:noFill/>
                      <a:headEnd/>
                      <a:tailEnd/>
                    </a:ln>
                  </pic:spPr>
                </pic:pic>
              </a:graphicData>
            </a:graphic>
          </wp:inline>
        </w:drawing>
      </w:r>
      <w:r>
        <w:t xml:space="preserve"> </w:t>
      </w:r>
      <w:r>
        <w:rPr>
          <w:noProof/>
        </w:rPr>
        <w:drawing>
          <wp:inline distT="0" distB="0" distL="0" distR="0" wp14:anchorId="0A6ECF07" wp14:editId="5808E6F4">
            <wp:extent cx="1504950" cy="190500"/>
            <wp:effectExtent l="0" t="0" r="0" b="0"/>
            <wp:docPr id="72" name="Picture" descr="Run on: Mgmt Workstation"/>
            <wp:cNvGraphicFramePr/>
            <a:graphic xmlns:a="http://schemas.openxmlformats.org/drawingml/2006/main">
              <a:graphicData uri="http://schemas.openxmlformats.org/drawingml/2006/picture">
                <pic:pic xmlns:pic="http://schemas.openxmlformats.org/drawingml/2006/picture">
                  <pic:nvPicPr>
                    <pic:cNvPr id="73" name="Picture" descr="https://img.shields.io/badge/run_on-Mgmt_Workstation-6c757d"/>
                    <pic:cNvPicPr>
                      <a:picLocks noChangeAspect="1" noChangeArrowheads="1"/>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bwMode="auto">
                    <a:xfrm>
                      <a:off x="0" y="0"/>
                      <a:ext cx="1504950" cy="190500"/>
                    </a:xfrm>
                    <a:prstGeom prst="rect">
                      <a:avLst/>
                    </a:prstGeom>
                    <a:noFill/>
                    <a:ln w="9525">
                      <a:noFill/>
                      <a:headEnd/>
                      <a:tailEnd/>
                    </a:ln>
                  </pic:spPr>
                </pic:pic>
              </a:graphicData>
            </a:graphic>
          </wp:inline>
        </w:drawing>
      </w:r>
    </w:p>
    <w:p w14:paraId="7AA69828" w14:textId="77777777" w:rsidR="002313A7" w:rsidRDefault="00000000">
      <w:pPr>
        <w:pStyle w:val="BodyText"/>
      </w:pPr>
      <w:r>
        <w:t xml:space="preserve">Run this from a </w:t>
      </w:r>
      <w:r>
        <w:rPr>
          <w:b/>
          <w:bCs/>
        </w:rPr>
        <w:t>management workstation</w:t>
      </w:r>
      <w:r>
        <w:t xml:space="preserve"> with Azure CLI and the </w:t>
      </w:r>
      <w:r>
        <w:rPr>
          <w:rStyle w:val="VerbatimChar"/>
        </w:rPr>
        <w:t>stack-hci-vm</w:t>
      </w:r>
      <w:r>
        <w:t xml:space="preserve"> extension installed.</w:t>
      </w:r>
    </w:p>
    <w:p w14:paraId="64282559" w14:textId="77777777" w:rsidR="002313A7" w:rsidRDefault="00000000">
      <w:pPr>
        <w:pStyle w:val="SourceCode"/>
      </w:pPr>
      <w:r>
        <w:rPr>
          <w:rStyle w:val="CommentTok"/>
        </w:rPr>
        <w:t># List VMs</w:t>
      </w:r>
      <w:r>
        <w:br/>
      </w:r>
      <w:r>
        <w:rPr>
          <w:rStyle w:val="NormalTok"/>
        </w:rPr>
        <w:t xml:space="preserve">az stack-hci-vm list </w:t>
      </w:r>
      <w:r>
        <w:rPr>
          <w:rStyle w:val="OperatorTok"/>
        </w:rPr>
        <w:t>--</w:t>
      </w:r>
      <w:r>
        <w:rPr>
          <w:rStyle w:val="NormalTok"/>
        </w:rPr>
        <w:t xml:space="preserve">resource-group </w:t>
      </w:r>
      <w:r>
        <w:rPr>
          <w:rStyle w:val="VariableTok"/>
        </w:rPr>
        <w:t>$resourceGroup</w:t>
      </w:r>
      <w:r>
        <w:rPr>
          <w:rStyle w:val="NormalTok"/>
        </w:rPr>
        <w:t xml:space="preserve"> </w:t>
      </w:r>
      <w:r>
        <w:rPr>
          <w:rStyle w:val="OperatorTok"/>
        </w:rPr>
        <w:t>-</w:t>
      </w:r>
      <w:r>
        <w:rPr>
          <w:rStyle w:val="NormalTok"/>
        </w:rPr>
        <w:t>o table</w:t>
      </w:r>
      <w:r>
        <w:br/>
      </w:r>
      <w:r>
        <w:br/>
      </w:r>
      <w:r>
        <w:rPr>
          <w:rStyle w:val="CommentTok"/>
        </w:rPr>
        <w:t># Verify data disks on each VM</w:t>
      </w:r>
      <w:r>
        <w:br/>
      </w:r>
      <w:r>
        <w:rPr>
          <w:rStyle w:val="VariableTok"/>
        </w:rPr>
        <w:t>$nodeIds</w:t>
      </w:r>
      <w:r>
        <w:rPr>
          <w:rStyle w:val="NormalTok"/>
        </w:rPr>
        <w:t xml:space="preserve"> </w:t>
      </w:r>
      <w:r>
        <w:rPr>
          <w:rStyle w:val="OperatorTok"/>
        </w:rPr>
        <w:t>=</w:t>
      </w:r>
      <w:r>
        <w:rPr>
          <w:rStyle w:val="NormalTok"/>
        </w:rPr>
        <w:t xml:space="preserve"> </w:t>
      </w:r>
      <w:r>
        <w:rPr>
          <w:rStyle w:val="OperatorTok"/>
        </w:rPr>
        <w:t>@(</w:t>
      </w:r>
      <w:r>
        <w:rPr>
          <w:rStyle w:val="StringTok"/>
        </w:rPr>
        <w:t>"01"</w:t>
      </w:r>
      <w:r>
        <w:rPr>
          <w:rStyle w:val="OperatorTok"/>
        </w:rPr>
        <w:t>,</w:t>
      </w:r>
      <w:r>
        <w:rPr>
          <w:rStyle w:val="NormalTok"/>
        </w:rPr>
        <w:t xml:space="preserve"> </w:t>
      </w:r>
      <w:r>
        <w:rPr>
          <w:rStyle w:val="StringTok"/>
        </w:rPr>
        <w:t>"02"</w:t>
      </w:r>
      <w:r>
        <w:rPr>
          <w:rStyle w:val="OperatorTok"/>
        </w:rPr>
        <w:t>,</w:t>
      </w:r>
      <w:r>
        <w:rPr>
          <w:rStyle w:val="NormalTok"/>
        </w:rPr>
        <w:t xml:space="preserve"> </w:t>
      </w:r>
      <w:r>
        <w:rPr>
          <w:rStyle w:val="StringTok"/>
        </w:rPr>
        <w:t>"03"</w:t>
      </w:r>
      <w:r>
        <w:rPr>
          <w:rStyle w:val="OperatorTok"/>
        </w:rPr>
        <w:t>)</w:t>
      </w:r>
      <w:r>
        <w:br/>
      </w:r>
      <w:r>
        <w:br/>
      </w:r>
      <w:r>
        <w:rPr>
          <w:rStyle w:val="ControlFlowTok"/>
        </w:rPr>
        <w:t>foreach</w:t>
      </w:r>
      <w:r>
        <w:rPr>
          <w:rStyle w:val="NormalTok"/>
        </w:rPr>
        <w:t xml:space="preserve"> </w:t>
      </w:r>
      <w:r>
        <w:rPr>
          <w:rStyle w:val="OperatorTok"/>
        </w:rPr>
        <w:t>(</w:t>
      </w:r>
      <w:r>
        <w:rPr>
          <w:rStyle w:val="VariableTok"/>
        </w:rPr>
        <w:t>$nodeId</w:t>
      </w:r>
      <w:r>
        <w:rPr>
          <w:rStyle w:val="NormalTok"/>
        </w:rPr>
        <w:t xml:space="preserve"> </w:t>
      </w:r>
      <w:r>
        <w:rPr>
          <w:rStyle w:val="KeywordTok"/>
        </w:rPr>
        <w:t>in</w:t>
      </w:r>
      <w:r>
        <w:rPr>
          <w:rStyle w:val="NormalTok"/>
        </w:rPr>
        <w:t xml:space="preserve"> </w:t>
      </w:r>
      <w:r>
        <w:rPr>
          <w:rStyle w:val="VariableTok"/>
        </w:rPr>
        <w:t>$nodeIds</w:t>
      </w:r>
      <w:r>
        <w:rPr>
          <w:rStyle w:val="OperatorTok"/>
        </w:rPr>
        <w:t>)</w:t>
      </w:r>
      <w:r>
        <w:rPr>
          <w:rStyle w:val="NormalTok"/>
        </w:rPr>
        <w:t xml:space="preserve"> </w:t>
      </w:r>
      <w:r>
        <w:rPr>
          <w:rStyle w:val="OperatorTok"/>
        </w:rPr>
        <w:t>{</w:t>
      </w:r>
      <w:r>
        <w:br/>
      </w:r>
      <w:r>
        <w:rPr>
          <w:rStyle w:val="NormalTok"/>
        </w:rPr>
        <w:t xml:space="preserve">    </w:t>
      </w:r>
      <w:r>
        <w:rPr>
          <w:rStyle w:val="FunctionTok"/>
        </w:rPr>
        <w:t>Write-Host</w:t>
      </w:r>
      <w:r>
        <w:rPr>
          <w:rStyle w:val="NormalTok"/>
        </w:rPr>
        <w:t xml:space="preserve"> </w:t>
      </w:r>
      <w:r>
        <w:rPr>
          <w:rStyle w:val="StringTok"/>
        </w:rPr>
        <w:t>"=== iic-sofs-</w:t>
      </w:r>
      <w:r>
        <w:rPr>
          <w:rStyle w:val="VariableTok"/>
        </w:rPr>
        <w:t>$nodeId</w:t>
      </w:r>
      <w:r>
        <w:rPr>
          <w:rStyle w:val="StringTok"/>
        </w:rPr>
        <w:t xml:space="preserve"> ==="</w:t>
      </w:r>
      <w:r>
        <w:br/>
      </w:r>
      <w:r>
        <w:rPr>
          <w:rStyle w:val="NormalTok"/>
        </w:rPr>
        <w:t xml:space="preserve">    az stack-hci-vm show `</w:t>
      </w:r>
      <w:r>
        <w:br/>
      </w:r>
      <w:r>
        <w:rPr>
          <w:rStyle w:val="NormalTok"/>
        </w:rPr>
        <w:t xml:space="preserve">        </w:t>
      </w:r>
      <w:r>
        <w:rPr>
          <w:rStyle w:val="OperatorTok"/>
        </w:rPr>
        <w:t>--</w:t>
      </w:r>
      <w:r>
        <w:rPr>
          <w:rStyle w:val="NormalTok"/>
        </w:rPr>
        <w:t xml:space="preserve">resource-group </w:t>
      </w:r>
      <w:r>
        <w:rPr>
          <w:rStyle w:val="VariableTok"/>
        </w:rPr>
        <w:t>$resourceGroup</w:t>
      </w:r>
      <w:r>
        <w:rPr>
          <w:rStyle w:val="NormalTok"/>
        </w:rPr>
        <w:t xml:space="preserve"> `</w:t>
      </w:r>
      <w:r>
        <w:br/>
      </w:r>
      <w:r>
        <w:rPr>
          <w:rStyle w:val="NormalTok"/>
        </w:rPr>
        <w:t xml:space="preserve">        </w:t>
      </w:r>
      <w:r>
        <w:rPr>
          <w:rStyle w:val="OperatorTok"/>
        </w:rPr>
        <w:t>--</w:t>
      </w:r>
      <w:r>
        <w:rPr>
          <w:rStyle w:val="NormalTok"/>
        </w:rPr>
        <w:t xml:space="preserve">name </w:t>
      </w:r>
      <w:r>
        <w:rPr>
          <w:rStyle w:val="StringTok"/>
        </w:rPr>
        <w:t>"iic-sofs-</w:t>
      </w:r>
      <w:r>
        <w:rPr>
          <w:rStyle w:val="VariableTok"/>
        </w:rPr>
        <w:t>$nodeId</w:t>
      </w:r>
      <w:r>
        <w:rPr>
          <w:rStyle w:val="StringTok"/>
        </w:rPr>
        <w:t>"</w:t>
      </w:r>
      <w:r>
        <w:rPr>
          <w:rStyle w:val="NormalTok"/>
        </w:rPr>
        <w:t xml:space="preserve"> `</w:t>
      </w:r>
      <w:r>
        <w:br/>
      </w:r>
      <w:r>
        <w:rPr>
          <w:rStyle w:val="NormalTok"/>
        </w:rPr>
        <w:t xml:space="preserve">        </w:t>
      </w:r>
      <w:r>
        <w:rPr>
          <w:rStyle w:val="OperatorTok"/>
        </w:rPr>
        <w:t>--</w:t>
      </w:r>
      <w:r>
        <w:rPr>
          <w:rStyle w:val="NormalTok"/>
        </w:rPr>
        <w:t xml:space="preserve">query </w:t>
      </w:r>
      <w:r>
        <w:rPr>
          <w:rStyle w:val="StringTok"/>
        </w:rPr>
        <w:t>"{name:name, dataDisks:properties.storageProfile.dataDisks}"</w:t>
      </w:r>
      <w:r>
        <w:br/>
      </w:r>
      <w:r>
        <w:rPr>
          <w:rStyle w:val="OperatorTok"/>
        </w:rPr>
        <w:t>}</w:t>
      </w:r>
    </w:p>
    <w:p w14:paraId="732DBA0B" w14:textId="77777777" w:rsidR="002313A7" w:rsidRDefault="00000000">
      <w:pPr>
        <w:pStyle w:val="Heading3"/>
      </w:pPr>
      <w:bookmarkStart w:id="66" w:name="verify-vm-placement"/>
      <w:bookmarkStart w:id="67" w:name="_Toc224438154"/>
      <w:bookmarkEnd w:id="64"/>
      <w:r>
        <w:t>2.5 — Verify VM Placement</w:t>
      </w:r>
      <w:bookmarkEnd w:id="67"/>
    </w:p>
    <w:p w14:paraId="3C473BB8" w14:textId="77777777" w:rsidR="002313A7" w:rsidRDefault="00000000">
      <w:pPr>
        <w:pStyle w:val="FirstParagraph"/>
      </w:pPr>
      <w:r>
        <w:rPr>
          <w:noProof/>
        </w:rPr>
        <w:drawing>
          <wp:inline distT="0" distB="0" distL="0" distR="0" wp14:anchorId="68910D4F" wp14:editId="1FB87468">
            <wp:extent cx="676275" cy="190500"/>
            <wp:effectExtent l="0" t="0" r="0" b="0"/>
            <wp:docPr id="75" name="Picture" descr="PowerShell"/>
            <wp:cNvGraphicFramePr/>
            <a:graphic xmlns:a="http://schemas.openxmlformats.org/drawingml/2006/main">
              <a:graphicData uri="http://schemas.openxmlformats.org/drawingml/2006/picture">
                <pic:pic xmlns:pic="http://schemas.openxmlformats.org/drawingml/2006/picture">
                  <pic:nvPicPr>
                    <pic:cNvPr id="76" name="Picture" descr="https://img.shields.io/badge/-PowerShell-5391FE?logo=powershell&amp;logoColor=white"/>
                    <pic:cNvPicPr>
                      <a:picLocks noChangeAspect="1" noChangeArrowheads="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bwMode="auto">
                    <a:xfrm>
                      <a:off x="0" y="0"/>
                      <a:ext cx="676275" cy="190500"/>
                    </a:xfrm>
                    <a:prstGeom prst="rect">
                      <a:avLst/>
                    </a:prstGeom>
                    <a:noFill/>
                    <a:ln w="9525">
                      <a:noFill/>
                      <a:headEnd/>
                      <a:tailEnd/>
                    </a:ln>
                  </pic:spPr>
                </pic:pic>
              </a:graphicData>
            </a:graphic>
          </wp:inline>
        </w:drawing>
      </w:r>
      <w:r>
        <w:t xml:space="preserve"> </w:t>
      </w:r>
      <w:r>
        <w:rPr>
          <w:noProof/>
        </w:rPr>
        <w:drawing>
          <wp:inline distT="0" distB="0" distL="0" distR="0" wp14:anchorId="0256720E" wp14:editId="4962465F">
            <wp:extent cx="1219200" cy="190500"/>
            <wp:effectExtent l="0" t="0" r="0" b="0"/>
            <wp:docPr id="77" name="Picture" descr="Run on: Cluster Node"/>
            <wp:cNvGraphicFramePr/>
            <a:graphic xmlns:a="http://schemas.openxmlformats.org/drawingml/2006/main">
              <a:graphicData uri="http://schemas.openxmlformats.org/drawingml/2006/picture">
                <pic:pic xmlns:pic="http://schemas.openxmlformats.org/drawingml/2006/picture">
                  <pic:nvPicPr>
                    <pic:cNvPr id="78" name="Picture" descr="https://img.shields.io/badge/run_on-Cluster_Node-2d7d2d"/>
                    <pic:cNvPicPr>
                      <a:picLocks noChangeAspect="1" noChangeArrowheads="1"/>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bwMode="auto">
                    <a:xfrm>
                      <a:off x="0" y="0"/>
                      <a:ext cx="1219200" cy="190500"/>
                    </a:xfrm>
                    <a:prstGeom prst="rect">
                      <a:avLst/>
                    </a:prstGeom>
                    <a:noFill/>
                    <a:ln w="9525">
                      <a:noFill/>
                      <a:headEnd/>
                      <a:tailEnd/>
                    </a:ln>
                  </pic:spPr>
                </pic:pic>
              </a:graphicData>
            </a:graphic>
          </wp:inline>
        </w:drawing>
      </w:r>
    </w:p>
    <w:p w14:paraId="13CAE846" w14:textId="77777777" w:rsidR="002313A7" w:rsidRDefault="00000000">
      <w:pPr>
        <w:pStyle w:val="BodyText"/>
      </w:pPr>
      <w:r>
        <w:t xml:space="preserve">Run this on an </w:t>
      </w:r>
      <w:r>
        <w:rPr>
          <w:b/>
          <w:bCs/>
        </w:rPr>
        <w:t>Azure Local cluster node</w:t>
      </w:r>
      <w:r>
        <w:t>.</w:t>
      </w:r>
    </w:p>
    <w:p w14:paraId="6A3D8484" w14:textId="77777777" w:rsidR="002313A7" w:rsidRDefault="00000000">
      <w:pPr>
        <w:pStyle w:val="BodyText"/>
      </w:pPr>
      <w:r>
        <w:t>Azure Local Arc VMs are Hyper-V VMs under the hood and appear as cluster groups in the Windows Failover Cluster. From a cluster node, confirm each VM is running on a separate physical node:</w:t>
      </w:r>
    </w:p>
    <w:p w14:paraId="5511B9E8" w14:textId="77777777" w:rsidR="002313A7" w:rsidRDefault="00000000">
      <w:pPr>
        <w:pStyle w:val="SourceCode"/>
      </w:pPr>
      <w:r>
        <w:rPr>
          <w:rStyle w:val="FunctionTok"/>
        </w:rPr>
        <w:t>Get-ClusterGroup</w:t>
      </w:r>
      <w:r>
        <w:rPr>
          <w:rStyle w:val="NormalTok"/>
        </w:rPr>
        <w:t xml:space="preserve"> </w:t>
      </w:r>
      <w:r>
        <w:rPr>
          <w:rStyle w:val="OperatorTok"/>
        </w:rPr>
        <w:t>-</w:t>
      </w:r>
      <w:r>
        <w:rPr>
          <w:rStyle w:val="NormalTok"/>
        </w:rPr>
        <w:t xml:space="preserve">Cluster </w:t>
      </w:r>
      <w:r>
        <w:rPr>
          <w:rStyle w:val="StringTok"/>
        </w:rPr>
        <w:t>"iic-clus01"</w:t>
      </w:r>
      <w:r>
        <w:rPr>
          <w:rStyle w:val="NormalTok"/>
        </w:rPr>
        <w:t xml:space="preserve"> </w:t>
      </w:r>
      <w:r>
        <w:rPr>
          <w:rStyle w:val="OperatorTok"/>
        </w:rPr>
        <w:t>|</w:t>
      </w:r>
      <w:r>
        <w:rPr>
          <w:rStyle w:val="NormalTok"/>
        </w:rPr>
        <w:t xml:space="preserve"> </w:t>
      </w:r>
      <w:r>
        <w:rPr>
          <w:rStyle w:val="FunctionTok"/>
        </w:rPr>
        <w:t>Where-Object</w:t>
      </w:r>
      <w:r>
        <w:rPr>
          <w:rStyle w:val="NormalTok"/>
        </w:rPr>
        <w:t xml:space="preserve"> </w:t>
      </w:r>
      <w:r>
        <w:rPr>
          <w:rStyle w:val="OperatorTok"/>
        </w:rPr>
        <w:t>{</w:t>
      </w:r>
      <w:r>
        <w:rPr>
          <w:rStyle w:val="NormalTok"/>
        </w:rPr>
        <w:t xml:space="preserve"> </w:t>
      </w:r>
      <w:r>
        <w:rPr>
          <w:rStyle w:val="VariableTok"/>
        </w:rPr>
        <w:t>$_</w:t>
      </w:r>
      <w:r>
        <w:rPr>
          <w:rStyle w:val="OperatorTok"/>
        </w:rPr>
        <w:t>.</w:t>
      </w:r>
      <w:r>
        <w:rPr>
          <w:rStyle w:val="FunctionTok"/>
        </w:rPr>
        <w:t>Name</w:t>
      </w:r>
      <w:r>
        <w:rPr>
          <w:rStyle w:val="NormalTok"/>
        </w:rPr>
        <w:t xml:space="preserve"> </w:t>
      </w:r>
      <w:r>
        <w:rPr>
          <w:rStyle w:val="OperatorTok"/>
        </w:rPr>
        <w:t>-like</w:t>
      </w:r>
      <w:r>
        <w:rPr>
          <w:rStyle w:val="NormalTok"/>
        </w:rPr>
        <w:t xml:space="preserve"> </w:t>
      </w:r>
      <w:r>
        <w:rPr>
          <w:rStyle w:val="StringTok"/>
        </w:rPr>
        <w:t>"iic-sofs*"</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FunctionTok"/>
        </w:rPr>
        <w:t>Select-Object</w:t>
      </w:r>
      <w:r>
        <w:rPr>
          <w:rStyle w:val="NormalTok"/>
        </w:rPr>
        <w:t xml:space="preserve"> Name</w:t>
      </w:r>
      <w:r>
        <w:rPr>
          <w:rStyle w:val="OperatorTok"/>
        </w:rPr>
        <w:t>,</w:t>
      </w:r>
      <w:r>
        <w:rPr>
          <w:rStyle w:val="NormalTok"/>
        </w:rPr>
        <w:t xml:space="preserve"> OwnerNode</w:t>
      </w:r>
      <w:r>
        <w:rPr>
          <w:rStyle w:val="OperatorTok"/>
        </w:rPr>
        <w:t>,</w:t>
      </w:r>
      <w:r>
        <w:rPr>
          <w:rStyle w:val="NormalTok"/>
        </w:rPr>
        <w:t xml:space="preserve"> State</w:t>
      </w:r>
    </w:p>
    <w:p w14:paraId="2415E016" w14:textId="77777777" w:rsidR="002313A7" w:rsidRDefault="00000000">
      <w:pPr>
        <w:pStyle w:val="FirstParagraph"/>
      </w:pPr>
      <w:r>
        <w:t>You should see each VM on a different node. If not, live migrate them before proceeding:</w:t>
      </w:r>
    </w:p>
    <w:p w14:paraId="7642678F" w14:textId="77777777" w:rsidR="002313A7" w:rsidRDefault="00000000">
      <w:pPr>
        <w:pStyle w:val="SourceCode"/>
      </w:pPr>
      <w:r>
        <w:rPr>
          <w:rStyle w:val="FunctionTok"/>
        </w:rPr>
        <w:t>Move-ClusterVirtualMachineRole</w:t>
      </w:r>
      <w:r>
        <w:rPr>
          <w:rStyle w:val="NormalTok"/>
        </w:rPr>
        <w:t xml:space="preserve"> </w:t>
      </w:r>
      <w:r>
        <w:rPr>
          <w:rStyle w:val="OperatorTok"/>
        </w:rPr>
        <w:t>-</w:t>
      </w:r>
      <w:r>
        <w:rPr>
          <w:rStyle w:val="NormalTok"/>
        </w:rPr>
        <w:t xml:space="preserve">Name </w:t>
      </w:r>
      <w:r>
        <w:rPr>
          <w:rStyle w:val="StringTok"/>
        </w:rPr>
        <w:t>"iic-sofs-01"</w:t>
      </w:r>
      <w:r>
        <w:rPr>
          <w:rStyle w:val="NormalTok"/>
        </w:rPr>
        <w:t xml:space="preserve"> </w:t>
      </w:r>
      <w:r>
        <w:rPr>
          <w:rStyle w:val="OperatorTok"/>
        </w:rPr>
        <w:t>-</w:t>
      </w:r>
      <w:r>
        <w:rPr>
          <w:rStyle w:val="NormalTok"/>
        </w:rPr>
        <w:t xml:space="preserve">Node </w:t>
      </w:r>
      <w:r>
        <w:rPr>
          <w:rStyle w:val="StringTok"/>
        </w:rPr>
        <w:t>"iic-01-n01"</w:t>
      </w:r>
      <w:r>
        <w:rPr>
          <w:rStyle w:val="NormalTok"/>
        </w:rPr>
        <w:t xml:space="preserve"> </w:t>
      </w:r>
      <w:r>
        <w:rPr>
          <w:rStyle w:val="OperatorTok"/>
        </w:rPr>
        <w:t>-</w:t>
      </w:r>
      <w:r>
        <w:rPr>
          <w:rStyle w:val="NormalTok"/>
        </w:rPr>
        <w:t xml:space="preserve">Cluster </w:t>
      </w:r>
      <w:r>
        <w:rPr>
          <w:rStyle w:val="StringTok"/>
        </w:rPr>
        <w:t>"iic-clus01"</w:t>
      </w:r>
      <w:r>
        <w:br/>
      </w:r>
      <w:r>
        <w:rPr>
          <w:rStyle w:val="FunctionTok"/>
        </w:rPr>
        <w:t>Move-ClusterVirtualMachineRole</w:t>
      </w:r>
      <w:r>
        <w:rPr>
          <w:rStyle w:val="NormalTok"/>
        </w:rPr>
        <w:t xml:space="preserve"> </w:t>
      </w:r>
      <w:r>
        <w:rPr>
          <w:rStyle w:val="OperatorTok"/>
        </w:rPr>
        <w:t>-</w:t>
      </w:r>
      <w:r>
        <w:rPr>
          <w:rStyle w:val="NormalTok"/>
        </w:rPr>
        <w:t xml:space="preserve">Name </w:t>
      </w:r>
      <w:r>
        <w:rPr>
          <w:rStyle w:val="StringTok"/>
        </w:rPr>
        <w:t>"iic-sofs-02"</w:t>
      </w:r>
      <w:r>
        <w:rPr>
          <w:rStyle w:val="NormalTok"/>
        </w:rPr>
        <w:t xml:space="preserve"> </w:t>
      </w:r>
      <w:r>
        <w:rPr>
          <w:rStyle w:val="OperatorTok"/>
        </w:rPr>
        <w:t>-</w:t>
      </w:r>
      <w:r>
        <w:rPr>
          <w:rStyle w:val="NormalTok"/>
        </w:rPr>
        <w:t xml:space="preserve">Node </w:t>
      </w:r>
      <w:r>
        <w:rPr>
          <w:rStyle w:val="StringTok"/>
        </w:rPr>
        <w:t>"iic-01-n02"</w:t>
      </w:r>
      <w:r>
        <w:rPr>
          <w:rStyle w:val="NormalTok"/>
        </w:rPr>
        <w:t xml:space="preserve"> </w:t>
      </w:r>
      <w:r>
        <w:rPr>
          <w:rStyle w:val="OperatorTok"/>
        </w:rPr>
        <w:t>-</w:t>
      </w:r>
      <w:r>
        <w:rPr>
          <w:rStyle w:val="NormalTok"/>
        </w:rPr>
        <w:t xml:space="preserve">Cluster </w:t>
      </w:r>
      <w:r>
        <w:rPr>
          <w:rStyle w:val="StringTok"/>
        </w:rPr>
        <w:t>"iic-clus01"</w:t>
      </w:r>
      <w:r>
        <w:br/>
      </w:r>
      <w:r>
        <w:rPr>
          <w:rStyle w:val="FunctionTok"/>
        </w:rPr>
        <w:t>Move-ClusterVirtualMachineRole</w:t>
      </w:r>
      <w:r>
        <w:rPr>
          <w:rStyle w:val="NormalTok"/>
        </w:rPr>
        <w:t xml:space="preserve"> </w:t>
      </w:r>
      <w:r>
        <w:rPr>
          <w:rStyle w:val="OperatorTok"/>
        </w:rPr>
        <w:t>-</w:t>
      </w:r>
      <w:r>
        <w:rPr>
          <w:rStyle w:val="NormalTok"/>
        </w:rPr>
        <w:t xml:space="preserve">Name </w:t>
      </w:r>
      <w:r>
        <w:rPr>
          <w:rStyle w:val="StringTok"/>
        </w:rPr>
        <w:t>"iic-sofs-03"</w:t>
      </w:r>
      <w:r>
        <w:rPr>
          <w:rStyle w:val="NormalTok"/>
        </w:rPr>
        <w:t xml:space="preserve"> </w:t>
      </w:r>
      <w:r>
        <w:rPr>
          <w:rStyle w:val="OperatorTok"/>
        </w:rPr>
        <w:t>-</w:t>
      </w:r>
      <w:r>
        <w:rPr>
          <w:rStyle w:val="NormalTok"/>
        </w:rPr>
        <w:t xml:space="preserve">Node </w:t>
      </w:r>
      <w:r>
        <w:rPr>
          <w:rStyle w:val="StringTok"/>
        </w:rPr>
        <w:t>"iic-01-n03"</w:t>
      </w:r>
      <w:r>
        <w:rPr>
          <w:rStyle w:val="NormalTok"/>
        </w:rPr>
        <w:t xml:space="preserve"> </w:t>
      </w:r>
      <w:r>
        <w:rPr>
          <w:rStyle w:val="OperatorTok"/>
        </w:rPr>
        <w:t>-</w:t>
      </w:r>
      <w:r>
        <w:rPr>
          <w:rStyle w:val="NormalTok"/>
        </w:rPr>
        <w:t xml:space="preserve">Cluster </w:t>
      </w:r>
      <w:r>
        <w:rPr>
          <w:rStyle w:val="StringTok"/>
        </w:rPr>
        <w:t>"iic-clus01"</w:t>
      </w:r>
    </w:p>
    <w:p w14:paraId="6C8BC24C" w14:textId="77777777" w:rsidR="002313A7" w:rsidRDefault="00000000">
      <w:r>
        <w:pict w14:anchorId="5A3288B3">
          <v:rect id="_x0000_i1035" style="width:0;height:1.5pt" o:hralign="center" o:hrstd="t" o:hr="t"/>
        </w:pict>
      </w:r>
    </w:p>
    <w:p w14:paraId="48A9C66F" w14:textId="77777777" w:rsidR="002313A7" w:rsidRDefault="00000000">
      <w:pPr>
        <w:pStyle w:val="Heading2"/>
      </w:pPr>
      <w:bookmarkStart w:id="68" w:name="phase-3-configure-anti-affinity-rules"/>
      <w:bookmarkStart w:id="69" w:name="_Toc224438155"/>
      <w:bookmarkEnd w:id="56"/>
      <w:bookmarkEnd w:id="66"/>
      <w:r>
        <w:t>Phase 3: Configure Anti-Affinity Rules</w:t>
      </w:r>
      <w:bookmarkEnd w:id="69"/>
    </w:p>
    <w:p w14:paraId="342E6EA9" w14:textId="77777777" w:rsidR="002313A7" w:rsidRDefault="00000000">
      <w:pPr>
        <w:pStyle w:val="FirstParagraph"/>
      </w:pPr>
      <w:r>
        <w:t xml:space="preserve">Anti-affinity rules are configured at the Windows Failover Cluster level. Azure Local Arc VMs are managed as cluster groups, so these cmdlets apply regardless of whether the VMs were created via </w:t>
      </w:r>
      <w:r>
        <w:rPr>
          <w:rStyle w:val="VerbatimChar"/>
        </w:rPr>
        <w:t>az stack-hci-vm</w:t>
      </w:r>
      <w:r>
        <w:t xml:space="preserve"> or locally. This ensures the three SOFS VMs always run on different Azure Local physical nodes so a single host failure only takes out one S2D node.</w:t>
      </w:r>
    </w:p>
    <w:p w14:paraId="7458172B" w14:textId="77777777" w:rsidR="002313A7" w:rsidRDefault="00000000">
      <w:pPr>
        <w:pStyle w:val="Heading3"/>
      </w:pPr>
      <w:bookmarkStart w:id="70" w:name="X23ba8b3f5fc6bcef58349ac7e28468a2bbeb1bd"/>
      <w:bookmarkStart w:id="71" w:name="_Toc224438156"/>
      <w:r>
        <w:t>3.1 — Create the Anti-Affinity Rule (Azure Local / Windows Server 2025)</w:t>
      </w:r>
      <w:bookmarkEnd w:id="71"/>
    </w:p>
    <w:p w14:paraId="727DBB4A" w14:textId="77777777" w:rsidR="002313A7" w:rsidRDefault="00000000">
      <w:pPr>
        <w:pStyle w:val="FirstParagraph"/>
      </w:pPr>
      <w:r>
        <w:rPr>
          <w:noProof/>
        </w:rPr>
        <w:drawing>
          <wp:inline distT="0" distB="0" distL="0" distR="0" wp14:anchorId="5FB311DE" wp14:editId="73C15F7E">
            <wp:extent cx="676275" cy="190500"/>
            <wp:effectExtent l="0" t="0" r="0" b="0"/>
            <wp:docPr id="81" name="Picture" descr="PowerShell"/>
            <wp:cNvGraphicFramePr/>
            <a:graphic xmlns:a="http://schemas.openxmlformats.org/drawingml/2006/main">
              <a:graphicData uri="http://schemas.openxmlformats.org/drawingml/2006/picture">
                <pic:pic xmlns:pic="http://schemas.openxmlformats.org/drawingml/2006/picture">
                  <pic:nvPicPr>
                    <pic:cNvPr id="82" name="Picture" descr="https://img.shields.io/badge/-PowerShell-5391FE?logo=powershell&amp;logoColor=white"/>
                    <pic:cNvPicPr>
                      <a:picLocks noChangeAspect="1" noChangeArrowheads="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bwMode="auto">
                    <a:xfrm>
                      <a:off x="0" y="0"/>
                      <a:ext cx="676275" cy="190500"/>
                    </a:xfrm>
                    <a:prstGeom prst="rect">
                      <a:avLst/>
                    </a:prstGeom>
                    <a:noFill/>
                    <a:ln w="9525">
                      <a:noFill/>
                      <a:headEnd/>
                      <a:tailEnd/>
                    </a:ln>
                  </pic:spPr>
                </pic:pic>
              </a:graphicData>
            </a:graphic>
          </wp:inline>
        </w:drawing>
      </w:r>
      <w:r>
        <w:t xml:space="preserve"> </w:t>
      </w:r>
      <w:r>
        <w:rPr>
          <w:noProof/>
        </w:rPr>
        <w:drawing>
          <wp:inline distT="0" distB="0" distL="0" distR="0" wp14:anchorId="5C79498D" wp14:editId="34078BE7">
            <wp:extent cx="1219200" cy="190500"/>
            <wp:effectExtent l="0" t="0" r="0" b="0"/>
            <wp:docPr id="83" name="Picture" descr="Run on: Cluster Node"/>
            <wp:cNvGraphicFramePr/>
            <a:graphic xmlns:a="http://schemas.openxmlformats.org/drawingml/2006/main">
              <a:graphicData uri="http://schemas.openxmlformats.org/drawingml/2006/picture">
                <pic:pic xmlns:pic="http://schemas.openxmlformats.org/drawingml/2006/picture">
                  <pic:nvPicPr>
                    <pic:cNvPr id="84" name="Picture" descr="https://img.shields.io/badge/run_on-Cluster_Node-2d7d2d"/>
                    <pic:cNvPicPr>
                      <a:picLocks noChangeAspect="1" noChangeArrowheads="1"/>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bwMode="auto">
                    <a:xfrm>
                      <a:off x="0" y="0"/>
                      <a:ext cx="1219200" cy="190500"/>
                    </a:xfrm>
                    <a:prstGeom prst="rect">
                      <a:avLst/>
                    </a:prstGeom>
                    <a:noFill/>
                    <a:ln w="9525">
                      <a:noFill/>
                      <a:headEnd/>
                      <a:tailEnd/>
                    </a:ln>
                  </pic:spPr>
                </pic:pic>
              </a:graphicData>
            </a:graphic>
          </wp:inline>
        </w:drawing>
      </w:r>
    </w:p>
    <w:p w14:paraId="5C86EAA9" w14:textId="77777777" w:rsidR="002313A7" w:rsidRDefault="00000000">
      <w:pPr>
        <w:pStyle w:val="BodyText"/>
      </w:pPr>
      <w:r>
        <w:t xml:space="preserve">Run this on an </w:t>
      </w:r>
      <w:r>
        <w:rPr>
          <w:b/>
          <w:bCs/>
        </w:rPr>
        <w:t>Azure Local cluster node</w:t>
      </w:r>
      <w:r>
        <w:t xml:space="preserve"> (or a management machine with RSAT Failover Clustering tools installed).</w:t>
      </w:r>
    </w:p>
    <w:p w14:paraId="3EE53B13" w14:textId="77777777" w:rsidR="002313A7" w:rsidRDefault="00000000">
      <w:pPr>
        <w:pStyle w:val="SourceCode"/>
      </w:pPr>
      <w:r>
        <w:rPr>
          <w:rStyle w:val="CommentTok"/>
        </w:rPr>
        <w:t># Create anti-affinity rule (DifferentNode type)</w:t>
      </w:r>
      <w:r>
        <w:br/>
      </w:r>
      <w:r>
        <w:rPr>
          <w:rStyle w:val="NormalTok"/>
        </w:rPr>
        <w:t xml:space="preserve">New-ClusterAffinityRule </w:t>
      </w:r>
      <w:r>
        <w:rPr>
          <w:rStyle w:val="OperatorTok"/>
        </w:rPr>
        <w:t>-</w:t>
      </w:r>
      <w:r>
        <w:rPr>
          <w:rStyle w:val="NormalTok"/>
        </w:rPr>
        <w:t xml:space="preserve">Name </w:t>
      </w:r>
      <w:r>
        <w:rPr>
          <w:rStyle w:val="StringTok"/>
        </w:rPr>
        <w:t>"SOFS-AntiAffinity"</w:t>
      </w:r>
      <w:r>
        <w:rPr>
          <w:rStyle w:val="NormalTok"/>
        </w:rPr>
        <w:t xml:space="preserve"> `</w:t>
      </w:r>
      <w:r>
        <w:br/>
      </w:r>
      <w:r>
        <w:rPr>
          <w:rStyle w:val="NormalTok"/>
        </w:rPr>
        <w:t xml:space="preserve">                        </w:t>
      </w:r>
      <w:r>
        <w:rPr>
          <w:rStyle w:val="OperatorTok"/>
        </w:rPr>
        <w:t>-</w:t>
      </w:r>
      <w:r>
        <w:rPr>
          <w:rStyle w:val="NormalTok"/>
        </w:rPr>
        <w:t>RuleType DifferentNode `</w:t>
      </w:r>
      <w:r>
        <w:br/>
      </w:r>
      <w:r>
        <w:rPr>
          <w:rStyle w:val="NormalTok"/>
        </w:rPr>
        <w:t xml:space="preserve">                        </w:t>
      </w:r>
      <w:r>
        <w:rPr>
          <w:rStyle w:val="OperatorTok"/>
        </w:rPr>
        <w:t>-</w:t>
      </w:r>
      <w:r>
        <w:rPr>
          <w:rStyle w:val="NormalTok"/>
        </w:rPr>
        <w:t xml:space="preserve">Cluster </w:t>
      </w:r>
      <w:r>
        <w:rPr>
          <w:rStyle w:val="StringTok"/>
        </w:rPr>
        <w:t>"iic-clus01"</w:t>
      </w:r>
      <w:r>
        <w:br/>
      </w:r>
      <w:r>
        <w:br/>
      </w:r>
      <w:r>
        <w:rPr>
          <w:rStyle w:val="CommentTok"/>
        </w:rPr>
        <w:t># Add all three SOFS VMs to the rule</w:t>
      </w:r>
      <w:r>
        <w:br/>
      </w:r>
      <w:r>
        <w:rPr>
          <w:rStyle w:val="NormalTok"/>
        </w:rPr>
        <w:t xml:space="preserve">Add-ClusterGroupToAffinityRule </w:t>
      </w:r>
      <w:r>
        <w:rPr>
          <w:rStyle w:val="OperatorTok"/>
        </w:rPr>
        <w:t>-</w:t>
      </w:r>
      <w:r>
        <w:rPr>
          <w:rStyle w:val="NormalTok"/>
        </w:rPr>
        <w:t xml:space="preserve">Groups </w:t>
      </w:r>
      <w:r>
        <w:rPr>
          <w:rStyle w:val="StringTok"/>
        </w:rPr>
        <w:t>"iic-sofs-01"</w:t>
      </w:r>
      <w:r>
        <w:rPr>
          <w:rStyle w:val="OperatorTok"/>
        </w:rPr>
        <w:t>,</w:t>
      </w:r>
      <w:r>
        <w:rPr>
          <w:rStyle w:val="StringTok"/>
        </w:rPr>
        <w:t>"iic-sofs-02"</w:t>
      </w:r>
      <w:r>
        <w:rPr>
          <w:rStyle w:val="OperatorTok"/>
        </w:rPr>
        <w:t>,</w:t>
      </w:r>
      <w:r>
        <w:rPr>
          <w:rStyle w:val="StringTok"/>
        </w:rPr>
        <w:t>"iic-sofs-03"</w:t>
      </w:r>
      <w:r>
        <w:rPr>
          <w:rStyle w:val="NormalTok"/>
        </w:rPr>
        <w:t xml:space="preserve"> `</w:t>
      </w:r>
      <w:r>
        <w:br/>
      </w:r>
      <w:r>
        <w:rPr>
          <w:rStyle w:val="NormalTok"/>
        </w:rPr>
        <w:t xml:space="preserve">                               </w:t>
      </w:r>
      <w:r>
        <w:rPr>
          <w:rStyle w:val="OperatorTok"/>
        </w:rPr>
        <w:t>-</w:t>
      </w:r>
      <w:r>
        <w:rPr>
          <w:rStyle w:val="NormalTok"/>
        </w:rPr>
        <w:t xml:space="preserve">Name </w:t>
      </w:r>
      <w:r>
        <w:rPr>
          <w:rStyle w:val="StringTok"/>
        </w:rPr>
        <w:t>"SOFS-AntiAffinity"</w:t>
      </w:r>
      <w:r>
        <w:rPr>
          <w:rStyle w:val="NormalTok"/>
        </w:rPr>
        <w:t xml:space="preserve"> `</w:t>
      </w:r>
      <w:r>
        <w:br/>
      </w:r>
      <w:r>
        <w:rPr>
          <w:rStyle w:val="NormalTok"/>
        </w:rPr>
        <w:t xml:space="preserve">                               </w:t>
      </w:r>
      <w:r>
        <w:rPr>
          <w:rStyle w:val="OperatorTok"/>
        </w:rPr>
        <w:t>-</w:t>
      </w:r>
      <w:r>
        <w:rPr>
          <w:rStyle w:val="NormalTok"/>
        </w:rPr>
        <w:t xml:space="preserve">Cluster </w:t>
      </w:r>
      <w:r>
        <w:rPr>
          <w:rStyle w:val="StringTok"/>
        </w:rPr>
        <w:t>"iic-clus01"</w:t>
      </w:r>
      <w:r>
        <w:br/>
      </w:r>
      <w:r>
        <w:br/>
      </w:r>
      <w:r>
        <w:rPr>
          <w:rStyle w:val="CommentTok"/>
        </w:rPr>
        <w:t># Enable the rule</w:t>
      </w:r>
      <w:r>
        <w:br/>
      </w:r>
      <w:r>
        <w:rPr>
          <w:rStyle w:val="NormalTok"/>
        </w:rPr>
        <w:t xml:space="preserve">Set-ClusterAffinityRule </w:t>
      </w:r>
      <w:r>
        <w:rPr>
          <w:rStyle w:val="OperatorTok"/>
        </w:rPr>
        <w:t>-</w:t>
      </w:r>
      <w:r>
        <w:rPr>
          <w:rStyle w:val="NormalTok"/>
        </w:rPr>
        <w:t xml:space="preserve">Name </w:t>
      </w:r>
      <w:r>
        <w:rPr>
          <w:rStyle w:val="StringTok"/>
        </w:rPr>
        <w:t>"SOFS-AntiAffinity"</w:t>
      </w:r>
      <w:r>
        <w:rPr>
          <w:rStyle w:val="NormalTok"/>
        </w:rPr>
        <w:t xml:space="preserve"> `</w:t>
      </w:r>
      <w:r>
        <w:br/>
      </w:r>
      <w:r>
        <w:rPr>
          <w:rStyle w:val="NormalTok"/>
        </w:rPr>
        <w:t xml:space="preserve">                        </w:t>
      </w:r>
      <w:r>
        <w:rPr>
          <w:rStyle w:val="OperatorTok"/>
        </w:rPr>
        <w:t>-</w:t>
      </w:r>
      <w:r>
        <w:rPr>
          <w:rStyle w:val="NormalTok"/>
        </w:rPr>
        <w:t xml:space="preserve">Enabled </w:t>
      </w:r>
      <w:r>
        <w:rPr>
          <w:rStyle w:val="DecValTok"/>
        </w:rPr>
        <w:t>1</w:t>
      </w:r>
      <w:r>
        <w:rPr>
          <w:rStyle w:val="NormalTok"/>
        </w:rPr>
        <w:t xml:space="preserve"> `</w:t>
      </w:r>
      <w:r>
        <w:br/>
      </w:r>
      <w:r>
        <w:rPr>
          <w:rStyle w:val="NormalTok"/>
        </w:rPr>
        <w:t xml:space="preserve">                        </w:t>
      </w:r>
      <w:r>
        <w:rPr>
          <w:rStyle w:val="OperatorTok"/>
        </w:rPr>
        <w:t>-</w:t>
      </w:r>
      <w:r>
        <w:rPr>
          <w:rStyle w:val="NormalTok"/>
        </w:rPr>
        <w:t xml:space="preserve">Cluster </w:t>
      </w:r>
      <w:r>
        <w:rPr>
          <w:rStyle w:val="StringTok"/>
        </w:rPr>
        <w:t>"iic-clus01"</w:t>
      </w:r>
      <w:r>
        <w:br/>
      </w:r>
      <w:r>
        <w:br/>
      </w:r>
      <w:r>
        <w:rPr>
          <w:rStyle w:val="CommentTok"/>
        </w:rPr>
        <w:t># Verify the rule</w:t>
      </w:r>
      <w:r>
        <w:br/>
      </w:r>
      <w:r>
        <w:rPr>
          <w:rStyle w:val="NormalTok"/>
        </w:rPr>
        <w:t xml:space="preserve">Get-ClusterAffinityRule </w:t>
      </w:r>
      <w:r>
        <w:rPr>
          <w:rStyle w:val="OperatorTok"/>
        </w:rPr>
        <w:t>-</w:t>
      </w:r>
      <w:r>
        <w:rPr>
          <w:rStyle w:val="NormalTok"/>
        </w:rPr>
        <w:t xml:space="preserve">Name </w:t>
      </w:r>
      <w:r>
        <w:rPr>
          <w:rStyle w:val="StringTok"/>
        </w:rPr>
        <w:t>"SOFS-AntiAffinity"</w:t>
      </w:r>
      <w:r>
        <w:rPr>
          <w:rStyle w:val="NormalTok"/>
        </w:rPr>
        <w:t xml:space="preserve"> </w:t>
      </w:r>
      <w:r>
        <w:rPr>
          <w:rStyle w:val="OperatorTok"/>
        </w:rPr>
        <w:t>-</w:t>
      </w:r>
      <w:r>
        <w:rPr>
          <w:rStyle w:val="NormalTok"/>
        </w:rPr>
        <w:t xml:space="preserve">Cluster </w:t>
      </w:r>
      <w:r>
        <w:rPr>
          <w:rStyle w:val="StringTok"/>
        </w:rPr>
        <w:t>"iic-clus01"</w:t>
      </w:r>
    </w:p>
    <w:p w14:paraId="7B180E08" w14:textId="77777777" w:rsidR="002313A7" w:rsidRDefault="00000000">
      <w:pPr>
        <w:pStyle w:val="FirstParagraph"/>
      </w:pPr>
      <w:r>
        <w:t>Expected output:</w:t>
      </w:r>
    </w:p>
    <w:p w14:paraId="64DF49B5" w14:textId="77777777" w:rsidR="002313A7" w:rsidRDefault="00000000">
      <w:pPr>
        <w:pStyle w:val="SourceCode"/>
      </w:pPr>
      <w:r>
        <w:rPr>
          <w:rStyle w:val="VerbatimChar"/>
        </w:rPr>
        <w:t>Name                RuleType       Groups                                    Enabled</w:t>
      </w:r>
      <w:r>
        <w:br/>
      </w:r>
      <w:r>
        <w:rPr>
          <w:rStyle w:val="VerbatimChar"/>
        </w:rPr>
        <w:t>----                -----------    -------                                   -------</w:t>
      </w:r>
      <w:r>
        <w:br/>
      </w:r>
      <w:r>
        <w:rPr>
          <w:rStyle w:val="VerbatimChar"/>
        </w:rPr>
        <w:t>SOFS-AntiAffinity   DifferentNode  {iic-sofs-01, iic-sofs-02, iic-sofs-03}  1</w:t>
      </w:r>
    </w:p>
    <w:p w14:paraId="651B87E2" w14:textId="77777777" w:rsidR="002313A7" w:rsidRDefault="00000000">
      <w:pPr>
        <w:pStyle w:val="Heading3"/>
      </w:pPr>
      <w:bookmarkStart w:id="72" w:name="Xfac310e2b573963c78cd5e5abe15e5ff9a25a1c"/>
      <w:bookmarkStart w:id="73" w:name="_Toc224438157"/>
      <w:bookmarkEnd w:id="70"/>
      <w:r>
        <w:t>3.2 — Alternative: Legacy AntiAffinityClassNames Method</w:t>
      </w:r>
      <w:bookmarkEnd w:id="73"/>
    </w:p>
    <w:p w14:paraId="6C38CEDA" w14:textId="77777777" w:rsidR="002313A7" w:rsidRDefault="00000000">
      <w:pPr>
        <w:pStyle w:val="FirstParagraph"/>
      </w:pPr>
      <w:r>
        <w:rPr>
          <w:noProof/>
        </w:rPr>
        <w:drawing>
          <wp:inline distT="0" distB="0" distL="0" distR="0" wp14:anchorId="208EE30E" wp14:editId="24A9442A">
            <wp:extent cx="676275" cy="190500"/>
            <wp:effectExtent l="0" t="0" r="0" b="0"/>
            <wp:docPr id="86" name="Picture" descr="PowerShell"/>
            <wp:cNvGraphicFramePr/>
            <a:graphic xmlns:a="http://schemas.openxmlformats.org/drawingml/2006/main">
              <a:graphicData uri="http://schemas.openxmlformats.org/drawingml/2006/picture">
                <pic:pic xmlns:pic="http://schemas.openxmlformats.org/drawingml/2006/picture">
                  <pic:nvPicPr>
                    <pic:cNvPr id="87" name="Picture" descr="https://img.shields.io/badge/-PowerShell-5391FE?logo=powershell&amp;logoColor=white"/>
                    <pic:cNvPicPr>
                      <a:picLocks noChangeAspect="1" noChangeArrowheads="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bwMode="auto">
                    <a:xfrm>
                      <a:off x="0" y="0"/>
                      <a:ext cx="676275" cy="190500"/>
                    </a:xfrm>
                    <a:prstGeom prst="rect">
                      <a:avLst/>
                    </a:prstGeom>
                    <a:noFill/>
                    <a:ln w="9525">
                      <a:noFill/>
                      <a:headEnd/>
                      <a:tailEnd/>
                    </a:ln>
                  </pic:spPr>
                </pic:pic>
              </a:graphicData>
            </a:graphic>
          </wp:inline>
        </w:drawing>
      </w:r>
      <w:r>
        <w:t xml:space="preserve"> </w:t>
      </w:r>
      <w:r>
        <w:rPr>
          <w:noProof/>
        </w:rPr>
        <w:drawing>
          <wp:inline distT="0" distB="0" distL="0" distR="0" wp14:anchorId="0CA8BBF4" wp14:editId="403F3810">
            <wp:extent cx="1219200" cy="190500"/>
            <wp:effectExtent l="0" t="0" r="0" b="0"/>
            <wp:docPr id="88" name="Picture" descr="Run on: Cluster Node"/>
            <wp:cNvGraphicFramePr/>
            <a:graphic xmlns:a="http://schemas.openxmlformats.org/drawingml/2006/main">
              <a:graphicData uri="http://schemas.openxmlformats.org/drawingml/2006/picture">
                <pic:pic xmlns:pic="http://schemas.openxmlformats.org/drawingml/2006/picture">
                  <pic:nvPicPr>
                    <pic:cNvPr id="89" name="Picture" descr="https://img.shields.io/badge/run_on-Cluster_Node-2d7d2d"/>
                    <pic:cNvPicPr>
                      <a:picLocks noChangeAspect="1" noChangeArrowheads="1"/>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bwMode="auto">
                    <a:xfrm>
                      <a:off x="0" y="0"/>
                      <a:ext cx="1219200" cy="190500"/>
                    </a:xfrm>
                    <a:prstGeom prst="rect">
                      <a:avLst/>
                    </a:prstGeom>
                    <a:noFill/>
                    <a:ln w="9525">
                      <a:noFill/>
                      <a:headEnd/>
                      <a:tailEnd/>
                    </a:ln>
                  </pic:spPr>
                </pic:pic>
              </a:graphicData>
            </a:graphic>
          </wp:inline>
        </w:drawing>
      </w:r>
    </w:p>
    <w:p w14:paraId="5A6474A9" w14:textId="77777777" w:rsidR="002313A7" w:rsidRDefault="00000000">
      <w:pPr>
        <w:pStyle w:val="BodyText"/>
      </w:pPr>
      <w:r>
        <w:t xml:space="preserve">Run this on an </w:t>
      </w:r>
      <w:r>
        <w:rPr>
          <w:b/>
          <w:bCs/>
        </w:rPr>
        <w:t>Azure Local cluster node</w:t>
      </w:r>
      <w:r>
        <w:t xml:space="preserve"> (or a management machine with RSAT Failover Clustering tools installed).</w:t>
      </w:r>
    </w:p>
    <w:p w14:paraId="5ADC4DC9" w14:textId="77777777" w:rsidR="002313A7" w:rsidRDefault="00000000">
      <w:pPr>
        <w:pStyle w:val="BodyText"/>
      </w:pPr>
      <w:r>
        <w:t xml:space="preserve">If the </w:t>
      </w:r>
      <w:r>
        <w:rPr>
          <w:rStyle w:val="VerbatimChar"/>
        </w:rPr>
        <w:t>New-ClusterAffinityRule</w:t>
      </w:r>
      <w:r>
        <w:t xml:space="preserve"> cmdlet is not available (older builds), use the classic approach:</w:t>
      </w:r>
    </w:p>
    <w:p w14:paraId="50A1026B" w14:textId="77777777" w:rsidR="002313A7" w:rsidRDefault="00000000">
      <w:pPr>
        <w:pStyle w:val="SourceCode"/>
      </w:pPr>
      <w:r>
        <w:rPr>
          <w:rStyle w:val="VariableTok"/>
        </w:rPr>
        <w:t>$AntiAffinity</w:t>
      </w:r>
      <w:r>
        <w:rPr>
          <w:rStyle w:val="NormalTok"/>
        </w:rPr>
        <w:t xml:space="preserve"> </w:t>
      </w:r>
      <w:r>
        <w:rPr>
          <w:rStyle w:val="OperatorTok"/>
        </w:rPr>
        <w:t>=</w:t>
      </w:r>
      <w:r>
        <w:rPr>
          <w:rStyle w:val="NormalTok"/>
        </w:rPr>
        <w:t xml:space="preserve"> </w:t>
      </w:r>
      <w:r>
        <w:rPr>
          <w:rStyle w:val="FunctionTok"/>
        </w:rPr>
        <w:t>New-Object</w:t>
      </w:r>
      <w:r>
        <w:rPr>
          <w:rStyle w:val="NormalTok"/>
        </w:rPr>
        <w:t xml:space="preserve"> System</w:t>
      </w:r>
      <w:r>
        <w:rPr>
          <w:rStyle w:val="OperatorTok"/>
        </w:rPr>
        <w:t>.</w:t>
      </w:r>
      <w:r>
        <w:rPr>
          <w:rStyle w:val="FunctionTok"/>
        </w:rPr>
        <w:t>Collections</w:t>
      </w:r>
      <w:r>
        <w:rPr>
          <w:rStyle w:val="OperatorTok"/>
        </w:rPr>
        <w:t>.</w:t>
      </w:r>
      <w:r>
        <w:rPr>
          <w:rStyle w:val="FunctionTok"/>
        </w:rPr>
        <w:t>Specialized</w:t>
      </w:r>
      <w:r>
        <w:rPr>
          <w:rStyle w:val="OperatorTok"/>
        </w:rPr>
        <w:t>.</w:t>
      </w:r>
      <w:r>
        <w:rPr>
          <w:rStyle w:val="FunctionTok"/>
        </w:rPr>
        <w:t>StringCollection</w:t>
      </w:r>
      <w:r>
        <w:br/>
      </w:r>
      <w:r>
        <w:rPr>
          <w:rStyle w:val="VariableTok"/>
        </w:rPr>
        <w:t>$AntiAffinity</w:t>
      </w:r>
      <w:r>
        <w:rPr>
          <w:rStyle w:val="OperatorTok"/>
        </w:rPr>
        <w:t>.</w:t>
      </w:r>
      <w:r>
        <w:rPr>
          <w:rStyle w:val="FunctionTok"/>
        </w:rPr>
        <w:t>Add</w:t>
      </w:r>
      <w:r>
        <w:rPr>
          <w:rStyle w:val="OperatorTok"/>
        </w:rPr>
        <w:t>(</w:t>
      </w:r>
      <w:r>
        <w:rPr>
          <w:rStyle w:val="StringTok"/>
        </w:rPr>
        <w:t>"SOFSCluster"</w:t>
      </w:r>
      <w:r>
        <w:rPr>
          <w:rStyle w:val="OperatorTok"/>
        </w:rPr>
        <w:t>)</w:t>
      </w:r>
      <w:r>
        <w:br/>
      </w:r>
      <w:r>
        <w:br/>
      </w:r>
      <w:r>
        <w:rPr>
          <w:rStyle w:val="OperatorTok"/>
        </w:rPr>
        <w:t>(</w:t>
      </w:r>
      <w:r>
        <w:rPr>
          <w:rStyle w:val="FunctionTok"/>
        </w:rPr>
        <w:t>Get-ClusterGroup</w:t>
      </w:r>
      <w:r>
        <w:rPr>
          <w:rStyle w:val="NormalTok"/>
        </w:rPr>
        <w:t xml:space="preserve"> </w:t>
      </w:r>
      <w:r>
        <w:rPr>
          <w:rStyle w:val="OperatorTok"/>
        </w:rPr>
        <w:t>-</w:t>
      </w:r>
      <w:r>
        <w:rPr>
          <w:rStyle w:val="NormalTok"/>
        </w:rPr>
        <w:t xml:space="preserve">Name </w:t>
      </w:r>
      <w:r>
        <w:rPr>
          <w:rStyle w:val="StringTok"/>
        </w:rPr>
        <w:t>"iic-sofs-01"</w:t>
      </w:r>
      <w:r>
        <w:rPr>
          <w:rStyle w:val="NormalTok"/>
        </w:rPr>
        <w:t xml:space="preserve"> </w:t>
      </w:r>
      <w:r>
        <w:rPr>
          <w:rStyle w:val="OperatorTok"/>
        </w:rPr>
        <w:t>-</w:t>
      </w:r>
      <w:r>
        <w:rPr>
          <w:rStyle w:val="NormalTok"/>
        </w:rPr>
        <w:t xml:space="preserve">Cluster </w:t>
      </w:r>
      <w:r>
        <w:rPr>
          <w:rStyle w:val="StringTok"/>
        </w:rPr>
        <w:t>"iic-clus01"</w:t>
      </w:r>
      <w:r>
        <w:rPr>
          <w:rStyle w:val="OperatorTok"/>
        </w:rPr>
        <w:t>).</w:t>
      </w:r>
      <w:r>
        <w:rPr>
          <w:rStyle w:val="FunctionTok"/>
        </w:rPr>
        <w:t>AntiAffinityClassNames</w:t>
      </w:r>
      <w:r>
        <w:rPr>
          <w:rStyle w:val="NormalTok"/>
        </w:rPr>
        <w:t xml:space="preserve"> </w:t>
      </w:r>
      <w:r>
        <w:rPr>
          <w:rStyle w:val="OperatorTok"/>
        </w:rPr>
        <w:t>=</w:t>
      </w:r>
      <w:r>
        <w:rPr>
          <w:rStyle w:val="NormalTok"/>
        </w:rPr>
        <w:t xml:space="preserve"> </w:t>
      </w:r>
      <w:r>
        <w:rPr>
          <w:rStyle w:val="VariableTok"/>
        </w:rPr>
        <w:t>$AntiAffinity</w:t>
      </w:r>
      <w:r>
        <w:br/>
      </w:r>
      <w:r>
        <w:rPr>
          <w:rStyle w:val="OperatorTok"/>
        </w:rPr>
        <w:t>(</w:t>
      </w:r>
      <w:r>
        <w:rPr>
          <w:rStyle w:val="FunctionTok"/>
        </w:rPr>
        <w:t>Get-ClusterGroup</w:t>
      </w:r>
      <w:r>
        <w:rPr>
          <w:rStyle w:val="NormalTok"/>
        </w:rPr>
        <w:t xml:space="preserve"> </w:t>
      </w:r>
      <w:r>
        <w:rPr>
          <w:rStyle w:val="OperatorTok"/>
        </w:rPr>
        <w:t>-</w:t>
      </w:r>
      <w:r>
        <w:rPr>
          <w:rStyle w:val="NormalTok"/>
        </w:rPr>
        <w:t xml:space="preserve">Name </w:t>
      </w:r>
      <w:r>
        <w:rPr>
          <w:rStyle w:val="StringTok"/>
        </w:rPr>
        <w:t>"iic-sofs-02"</w:t>
      </w:r>
      <w:r>
        <w:rPr>
          <w:rStyle w:val="NormalTok"/>
        </w:rPr>
        <w:t xml:space="preserve"> </w:t>
      </w:r>
      <w:r>
        <w:rPr>
          <w:rStyle w:val="OperatorTok"/>
        </w:rPr>
        <w:t>-</w:t>
      </w:r>
      <w:r>
        <w:rPr>
          <w:rStyle w:val="NormalTok"/>
        </w:rPr>
        <w:t xml:space="preserve">Cluster </w:t>
      </w:r>
      <w:r>
        <w:rPr>
          <w:rStyle w:val="StringTok"/>
        </w:rPr>
        <w:t>"iic-clus01"</w:t>
      </w:r>
      <w:r>
        <w:rPr>
          <w:rStyle w:val="OperatorTok"/>
        </w:rPr>
        <w:t>).</w:t>
      </w:r>
      <w:r>
        <w:rPr>
          <w:rStyle w:val="FunctionTok"/>
        </w:rPr>
        <w:t>AntiAffinityClassNames</w:t>
      </w:r>
      <w:r>
        <w:rPr>
          <w:rStyle w:val="NormalTok"/>
        </w:rPr>
        <w:t xml:space="preserve"> </w:t>
      </w:r>
      <w:r>
        <w:rPr>
          <w:rStyle w:val="OperatorTok"/>
        </w:rPr>
        <w:t>=</w:t>
      </w:r>
      <w:r>
        <w:rPr>
          <w:rStyle w:val="NormalTok"/>
        </w:rPr>
        <w:t xml:space="preserve"> </w:t>
      </w:r>
      <w:r>
        <w:rPr>
          <w:rStyle w:val="VariableTok"/>
        </w:rPr>
        <w:t>$AntiAffinity</w:t>
      </w:r>
      <w:r>
        <w:br/>
      </w:r>
      <w:r>
        <w:rPr>
          <w:rStyle w:val="OperatorTok"/>
        </w:rPr>
        <w:t>(</w:t>
      </w:r>
      <w:r>
        <w:rPr>
          <w:rStyle w:val="FunctionTok"/>
        </w:rPr>
        <w:t>Get-ClusterGroup</w:t>
      </w:r>
      <w:r>
        <w:rPr>
          <w:rStyle w:val="NormalTok"/>
        </w:rPr>
        <w:t xml:space="preserve"> </w:t>
      </w:r>
      <w:r>
        <w:rPr>
          <w:rStyle w:val="OperatorTok"/>
        </w:rPr>
        <w:t>-</w:t>
      </w:r>
      <w:r>
        <w:rPr>
          <w:rStyle w:val="NormalTok"/>
        </w:rPr>
        <w:t xml:space="preserve">Name </w:t>
      </w:r>
      <w:r>
        <w:rPr>
          <w:rStyle w:val="StringTok"/>
        </w:rPr>
        <w:t>"iic-sofs-03"</w:t>
      </w:r>
      <w:r>
        <w:rPr>
          <w:rStyle w:val="NormalTok"/>
        </w:rPr>
        <w:t xml:space="preserve"> </w:t>
      </w:r>
      <w:r>
        <w:rPr>
          <w:rStyle w:val="OperatorTok"/>
        </w:rPr>
        <w:t>-</w:t>
      </w:r>
      <w:r>
        <w:rPr>
          <w:rStyle w:val="NormalTok"/>
        </w:rPr>
        <w:t xml:space="preserve">Cluster </w:t>
      </w:r>
      <w:r>
        <w:rPr>
          <w:rStyle w:val="StringTok"/>
        </w:rPr>
        <w:t>"iic-clus01"</w:t>
      </w:r>
      <w:r>
        <w:rPr>
          <w:rStyle w:val="OperatorTok"/>
        </w:rPr>
        <w:t>).</w:t>
      </w:r>
      <w:r>
        <w:rPr>
          <w:rStyle w:val="FunctionTok"/>
        </w:rPr>
        <w:t>AntiAffinityClassNames</w:t>
      </w:r>
      <w:r>
        <w:rPr>
          <w:rStyle w:val="NormalTok"/>
        </w:rPr>
        <w:t xml:space="preserve"> </w:t>
      </w:r>
      <w:r>
        <w:rPr>
          <w:rStyle w:val="OperatorTok"/>
        </w:rPr>
        <w:t>=</w:t>
      </w:r>
      <w:r>
        <w:rPr>
          <w:rStyle w:val="NormalTok"/>
        </w:rPr>
        <w:t xml:space="preserve"> </w:t>
      </w:r>
      <w:r>
        <w:rPr>
          <w:rStyle w:val="VariableTok"/>
        </w:rPr>
        <w:t>$AntiAffinity</w:t>
      </w:r>
      <w:r>
        <w:br/>
      </w:r>
      <w:r>
        <w:br/>
      </w:r>
      <w:r>
        <w:rPr>
          <w:rStyle w:val="CommentTok"/>
        </w:rPr>
        <w:t># Verify</w:t>
      </w:r>
      <w:r>
        <w:br/>
      </w:r>
      <w:r>
        <w:rPr>
          <w:rStyle w:val="FunctionTok"/>
        </w:rPr>
        <w:t>Get-ClusterGroup</w:t>
      </w:r>
      <w:r>
        <w:rPr>
          <w:rStyle w:val="NormalTok"/>
        </w:rPr>
        <w:t xml:space="preserve"> </w:t>
      </w:r>
      <w:r>
        <w:rPr>
          <w:rStyle w:val="OperatorTok"/>
        </w:rPr>
        <w:t>-</w:t>
      </w:r>
      <w:r>
        <w:rPr>
          <w:rStyle w:val="NormalTok"/>
        </w:rPr>
        <w:t xml:space="preserve">Cluster </w:t>
      </w:r>
      <w:r>
        <w:rPr>
          <w:rStyle w:val="StringTok"/>
        </w:rPr>
        <w:t>"iic-clus01"</w:t>
      </w:r>
      <w:r>
        <w:rPr>
          <w:rStyle w:val="NormalTok"/>
        </w:rPr>
        <w:t xml:space="preserve"> </w:t>
      </w:r>
      <w:r>
        <w:rPr>
          <w:rStyle w:val="OperatorTok"/>
        </w:rPr>
        <w:t>|</w:t>
      </w:r>
      <w:r>
        <w:br/>
      </w:r>
      <w:r>
        <w:rPr>
          <w:rStyle w:val="NormalTok"/>
        </w:rPr>
        <w:t xml:space="preserve">    </w:t>
      </w:r>
      <w:r>
        <w:rPr>
          <w:rStyle w:val="FunctionTok"/>
        </w:rPr>
        <w:t>Where-Object</w:t>
      </w:r>
      <w:r>
        <w:rPr>
          <w:rStyle w:val="NormalTok"/>
        </w:rPr>
        <w:t xml:space="preserve"> </w:t>
      </w:r>
      <w:r>
        <w:rPr>
          <w:rStyle w:val="OperatorTok"/>
        </w:rPr>
        <w:t>{</w:t>
      </w:r>
      <w:r>
        <w:rPr>
          <w:rStyle w:val="NormalTok"/>
        </w:rPr>
        <w:t xml:space="preserve"> </w:t>
      </w:r>
      <w:r>
        <w:rPr>
          <w:rStyle w:val="VariableTok"/>
        </w:rPr>
        <w:t>$_</w:t>
      </w:r>
      <w:r>
        <w:rPr>
          <w:rStyle w:val="OperatorTok"/>
        </w:rPr>
        <w:t>.</w:t>
      </w:r>
      <w:r>
        <w:rPr>
          <w:rStyle w:val="FunctionTok"/>
        </w:rPr>
        <w:t>Name</w:t>
      </w:r>
      <w:r>
        <w:rPr>
          <w:rStyle w:val="NormalTok"/>
        </w:rPr>
        <w:t xml:space="preserve"> </w:t>
      </w:r>
      <w:r>
        <w:rPr>
          <w:rStyle w:val="OperatorTok"/>
        </w:rPr>
        <w:t>-like</w:t>
      </w:r>
      <w:r>
        <w:rPr>
          <w:rStyle w:val="NormalTok"/>
        </w:rPr>
        <w:t xml:space="preserve"> </w:t>
      </w:r>
      <w:r>
        <w:rPr>
          <w:rStyle w:val="StringTok"/>
        </w:rPr>
        <w:t>"iic-sofs*"</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FunctionTok"/>
        </w:rPr>
        <w:t>Format-List</w:t>
      </w:r>
      <w:r>
        <w:rPr>
          <w:rStyle w:val="NormalTok"/>
        </w:rPr>
        <w:t xml:space="preserve"> Name</w:t>
      </w:r>
      <w:r>
        <w:rPr>
          <w:rStyle w:val="OperatorTok"/>
        </w:rPr>
        <w:t>,</w:t>
      </w:r>
      <w:r>
        <w:rPr>
          <w:rStyle w:val="NormalTok"/>
        </w:rPr>
        <w:t xml:space="preserve"> AntiAffinityClassNames</w:t>
      </w:r>
    </w:p>
    <w:p w14:paraId="4BE69A03" w14:textId="77777777" w:rsidR="002313A7" w:rsidRDefault="00000000">
      <w:pPr>
        <w:pStyle w:val="BlockText"/>
      </w:pPr>
      <w:r>
        <w:rPr>
          <w:b/>
          <w:bCs/>
        </w:rPr>
        <w:t>Note:</w:t>
      </w:r>
      <w:r>
        <w:t xml:space="preserve"> </w:t>
      </w:r>
      <w:r>
        <w:rPr>
          <w:rStyle w:val="VerbatimChar"/>
        </w:rPr>
        <w:t>AntiAffinityClassNames</w:t>
      </w:r>
      <w:r>
        <w:t xml:space="preserve"> is a </w:t>
      </w:r>
      <w:r>
        <w:rPr>
          <w:i/>
          <w:iCs/>
        </w:rPr>
        <w:t>soft</w:t>
      </w:r>
      <w:r>
        <w:t xml:space="preserve"> rule — the cluster will </w:t>
      </w:r>
      <w:r>
        <w:rPr>
          <w:i/>
          <w:iCs/>
        </w:rPr>
        <w:t>try</w:t>
      </w:r>
      <w:r>
        <w:t xml:space="preserve"> to keep VMs apart but will allow co-location if no other option exists (e.g., during host maintenance). The </w:t>
      </w:r>
      <w:r>
        <w:rPr>
          <w:rStyle w:val="VerbatimChar"/>
        </w:rPr>
        <w:t>New-ClusterAffinityRule</w:t>
      </w:r>
      <w:r>
        <w:t xml:space="preserve"> with </w:t>
      </w:r>
      <w:r>
        <w:rPr>
          <w:rStyle w:val="VerbatimChar"/>
        </w:rPr>
        <w:t>DifferentNode</w:t>
      </w:r>
      <w:r>
        <w:t xml:space="preserve"> is the preferred approach on Azure Local 23H2+ / Windows Server 2025.</w:t>
      </w:r>
    </w:p>
    <w:p w14:paraId="68AF4871" w14:textId="77777777" w:rsidR="002313A7" w:rsidRDefault="00000000">
      <w:r>
        <w:pict w14:anchorId="54568F09">
          <v:rect id="_x0000_i1036" style="width:0;height:1.5pt" o:hralign="center" o:hrstd="t" o:hr="t"/>
        </w:pict>
      </w:r>
    </w:p>
    <w:p w14:paraId="277B11B6" w14:textId="77777777" w:rsidR="002313A7" w:rsidRDefault="00000000">
      <w:pPr>
        <w:pStyle w:val="Heading2"/>
      </w:pPr>
      <w:bookmarkStart w:id="74" w:name="phase-4-post-deployment-vm-configuration"/>
      <w:bookmarkStart w:id="75" w:name="_Toc224438158"/>
      <w:bookmarkEnd w:id="68"/>
      <w:bookmarkEnd w:id="72"/>
      <w:r>
        <w:t>Phase 4: Post-Deployment VM Configuration</w:t>
      </w:r>
      <w:bookmarkEnd w:id="75"/>
    </w:p>
    <w:p w14:paraId="376333DB" w14:textId="77777777" w:rsidR="002313A7" w:rsidRDefault="00000000">
      <w:pPr>
        <w:pStyle w:val="FirstParagraph"/>
      </w:pPr>
      <w:r>
        <w:t>The OS is already deployed as part of the Azure Local VM creation in Phase 2 (via the gallery image). The VMs must be domain-joined before proceeding to Phase 5.</w:t>
      </w:r>
    </w:p>
    <w:p w14:paraId="73C92FFF" w14:textId="77777777" w:rsidR="002313A7" w:rsidRDefault="00000000">
      <w:pPr>
        <w:pStyle w:val="Heading3"/>
      </w:pPr>
      <w:bookmarkStart w:id="76" w:name="domain-join-the-sofs-vms"/>
      <w:bookmarkStart w:id="77" w:name="_Toc224438159"/>
      <w:r>
        <w:t>4.1 — Domain Join the SOFS VMs</w:t>
      </w:r>
      <w:bookmarkEnd w:id="77"/>
    </w:p>
    <w:p w14:paraId="084348DE" w14:textId="77777777" w:rsidR="002313A7" w:rsidRDefault="00000000">
      <w:pPr>
        <w:pStyle w:val="FirstParagraph"/>
      </w:pPr>
      <w:r>
        <w:rPr>
          <w:noProof/>
        </w:rPr>
        <w:drawing>
          <wp:inline distT="0" distB="0" distL="0" distR="0" wp14:anchorId="17BA2237" wp14:editId="5ABF5891">
            <wp:extent cx="676275" cy="190500"/>
            <wp:effectExtent l="0" t="0" r="0" b="0"/>
            <wp:docPr id="92" name="Picture" descr="PowerShell"/>
            <wp:cNvGraphicFramePr/>
            <a:graphic xmlns:a="http://schemas.openxmlformats.org/drawingml/2006/main">
              <a:graphicData uri="http://schemas.openxmlformats.org/drawingml/2006/picture">
                <pic:pic xmlns:pic="http://schemas.openxmlformats.org/drawingml/2006/picture">
                  <pic:nvPicPr>
                    <pic:cNvPr id="93" name="Picture" descr="https://img.shields.io/badge/-PowerShell-5391FE?logo=powershell&amp;logoColor=white"/>
                    <pic:cNvPicPr>
                      <a:picLocks noChangeAspect="1" noChangeArrowheads="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bwMode="auto">
                    <a:xfrm>
                      <a:off x="0" y="0"/>
                      <a:ext cx="676275" cy="190500"/>
                    </a:xfrm>
                    <a:prstGeom prst="rect">
                      <a:avLst/>
                    </a:prstGeom>
                    <a:noFill/>
                    <a:ln w="9525">
                      <a:noFill/>
                      <a:headEnd/>
                      <a:tailEnd/>
                    </a:ln>
                  </pic:spPr>
                </pic:pic>
              </a:graphicData>
            </a:graphic>
          </wp:inline>
        </w:drawing>
      </w:r>
      <w:r>
        <w:t xml:space="preserve"> </w:t>
      </w:r>
      <w:r>
        <w:rPr>
          <w:noProof/>
        </w:rPr>
        <w:drawing>
          <wp:inline distT="0" distB="0" distL="0" distR="0" wp14:anchorId="79B5A28A" wp14:editId="48298F9A">
            <wp:extent cx="1028700" cy="190500"/>
            <wp:effectExtent l="0" t="0" r="0" b="0"/>
            <wp:docPr id="95" name="Picture" descr="Run on: SOFS VM"/>
            <wp:cNvGraphicFramePr/>
            <a:graphic xmlns:a="http://schemas.openxmlformats.org/drawingml/2006/main">
              <a:graphicData uri="http://schemas.openxmlformats.org/drawingml/2006/picture">
                <pic:pic xmlns:pic="http://schemas.openxmlformats.org/drawingml/2006/picture">
                  <pic:nvPicPr>
                    <pic:cNvPr id="96" name="Picture" descr="https://img.shields.io/badge/run_on-SOFS_VM-8b5cf6"/>
                    <pic:cNvPicPr>
                      <a:picLocks noChangeAspect="1" noChangeArrowheads="1"/>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bwMode="auto">
                    <a:xfrm>
                      <a:off x="0" y="0"/>
                      <a:ext cx="1028700" cy="190500"/>
                    </a:xfrm>
                    <a:prstGeom prst="rect">
                      <a:avLst/>
                    </a:prstGeom>
                    <a:noFill/>
                    <a:ln w="9525">
                      <a:noFill/>
                      <a:headEnd/>
                      <a:tailEnd/>
                    </a:ln>
                  </pic:spPr>
                </pic:pic>
              </a:graphicData>
            </a:graphic>
          </wp:inline>
        </w:drawing>
      </w:r>
    </w:p>
    <w:p w14:paraId="184F309C" w14:textId="77777777" w:rsidR="002313A7" w:rsidRDefault="00000000">
      <w:pPr>
        <w:pStyle w:val="BodyText"/>
      </w:pPr>
      <w:r>
        <w:t xml:space="preserve">Run this on </w:t>
      </w:r>
      <w:r>
        <w:rPr>
          <w:b/>
          <w:bCs/>
        </w:rPr>
        <w:t>each SOFS VM</w:t>
      </w:r>
      <w:r>
        <w:t xml:space="preserve"> (via RDP, Azure Arc remote access, or </w:t>
      </w:r>
      <w:r>
        <w:rPr>
          <w:rStyle w:val="VerbatimChar"/>
        </w:rPr>
        <w:t>Invoke-Command</w:t>
      </w:r>
      <w:r>
        <w:t>) using the domain account specified in the Prerequisites:</w:t>
      </w:r>
    </w:p>
    <w:p w14:paraId="3108A0D9" w14:textId="77777777" w:rsidR="002313A7" w:rsidRDefault="00000000">
      <w:pPr>
        <w:pStyle w:val="SourceCode"/>
      </w:pPr>
      <w:r>
        <w:rPr>
          <w:rStyle w:val="CommentTok"/>
        </w:rPr>
        <w:t># Run on each SOFS VM — replace with your domain and OU path</w:t>
      </w:r>
      <w:r>
        <w:br/>
      </w:r>
      <w:r>
        <w:rPr>
          <w:rStyle w:val="VariableTok"/>
        </w:rPr>
        <w:t>$domain</w:t>
      </w:r>
      <w:r>
        <w:rPr>
          <w:rStyle w:val="NormalTok"/>
        </w:rPr>
        <w:t xml:space="preserve"> </w:t>
      </w:r>
      <w:r>
        <w:rPr>
          <w:rStyle w:val="OperatorTok"/>
        </w:rPr>
        <w:t>=</w:t>
      </w:r>
      <w:r>
        <w:rPr>
          <w:rStyle w:val="NormalTok"/>
        </w:rPr>
        <w:t xml:space="preserve"> </w:t>
      </w:r>
      <w:r>
        <w:rPr>
          <w:rStyle w:val="StringTok"/>
        </w:rPr>
        <w:t>"improbability.cloud"</w:t>
      </w:r>
      <w:r>
        <w:br/>
      </w:r>
      <w:r>
        <w:rPr>
          <w:rStyle w:val="VariableTok"/>
        </w:rPr>
        <w:t>$ouPath</w:t>
      </w:r>
      <w:r>
        <w:rPr>
          <w:rStyle w:val="NormalTok"/>
        </w:rPr>
        <w:t xml:space="preserve"> </w:t>
      </w:r>
      <w:r>
        <w:rPr>
          <w:rStyle w:val="OperatorTok"/>
        </w:rPr>
        <w:t>=</w:t>
      </w:r>
      <w:r>
        <w:rPr>
          <w:rStyle w:val="NormalTok"/>
        </w:rPr>
        <w:t xml:space="preserve"> </w:t>
      </w:r>
      <w:r>
        <w:rPr>
          <w:rStyle w:val="StringTok"/>
        </w:rPr>
        <w:t>"OU=Servers,OU=SOFS,DC=improbability,DC=cloud"</w:t>
      </w:r>
      <w:r>
        <w:br/>
      </w:r>
      <w:r>
        <w:rPr>
          <w:rStyle w:val="VariableTok"/>
        </w:rPr>
        <w:t>$credential</w:t>
      </w:r>
      <w:r>
        <w:rPr>
          <w:rStyle w:val="NormalTok"/>
        </w:rPr>
        <w:t xml:space="preserve"> </w:t>
      </w:r>
      <w:r>
        <w:rPr>
          <w:rStyle w:val="OperatorTok"/>
        </w:rPr>
        <w:t>=</w:t>
      </w:r>
      <w:r>
        <w:rPr>
          <w:rStyle w:val="NormalTok"/>
        </w:rPr>
        <w:t xml:space="preserve"> </w:t>
      </w:r>
      <w:r>
        <w:rPr>
          <w:rStyle w:val="FunctionTok"/>
        </w:rPr>
        <w:t>Get-Credential</w:t>
      </w:r>
      <w:r>
        <w:rPr>
          <w:rStyle w:val="NormalTok"/>
        </w:rPr>
        <w:t xml:space="preserve"> </w:t>
      </w:r>
      <w:r>
        <w:rPr>
          <w:rStyle w:val="OperatorTok"/>
        </w:rPr>
        <w:t>-</w:t>
      </w:r>
      <w:r>
        <w:rPr>
          <w:rStyle w:val="NormalTok"/>
        </w:rPr>
        <w:t xml:space="preserve">Message </w:t>
      </w:r>
      <w:r>
        <w:rPr>
          <w:rStyle w:val="StringTok"/>
        </w:rPr>
        <w:t>"Enter domain join credentials"</w:t>
      </w:r>
      <w:r>
        <w:br/>
      </w:r>
      <w:r>
        <w:br/>
      </w:r>
      <w:r>
        <w:rPr>
          <w:rStyle w:val="FunctionTok"/>
        </w:rPr>
        <w:t>Add-Computer</w:t>
      </w:r>
      <w:r>
        <w:rPr>
          <w:rStyle w:val="NormalTok"/>
        </w:rPr>
        <w:t xml:space="preserve"> </w:t>
      </w:r>
      <w:r>
        <w:rPr>
          <w:rStyle w:val="OperatorTok"/>
        </w:rPr>
        <w:t>-</w:t>
      </w:r>
      <w:r>
        <w:rPr>
          <w:rStyle w:val="NormalTok"/>
        </w:rPr>
        <w:t xml:space="preserve">DomainName </w:t>
      </w:r>
      <w:r>
        <w:rPr>
          <w:rStyle w:val="VariableTok"/>
        </w:rPr>
        <w:t>$domain</w:t>
      </w:r>
      <w:r>
        <w:rPr>
          <w:rStyle w:val="NormalTok"/>
        </w:rPr>
        <w:t xml:space="preserve"> `</w:t>
      </w:r>
      <w:r>
        <w:br/>
      </w:r>
      <w:r>
        <w:rPr>
          <w:rStyle w:val="NormalTok"/>
        </w:rPr>
        <w:t xml:space="preserve">             </w:t>
      </w:r>
      <w:r>
        <w:rPr>
          <w:rStyle w:val="OperatorTok"/>
        </w:rPr>
        <w:t>-</w:t>
      </w:r>
      <w:r>
        <w:rPr>
          <w:rStyle w:val="NormalTok"/>
        </w:rPr>
        <w:t xml:space="preserve">OUPath </w:t>
      </w:r>
      <w:r>
        <w:rPr>
          <w:rStyle w:val="VariableTok"/>
        </w:rPr>
        <w:t>$ouPath</w:t>
      </w:r>
      <w:r>
        <w:rPr>
          <w:rStyle w:val="NormalTok"/>
        </w:rPr>
        <w:t xml:space="preserve"> `</w:t>
      </w:r>
      <w:r>
        <w:br/>
      </w:r>
      <w:r>
        <w:rPr>
          <w:rStyle w:val="NormalTok"/>
        </w:rPr>
        <w:t xml:space="preserve">             </w:t>
      </w:r>
      <w:r>
        <w:rPr>
          <w:rStyle w:val="OperatorTok"/>
        </w:rPr>
        <w:t>-</w:t>
      </w:r>
      <w:r>
        <w:rPr>
          <w:rStyle w:val="NormalTok"/>
        </w:rPr>
        <w:t xml:space="preserve">Credential </w:t>
      </w:r>
      <w:r>
        <w:rPr>
          <w:rStyle w:val="VariableTok"/>
        </w:rPr>
        <w:t>$credential</w:t>
      </w:r>
      <w:r>
        <w:rPr>
          <w:rStyle w:val="NormalTok"/>
        </w:rPr>
        <w:t xml:space="preserve"> `</w:t>
      </w:r>
      <w:r>
        <w:br/>
      </w:r>
      <w:r>
        <w:rPr>
          <w:rStyle w:val="NormalTok"/>
        </w:rPr>
        <w:t xml:space="preserve">             </w:t>
      </w:r>
      <w:r>
        <w:rPr>
          <w:rStyle w:val="OperatorTok"/>
        </w:rPr>
        <w:t>-</w:t>
      </w:r>
      <w:r>
        <w:rPr>
          <w:rStyle w:val="NormalTok"/>
        </w:rPr>
        <w:t xml:space="preserve">Restart </w:t>
      </w:r>
      <w:r>
        <w:rPr>
          <w:rStyle w:val="OperatorTok"/>
        </w:rPr>
        <w:t>-</w:t>
      </w:r>
      <w:r>
        <w:rPr>
          <w:rStyle w:val="NormalTok"/>
        </w:rPr>
        <w:t>Force</w:t>
      </w:r>
    </w:p>
    <w:p w14:paraId="330F65F2" w14:textId="77777777" w:rsidR="002313A7" w:rsidRDefault="00000000">
      <w:pPr>
        <w:pStyle w:val="BlockText"/>
      </w:pPr>
      <w:r>
        <w:rPr>
          <w:b/>
          <w:bCs/>
        </w:rPr>
        <w:t>Tip:</w:t>
      </w:r>
      <w:r>
        <w:t xml:space="preserve"> If you prefer to script this across all three VMs from a management workstation:</w:t>
      </w:r>
    </w:p>
    <w:p w14:paraId="70C6C8D5" w14:textId="77777777" w:rsidR="002313A7" w:rsidRDefault="00000000">
      <w:pPr>
        <w:pStyle w:val="SourceCode"/>
      </w:pPr>
      <w:r>
        <w:rPr>
          <w:rStyle w:val="VariableTok"/>
        </w:rPr>
        <w:t>$cred</w:t>
      </w:r>
      <w:r>
        <w:rPr>
          <w:rStyle w:val="NormalTok"/>
        </w:rPr>
        <w:t xml:space="preserve"> </w:t>
      </w:r>
      <w:r>
        <w:rPr>
          <w:rStyle w:val="OperatorTok"/>
        </w:rPr>
        <w:t>=</w:t>
      </w:r>
      <w:r>
        <w:rPr>
          <w:rStyle w:val="NormalTok"/>
        </w:rPr>
        <w:t xml:space="preserve"> </w:t>
      </w:r>
      <w:r>
        <w:rPr>
          <w:rStyle w:val="FunctionTok"/>
        </w:rPr>
        <w:t>Get-Credential</w:t>
      </w:r>
      <w:r>
        <w:rPr>
          <w:rStyle w:val="NormalTok"/>
        </w:rPr>
        <w:t xml:space="preserve"> </w:t>
      </w:r>
      <w:r>
        <w:rPr>
          <w:rStyle w:val="OperatorTok"/>
        </w:rPr>
        <w:t>-</w:t>
      </w:r>
      <w:r>
        <w:rPr>
          <w:rStyle w:val="NormalTok"/>
        </w:rPr>
        <w:t xml:space="preserve">Message </w:t>
      </w:r>
      <w:r>
        <w:rPr>
          <w:rStyle w:val="StringTok"/>
        </w:rPr>
        <w:t>"Domain join credentials"</w:t>
      </w:r>
      <w:r>
        <w:br/>
      </w:r>
      <w:r>
        <w:rPr>
          <w:rStyle w:val="VariableTok"/>
        </w:rPr>
        <w:t>$nodes</w:t>
      </w:r>
      <w:r>
        <w:rPr>
          <w:rStyle w:val="NormalTok"/>
        </w:rPr>
        <w:t xml:space="preserve"> </w:t>
      </w:r>
      <w:r>
        <w:rPr>
          <w:rStyle w:val="OperatorTok"/>
        </w:rPr>
        <w:t>=</w:t>
      </w:r>
      <w:r>
        <w:rPr>
          <w:rStyle w:val="NormalTok"/>
        </w:rPr>
        <w:t xml:space="preserve"> </w:t>
      </w:r>
      <w:r>
        <w:rPr>
          <w:rStyle w:val="StringTok"/>
        </w:rPr>
        <w:t>"iic-sofs-01"</w:t>
      </w:r>
      <w:r>
        <w:rPr>
          <w:rStyle w:val="OperatorTok"/>
        </w:rPr>
        <w:t>,</w:t>
      </w:r>
      <w:r>
        <w:rPr>
          <w:rStyle w:val="StringTok"/>
        </w:rPr>
        <w:t>"iic-sofs-02"</w:t>
      </w:r>
      <w:r>
        <w:rPr>
          <w:rStyle w:val="OperatorTok"/>
        </w:rPr>
        <w:t>,</w:t>
      </w:r>
      <w:r>
        <w:rPr>
          <w:rStyle w:val="StringTok"/>
        </w:rPr>
        <w:t>"iic-sofs-03"</w:t>
      </w:r>
      <w:r>
        <w:br/>
      </w:r>
      <w:r>
        <w:rPr>
          <w:rStyle w:val="ControlFlowTok"/>
        </w:rPr>
        <w:t>foreach</w:t>
      </w:r>
      <w:r>
        <w:rPr>
          <w:rStyle w:val="NormalTok"/>
        </w:rPr>
        <w:t xml:space="preserve"> </w:t>
      </w:r>
      <w:r>
        <w:rPr>
          <w:rStyle w:val="OperatorTok"/>
        </w:rPr>
        <w:t>(</w:t>
      </w:r>
      <w:r>
        <w:rPr>
          <w:rStyle w:val="VariableTok"/>
        </w:rPr>
        <w:t>$node</w:t>
      </w:r>
      <w:r>
        <w:rPr>
          <w:rStyle w:val="NormalTok"/>
        </w:rPr>
        <w:t xml:space="preserve"> </w:t>
      </w:r>
      <w:r>
        <w:rPr>
          <w:rStyle w:val="KeywordTok"/>
        </w:rPr>
        <w:t>in</w:t>
      </w:r>
      <w:r>
        <w:rPr>
          <w:rStyle w:val="NormalTok"/>
        </w:rPr>
        <w:t xml:space="preserve"> </w:t>
      </w:r>
      <w:r>
        <w:rPr>
          <w:rStyle w:val="VariableTok"/>
        </w:rPr>
        <w:t>$nodes</w:t>
      </w:r>
      <w:r>
        <w:rPr>
          <w:rStyle w:val="OperatorTok"/>
        </w:rPr>
        <w:t>)</w:t>
      </w:r>
      <w:r>
        <w:rPr>
          <w:rStyle w:val="NormalTok"/>
        </w:rPr>
        <w:t xml:space="preserve"> </w:t>
      </w:r>
      <w:r>
        <w:rPr>
          <w:rStyle w:val="OperatorTok"/>
        </w:rPr>
        <w:t>{</w:t>
      </w:r>
      <w:r>
        <w:br/>
      </w:r>
      <w:r>
        <w:rPr>
          <w:rStyle w:val="NormalTok"/>
        </w:rPr>
        <w:t xml:space="preserve">    </w:t>
      </w:r>
      <w:r>
        <w:rPr>
          <w:rStyle w:val="FunctionTok"/>
        </w:rPr>
        <w:t>Invoke-Command</w:t>
      </w:r>
      <w:r>
        <w:rPr>
          <w:rStyle w:val="NormalTok"/>
        </w:rPr>
        <w:t xml:space="preserve"> </w:t>
      </w:r>
      <w:r>
        <w:rPr>
          <w:rStyle w:val="OperatorTok"/>
        </w:rPr>
        <w:t>-</w:t>
      </w:r>
      <w:r>
        <w:rPr>
          <w:rStyle w:val="NormalTok"/>
        </w:rPr>
        <w:t xml:space="preserve">ComputerName </w:t>
      </w:r>
      <w:r>
        <w:rPr>
          <w:rStyle w:val="VariableTok"/>
        </w:rPr>
        <w:t>$node</w:t>
      </w:r>
      <w:r>
        <w:rPr>
          <w:rStyle w:val="NormalTok"/>
        </w:rPr>
        <w:t xml:space="preserve"> </w:t>
      </w:r>
      <w:r>
        <w:rPr>
          <w:rStyle w:val="OperatorTok"/>
        </w:rPr>
        <w:t>-</w:t>
      </w:r>
      <w:r>
        <w:rPr>
          <w:rStyle w:val="NormalTok"/>
        </w:rPr>
        <w:t xml:space="preserve">ScriptBlock </w:t>
      </w:r>
      <w:r>
        <w:rPr>
          <w:rStyle w:val="OperatorTok"/>
        </w:rPr>
        <w:t>{</w:t>
      </w:r>
      <w:r>
        <w:br/>
      </w:r>
      <w:r>
        <w:rPr>
          <w:rStyle w:val="NormalTok"/>
        </w:rPr>
        <w:t xml:space="preserve">        </w:t>
      </w:r>
      <w:r>
        <w:rPr>
          <w:rStyle w:val="FunctionTok"/>
        </w:rPr>
        <w:t>Add-Computer</w:t>
      </w:r>
      <w:r>
        <w:rPr>
          <w:rStyle w:val="NormalTok"/>
        </w:rPr>
        <w:t xml:space="preserve"> </w:t>
      </w:r>
      <w:r>
        <w:rPr>
          <w:rStyle w:val="OperatorTok"/>
        </w:rPr>
        <w:t>-</w:t>
      </w:r>
      <w:r>
        <w:rPr>
          <w:rStyle w:val="NormalTok"/>
        </w:rPr>
        <w:t xml:space="preserve">DomainName </w:t>
      </w:r>
      <w:r>
        <w:rPr>
          <w:rStyle w:val="StringTok"/>
        </w:rPr>
        <w:t>"improbability.cloud"</w:t>
      </w:r>
      <w:r>
        <w:rPr>
          <w:rStyle w:val="NormalTok"/>
        </w:rPr>
        <w:t xml:space="preserve"> `</w:t>
      </w:r>
      <w:r>
        <w:br/>
      </w:r>
      <w:r>
        <w:rPr>
          <w:rStyle w:val="NormalTok"/>
        </w:rPr>
        <w:t xml:space="preserve">                     </w:t>
      </w:r>
      <w:r>
        <w:rPr>
          <w:rStyle w:val="OperatorTok"/>
        </w:rPr>
        <w:t>-</w:t>
      </w:r>
      <w:r>
        <w:rPr>
          <w:rStyle w:val="NormalTok"/>
        </w:rPr>
        <w:t xml:space="preserve">OUPath </w:t>
      </w:r>
      <w:r>
        <w:rPr>
          <w:rStyle w:val="StringTok"/>
        </w:rPr>
        <w:t>"OU=Servers,OU=SOFS,DC=improbability,DC=cloud"</w:t>
      </w:r>
      <w:r>
        <w:rPr>
          <w:rStyle w:val="NormalTok"/>
        </w:rPr>
        <w:t xml:space="preserve"> `</w:t>
      </w:r>
      <w:r>
        <w:br/>
      </w:r>
      <w:r>
        <w:rPr>
          <w:rStyle w:val="NormalTok"/>
        </w:rPr>
        <w:t xml:space="preserve">                     </w:t>
      </w:r>
      <w:r>
        <w:rPr>
          <w:rStyle w:val="OperatorTok"/>
        </w:rPr>
        <w:t>-</w:t>
      </w:r>
      <w:r>
        <w:rPr>
          <w:rStyle w:val="NormalTok"/>
        </w:rPr>
        <w:t xml:space="preserve">Credential </w:t>
      </w:r>
      <w:r>
        <w:rPr>
          <w:rStyle w:val="VariableTok"/>
        </w:rPr>
        <w:t>$using</w:t>
      </w:r>
      <w:r>
        <w:rPr>
          <w:rStyle w:val="OperatorTok"/>
        </w:rPr>
        <w:t>:</w:t>
      </w:r>
      <w:r>
        <w:rPr>
          <w:rStyle w:val="VariableTok"/>
        </w:rPr>
        <w:t>cred</w:t>
      </w:r>
      <w:r>
        <w:rPr>
          <w:rStyle w:val="NormalTok"/>
        </w:rPr>
        <w:t xml:space="preserve"> `</w:t>
      </w:r>
      <w:r>
        <w:br/>
      </w:r>
      <w:r>
        <w:rPr>
          <w:rStyle w:val="NormalTok"/>
        </w:rPr>
        <w:t xml:space="preserve">                     </w:t>
      </w:r>
      <w:r>
        <w:rPr>
          <w:rStyle w:val="OperatorTok"/>
        </w:rPr>
        <w:t>-</w:t>
      </w:r>
      <w:r>
        <w:rPr>
          <w:rStyle w:val="NormalTok"/>
        </w:rPr>
        <w:t xml:space="preserve">Restart </w:t>
      </w:r>
      <w:r>
        <w:rPr>
          <w:rStyle w:val="OperatorTok"/>
        </w:rPr>
        <w:t>-</w:t>
      </w:r>
      <w:r>
        <w:rPr>
          <w:rStyle w:val="NormalTok"/>
        </w:rPr>
        <w:t>Force</w:t>
      </w:r>
      <w:r>
        <w:br/>
      </w:r>
      <w:r>
        <w:rPr>
          <w:rStyle w:val="NormalTok"/>
        </w:rPr>
        <w:t xml:space="preserve">    </w:t>
      </w:r>
      <w:r>
        <w:rPr>
          <w:rStyle w:val="OperatorTok"/>
        </w:rPr>
        <w:t>}</w:t>
      </w:r>
      <w:r>
        <w:br/>
      </w:r>
      <w:r>
        <w:rPr>
          <w:rStyle w:val="OperatorTok"/>
        </w:rPr>
        <w:t>}</w:t>
      </w:r>
    </w:p>
    <w:p w14:paraId="15137E01" w14:textId="77777777" w:rsidR="002313A7" w:rsidRDefault="00000000">
      <w:pPr>
        <w:pStyle w:val="Heading3"/>
      </w:pPr>
      <w:bookmarkStart w:id="78" w:name="X2415ed08a085be71e86820c5c961371ba66da45"/>
      <w:bookmarkStart w:id="79" w:name="_Toc224438160"/>
      <w:bookmarkEnd w:id="76"/>
      <w:r>
        <w:t>4.2 — Verify Domain Join and Network Configuration</w:t>
      </w:r>
      <w:bookmarkEnd w:id="79"/>
    </w:p>
    <w:p w14:paraId="27D5B220" w14:textId="77777777" w:rsidR="002313A7" w:rsidRDefault="00000000">
      <w:pPr>
        <w:pStyle w:val="FirstParagraph"/>
      </w:pPr>
      <w:r>
        <w:rPr>
          <w:noProof/>
        </w:rPr>
        <w:drawing>
          <wp:inline distT="0" distB="0" distL="0" distR="0" wp14:anchorId="7D76F05E" wp14:editId="56F035CA">
            <wp:extent cx="676275" cy="190500"/>
            <wp:effectExtent l="0" t="0" r="0" b="0"/>
            <wp:docPr id="98" name="Picture" descr="PowerShell"/>
            <wp:cNvGraphicFramePr/>
            <a:graphic xmlns:a="http://schemas.openxmlformats.org/drawingml/2006/main">
              <a:graphicData uri="http://schemas.openxmlformats.org/drawingml/2006/picture">
                <pic:pic xmlns:pic="http://schemas.openxmlformats.org/drawingml/2006/picture">
                  <pic:nvPicPr>
                    <pic:cNvPr id="99" name="Picture" descr="https://img.shields.io/badge/-PowerShell-5391FE?logo=powershell&amp;logoColor=white"/>
                    <pic:cNvPicPr>
                      <a:picLocks noChangeAspect="1" noChangeArrowheads="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bwMode="auto">
                    <a:xfrm>
                      <a:off x="0" y="0"/>
                      <a:ext cx="676275" cy="190500"/>
                    </a:xfrm>
                    <a:prstGeom prst="rect">
                      <a:avLst/>
                    </a:prstGeom>
                    <a:noFill/>
                    <a:ln w="9525">
                      <a:noFill/>
                      <a:headEnd/>
                      <a:tailEnd/>
                    </a:ln>
                  </pic:spPr>
                </pic:pic>
              </a:graphicData>
            </a:graphic>
          </wp:inline>
        </w:drawing>
      </w:r>
      <w:r>
        <w:t xml:space="preserve"> </w:t>
      </w:r>
      <w:r>
        <w:rPr>
          <w:noProof/>
        </w:rPr>
        <w:drawing>
          <wp:inline distT="0" distB="0" distL="0" distR="0" wp14:anchorId="584C7919" wp14:editId="08CE9172">
            <wp:extent cx="1028700" cy="190500"/>
            <wp:effectExtent l="0" t="0" r="0" b="0"/>
            <wp:docPr id="100" name="Picture" descr="Run on: SOFS VM"/>
            <wp:cNvGraphicFramePr/>
            <a:graphic xmlns:a="http://schemas.openxmlformats.org/drawingml/2006/main">
              <a:graphicData uri="http://schemas.openxmlformats.org/drawingml/2006/picture">
                <pic:pic xmlns:pic="http://schemas.openxmlformats.org/drawingml/2006/picture">
                  <pic:nvPicPr>
                    <pic:cNvPr id="101" name="Picture" descr="https://img.shields.io/badge/run_on-SOFS_VM-8b5cf6"/>
                    <pic:cNvPicPr>
                      <a:picLocks noChangeAspect="1" noChangeArrowheads="1"/>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bwMode="auto">
                    <a:xfrm>
                      <a:off x="0" y="0"/>
                      <a:ext cx="1028700" cy="190500"/>
                    </a:xfrm>
                    <a:prstGeom prst="rect">
                      <a:avLst/>
                    </a:prstGeom>
                    <a:noFill/>
                    <a:ln w="9525">
                      <a:noFill/>
                      <a:headEnd/>
                      <a:tailEnd/>
                    </a:ln>
                  </pic:spPr>
                </pic:pic>
              </a:graphicData>
            </a:graphic>
          </wp:inline>
        </w:drawing>
      </w:r>
    </w:p>
    <w:p w14:paraId="4C1F2D39" w14:textId="77777777" w:rsidR="002313A7" w:rsidRDefault="00000000">
      <w:pPr>
        <w:pStyle w:val="BodyText"/>
      </w:pPr>
      <w:r>
        <w:t xml:space="preserve">Run this on </w:t>
      </w:r>
      <w:r>
        <w:rPr>
          <w:b/>
          <w:bCs/>
        </w:rPr>
        <w:t>each SOFS VM</w:t>
      </w:r>
      <w:r>
        <w:t>.</w:t>
      </w:r>
    </w:p>
    <w:p w14:paraId="6316B501" w14:textId="77777777" w:rsidR="002313A7" w:rsidRDefault="00000000">
      <w:pPr>
        <w:pStyle w:val="BodyText"/>
      </w:pPr>
      <w:r>
        <w:t>After reboot, connect to each SOFS VM and verify:</w:t>
      </w:r>
    </w:p>
    <w:p w14:paraId="792AC445" w14:textId="77777777" w:rsidR="002313A7" w:rsidRDefault="00000000">
      <w:pPr>
        <w:pStyle w:val="SourceCode"/>
      </w:pPr>
      <w:r>
        <w:rPr>
          <w:rStyle w:val="CommentTok"/>
        </w:rPr>
        <w:t># Verify domain membership</w:t>
      </w:r>
      <w:r>
        <w:br/>
      </w:r>
      <w:r>
        <w:rPr>
          <w:rStyle w:val="OperatorTok"/>
        </w:rPr>
        <w:t>(</w:t>
      </w:r>
      <w:r>
        <w:rPr>
          <w:rStyle w:val="FunctionTok"/>
        </w:rPr>
        <w:t>Get-WmiObject</w:t>
      </w:r>
      <w:r>
        <w:rPr>
          <w:rStyle w:val="NormalTok"/>
        </w:rPr>
        <w:t xml:space="preserve"> Win32_ComputerSystem</w:t>
      </w:r>
      <w:r>
        <w:rPr>
          <w:rStyle w:val="OperatorTok"/>
        </w:rPr>
        <w:t>).</w:t>
      </w:r>
      <w:r>
        <w:rPr>
          <w:rStyle w:val="FunctionTok"/>
        </w:rPr>
        <w:t>Domain</w:t>
      </w:r>
      <w:r>
        <w:br/>
      </w:r>
      <w:r>
        <w:br/>
      </w:r>
      <w:r>
        <w:rPr>
          <w:rStyle w:val="CommentTok"/>
        </w:rPr>
        <w:t># Verify hostname</w:t>
      </w:r>
      <w:r>
        <w:br/>
      </w:r>
      <w:r>
        <w:rPr>
          <w:rStyle w:val="NormalTok"/>
        </w:rPr>
        <w:t>hostname</w:t>
      </w:r>
      <w:r>
        <w:br/>
      </w:r>
      <w:r>
        <w:br/>
      </w:r>
      <w:r>
        <w:rPr>
          <w:rStyle w:val="CommentTok"/>
        </w:rPr>
        <w:t># Verify network — should be on the compute network with correct IP</w:t>
      </w:r>
      <w:r>
        <w:br/>
      </w:r>
      <w:r>
        <w:rPr>
          <w:rStyle w:val="NormalTok"/>
        </w:rPr>
        <w:t xml:space="preserve">Get-NetIPAddress </w:t>
      </w:r>
      <w:r>
        <w:rPr>
          <w:rStyle w:val="OperatorTok"/>
        </w:rPr>
        <w:t>-</w:t>
      </w:r>
      <w:r>
        <w:rPr>
          <w:rStyle w:val="NormalTok"/>
        </w:rPr>
        <w:t xml:space="preserve">AddressFamily IPv4 </w:t>
      </w:r>
      <w:r>
        <w:rPr>
          <w:rStyle w:val="OperatorTok"/>
        </w:rPr>
        <w:t>|</w:t>
      </w:r>
      <w:r>
        <w:rPr>
          <w:rStyle w:val="NormalTok"/>
        </w:rPr>
        <w:t xml:space="preserve"> </w:t>
      </w:r>
      <w:r>
        <w:rPr>
          <w:rStyle w:val="FunctionTok"/>
        </w:rPr>
        <w:t>Where-Object</w:t>
      </w:r>
      <w:r>
        <w:rPr>
          <w:rStyle w:val="NormalTok"/>
        </w:rPr>
        <w:t xml:space="preserve"> </w:t>
      </w:r>
      <w:r>
        <w:rPr>
          <w:rStyle w:val="OperatorTok"/>
        </w:rPr>
        <w:t>{</w:t>
      </w:r>
      <w:r>
        <w:rPr>
          <w:rStyle w:val="NormalTok"/>
        </w:rPr>
        <w:t xml:space="preserve"> </w:t>
      </w:r>
      <w:r>
        <w:rPr>
          <w:rStyle w:val="VariableTok"/>
        </w:rPr>
        <w:t>$_</w:t>
      </w:r>
      <w:r>
        <w:rPr>
          <w:rStyle w:val="OperatorTok"/>
        </w:rPr>
        <w:t>.</w:t>
      </w:r>
      <w:r>
        <w:rPr>
          <w:rStyle w:val="FunctionTok"/>
        </w:rPr>
        <w:t>IPAddress</w:t>
      </w:r>
      <w:r>
        <w:rPr>
          <w:rStyle w:val="NormalTok"/>
        </w:rPr>
        <w:t xml:space="preserve"> </w:t>
      </w:r>
      <w:r>
        <w:rPr>
          <w:rStyle w:val="OperatorTok"/>
        </w:rPr>
        <w:t>-notlike</w:t>
      </w:r>
      <w:r>
        <w:rPr>
          <w:rStyle w:val="NormalTok"/>
        </w:rPr>
        <w:t xml:space="preserve"> </w:t>
      </w:r>
      <w:r>
        <w:rPr>
          <w:rStyle w:val="StringTok"/>
        </w:rPr>
        <w:t>"169.*"</w:t>
      </w:r>
      <w:r>
        <w:rPr>
          <w:rStyle w:val="NormalTok"/>
        </w:rPr>
        <w:t xml:space="preserve"> </w:t>
      </w:r>
      <w:r>
        <w:rPr>
          <w:rStyle w:val="OperatorTok"/>
        </w:rPr>
        <w:t>}</w:t>
      </w:r>
      <w:r>
        <w:br/>
      </w:r>
      <w:r>
        <w:br/>
      </w:r>
      <w:r>
        <w:rPr>
          <w:rStyle w:val="CommentTok"/>
        </w:rPr>
        <w:t># Verify DNS resolution</w:t>
      </w:r>
      <w:r>
        <w:br/>
      </w:r>
      <w:r>
        <w:rPr>
          <w:rStyle w:val="NormalTok"/>
        </w:rPr>
        <w:t>Resolve-DnsName improbability</w:t>
      </w:r>
      <w:r>
        <w:rPr>
          <w:rStyle w:val="OperatorTok"/>
        </w:rPr>
        <w:t>.</w:t>
      </w:r>
      <w:r>
        <w:rPr>
          <w:rStyle w:val="FunctionTok"/>
        </w:rPr>
        <w:t>cloud</w:t>
      </w:r>
    </w:p>
    <w:p w14:paraId="78B89442" w14:textId="77777777" w:rsidR="002313A7" w:rsidRDefault="00000000">
      <w:pPr>
        <w:pStyle w:val="Heading3"/>
      </w:pPr>
      <w:bookmarkStart w:id="80" w:name="ip-address-reference"/>
      <w:bookmarkStart w:id="81" w:name="_Toc224438161"/>
      <w:bookmarkEnd w:id="78"/>
      <w:r>
        <w:t>4.3 — IP Address Reference</w:t>
      </w:r>
      <w:bookmarkEnd w:id="81"/>
    </w:p>
    <w:tbl>
      <w:tblPr>
        <w:tblStyle w:val="Table"/>
        <w:tblW w:w="0" w:type="auto"/>
        <w:tblLook w:val="0020" w:firstRow="1" w:lastRow="0" w:firstColumn="0" w:lastColumn="0" w:noHBand="0" w:noVBand="0"/>
      </w:tblPr>
      <w:tblGrid>
        <w:gridCol w:w="1315"/>
        <w:gridCol w:w="1448"/>
        <w:gridCol w:w="1257"/>
      </w:tblGrid>
      <w:tr w:rsidR="002313A7" w14:paraId="7F1E7366" w14:textId="77777777" w:rsidTr="002313A7">
        <w:trPr>
          <w:cnfStyle w:val="100000000000" w:firstRow="1" w:lastRow="0" w:firstColumn="0" w:lastColumn="0" w:oddVBand="0" w:evenVBand="0" w:oddHBand="0" w:evenHBand="0" w:firstRowFirstColumn="0" w:firstRowLastColumn="0" w:lastRowFirstColumn="0" w:lastRowLastColumn="0"/>
          <w:tblHeader/>
        </w:trPr>
        <w:tc>
          <w:tcPr>
            <w:tcW w:w="0" w:type="auto"/>
          </w:tcPr>
          <w:p w14:paraId="5C1C984B" w14:textId="77777777" w:rsidR="002313A7" w:rsidRDefault="00000000">
            <w:pPr>
              <w:pStyle w:val="Compact"/>
            </w:pPr>
            <w:r>
              <w:t>VM Name</w:t>
            </w:r>
          </w:p>
        </w:tc>
        <w:tc>
          <w:tcPr>
            <w:tcW w:w="0" w:type="auto"/>
          </w:tcPr>
          <w:p w14:paraId="500B59E0" w14:textId="77777777" w:rsidR="002313A7" w:rsidRDefault="00000000">
            <w:pPr>
              <w:pStyle w:val="Compact"/>
            </w:pPr>
            <w:r>
              <w:t>IP Address</w:t>
            </w:r>
          </w:p>
        </w:tc>
        <w:tc>
          <w:tcPr>
            <w:tcW w:w="0" w:type="auto"/>
          </w:tcPr>
          <w:p w14:paraId="5E83BE0A" w14:textId="77777777" w:rsidR="002313A7" w:rsidRDefault="00000000">
            <w:pPr>
              <w:pStyle w:val="Compact"/>
            </w:pPr>
            <w:r>
              <w:t>Role</w:t>
            </w:r>
          </w:p>
        </w:tc>
      </w:tr>
      <w:tr w:rsidR="002313A7" w14:paraId="0749B7A4" w14:textId="77777777">
        <w:tc>
          <w:tcPr>
            <w:tcW w:w="0" w:type="auto"/>
          </w:tcPr>
          <w:p w14:paraId="4E3E143A" w14:textId="77777777" w:rsidR="002313A7" w:rsidRDefault="00000000">
            <w:pPr>
              <w:pStyle w:val="Compact"/>
            </w:pPr>
            <w:r>
              <w:t>iic-sofs-01</w:t>
            </w:r>
          </w:p>
        </w:tc>
        <w:tc>
          <w:tcPr>
            <w:tcW w:w="0" w:type="auto"/>
          </w:tcPr>
          <w:p w14:paraId="3E9ADECB" w14:textId="77777777" w:rsidR="002313A7" w:rsidRDefault="00000000">
            <w:pPr>
              <w:pStyle w:val="Compact"/>
            </w:pPr>
            <w:r>
              <w:t>10.42.10.21</w:t>
            </w:r>
          </w:p>
        </w:tc>
        <w:tc>
          <w:tcPr>
            <w:tcW w:w="0" w:type="auto"/>
          </w:tcPr>
          <w:p w14:paraId="5661F6E6" w14:textId="77777777" w:rsidR="002313A7" w:rsidRDefault="00000000">
            <w:pPr>
              <w:pStyle w:val="Compact"/>
            </w:pPr>
            <w:r>
              <w:t>S2D Node</w:t>
            </w:r>
          </w:p>
        </w:tc>
      </w:tr>
      <w:tr w:rsidR="002313A7" w14:paraId="294AADBF" w14:textId="77777777">
        <w:tc>
          <w:tcPr>
            <w:tcW w:w="0" w:type="auto"/>
          </w:tcPr>
          <w:p w14:paraId="3216B923" w14:textId="77777777" w:rsidR="002313A7" w:rsidRDefault="00000000">
            <w:pPr>
              <w:pStyle w:val="Compact"/>
            </w:pPr>
            <w:r>
              <w:t>iic-sofs-02</w:t>
            </w:r>
          </w:p>
        </w:tc>
        <w:tc>
          <w:tcPr>
            <w:tcW w:w="0" w:type="auto"/>
          </w:tcPr>
          <w:p w14:paraId="2CC95426" w14:textId="77777777" w:rsidR="002313A7" w:rsidRDefault="00000000">
            <w:pPr>
              <w:pStyle w:val="Compact"/>
            </w:pPr>
            <w:r>
              <w:t>10.42.10.22</w:t>
            </w:r>
          </w:p>
        </w:tc>
        <w:tc>
          <w:tcPr>
            <w:tcW w:w="0" w:type="auto"/>
          </w:tcPr>
          <w:p w14:paraId="42AE06E1" w14:textId="77777777" w:rsidR="002313A7" w:rsidRDefault="00000000">
            <w:pPr>
              <w:pStyle w:val="Compact"/>
            </w:pPr>
            <w:r>
              <w:t>S2D Node</w:t>
            </w:r>
          </w:p>
        </w:tc>
      </w:tr>
      <w:tr w:rsidR="002313A7" w14:paraId="5C6708B4" w14:textId="77777777">
        <w:tc>
          <w:tcPr>
            <w:tcW w:w="0" w:type="auto"/>
          </w:tcPr>
          <w:p w14:paraId="30F84138" w14:textId="77777777" w:rsidR="002313A7" w:rsidRDefault="00000000">
            <w:pPr>
              <w:pStyle w:val="Compact"/>
            </w:pPr>
            <w:r>
              <w:t>iic-sofs-03</w:t>
            </w:r>
          </w:p>
        </w:tc>
        <w:tc>
          <w:tcPr>
            <w:tcW w:w="0" w:type="auto"/>
          </w:tcPr>
          <w:p w14:paraId="3EEACA19" w14:textId="77777777" w:rsidR="002313A7" w:rsidRDefault="00000000">
            <w:pPr>
              <w:pStyle w:val="Compact"/>
            </w:pPr>
            <w:r>
              <w:t>10.42.10.23</w:t>
            </w:r>
          </w:p>
        </w:tc>
        <w:tc>
          <w:tcPr>
            <w:tcW w:w="0" w:type="auto"/>
          </w:tcPr>
          <w:p w14:paraId="5058093B" w14:textId="77777777" w:rsidR="002313A7" w:rsidRDefault="00000000">
            <w:pPr>
              <w:pStyle w:val="Compact"/>
            </w:pPr>
            <w:r>
              <w:t>S2D Node</w:t>
            </w:r>
          </w:p>
        </w:tc>
      </w:tr>
    </w:tbl>
    <w:p w14:paraId="77C5CD49" w14:textId="77777777" w:rsidR="002313A7" w:rsidRDefault="00000000">
      <w:pPr>
        <w:pStyle w:val="BlockText"/>
      </w:pPr>
      <w:r>
        <w:rPr>
          <w:b/>
          <w:bCs/>
        </w:rPr>
        <w:t>Note:</w:t>
      </w:r>
      <w:r>
        <w:t xml:space="preserve"> If the VMs were deployed with DHCP, assign static IPs or DHCP reservations before proceeding with cluster creation. All SOFS nodes must have stable, predictable IP addresses.</w:t>
      </w:r>
    </w:p>
    <w:p w14:paraId="7A6158EF" w14:textId="77777777" w:rsidR="002313A7" w:rsidRDefault="00000000">
      <w:r>
        <w:pict w14:anchorId="77AE8253">
          <v:rect id="_x0000_i1037" style="width:0;height:1.5pt" o:hralign="center" o:hrstd="t" o:hr="t"/>
        </w:pict>
      </w:r>
    </w:p>
    <w:p w14:paraId="039DCCED" w14:textId="77777777" w:rsidR="002313A7" w:rsidRDefault="00000000">
      <w:pPr>
        <w:pStyle w:val="Heading2"/>
      </w:pPr>
      <w:bookmarkStart w:id="82" w:name="X54ff7996166e184a7b6c1fac4e896ffe9bfff76"/>
      <w:bookmarkStart w:id="83" w:name="_Toc224438162"/>
      <w:bookmarkEnd w:id="74"/>
      <w:bookmarkEnd w:id="80"/>
      <w:r>
        <w:t>Phase 5: Install Required Roles and Features</w:t>
      </w:r>
      <w:bookmarkEnd w:id="83"/>
    </w:p>
    <w:p w14:paraId="57CB5C90" w14:textId="77777777" w:rsidR="002313A7" w:rsidRDefault="00000000">
      <w:pPr>
        <w:pStyle w:val="FirstParagraph"/>
      </w:pPr>
      <w:r>
        <w:rPr>
          <w:noProof/>
        </w:rPr>
        <w:drawing>
          <wp:inline distT="0" distB="0" distL="0" distR="0" wp14:anchorId="7CCAA807" wp14:editId="059D1ABE">
            <wp:extent cx="676275" cy="190500"/>
            <wp:effectExtent l="0" t="0" r="0" b="0"/>
            <wp:docPr id="105" name="Picture" descr="PowerShell"/>
            <wp:cNvGraphicFramePr/>
            <a:graphic xmlns:a="http://schemas.openxmlformats.org/drawingml/2006/main">
              <a:graphicData uri="http://schemas.openxmlformats.org/drawingml/2006/picture">
                <pic:pic xmlns:pic="http://schemas.openxmlformats.org/drawingml/2006/picture">
                  <pic:nvPicPr>
                    <pic:cNvPr id="106" name="Picture" descr="https://img.shields.io/badge/-PowerShell-5391FE?logo=powershell&amp;logoColor=white"/>
                    <pic:cNvPicPr>
                      <a:picLocks noChangeAspect="1" noChangeArrowheads="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bwMode="auto">
                    <a:xfrm>
                      <a:off x="0" y="0"/>
                      <a:ext cx="676275" cy="190500"/>
                    </a:xfrm>
                    <a:prstGeom prst="rect">
                      <a:avLst/>
                    </a:prstGeom>
                    <a:noFill/>
                    <a:ln w="9525">
                      <a:noFill/>
                      <a:headEnd/>
                      <a:tailEnd/>
                    </a:ln>
                  </pic:spPr>
                </pic:pic>
              </a:graphicData>
            </a:graphic>
          </wp:inline>
        </w:drawing>
      </w:r>
      <w:r>
        <w:t xml:space="preserve"> </w:t>
      </w:r>
      <w:r>
        <w:rPr>
          <w:noProof/>
        </w:rPr>
        <w:drawing>
          <wp:inline distT="0" distB="0" distL="0" distR="0" wp14:anchorId="7717AAC9" wp14:editId="61FFD0F6">
            <wp:extent cx="1028700" cy="190500"/>
            <wp:effectExtent l="0" t="0" r="0" b="0"/>
            <wp:docPr id="107" name="Picture" descr="Run on: SOFS VM"/>
            <wp:cNvGraphicFramePr/>
            <a:graphic xmlns:a="http://schemas.openxmlformats.org/drawingml/2006/main">
              <a:graphicData uri="http://schemas.openxmlformats.org/drawingml/2006/picture">
                <pic:pic xmlns:pic="http://schemas.openxmlformats.org/drawingml/2006/picture">
                  <pic:nvPicPr>
                    <pic:cNvPr id="108" name="Picture" descr="https://img.shields.io/badge/run_on-SOFS_VM-8b5cf6"/>
                    <pic:cNvPicPr>
                      <a:picLocks noChangeAspect="1" noChangeArrowheads="1"/>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bwMode="auto">
                    <a:xfrm>
                      <a:off x="0" y="0"/>
                      <a:ext cx="1028700" cy="190500"/>
                    </a:xfrm>
                    <a:prstGeom prst="rect">
                      <a:avLst/>
                    </a:prstGeom>
                    <a:noFill/>
                    <a:ln w="9525">
                      <a:noFill/>
                      <a:headEnd/>
                      <a:tailEnd/>
                    </a:ln>
                  </pic:spPr>
                </pic:pic>
              </a:graphicData>
            </a:graphic>
          </wp:inline>
        </w:drawing>
      </w:r>
    </w:p>
    <w:p w14:paraId="2FAAF08E" w14:textId="77777777" w:rsidR="002313A7" w:rsidRDefault="00000000">
      <w:pPr>
        <w:pStyle w:val="BodyText"/>
      </w:pPr>
      <w:r>
        <w:t xml:space="preserve">Run this on </w:t>
      </w:r>
      <w:r>
        <w:rPr>
          <w:b/>
          <w:bCs/>
        </w:rPr>
        <w:t>all three SOFS VMs</w:t>
      </w:r>
      <w:r>
        <w:t>:</w:t>
      </w:r>
    </w:p>
    <w:p w14:paraId="4BDB552C" w14:textId="77777777" w:rsidR="002313A7" w:rsidRDefault="00000000">
      <w:pPr>
        <w:pStyle w:val="SourceCode"/>
      </w:pPr>
      <w:r>
        <w:rPr>
          <w:rStyle w:val="CommentTok"/>
        </w:rPr>
        <w:t># Install Failover Clustering, File Server, and S2D management tools</w:t>
      </w:r>
      <w:r>
        <w:br/>
      </w:r>
      <w:r>
        <w:rPr>
          <w:rStyle w:val="NormalTok"/>
        </w:rPr>
        <w:t xml:space="preserve">Install-WindowsFeature </w:t>
      </w:r>
      <w:r>
        <w:rPr>
          <w:rStyle w:val="OperatorTok"/>
        </w:rPr>
        <w:t>-</w:t>
      </w:r>
      <w:r>
        <w:rPr>
          <w:rStyle w:val="NormalTok"/>
        </w:rPr>
        <w:t>Name Failover-Clustering</w:t>
      </w:r>
      <w:r>
        <w:rPr>
          <w:rStyle w:val="OperatorTok"/>
        </w:rPr>
        <w:t>,</w:t>
      </w:r>
      <w:r>
        <w:br/>
      </w:r>
      <w:r>
        <w:rPr>
          <w:rStyle w:val="NormalTok"/>
        </w:rPr>
        <w:t xml:space="preserve">                              FS-FileServer</w:t>
      </w:r>
      <w:r>
        <w:rPr>
          <w:rStyle w:val="OperatorTok"/>
        </w:rPr>
        <w:t>,</w:t>
      </w:r>
      <w:r>
        <w:br/>
      </w:r>
      <w:r>
        <w:rPr>
          <w:rStyle w:val="NormalTok"/>
        </w:rPr>
        <w:t xml:space="preserve">                              RSAT-Clustering-PowerShell</w:t>
      </w:r>
      <w:r>
        <w:rPr>
          <w:rStyle w:val="OperatorTok"/>
        </w:rPr>
        <w:t>,</w:t>
      </w:r>
      <w:r>
        <w:br/>
      </w:r>
      <w:r>
        <w:rPr>
          <w:rStyle w:val="NormalTok"/>
        </w:rPr>
        <w:t xml:space="preserve">                              RSAT-Clustering-Mgmt `</w:t>
      </w:r>
      <w:r>
        <w:br/>
      </w:r>
      <w:r>
        <w:rPr>
          <w:rStyle w:val="NormalTok"/>
        </w:rPr>
        <w:t xml:space="preserve">                       </w:t>
      </w:r>
      <w:r>
        <w:rPr>
          <w:rStyle w:val="OperatorTok"/>
        </w:rPr>
        <w:t>-</w:t>
      </w:r>
      <w:r>
        <w:rPr>
          <w:rStyle w:val="NormalTok"/>
        </w:rPr>
        <w:t xml:space="preserve">IncludeManagementTools </w:t>
      </w:r>
      <w:r>
        <w:rPr>
          <w:rStyle w:val="OperatorTok"/>
        </w:rPr>
        <w:t>-</w:t>
      </w:r>
      <w:r>
        <w:rPr>
          <w:rStyle w:val="NormalTok"/>
        </w:rPr>
        <w:t>Restart</w:t>
      </w:r>
    </w:p>
    <w:p w14:paraId="385F4DCE" w14:textId="77777777" w:rsidR="002313A7" w:rsidRDefault="00000000">
      <w:pPr>
        <w:pStyle w:val="Heading3"/>
      </w:pPr>
      <w:bookmarkStart w:id="84" w:name="firewall-considerations"/>
      <w:bookmarkStart w:id="85" w:name="_Toc224438163"/>
      <w:r>
        <w:t>5.1 — Firewall Considerations</w:t>
      </w:r>
      <w:bookmarkEnd w:id="85"/>
    </w:p>
    <w:p w14:paraId="3B38A2FD" w14:textId="77777777" w:rsidR="002313A7" w:rsidRDefault="00000000">
      <w:pPr>
        <w:pStyle w:val="FirstParagraph"/>
      </w:pPr>
      <w:r>
        <w:rPr>
          <w:noProof/>
        </w:rPr>
        <w:drawing>
          <wp:inline distT="0" distB="0" distL="0" distR="0" wp14:anchorId="2E005598" wp14:editId="5DE07518">
            <wp:extent cx="676275" cy="190500"/>
            <wp:effectExtent l="0" t="0" r="0" b="0"/>
            <wp:docPr id="109" name="Picture" descr="PowerShell"/>
            <wp:cNvGraphicFramePr/>
            <a:graphic xmlns:a="http://schemas.openxmlformats.org/drawingml/2006/main">
              <a:graphicData uri="http://schemas.openxmlformats.org/drawingml/2006/picture">
                <pic:pic xmlns:pic="http://schemas.openxmlformats.org/drawingml/2006/picture">
                  <pic:nvPicPr>
                    <pic:cNvPr id="110" name="Picture" descr="https://img.shields.io/badge/-PowerShell-5391FE?logo=powershell&amp;logoColor=white"/>
                    <pic:cNvPicPr>
                      <a:picLocks noChangeAspect="1" noChangeArrowheads="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bwMode="auto">
                    <a:xfrm>
                      <a:off x="0" y="0"/>
                      <a:ext cx="676275" cy="190500"/>
                    </a:xfrm>
                    <a:prstGeom prst="rect">
                      <a:avLst/>
                    </a:prstGeom>
                    <a:noFill/>
                    <a:ln w="9525">
                      <a:noFill/>
                      <a:headEnd/>
                      <a:tailEnd/>
                    </a:ln>
                  </pic:spPr>
                </pic:pic>
              </a:graphicData>
            </a:graphic>
          </wp:inline>
        </w:drawing>
      </w:r>
      <w:r>
        <w:t xml:space="preserve"> </w:t>
      </w:r>
      <w:r>
        <w:rPr>
          <w:noProof/>
        </w:rPr>
        <w:drawing>
          <wp:inline distT="0" distB="0" distL="0" distR="0" wp14:anchorId="06F90180" wp14:editId="19BB2E92">
            <wp:extent cx="1028700" cy="190500"/>
            <wp:effectExtent l="0" t="0" r="0" b="0"/>
            <wp:docPr id="111" name="Picture" descr="Run on: SOFS VM"/>
            <wp:cNvGraphicFramePr/>
            <a:graphic xmlns:a="http://schemas.openxmlformats.org/drawingml/2006/main">
              <a:graphicData uri="http://schemas.openxmlformats.org/drawingml/2006/picture">
                <pic:pic xmlns:pic="http://schemas.openxmlformats.org/drawingml/2006/picture">
                  <pic:nvPicPr>
                    <pic:cNvPr id="112" name="Picture" descr="https://img.shields.io/badge/run_on-SOFS_VM-8b5cf6"/>
                    <pic:cNvPicPr>
                      <a:picLocks noChangeAspect="1" noChangeArrowheads="1"/>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bwMode="auto">
                    <a:xfrm>
                      <a:off x="0" y="0"/>
                      <a:ext cx="1028700" cy="190500"/>
                    </a:xfrm>
                    <a:prstGeom prst="rect">
                      <a:avLst/>
                    </a:prstGeom>
                    <a:noFill/>
                    <a:ln w="9525">
                      <a:noFill/>
                      <a:headEnd/>
                      <a:tailEnd/>
                    </a:ln>
                  </pic:spPr>
                </pic:pic>
              </a:graphicData>
            </a:graphic>
          </wp:inline>
        </w:drawing>
      </w:r>
    </w:p>
    <w:p w14:paraId="06D1A4DF" w14:textId="77777777" w:rsidR="002313A7" w:rsidRDefault="00000000">
      <w:pPr>
        <w:pStyle w:val="BodyText"/>
      </w:pPr>
      <w:r>
        <w:t xml:space="preserve">Run this on </w:t>
      </w:r>
      <w:r>
        <w:rPr>
          <w:b/>
          <w:bCs/>
        </w:rPr>
        <w:t>each SOFS VM</w:t>
      </w:r>
      <w:r>
        <w:t xml:space="preserve"> to verify firewall rules.</w:t>
      </w:r>
    </w:p>
    <w:p w14:paraId="33AEB423" w14:textId="77777777" w:rsidR="002313A7" w:rsidRDefault="00000000">
      <w:pPr>
        <w:pStyle w:val="BlockText"/>
      </w:pPr>
      <w:r>
        <w:rPr>
          <w:b/>
          <w:bCs/>
        </w:rPr>
        <w:t>Scope:</w:t>
      </w:r>
      <w:r>
        <w:t xml:space="preserve"> The firewall rules discussed here apply </w:t>
      </w:r>
      <w:r>
        <w:rPr>
          <w:b/>
          <w:bCs/>
        </w:rPr>
        <w:t>between the SOFS guest VMs</w:t>
      </w:r>
      <w:r>
        <w:t xml:space="preserve"> and </w:t>
      </w:r>
      <w:r>
        <w:rPr>
          <w:b/>
          <w:bCs/>
        </w:rPr>
        <w:t>between the SOFS VMs and AVD session hosts</w:t>
      </w:r>
      <w:r>
        <w:t xml:space="preserve"> on the same compute network/VLAN. These are internal (east-west) rules. External/perimeter firewall rules for Azure Arc and Azure Local connectivity are a separate topic — refer to your Azure Local networking documentation.</w:t>
      </w:r>
    </w:p>
    <w:p w14:paraId="5041743C" w14:textId="77777777" w:rsidR="002313A7" w:rsidRDefault="00000000">
      <w:pPr>
        <w:pStyle w:val="FirstParagraph"/>
      </w:pPr>
      <w:r>
        <w:t xml:space="preserve">Windows Firewall rules for Failover Clustering, S2D, and SMB are automatically created when the </w:t>
      </w:r>
      <w:r>
        <w:rPr>
          <w:rStyle w:val="VerbatimChar"/>
        </w:rPr>
        <w:t>Failover-Clustering</w:t>
      </w:r>
      <w:r>
        <w:t xml:space="preserve"> and </w:t>
      </w:r>
      <w:r>
        <w:rPr>
          <w:rStyle w:val="VerbatimChar"/>
        </w:rPr>
        <w:t>FS-FileServer</w:t>
      </w:r>
      <w:r>
        <w:t xml:space="preserve"> features are installed. Verify they are enabled:</w:t>
      </w:r>
    </w:p>
    <w:p w14:paraId="7A15139C" w14:textId="77777777" w:rsidR="002313A7" w:rsidRDefault="00000000">
      <w:pPr>
        <w:pStyle w:val="SourceCode"/>
      </w:pPr>
      <w:r>
        <w:rPr>
          <w:rStyle w:val="CommentTok"/>
        </w:rPr>
        <w:t># Verify clustering firewall rules are enabled</w:t>
      </w:r>
      <w:r>
        <w:br/>
      </w:r>
      <w:r>
        <w:rPr>
          <w:rStyle w:val="NormalTok"/>
        </w:rPr>
        <w:t xml:space="preserve">Get-NetFirewallRule </w:t>
      </w:r>
      <w:r>
        <w:rPr>
          <w:rStyle w:val="OperatorTok"/>
        </w:rPr>
        <w:t>-</w:t>
      </w:r>
      <w:r>
        <w:rPr>
          <w:rStyle w:val="NormalTok"/>
        </w:rPr>
        <w:t xml:space="preserve">Group </w:t>
      </w:r>
      <w:r>
        <w:rPr>
          <w:rStyle w:val="StringTok"/>
        </w:rPr>
        <w:t>"Failover Clusters"</w:t>
      </w:r>
      <w:r>
        <w:rPr>
          <w:rStyle w:val="NormalTok"/>
        </w:rPr>
        <w:t xml:space="preserve"> </w:t>
      </w:r>
      <w:r>
        <w:rPr>
          <w:rStyle w:val="OperatorTok"/>
        </w:rPr>
        <w:t>|</w:t>
      </w:r>
      <w:r>
        <w:rPr>
          <w:rStyle w:val="NormalTok"/>
        </w:rPr>
        <w:t xml:space="preserve"> </w:t>
      </w:r>
      <w:r>
        <w:rPr>
          <w:rStyle w:val="FunctionTok"/>
        </w:rPr>
        <w:t>Select-Object</w:t>
      </w:r>
      <w:r>
        <w:rPr>
          <w:rStyle w:val="NormalTok"/>
        </w:rPr>
        <w:t xml:space="preserve"> DisplayName</w:t>
      </w:r>
      <w:r>
        <w:rPr>
          <w:rStyle w:val="OperatorTok"/>
        </w:rPr>
        <w:t>,</w:t>
      </w:r>
      <w:r>
        <w:rPr>
          <w:rStyle w:val="NormalTok"/>
        </w:rPr>
        <w:t xml:space="preserve"> Enabled</w:t>
      </w:r>
      <w:r>
        <w:rPr>
          <w:rStyle w:val="OperatorTok"/>
        </w:rPr>
        <w:t>,</w:t>
      </w:r>
      <w:r>
        <w:rPr>
          <w:rStyle w:val="NormalTok"/>
        </w:rPr>
        <w:t xml:space="preserve"> Direction</w:t>
      </w:r>
      <w:r>
        <w:br/>
      </w:r>
      <w:r>
        <w:br/>
      </w:r>
      <w:r>
        <w:rPr>
          <w:rStyle w:val="CommentTok"/>
        </w:rPr>
        <w:t># Verify SMB firewall rules (TCP 445) are enabled</w:t>
      </w:r>
      <w:r>
        <w:br/>
      </w:r>
      <w:r>
        <w:rPr>
          <w:rStyle w:val="NormalTok"/>
        </w:rPr>
        <w:t xml:space="preserve">Get-NetFirewallRule </w:t>
      </w:r>
      <w:r>
        <w:rPr>
          <w:rStyle w:val="OperatorTok"/>
        </w:rPr>
        <w:t>-</w:t>
      </w:r>
      <w:r>
        <w:rPr>
          <w:rStyle w:val="NormalTok"/>
        </w:rPr>
        <w:t xml:space="preserve">Group </w:t>
      </w:r>
      <w:r>
        <w:rPr>
          <w:rStyle w:val="StringTok"/>
        </w:rPr>
        <w:t>"File and Printer Sharing"</w:t>
      </w:r>
      <w:r>
        <w:rPr>
          <w:rStyle w:val="NormalTok"/>
        </w:rPr>
        <w:t xml:space="preserve"> </w:t>
      </w:r>
      <w:r>
        <w:rPr>
          <w:rStyle w:val="OperatorTok"/>
        </w:rPr>
        <w:t>|</w:t>
      </w:r>
      <w:r>
        <w:br/>
      </w:r>
      <w:r>
        <w:rPr>
          <w:rStyle w:val="NormalTok"/>
        </w:rPr>
        <w:t xml:space="preserve">    </w:t>
      </w:r>
      <w:r>
        <w:rPr>
          <w:rStyle w:val="FunctionTok"/>
        </w:rPr>
        <w:t>Where-Object</w:t>
      </w:r>
      <w:r>
        <w:rPr>
          <w:rStyle w:val="NormalTok"/>
        </w:rPr>
        <w:t xml:space="preserve"> </w:t>
      </w:r>
      <w:r>
        <w:rPr>
          <w:rStyle w:val="OperatorTok"/>
        </w:rPr>
        <w:t>{</w:t>
      </w:r>
      <w:r>
        <w:rPr>
          <w:rStyle w:val="NormalTok"/>
        </w:rPr>
        <w:t xml:space="preserve"> </w:t>
      </w:r>
      <w:r>
        <w:rPr>
          <w:rStyle w:val="VariableTok"/>
        </w:rPr>
        <w:t>$_</w:t>
      </w:r>
      <w:r>
        <w:rPr>
          <w:rStyle w:val="OperatorTok"/>
        </w:rPr>
        <w:t>.</w:t>
      </w:r>
      <w:r>
        <w:rPr>
          <w:rStyle w:val="FunctionTok"/>
        </w:rPr>
        <w:t>DisplayName</w:t>
      </w:r>
      <w:r>
        <w:rPr>
          <w:rStyle w:val="NormalTok"/>
        </w:rPr>
        <w:t xml:space="preserve"> </w:t>
      </w:r>
      <w:r>
        <w:rPr>
          <w:rStyle w:val="OperatorTok"/>
        </w:rPr>
        <w:t>-like</w:t>
      </w:r>
      <w:r>
        <w:rPr>
          <w:rStyle w:val="NormalTok"/>
        </w:rPr>
        <w:t xml:space="preserve"> </w:t>
      </w:r>
      <w:r>
        <w:rPr>
          <w:rStyle w:val="StringTok"/>
        </w:rPr>
        <w:t>"*SMB*"</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FunctionTok"/>
        </w:rPr>
        <w:t>Select-Object</w:t>
      </w:r>
      <w:r>
        <w:rPr>
          <w:rStyle w:val="NormalTok"/>
        </w:rPr>
        <w:t xml:space="preserve"> DisplayName</w:t>
      </w:r>
      <w:r>
        <w:rPr>
          <w:rStyle w:val="OperatorTok"/>
        </w:rPr>
        <w:t>,</w:t>
      </w:r>
      <w:r>
        <w:rPr>
          <w:rStyle w:val="NormalTok"/>
        </w:rPr>
        <w:t xml:space="preserve"> Enabled</w:t>
      </w:r>
      <w:r>
        <w:rPr>
          <w:rStyle w:val="OperatorTok"/>
        </w:rPr>
        <w:t>,</w:t>
      </w:r>
      <w:r>
        <w:rPr>
          <w:rStyle w:val="NormalTok"/>
        </w:rPr>
        <w:t xml:space="preserve"> Direction</w:t>
      </w:r>
    </w:p>
    <w:p w14:paraId="159E4481" w14:textId="77777777" w:rsidR="002313A7" w:rsidRDefault="00000000">
      <w:pPr>
        <w:pStyle w:val="FirstParagraph"/>
      </w:pPr>
      <w:r>
        <w:t xml:space="preserve">If your environment uses a hardened base image with Windows Firewall rules stripped, you will need the following ports open </w:t>
      </w:r>
      <w:r>
        <w:rPr>
          <w:b/>
          <w:bCs/>
        </w:rPr>
        <w:t>between the three SOFS VMs</w:t>
      </w:r>
      <w:r>
        <w:t>:</w:t>
      </w:r>
    </w:p>
    <w:tbl>
      <w:tblPr>
        <w:tblStyle w:val="Table"/>
        <w:tblW w:w="0" w:type="auto"/>
        <w:tblLook w:val="0020" w:firstRow="1" w:lastRow="0" w:firstColumn="0" w:lastColumn="0" w:noHBand="0" w:noVBand="0"/>
      </w:tblPr>
      <w:tblGrid>
        <w:gridCol w:w="1609"/>
        <w:gridCol w:w="1099"/>
        <w:gridCol w:w="6002"/>
      </w:tblGrid>
      <w:tr w:rsidR="002313A7" w14:paraId="3DD0A11E" w14:textId="77777777" w:rsidTr="002313A7">
        <w:trPr>
          <w:cnfStyle w:val="100000000000" w:firstRow="1" w:lastRow="0" w:firstColumn="0" w:lastColumn="0" w:oddVBand="0" w:evenVBand="0" w:oddHBand="0" w:evenHBand="0" w:firstRowFirstColumn="0" w:firstRowLastColumn="0" w:lastRowFirstColumn="0" w:lastRowLastColumn="0"/>
          <w:tblHeader/>
        </w:trPr>
        <w:tc>
          <w:tcPr>
            <w:tcW w:w="0" w:type="auto"/>
          </w:tcPr>
          <w:p w14:paraId="73B6D403" w14:textId="77777777" w:rsidR="002313A7" w:rsidRDefault="00000000">
            <w:pPr>
              <w:pStyle w:val="Compact"/>
            </w:pPr>
            <w:r>
              <w:t>Port</w:t>
            </w:r>
          </w:p>
        </w:tc>
        <w:tc>
          <w:tcPr>
            <w:tcW w:w="0" w:type="auto"/>
          </w:tcPr>
          <w:p w14:paraId="47F07E69" w14:textId="77777777" w:rsidR="002313A7" w:rsidRDefault="00000000">
            <w:pPr>
              <w:pStyle w:val="Compact"/>
            </w:pPr>
            <w:r>
              <w:t>Protocol</w:t>
            </w:r>
          </w:p>
        </w:tc>
        <w:tc>
          <w:tcPr>
            <w:tcW w:w="0" w:type="auto"/>
          </w:tcPr>
          <w:p w14:paraId="702E5DC7" w14:textId="77777777" w:rsidR="002313A7" w:rsidRDefault="00000000">
            <w:pPr>
              <w:pStyle w:val="Compact"/>
            </w:pPr>
            <w:r>
              <w:t>Purpose</w:t>
            </w:r>
          </w:p>
        </w:tc>
      </w:tr>
      <w:tr w:rsidR="002313A7" w14:paraId="154B1377" w14:textId="77777777">
        <w:tc>
          <w:tcPr>
            <w:tcW w:w="0" w:type="auto"/>
          </w:tcPr>
          <w:p w14:paraId="07C1BF43" w14:textId="77777777" w:rsidR="002313A7" w:rsidRDefault="00000000">
            <w:pPr>
              <w:pStyle w:val="Compact"/>
            </w:pPr>
            <w:r>
              <w:t>445</w:t>
            </w:r>
          </w:p>
        </w:tc>
        <w:tc>
          <w:tcPr>
            <w:tcW w:w="0" w:type="auto"/>
          </w:tcPr>
          <w:p w14:paraId="2ED32C22" w14:textId="77777777" w:rsidR="002313A7" w:rsidRDefault="00000000">
            <w:pPr>
              <w:pStyle w:val="Compact"/>
            </w:pPr>
            <w:r>
              <w:t>TCP</w:t>
            </w:r>
          </w:p>
        </w:tc>
        <w:tc>
          <w:tcPr>
            <w:tcW w:w="0" w:type="auto"/>
          </w:tcPr>
          <w:p w14:paraId="7650D011" w14:textId="77777777" w:rsidR="002313A7" w:rsidRDefault="00000000">
            <w:pPr>
              <w:pStyle w:val="Compact"/>
            </w:pPr>
            <w:r>
              <w:t>SMB (S2D replication, CSV redirected I/O, client access)</w:t>
            </w:r>
          </w:p>
        </w:tc>
      </w:tr>
      <w:tr w:rsidR="002313A7" w14:paraId="7AF323B8" w14:textId="77777777">
        <w:tc>
          <w:tcPr>
            <w:tcW w:w="0" w:type="auto"/>
          </w:tcPr>
          <w:p w14:paraId="7C36764C" w14:textId="77777777" w:rsidR="002313A7" w:rsidRDefault="00000000">
            <w:pPr>
              <w:pStyle w:val="Compact"/>
            </w:pPr>
            <w:r>
              <w:t>5445</w:t>
            </w:r>
          </w:p>
        </w:tc>
        <w:tc>
          <w:tcPr>
            <w:tcW w:w="0" w:type="auto"/>
          </w:tcPr>
          <w:p w14:paraId="5065390B" w14:textId="77777777" w:rsidR="002313A7" w:rsidRDefault="00000000">
            <w:pPr>
              <w:pStyle w:val="Compact"/>
            </w:pPr>
            <w:r>
              <w:t>TCP</w:t>
            </w:r>
          </w:p>
        </w:tc>
        <w:tc>
          <w:tcPr>
            <w:tcW w:w="0" w:type="auto"/>
          </w:tcPr>
          <w:p w14:paraId="564A4984" w14:textId="77777777" w:rsidR="002313A7" w:rsidRDefault="00000000">
            <w:pPr>
              <w:pStyle w:val="Compact"/>
            </w:pPr>
            <w:r>
              <w:t>SMB over QUIC (if used)</w:t>
            </w:r>
          </w:p>
        </w:tc>
      </w:tr>
      <w:tr w:rsidR="002313A7" w14:paraId="7AD69330" w14:textId="77777777">
        <w:tc>
          <w:tcPr>
            <w:tcW w:w="0" w:type="auto"/>
          </w:tcPr>
          <w:p w14:paraId="5CAE30B8" w14:textId="77777777" w:rsidR="002313A7" w:rsidRDefault="00000000">
            <w:pPr>
              <w:pStyle w:val="Compact"/>
            </w:pPr>
            <w:r>
              <w:t>5985–5986</w:t>
            </w:r>
          </w:p>
        </w:tc>
        <w:tc>
          <w:tcPr>
            <w:tcW w:w="0" w:type="auto"/>
          </w:tcPr>
          <w:p w14:paraId="218FEBD2" w14:textId="77777777" w:rsidR="002313A7" w:rsidRDefault="00000000">
            <w:pPr>
              <w:pStyle w:val="Compact"/>
            </w:pPr>
            <w:r>
              <w:t>TCP</w:t>
            </w:r>
          </w:p>
        </w:tc>
        <w:tc>
          <w:tcPr>
            <w:tcW w:w="0" w:type="auto"/>
          </w:tcPr>
          <w:p w14:paraId="29569D20" w14:textId="77777777" w:rsidR="002313A7" w:rsidRDefault="00000000">
            <w:pPr>
              <w:pStyle w:val="Compact"/>
            </w:pPr>
            <w:r>
              <w:t>WinRM / PowerShell Remoting</w:t>
            </w:r>
          </w:p>
        </w:tc>
      </w:tr>
      <w:tr w:rsidR="002313A7" w14:paraId="6C053877" w14:textId="77777777">
        <w:tc>
          <w:tcPr>
            <w:tcW w:w="0" w:type="auto"/>
          </w:tcPr>
          <w:p w14:paraId="14D98BFB" w14:textId="77777777" w:rsidR="002313A7" w:rsidRDefault="00000000">
            <w:pPr>
              <w:pStyle w:val="Compact"/>
            </w:pPr>
            <w:r>
              <w:t>135</w:t>
            </w:r>
          </w:p>
        </w:tc>
        <w:tc>
          <w:tcPr>
            <w:tcW w:w="0" w:type="auto"/>
          </w:tcPr>
          <w:p w14:paraId="78DBD341" w14:textId="77777777" w:rsidR="002313A7" w:rsidRDefault="00000000">
            <w:pPr>
              <w:pStyle w:val="Compact"/>
            </w:pPr>
            <w:r>
              <w:t>TCP</w:t>
            </w:r>
          </w:p>
        </w:tc>
        <w:tc>
          <w:tcPr>
            <w:tcW w:w="0" w:type="auto"/>
          </w:tcPr>
          <w:p w14:paraId="244451DC" w14:textId="77777777" w:rsidR="002313A7" w:rsidRDefault="00000000">
            <w:pPr>
              <w:pStyle w:val="Compact"/>
            </w:pPr>
            <w:r>
              <w:t>RPC Endpoint Mapper (cluster communication)</w:t>
            </w:r>
          </w:p>
        </w:tc>
      </w:tr>
      <w:tr w:rsidR="002313A7" w14:paraId="1E8329D6" w14:textId="77777777">
        <w:tc>
          <w:tcPr>
            <w:tcW w:w="0" w:type="auto"/>
          </w:tcPr>
          <w:p w14:paraId="1F541B61" w14:textId="77777777" w:rsidR="002313A7" w:rsidRDefault="00000000">
            <w:pPr>
              <w:pStyle w:val="Compact"/>
            </w:pPr>
            <w:r>
              <w:t>49152–65535</w:t>
            </w:r>
          </w:p>
        </w:tc>
        <w:tc>
          <w:tcPr>
            <w:tcW w:w="0" w:type="auto"/>
          </w:tcPr>
          <w:p w14:paraId="78AB0C4F" w14:textId="77777777" w:rsidR="002313A7" w:rsidRDefault="00000000">
            <w:pPr>
              <w:pStyle w:val="Compact"/>
            </w:pPr>
            <w:r>
              <w:t>TCP</w:t>
            </w:r>
          </w:p>
        </w:tc>
        <w:tc>
          <w:tcPr>
            <w:tcW w:w="0" w:type="auto"/>
          </w:tcPr>
          <w:p w14:paraId="55043C1E" w14:textId="77777777" w:rsidR="002313A7" w:rsidRDefault="00000000">
            <w:pPr>
              <w:pStyle w:val="Compact"/>
            </w:pPr>
            <w:r>
              <w:t>RPC dynamic ports (cluster, S2D)</w:t>
            </w:r>
          </w:p>
        </w:tc>
      </w:tr>
      <w:tr w:rsidR="002313A7" w14:paraId="3E068D18" w14:textId="77777777">
        <w:tc>
          <w:tcPr>
            <w:tcW w:w="0" w:type="auto"/>
          </w:tcPr>
          <w:p w14:paraId="28E8AF8A" w14:textId="77777777" w:rsidR="002313A7" w:rsidRDefault="00000000">
            <w:pPr>
              <w:pStyle w:val="Compact"/>
            </w:pPr>
            <w:r>
              <w:t>3343</w:t>
            </w:r>
          </w:p>
        </w:tc>
        <w:tc>
          <w:tcPr>
            <w:tcW w:w="0" w:type="auto"/>
          </w:tcPr>
          <w:p w14:paraId="01A30ED6" w14:textId="77777777" w:rsidR="002313A7" w:rsidRDefault="00000000">
            <w:pPr>
              <w:pStyle w:val="Compact"/>
            </w:pPr>
            <w:r>
              <w:t>UDP</w:t>
            </w:r>
          </w:p>
        </w:tc>
        <w:tc>
          <w:tcPr>
            <w:tcW w:w="0" w:type="auto"/>
          </w:tcPr>
          <w:p w14:paraId="677CE914" w14:textId="77777777" w:rsidR="002313A7" w:rsidRDefault="00000000">
            <w:pPr>
              <w:pStyle w:val="Compact"/>
            </w:pPr>
            <w:r>
              <w:t>Cluster network driver</w:t>
            </w:r>
          </w:p>
        </w:tc>
      </w:tr>
    </w:tbl>
    <w:p w14:paraId="1C5F9515" w14:textId="77777777" w:rsidR="002313A7" w:rsidRDefault="00000000">
      <w:pPr>
        <w:pStyle w:val="BodyText"/>
      </w:pPr>
      <w:r>
        <w:t xml:space="preserve">Additionally, </w:t>
      </w:r>
      <w:r>
        <w:rPr>
          <w:b/>
          <w:bCs/>
        </w:rPr>
        <w:t>between SOFS VMs and AVD session hosts</w:t>
      </w:r>
      <w:r>
        <w:t>:</w:t>
      </w:r>
    </w:p>
    <w:tbl>
      <w:tblPr>
        <w:tblStyle w:val="Table"/>
        <w:tblW w:w="5000" w:type="pct"/>
        <w:tblLayout w:type="fixed"/>
        <w:tblLook w:val="0020" w:firstRow="1" w:lastRow="0" w:firstColumn="0" w:lastColumn="0" w:noHBand="0" w:noVBand="0"/>
      </w:tblPr>
      <w:tblGrid>
        <w:gridCol w:w="2297"/>
        <w:gridCol w:w="3831"/>
        <w:gridCol w:w="3448"/>
      </w:tblGrid>
      <w:tr w:rsidR="002313A7" w14:paraId="255984BF" w14:textId="77777777" w:rsidTr="002313A7">
        <w:trPr>
          <w:cnfStyle w:val="100000000000" w:firstRow="1" w:lastRow="0" w:firstColumn="0" w:lastColumn="0" w:oddVBand="0" w:evenVBand="0" w:oddHBand="0" w:evenHBand="0" w:firstRowFirstColumn="0" w:firstRowLastColumn="0" w:lastRowFirstColumn="0" w:lastRowLastColumn="0"/>
          <w:tblHeader/>
        </w:trPr>
        <w:tc>
          <w:tcPr>
            <w:tcW w:w="1900" w:type="dxa"/>
          </w:tcPr>
          <w:p w14:paraId="19E7056C" w14:textId="77777777" w:rsidR="002313A7" w:rsidRDefault="00000000">
            <w:pPr>
              <w:pStyle w:val="Compact"/>
            </w:pPr>
            <w:r>
              <w:t>Port</w:t>
            </w:r>
          </w:p>
        </w:tc>
        <w:tc>
          <w:tcPr>
            <w:tcW w:w="3168" w:type="dxa"/>
          </w:tcPr>
          <w:p w14:paraId="4EC7BBF4" w14:textId="77777777" w:rsidR="002313A7" w:rsidRDefault="00000000">
            <w:pPr>
              <w:pStyle w:val="Compact"/>
            </w:pPr>
            <w:r>
              <w:t>Protocol</w:t>
            </w:r>
          </w:p>
        </w:tc>
        <w:tc>
          <w:tcPr>
            <w:tcW w:w="2851" w:type="dxa"/>
          </w:tcPr>
          <w:p w14:paraId="5F825090" w14:textId="77777777" w:rsidR="002313A7" w:rsidRDefault="00000000">
            <w:pPr>
              <w:pStyle w:val="Compact"/>
            </w:pPr>
            <w:r>
              <w:t>Purpose</w:t>
            </w:r>
          </w:p>
        </w:tc>
      </w:tr>
      <w:tr w:rsidR="002313A7" w14:paraId="67D2E5E1" w14:textId="77777777">
        <w:tc>
          <w:tcPr>
            <w:tcW w:w="1900" w:type="dxa"/>
          </w:tcPr>
          <w:p w14:paraId="76466475" w14:textId="77777777" w:rsidR="002313A7" w:rsidRDefault="00000000">
            <w:pPr>
              <w:pStyle w:val="Compact"/>
            </w:pPr>
            <w:r>
              <w:t>445</w:t>
            </w:r>
          </w:p>
        </w:tc>
        <w:tc>
          <w:tcPr>
            <w:tcW w:w="3168" w:type="dxa"/>
          </w:tcPr>
          <w:p w14:paraId="0588CAE1" w14:textId="77777777" w:rsidR="002313A7" w:rsidRDefault="00000000">
            <w:pPr>
              <w:pStyle w:val="Compact"/>
            </w:pPr>
            <w:r>
              <w:t>TCP</w:t>
            </w:r>
          </w:p>
        </w:tc>
        <w:tc>
          <w:tcPr>
            <w:tcW w:w="2851" w:type="dxa"/>
          </w:tcPr>
          <w:p w14:paraId="6BDBBC47" w14:textId="77777777" w:rsidR="002313A7" w:rsidRDefault="00000000">
            <w:pPr>
              <w:pStyle w:val="Compact"/>
            </w:pPr>
            <w:r>
              <w:t xml:space="preserve">SMB (FSLogix profile access via </w:t>
            </w:r>
            <w:r>
              <w:rPr>
                <w:rStyle w:val="VerbatimChar"/>
              </w:rPr>
              <w:t>\\iic-fslogix\Profiles</w:t>
            </w:r>
            <w:r>
              <w:t>)</w:t>
            </w:r>
          </w:p>
        </w:tc>
      </w:tr>
    </w:tbl>
    <w:p w14:paraId="20C9CCC5" w14:textId="77777777" w:rsidR="002313A7" w:rsidRDefault="00000000">
      <w:r>
        <w:pict w14:anchorId="3CF64AD1">
          <v:rect id="_x0000_i1038" style="width:0;height:1.5pt" o:hralign="center" o:hrstd="t" o:hr="t"/>
        </w:pict>
      </w:r>
    </w:p>
    <w:p w14:paraId="78C167D9" w14:textId="77777777" w:rsidR="002313A7" w:rsidRDefault="00000000">
      <w:pPr>
        <w:pStyle w:val="Heading2"/>
      </w:pPr>
      <w:bookmarkStart w:id="86" w:name="Xd3c4947818269061e98f84beff6e25661f902af"/>
      <w:bookmarkStart w:id="87" w:name="_Toc224438164"/>
      <w:bookmarkEnd w:id="82"/>
      <w:bookmarkEnd w:id="84"/>
      <w:r>
        <w:t>Phase 6: Validate and Create the Guest Failover Cluster</w:t>
      </w:r>
      <w:bookmarkEnd w:id="87"/>
    </w:p>
    <w:p w14:paraId="2EB9D835" w14:textId="77777777" w:rsidR="002313A7" w:rsidRDefault="00000000">
      <w:pPr>
        <w:pStyle w:val="Heading3"/>
      </w:pPr>
      <w:bookmarkStart w:id="88" w:name="validate-the-cluster"/>
      <w:bookmarkStart w:id="89" w:name="_Toc224438165"/>
      <w:r>
        <w:t>6.1 — Validate the Cluster</w:t>
      </w:r>
      <w:bookmarkEnd w:id="89"/>
    </w:p>
    <w:p w14:paraId="2AA84425" w14:textId="77777777" w:rsidR="002313A7" w:rsidRDefault="00000000">
      <w:pPr>
        <w:pStyle w:val="FirstParagraph"/>
      </w:pPr>
      <w:r>
        <w:rPr>
          <w:noProof/>
        </w:rPr>
        <w:drawing>
          <wp:inline distT="0" distB="0" distL="0" distR="0" wp14:anchorId="4FA0FB1B" wp14:editId="6DCE2A13">
            <wp:extent cx="676275" cy="190500"/>
            <wp:effectExtent l="0" t="0" r="0" b="0"/>
            <wp:docPr id="115" name="Picture" descr="PowerShell"/>
            <wp:cNvGraphicFramePr/>
            <a:graphic xmlns:a="http://schemas.openxmlformats.org/drawingml/2006/main">
              <a:graphicData uri="http://schemas.openxmlformats.org/drawingml/2006/picture">
                <pic:pic xmlns:pic="http://schemas.openxmlformats.org/drawingml/2006/picture">
                  <pic:nvPicPr>
                    <pic:cNvPr id="116" name="Picture" descr="https://img.shields.io/badge/-PowerShell-5391FE?logo=powershell&amp;logoColor=white"/>
                    <pic:cNvPicPr>
                      <a:picLocks noChangeAspect="1" noChangeArrowheads="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bwMode="auto">
                    <a:xfrm>
                      <a:off x="0" y="0"/>
                      <a:ext cx="676275" cy="190500"/>
                    </a:xfrm>
                    <a:prstGeom prst="rect">
                      <a:avLst/>
                    </a:prstGeom>
                    <a:noFill/>
                    <a:ln w="9525">
                      <a:noFill/>
                      <a:headEnd/>
                      <a:tailEnd/>
                    </a:ln>
                  </pic:spPr>
                </pic:pic>
              </a:graphicData>
            </a:graphic>
          </wp:inline>
        </w:drawing>
      </w:r>
      <w:r>
        <w:t xml:space="preserve"> </w:t>
      </w:r>
      <w:r>
        <w:rPr>
          <w:noProof/>
        </w:rPr>
        <w:drawing>
          <wp:inline distT="0" distB="0" distL="0" distR="0" wp14:anchorId="193110FE" wp14:editId="0A659DF1">
            <wp:extent cx="1028700" cy="190500"/>
            <wp:effectExtent l="0" t="0" r="0" b="0"/>
            <wp:docPr id="117" name="Picture" descr="Run on: SOFS VM"/>
            <wp:cNvGraphicFramePr/>
            <a:graphic xmlns:a="http://schemas.openxmlformats.org/drawingml/2006/main">
              <a:graphicData uri="http://schemas.openxmlformats.org/drawingml/2006/picture">
                <pic:pic xmlns:pic="http://schemas.openxmlformats.org/drawingml/2006/picture">
                  <pic:nvPicPr>
                    <pic:cNvPr id="118" name="Picture" descr="https://img.shields.io/badge/run_on-SOFS_VM-8b5cf6"/>
                    <pic:cNvPicPr>
                      <a:picLocks noChangeAspect="1" noChangeArrowheads="1"/>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bwMode="auto">
                    <a:xfrm>
                      <a:off x="0" y="0"/>
                      <a:ext cx="1028700" cy="190500"/>
                    </a:xfrm>
                    <a:prstGeom prst="rect">
                      <a:avLst/>
                    </a:prstGeom>
                    <a:noFill/>
                    <a:ln w="9525">
                      <a:noFill/>
                      <a:headEnd/>
                      <a:tailEnd/>
                    </a:ln>
                  </pic:spPr>
                </pic:pic>
              </a:graphicData>
            </a:graphic>
          </wp:inline>
        </w:drawing>
      </w:r>
    </w:p>
    <w:p w14:paraId="144AFF95" w14:textId="77777777" w:rsidR="002313A7" w:rsidRDefault="00000000">
      <w:pPr>
        <w:pStyle w:val="BodyText"/>
      </w:pPr>
      <w:r>
        <w:t xml:space="preserve">Run this from </w:t>
      </w:r>
      <w:r>
        <w:rPr>
          <w:b/>
          <w:bCs/>
        </w:rPr>
        <w:t>any one of the SOFS VMs</w:t>
      </w:r>
      <w:r>
        <w:t xml:space="preserve"> (or a management machine with RSAT Failover Clustering tools installed).</w:t>
      </w:r>
    </w:p>
    <w:p w14:paraId="1C3BBD30" w14:textId="77777777" w:rsidR="002313A7" w:rsidRDefault="00000000">
      <w:pPr>
        <w:pStyle w:val="SourceCode"/>
      </w:pPr>
      <w:r>
        <w:rPr>
          <w:rStyle w:val="FunctionTok"/>
        </w:rPr>
        <w:t>Test-Cluster</w:t>
      </w:r>
      <w:r>
        <w:rPr>
          <w:rStyle w:val="NormalTok"/>
        </w:rPr>
        <w:t xml:space="preserve"> </w:t>
      </w:r>
      <w:r>
        <w:rPr>
          <w:rStyle w:val="OperatorTok"/>
        </w:rPr>
        <w:t>-</w:t>
      </w:r>
      <w:r>
        <w:rPr>
          <w:rStyle w:val="NormalTok"/>
        </w:rPr>
        <w:t xml:space="preserve">Node </w:t>
      </w:r>
      <w:r>
        <w:rPr>
          <w:rStyle w:val="StringTok"/>
        </w:rPr>
        <w:t>"iic-sofs-01"</w:t>
      </w:r>
      <w:r>
        <w:rPr>
          <w:rStyle w:val="OperatorTok"/>
        </w:rPr>
        <w:t>,</w:t>
      </w:r>
      <w:r>
        <w:rPr>
          <w:rStyle w:val="StringTok"/>
        </w:rPr>
        <w:t>"iic-sofs-02"</w:t>
      </w:r>
      <w:r>
        <w:rPr>
          <w:rStyle w:val="OperatorTok"/>
        </w:rPr>
        <w:t>,</w:t>
      </w:r>
      <w:r>
        <w:rPr>
          <w:rStyle w:val="StringTok"/>
        </w:rPr>
        <w:t>"iic-sofs-03"</w:t>
      </w:r>
      <w:r>
        <w:rPr>
          <w:rStyle w:val="NormalTok"/>
        </w:rPr>
        <w:t xml:space="preserve"> </w:t>
      </w:r>
      <w:r>
        <w:rPr>
          <w:rStyle w:val="OperatorTok"/>
        </w:rPr>
        <w:t>-</w:t>
      </w:r>
      <w:r>
        <w:rPr>
          <w:rStyle w:val="NormalTok"/>
        </w:rPr>
        <w:t xml:space="preserve">Include </w:t>
      </w:r>
      <w:r>
        <w:rPr>
          <w:rStyle w:val="StringTok"/>
        </w:rPr>
        <w:t>"Inventory"</w:t>
      </w:r>
      <w:r>
        <w:rPr>
          <w:rStyle w:val="OperatorTok"/>
        </w:rPr>
        <w:t>,</w:t>
      </w:r>
      <w:r>
        <w:rPr>
          <w:rStyle w:val="StringTok"/>
        </w:rPr>
        <w:t>"Network"</w:t>
      </w:r>
      <w:r>
        <w:rPr>
          <w:rStyle w:val="OperatorTok"/>
        </w:rPr>
        <w:t>,</w:t>
      </w:r>
      <w:r>
        <w:rPr>
          <w:rStyle w:val="StringTok"/>
        </w:rPr>
        <w:t>"System Configuration"</w:t>
      </w:r>
    </w:p>
    <w:p w14:paraId="3AD5ADE9" w14:textId="77777777" w:rsidR="002313A7" w:rsidRDefault="00000000">
      <w:pPr>
        <w:pStyle w:val="BlockText"/>
      </w:pPr>
      <w:r>
        <w:rPr>
          <w:b/>
          <w:bCs/>
        </w:rPr>
        <w:t>Tip:</w:t>
      </w:r>
      <w:r>
        <w:t xml:space="preserve"> Skip the “Storage” tests since we’re using S2D inside VMs, not shared SAS/FC storage. Review the validation report for any warnings.</w:t>
      </w:r>
    </w:p>
    <w:p w14:paraId="327D8475" w14:textId="77777777" w:rsidR="002313A7" w:rsidRDefault="00000000">
      <w:pPr>
        <w:pStyle w:val="Heading3"/>
      </w:pPr>
      <w:bookmarkStart w:id="90" w:name="create-the-failover-cluster"/>
      <w:bookmarkStart w:id="91" w:name="_Toc224438166"/>
      <w:bookmarkEnd w:id="88"/>
      <w:r>
        <w:t>6.2 — Create the Failover Cluster</w:t>
      </w:r>
      <w:bookmarkEnd w:id="91"/>
    </w:p>
    <w:p w14:paraId="144F5AEB" w14:textId="77777777" w:rsidR="002313A7" w:rsidRDefault="00000000">
      <w:pPr>
        <w:pStyle w:val="FirstParagraph"/>
      </w:pPr>
      <w:r>
        <w:rPr>
          <w:noProof/>
        </w:rPr>
        <w:drawing>
          <wp:inline distT="0" distB="0" distL="0" distR="0" wp14:anchorId="7768ECD5" wp14:editId="0F528FC2">
            <wp:extent cx="676275" cy="190500"/>
            <wp:effectExtent l="0" t="0" r="0" b="0"/>
            <wp:docPr id="120" name="Picture" descr="PowerShell"/>
            <wp:cNvGraphicFramePr/>
            <a:graphic xmlns:a="http://schemas.openxmlformats.org/drawingml/2006/main">
              <a:graphicData uri="http://schemas.openxmlformats.org/drawingml/2006/picture">
                <pic:pic xmlns:pic="http://schemas.openxmlformats.org/drawingml/2006/picture">
                  <pic:nvPicPr>
                    <pic:cNvPr id="121" name="Picture" descr="https://img.shields.io/badge/-PowerShell-5391FE?logo=powershell&amp;logoColor=white"/>
                    <pic:cNvPicPr>
                      <a:picLocks noChangeAspect="1" noChangeArrowheads="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bwMode="auto">
                    <a:xfrm>
                      <a:off x="0" y="0"/>
                      <a:ext cx="676275" cy="190500"/>
                    </a:xfrm>
                    <a:prstGeom prst="rect">
                      <a:avLst/>
                    </a:prstGeom>
                    <a:noFill/>
                    <a:ln w="9525">
                      <a:noFill/>
                      <a:headEnd/>
                      <a:tailEnd/>
                    </a:ln>
                  </pic:spPr>
                </pic:pic>
              </a:graphicData>
            </a:graphic>
          </wp:inline>
        </w:drawing>
      </w:r>
      <w:r>
        <w:t xml:space="preserve"> </w:t>
      </w:r>
      <w:r>
        <w:rPr>
          <w:noProof/>
        </w:rPr>
        <w:drawing>
          <wp:inline distT="0" distB="0" distL="0" distR="0" wp14:anchorId="6D61BA00" wp14:editId="59297880">
            <wp:extent cx="1028700" cy="190500"/>
            <wp:effectExtent l="0" t="0" r="0" b="0"/>
            <wp:docPr id="122" name="Picture" descr="Run on: SOFS VM"/>
            <wp:cNvGraphicFramePr/>
            <a:graphic xmlns:a="http://schemas.openxmlformats.org/drawingml/2006/main">
              <a:graphicData uri="http://schemas.openxmlformats.org/drawingml/2006/picture">
                <pic:pic xmlns:pic="http://schemas.openxmlformats.org/drawingml/2006/picture">
                  <pic:nvPicPr>
                    <pic:cNvPr id="123" name="Picture" descr="https://img.shields.io/badge/run_on-SOFS_VM-8b5cf6"/>
                    <pic:cNvPicPr>
                      <a:picLocks noChangeAspect="1" noChangeArrowheads="1"/>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bwMode="auto">
                    <a:xfrm>
                      <a:off x="0" y="0"/>
                      <a:ext cx="1028700" cy="190500"/>
                    </a:xfrm>
                    <a:prstGeom prst="rect">
                      <a:avLst/>
                    </a:prstGeom>
                    <a:noFill/>
                    <a:ln w="9525">
                      <a:noFill/>
                      <a:headEnd/>
                      <a:tailEnd/>
                    </a:ln>
                  </pic:spPr>
                </pic:pic>
              </a:graphicData>
            </a:graphic>
          </wp:inline>
        </w:drawing>
      </w:r>
    </w:p>
    <w:p w14:paraId="435F97C0" w14:textId="77777777" w:rsidR="002313A7" w:rsidRDefault="00000000">
      <w:pPr>
        <w:pStyle w:val="BodyText"/>
      </w:pPr>
      <w:r>
        <w:t xml:space="preserve">Run this from </w:t>
      </w:r>
      <w:r>
        <w:rPr>
          <w:b/>
          <w:bCs/>
        </w:rPr>
        <w:t>any one of the SOFS VMs</w:t>
      </w:r>
      <w:r>
        <w:t>.</w:t>
      </w:r>
    </w:p>
    <w:p w14:paraId="454D8B4C" w14:textId="77777777" w:rsidR="002313A7" w:rsidRDefault="00000000">
      <w:pPr>
        <w:pStyle w:val="SourceCode"/>
      </w:pPr>
      <w:r>
        <w:rPr>
          <w:rStyle w:val="FunctionTok"/>
        </w:rPr>
        <w:t>New-Cluster</w:t>
      </w:r>
      <w:r>
        <w:rPr>
          <w:rStyle w:val="NormalTok"/>
        </w:rPr>
        <w:t xml:space="preserve"> </w:t>
      </w:r>
      <w:r>
        <w:rPr>
          <w:rStyle w:val="OperatorTok"/>
        </w:rPr>
        <w:t>-</w:t>
      </w:r>
      <w:r>
        <w:rPr>
          <w:rStyle w:val="NormalTok"/>
        </w:rPr>
        <w:t xml:space="preserve">Name </w:t>
      </w:r>
      <w:r>
        <w:rPr>
          <w:rStyle w:val="StringTok"/>
        </w:rPr>
        <w:t>"iic-sofs"</w:t>
      </w:r>
      <w:r>
        <w:rPr>
          <w:rStyle w:val="NormalTok"/>
        </w:rPr>
        <w:t xml:space="preserve"> `</w:t>
      </w:r>
      <w:r>
        <w:br/>
      </w:r>
      <w:r>
        <w:rPr>
          <w:rStyle w:val="NormalTok"/>
        </w:rPr>
        <w:t xml:space="preserve">            </w:t>
      </w:r>
      <w:r>
        <w:rPr>
          <w:rStyle w:val="OperatorTok"/>
        </w:rPr>
        <w:t>-</w:t>
      </w:r>
      <w:r>
        <w:rPr>
          <w:rStyle w:val="NormalTok"/>
        </w:rPr>
        <w:t xml:space="preserve">Node </w:t>
      </w:r>
      <w:r>
        <w:rPr>
          <w:rStyle w:val="StringTok"/>
        </w:rPr>
        <w:t>"iic-sofs-01"</w:t>
      </w:r>
      <w:r>
        <w:rPr>
          <w:rStyle w:val="OperatorTok"/>
        </w:rPr>
        <w:t>,</w:t>
      </w:r>
      <w:r>
        <w:rPr>
          <w:rStyle w:val="StringTok"/>
        </w:rPr>
        <w:t>"iic-sofs-02"</w:t>
      </w:r>
      <w:r>
        <w:rPr>
          <w:rStyle w:val="OperatorTok"/>
        </w:rPr>
        <w:t>,</w:t>
      </w:r>
      <w:r>
        <w:rPr>
          <w:rStyle w:val="StringTok"/>
        </w:rPr>
        <w:t>"iic-sofs-03"</w:t>
      </w:r>
      <w:r>
        <w:rPr>
          <w:rStyle w:val="NormalTok"/>
        </w:rPr>
        <w:t xml:space="preserve"> `</w:t>
      </w:r>
      <w:r>
        <w:br/>
      </w:r>
      <w:r>
        <w:rPr>
          <w:rStyle w:val="NormalTok"/>
        </w:rPr>
        <w:t xml:space="preserve">            </w:t>
      </w:r>
      <w:r>
        <w:rPr>
          <w:rStyle w:val="OperatorTok"/>
        </w:rPr>
        <w:t>-</w:t>
      </w:r>
      <w:r>
        <w:rPr>
          <w:rStyle w:val="NormalTok"/>
        </w:rPr>
        <w:t xml:space="preserve">StaticAddress </w:t>
      </w:r>
      <w:r>
        <w:rPr>
          <w:rStyle w:val="StringTok"/>
        </w:rPr>
        <w:t>"10.42.10.25"</w:t>
      </w:r>
      <w:r>
        <w:rPr>
          <w:rStyle w:val="NormalTok"/>
        </w:rPr>
        <w:t xml:space="preserve"> `</w:t>
      </w:r>
      <w:r>
        <w:br/>
      </w:r>
      <w:r>
        <w:rPr>
          <w:rStyle w:val="NormalTok"/>
        </w:rPr>
        <w:t xml:space="preserve">            </w:t>
      </w:r>
      <w:r>
        <w:rPr>
          <w:rStyle w:val="OperatorTok"/>
        </w:rPr>
        <w:t>-</w:t>
      </w:r>
      <w:r>
        <w:rPr>
          <w:rStyle w:val="NormalTok"/>
        </w:rPr>
        <w:t>NoStorage</w:t>
      </w:r>
    </w:p>
    <w:p w14:paraId="4AE5C7B0" w14:textId="77777777" w:rsidR="002313A7" w:rsidRDefault="00000000">
      <w:pPr>
        <w:pStyle w:val="Compact"/>
        <w:numPr>
          <w:ilvl w:val="0"/>
          <w:numId w:val="16"/>
        </w:numPr>
      </w:pPr>
      <w:r>
        <w:rPr>
          <w:rStyle w:val="VerbatimChar"/>
          <w:b/>
          <w:bCs/>
        </w:rPr>
        <w:t>-Name</w:t>
      </w:r>
      <w:r>
        <w:t>: The cluster CNO (Computer Name Object) — will be created in AD</w:t>
      </w:r>
    </w:p>
    <w:p w14:paraId="6C2A860C" w14:textId="77777777" w:rsidR="002313A7" w:rsidRDefault="00000000">
      <w:pPr>
        <w:pStyle w:val="Compact"/>
        <w:numPr>
          <w:ilvl w:val="0"/>
          <w:numId w:val="16"/>
        </w:numPr>
      </w:pPr>
      <w:r>
        <w:rPr>
          <w:rStyle w:val="VerbatimChar"/>
          <w:b/>
          <w:bCs/>
        </w:rPr>
        <w:t>-StaticAddress</w:t>
      </w:r>
      <w:r>
        <w:t>: A free IP on the compute network for the cluster itself</w:t>
      </w:r>
    </w:p>
    <w:p w14:paraId="366575C4" w14:textId="77777777" w:rsidR="002313A7" w:rsidRDefault="00000000">
      <w:pPr>
        <w:pStyle w:val="Compact"/>
        <w:numPr>
          <w:ilvl w:val="0"/>
          <w:numId w:val="16"/>
        </w:numPr>
      </w:pPr>
      <w:r>
        <w:rPr>
          <w:rStyle w:val="VerbatimChar"/>
          <w:b/>
          <w:bCs/>
        </w:rPr>
        <w:t>-NoStorage</w:t>
      </w:r>
      <w:r>
        <w:t>: Skips automatic storage enumeration (S2D will handle this)</w:t>
      </w:r>
    </w:p>
    <w:p w14:paraId="6D63C055" w14:textId="77777777" w:rsidR="002313A7" w:rsidRDefault="00000000">
      <w:pPr>
        <w:pStyle w:val="Heading3"/>
      </w:pPr>
      <w:bookmarkStart w:id="92" w:name="create-the-cloud-witness-storage-account"/>
      <w:bookmarkStart w:id="93" w:name="_Toc224438167"/>
      <w:bookmarkEnd w:id="90"/>
      <w:r>
        <w:t>6.3 — Create the Cloud Witness Storage Account</w:t>
      </w:r>
      <w:bookmarkEnd w:id="93"/>
    </w:p>
    <w:p w14:paraId="26D67ECE" w14:textId="77777777" w:rsidR="002313A7" w:rsidRDefault="00000000">
      <w:pPr>
        <w:pStyle w:val="FirstParagraph"/>
      </w:pPr>
      <w:r>
        <w:rPr>
          <w:noProof/>
        </w:rPr>
        <w:drawing>
          <wp:inline distT="0" distB="0" distL="0" distR="0" wp14:anchorId="2700B2EC" wp14:editId="60DCDB34">
            <wp:extent cx="600075" cy="190500"/>
            <wp:effectExtent l="0" t="0" r="0" b="0"/>
            <wp:docPr id="125" name="Picture" descr="Azure CLI"/>
            <wp:cNvGraphicFramePr/>
            <a:graphic xmlns:a="http://schemas.openxmlformats.org/drawingml/2006/main">
              <a:graphicData uri="http://schemas.openxmlformats.org/drawingml/2006/picture">
                <pic:pic xmlns:pic="http://schemas.openxmlformats.org/drawingml/2006/picture">
                  <pic:nvPicPr>
                    <pic:cNvPr id="126" name="Picture" descr="https://img.shields.io/badge/-Azure%20CLI-0078D4?logo=microsoftazure&amp;logoColor=white"/>
                    <pic:cNvPicPr>
                      <a:picLocks noChangeAspect="1" noChangeArrowheads="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bwMode="auto">
                    <a:xfrm>
                      <a:off x="0" y="0"/>
                      <a:ext cx="600075" cy="190500"/>
                    </a:xfrm>
                    <a:prstGeom prst="rect">
                      <a:avLst/>
                    </a:prstGeom>
                    <a:noFill/>
                    <a:ln w="9525">
                      <a:noFill/>
                      <a:headEnd/>
                      <a:tailEnd/>
                    </a:ln>
                  </pic:spPr>
                </pic:pic>
              </a:graphicData>
            </a:graphic>
          </wp:inline>
        </w:drawing>
      </w:r>
      <w:r>
        <w:t xml:space="preserve"> </w:t>
      </w:r>
      <w:r>
        <w:rPr>
          <w:noProof/>
        </w:rPr>
        <w:drawing>
          <wp:inline distT="0" distB="0" distL="0" distR="0" wp14:anchorId="13D24112" wp14:editId="04170797">
            <wp:extent cx="1504950" cy="190500"/>
            <wp:effectExtent l="0" t="0" r="0" b="0"/>
            <wp:docPr id="127" name="Picture" descr="Run on: Mgmt Workstation"/>
            <wp:cNvGraphicFramePr/>
            <a:graphic xmlns:a="http://schemas.openxmlformats.org/drawingml/2006/main">
              <a:graphicData uri="http://schemas.openxmlformats.org/drawingml/2006/picture">
                <pic:pic xmlns:pic="http://schemas.openxmlformats.org/drawingml/2006/picture">
                  <pic:nvPicPr>
                    <pic:cNvPr id="128" name="Picture" descr="https://img.shields.io/badge/run_on-Mgmt_Workstation-6c757d"/>
                    <pic:cNvPicPr>
                      <a:picLocks noChangeAspect="1" noChangeArrowheads="1"/>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bwMode="auto">
                    <a:xfrm>
                      <a:off x="0" y="0"/>
                      <a:ext cx="1504950" cy="190500"/>
                    </a:xfrm>
                    <a:prstGeom prst="rect">
                      <a:avLst/>
                    </a:prstGeom>
                    <a:noFill/>
                    <a:ln w="9525">
                      <a:noFill/>
                      <a:headEnd/>
                      <a:tailEnd/>
                    </a:ln>
                  </pic:spPr>
                </pic:pic>
              </a:graphicData>
            </a:graphic>
          </wp:inline>
        </w:drawing>
      </w:r>
    </w:p>
    <w:p w14:paraId="0DCB7D7B" w14:textId="77777777" w:rsidR="002313A7" w:rsidRDefault="00000000">
      <w:pPr>
        <w:pStyle w:val="BodyText"/>
      </w:pPr>
      <w:r>
        <w:t xml:space="preserve">Run this from a </w:t>
      </w:r>
      <w:r>
        <w:rPr>
          <w:b/>
          <w:bCs/>
        </w:rPr>
        <w:t>management workstation</w:t>
      </w:r>
      <w:r>
        <w:t xml:space="preserve"> with Azure CLI installed.</w:t>
      </w:r>
    </w:p>
    <w:p w14:paraId="52998697" w14:textId="77777777" w:rsidR="002313A7" w:rsidRDefault="00000000">
      <w:pPr>
        <w:pStyle w:val="BodyText"/>
      </w:pPr>
      <w:r>
        <w:t>The cloud witness needs an Azure Storage Account. Create one if it doesn’t already exist:</w:t>
      </w:r>
    </w:p>
    <w:p w14:paraId="66CD1D74" w14:textId="77777777" w:rsidR="002313A7" w:rsidRDefault="00000000">
      <w:pPr>
        <w:pStyle w:val="SourceCode"/>
      </w:pPr>
      <w:r>
        <w:rPr>
          <w:rStyle w:val="CommentTok"/>
        </w:rPr>
        <w:t># Create a storage account for the cloud witness (LRS is sufficient — the witness is tiny)</w:t>
      </w:r>
      <w:r>
        <w:br/>
      </w:r>
      <w:r>
        <w:rPr>
          <w:rStyle w:val="NormalTok"/>
        </w:rPr>
        <w:t>az storage account create `</w:t>
      </w:r>
      <w:r>
        <w:br/>
      </w:r>
      <w:r>
        <w:rPr>
          <w:rStyle w:val="NormalTok"/>
        </w:rPr>
        <w:t xml:space="preserve">    </w:t>
      </w:r>
      <w:r>
        <w:rPr>
          <w:rStyle w:val="OperatorTok"/>
        </w:rPr>
        <w:t>--</w:t>
      </w:r>
      <w:r>
        <w:rPr>
          <w:rStyle w:val="NormalTok"/>
        </w:rPr>
        <w:t xml:space="preserve">name </w:t>
      </w:r>
      <w:r>
        <w:rPr>
          <w:rStyle w:val="StringTok"/>
        </w:rPr>
        <w:t>"stsofswitnessiic01"</w:t>
      </w:r>
      <w:r>
        <w:rPr>
          <w:rStyle w:val="NormalTok"/>
        </w:rPr>
        <w:t xml:space="preserve"> `</w:t>
      </w:r>
      <w:r>
        <w:br/>
      </w:r>
      <w:r>
        <w:rPr>
          <w:rStyle w:val="NormalTok"/>
        </w:rPr>
        <w:t xml:space="preserve">    </w:t>
      </w:r>
      <w:r>
        <w:rPr>
          <w:rStyle w:val="OperatorTok"/>
        </w:rPr>
        <w:t>--</w:t>
      </w:r>
      <w:r>
        <w:rPr>
          <w:rStyle w:val="NormalTok"/>
        </w:rPr>
        <w:t xml:space="preserve">resource-group </w:t>
      </w:r>
      <w:r>
        <w:rPr>
          <w:rStyle w:val="VariableTok"/>
        </w:rPr>
        <w:t>$resourceGroup</w:t>
      </w:r>
      <w:r>
        <w:rPr>
          <w:rStyle w:val="NormalTok"/>
        </w:rPr>
        <w:t xml:space="preserve"> `</w:t>
      </w:r>
      <w:r>
        <w:br/>
      </w:r>
      <w:r>
        <w:rPr>
          <w:rStyle w:val="NormalTok"/>
        </w:rPr>
        <w:t xml:space="preserve">    </w:t>
      </w:r>
      <w:r>
        <w:rPr>
          <w:rStyle w:val="OperatorTok"/>
        </w:rPr>
        <w:t>--</w:t>
      </w:r>
      <w:r>
        <w:rPr>
          <w:rStyle w:val="NormalTok"/>
        </w:rPr>
        <w:t xml:space="preserve">location </w:t>
      </w:r>
      <w:r>
        <w:rPr>
          <w:rStyle w:val="VariableTok"/>
        </w:rPr>
        <w:t>$location</w:t>
      </w:r>
      <w:r>
        <w:rPr>
          <w:rStyle w:val="NormalTok"/>
        </w:rPr>
        <w:t xml:space="preserve"> `</w:t>
      </w:r>
      <w:r>
        <w:br/>
      </w:r>
      <w:r>
        <w:rPr>
          <w:rStyle w:val="NormalTok"/>
        </w:rPr>
        <w:t xml:space="preserve">    </w:t>
      </w:r>
      <w:r>
        <w:rPr>
          <w:rStyle w:val="OperatorTok"/>
        </w:rPr>
        <w:t>--</w:t>
      </w:r>
      <w:r>
        <w:rPr>
          <w:rStyle w:val="NormalTok"/>
        </w:rPr>
        <w:t>sku Standard_LRS `</w:t>
      </w:r>
      <w:r>
        <w:br/>
      </w:r>
      <w:r>
        <w:rPr>
          <w:rStyle w:val="NormalTok"/>
        </w:rPr>
        <w:t xml:space="preserve">    </w:t>
      </w:r>
      <w:r>
        <w:rPr>
          <w:rStyle w:val="OperatorTok"/>
        </w:rPr>
        <w:t>--</w:t>
      </w:r>
      <w:r>
        <w:rPr>
          <w:rStyle w:val="NormalTok"/>
        </w:rPr>
        <w:t>kind StorageV2 `</w:t>
      </w:r>
      <w:r>
        <w:br/>
      </w:r>
      <w:r>
        <w:rPr>
          <w:rStyle w:val="NormalTok"/>
        </w:rPr>
        <w:t xml:space="preserve">    </w:t>
      </w:r>
      <w:r>
        <w:rPr>
          <w:rStyle w:val="OperatorTok"/>
        </w:rPr>
        <w:t>--</w:t>
      </w:r>
      <w:r>
        <w:rPr>
          <w:rStyle w:val="NormalTok"/>
        </w:rPr>
        <w:t>min-tls-version TLS1_2 `</w:t>
      </w:r>
      <w:r>
        <w:br/>
      </w:r>
      <w:r>
        <w:rPr>
          <w:rStyle w:val="NormalTok"/>
        </w:rPr>
        <w:t xml:space="preserve">    </w:t>
      </w:r>
      <w:r>
        <w:rPr>
          <w:rStyle w:val="OperatorTok"/>
        </w:rPr>
        <w:t>--</w:t>
      </w:r>
      <w:r>
        <w:rPr>
          <w:rStyle w:val="NormalTok"/>
        </w:rPr>
        <w:t>allow-blob-public-access false</w:t>
      </w:r>
      <w:r>
        <w:br/>
      </w:r>
      <w:r>
        <w:br/>
      </w:r>
      <w:r>
        <w:rPr>
          <w:rStyle w:val="CommentTok"/>
        </w:rPr>
        <w:t># Retrieve the access key</w:t>
      </w:r>
      <w:r>
        <w:br/>
      </w:r>
      <w:r>
        <w:rPr>
          <w:rStyle w:val="VariableTok"/>
        </w:rPr>
        <w:t>$witnessKey</w:t>
      </w:r>
      <w:r>
        <w:rPr>
          <w:rStyle w:val="NormalTok"/>
        </w:rPr>
        <w:t xml:space="preserve"> </w:t>
      </w:r>
      <w:r>
        <w:rPr>
          <w:rStyle w:val="OperatorTok"/>
        </w:rPr>
        <w:t>=</w:t>
      </w:r>
      <w:r>
        <w:rPr>
          <w:rStyle w:val="NormalTok"/>
        </w:rPr>
        <w:t xml:space="preserve"> </w:t>
      </w:r>
      <w:r>
        <w:rPr>
          <w:rStyle w:val="OperatorTok"/>
        </w:rPr>
        <w:t>(</w:t>
      </w:r>
      <w:r>
        <w:rPr>
          <w:rStyle w:val="NormalTok"/>
        </w:rPr>
        <w:t>az storage account keys list `</w:t>
      </w:r>
      <w:r>
        <w:br/>
      </w:r>
      <w:r>
        <w:rPr>
          <w:rStyle w:val="NormalTok"/>
        </w:rPr>
        <w:t xml:space="preserve">    </w:t>
      </w:r>
      <w:r>
        <w:rPr>
          <w:rStyle w:val="OperatorTok"/>
        </w:rPr>
        <w:t>--</w:t>
      </w:r>
      <w:r>
        <w:rPr>
          <w:rStyle w:val="NormalTok"/>
        </w:rPr>
        <w:t xml:space="preserve">account-name </w:t>
      </w:r>
      <w:r>
        <w:rPr>
          <w:rStyle w:val="StringTok"/>
        </w:rPr>
        <w:t>"stsofswitnessiic01"</w:t>
      </w:r>
      <w:r>
        <w:rPr>
          <w:rStyle w:val="NormalTok"/>
        </w:rPr>
        <w:t xml:space="preserve"> `</w:t>
      </w:r>
      <w:r>
        <w:br/>
      </w:r>
      <w:r>
        <w:rPr>
          <w:rStyle w:val="NormalTok"/>
        </w:rPr>
        <w:t xml:space="preserve">    </w:t>
      </w:r>
      <w:r>
        <w:rPr>
          <w:rStyle w:val="OperatorTok"/>
        </w:rPr>
        <w:t>--</w:t>
      </w:r>
      <w:r>
        <w:rPr>
          <w:rStyle w:val="NormalTok"/>
        </w:rPr>
        <w:t xml:space="preserve">resource-group </w:t>
      </w:r>
      <w:r>
        <w:rPr>
          <w:rStyle w:val="VariableTok"/>
        </w:rPr>
        <w:t>$resourceGroup</w:t>
      </w:r>
      <w:r>
        <w:rPr>
          <w:rStyle w:val="NormalTok"/>
        </w:rPr>
        <w:t xml:space="preserve"> `</w:t>
      </w:r>
      <w:r>
        <w:br/>
      </w:r>
      <w:r>
        <w:rPr>
          <w:rStyle w:val="NormalTok"/>
        </w:rPr>
        <w:t xml:space="preserve">    </w:t>
      </w:r>
      <w:r>
        <w:rPr>
          <w:rStyle w:val="OperatorTok"/>
        </w:rPr>
        <w:t>--</w:t>
      </w:r>
      <w:r>
        <w:rPr>
          <w:rStyle w:val="NormalTok"/>
        </w:rPr>
        <w:t xml:space="preserve">query </w:t>
      </w:r>
      <w:r>
        <w:rPr>
          <w:rStyle w:val="StringTok"/>
        </w:rPr>
        <w:t>"[0].value"</w:t>
      </w:r>
      <w:r>
        <w:rPr>
          <w:rStyle w:val="NormalTok"/>
        </w:rPr>
        <w:t xml:space="preserve"> </w:t>
      </w:r>
      <w:r>
        <w:rPr>
          <w:rStyle w:val="OperatorTok"/>
        </w:rPr>
        <w:t>-</w:t>
      </w:r>
      <w:r>
        <w:rPr>
          <w:rStyle w:val="NormalTok"/>
        </w:rPr>
        <w:t>o tsv</w:t>
      </w:r>
      <w:r>
        <w:rPr>
          <w:rStyle w:val="OperatorTok"/>
        </w:rPr>
        <w:t>)</w:t>
      </w:r>
    </w:p>
    <w:p w14:paraId="65EFD9BC" w14:textId="77777777" w:rsidR="002313A7" w:rsidRDefault="00000000">
      <w:pPr>
        <w:pStyle w:val="Heading3"/>
      </w:pPr>
      <w:bookmarkStart w:id="94" w:name="configure-the-cloud-witness"/>
      <w:bookmarkStart w:id="95" w:name="_Toc224438168"/>
      <w:bookmarkEnd w:id="92"/>
      <w:r>
        <w:t>6.4 — Configure the Cloud Witness</w:t>
      </w:r>
      <w:bookmarkEnd w:id="95"/>
    </w:p>
    <w:p w14:paraId="3D80DF08" w14:textId="77777777" w:rsidR="002313A7" w:rsidRDefault="00000000">
      <w:pPr>
        <w:pStyle w:val="FirstParagraph"/>
      </w:pPr>
      <w:r>
        <w:rPr>
          <w:noProof/>
        </w:rPr>
        <w:drawing>
          <wp:inline distT="0" distB="0" distL="0" distR="0" wp14:anchorId="028ADA3D" wp14:editId="23E31A59">
            <wp:extent cx="676275" cy="190500"/>
            <wp:effectExtent l="0" t="0" r="0" b="0"/>
            <wp:docPr id="130" name="Picture" descr="PowerShell"/>
            <wp:cNvGraphicFramePr/>
            <a:graphic xmlns:a="http://schemas.openxmlformats.org/drawingml/2006/main">
              <a:graphicData uri="http://schemas.openxmlformats.org/drawingml/2006/picture">
                <pic:pic xmlns:pic="http://schemas.openxmlformats.org/drawingml/2006/picture">
                  <pic:nvPicPr>
                    <pic:cNvPr id="131" name="Picture" descr="https://img.shields.io/badge/-PowerShell-5391FE?logo=powershell&amp;logoColor=white"/>
                    <pic:cNvPicPr>
                      <a:picLocks noChangeAspect="1" noChangeArrowheads="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bwMode="auto">
                    <a:xfrm>
                      <a:off x="0" y="0"/>
                      <a:ext cx="676275" cy="190500"/>
                    </a:xfrm>
                    <a:prstGeom prst="rect">
                      <a:avLst/>
                    </a:prstGeom>
                    <a:noFill/>
                    <a:ln w="9525">
                      <a:noFill/>
                      <a:headEnd/>
                      <a:tailEnd/>
                    </a:ln>
                  </pic:spPr>
                </pic:pic>
              </a:graphicData>
            </a:graphic>
          </wp:inline>
        </w:drawing>
      </w:r>
      <w:r>
        <w:t xml:space="preserve"> </w:t>
      </w:r>
      <w:r>
        <w:rPr>
          <w:noProof/>
        </w:rPr>
        <w:drawing>
          <wp:inline distT="0" distB="0" distL="0" distR="0" wp14:anchorId="5A76870C" wp14:editId="1027C97A">
            <wp:extent cx="1028700" cy="190500"/>
            <wp:effectExtent l="0" t="0" r="0" b="0"/>
            <wp:docPr id="132" name="Picture" descr="Run on: SOFS VM"/>
            <wp:cNvGraphicFramePr/>
            <a:graphic xmlns:a="http://schemas.openxmlformats.org/drawingml/2006/main">
              <a:graphicData uri="http://schemas.openxmlformats.org/drawingml/2006/picture">
                <pic:pic xmlns:pic="http://schemas.openxmlformats.org/drawingml/2006/picture">
                  <pic:nvPicPr>
                    <pic:cNvPr id="133" name="Picture" descr="https://img.shields.io/badge/run_on-SOFS_VM-8b5cf6"/>
                    <pic:cNvPicPr>
                      <a:picLocks noChangeAspect="1" noChangeArrowheads="1"/>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bwMode="auto">
                    <a:xfrm>
                      <a:off x="0" y="0"/>
                      <a:ext cx="1028700" cy="190500"/>
                    </a:xfrm>
                    <a:prstGeom prst="rect">
                      <a:avLst/>
                    </a:prstGeom>
                    <a:noFill/>
                    <a:ln w="9525">
                      <a:noFill/>
                      <a:headEnd/>
                      <a:tailEnd/>
                    </a:ln>
                  </pic:spPr>
                </pic:pic>
              </a:graphicData>
            </a:graphic>
          </wp:inline>
        </w:drawing>
      </w:r>
    </w:p>
    <w:p w14:paraId="13F918AA" w14:textId="77777777" w:rsidR="002313A7" w:rsidRDefault="00000000">
      <w:pPr>
        <w:pStyle w:val="BodyText"/>
      </w:pPr>
      <w:r>
        <w:t xml:space="preserve">Run this from </w:t>
      </w:r>
      <w:r>
        <w:rPr>
          <w:b/>
          <w:bCs/>
        </w:rPr>
        <w:t>any one of the SOFS VMs</w:t>
      </w:r>
      <w:r>
        <w:t>.</w:t>
      </w:r>
    </w:p>
    <w:p w14:paraId="5633F4AB" w14:textId="77777777" w:rsidR="002313A7" w:rsidRDefault="00000000">
      <w:pPr>
        <w:pStyle w:val="BodyText"/>
      </w:pPr>
      <w:r>
        <w:t>An Azure Storage Account cloud witness is the recommended quorum model for a 3-node cluster:</w:t>
      </w:r>
    </w:p>
    <w:p w14:paraId="223E25D4" w14:textId="77777777" w:rsidR="002313A7" w:rsidRDefault="00000000">
      <w:pPr>
        <w:pStyle w:val="SourceCode"/>
      </w:pPr>
      <w:r>
        <w:rPr>
          <w:rStyle w:val="FunctionTok"/>
        </w:rPr>
        <w:t>Set-ClusterQuorum</w:t>
      </w:r>
      <w:r>
        <w:rPr>
          <w:rStyle w:val="NormalTok"/>
        </w:rPr>
        <w:t xml:space="preserve"> </w:t>
      </w:r>
      <w:r>
        <w:rPr>
          <w:rStyle w:val="OperatorTok"/>
        </w:rPr>
        <w:t>-</w:t>
      </w:r>
      <w:r>
        <w:rPr>
          <w:rStyle w:val="NormalTok"/>
        </w:rPr>
        <w:t xml:space="preserve">Cluster </w:t>
      </w:r>
      <w:r>
        <w:rPr>
          <w:rStyle w:val="StringTok"/>
        </w:rPr>
        <w:t>"iic-sofs"</w:t>
      </w:r>
      <w:r>
        <w:rPr>
          <w:rStyle w:val="NormalTok"/>
        </w:rPr>
        <w:t xml:space="preserve"> `</w:t>
      </w:r>
      <w:r>
        <w:br/>
      </w:r>
      <w:r>
        <w:rPr>
          <w:rStyle w:val="NormalTok"/>
        </w:rPr>
        <w:t xml:space="preserve">                  </w:t>
      </w:r>
      <w:r>
        <w:rPr>
          <w:rStyle w:val="OperatorTok"/>
        </w:rPr>
        <w:t>-</w:t>
      </w:r>
      <w:r>
        <w:rPr>
          <w:rStyle w:val="NormalTok"/>
        </w:rPr>
        <w:t>CloudWitness `</w:t>
      </w:r>
      <w:r>
        <w:br/>
      </w:r>
      <w:r>
        <w:rPr>
          <w:rStyle w:val="NormalTok"/>
        </w:rPr>
        <w:t xml:space="preserve">                  </w:t>
      </w:r>
      <w:r>
        <w:rPr>
          <w:rStyle w:val="OperatorTok"/>
        </w:rPr>
        <w:t>-</w:t>
      </w:r>
      <w:r>
        <w:rPr>
          <w:rStyle w:val="NormalTok"/>
        </w:rPr>
        <w:t xml:space="preserve">AccountName </w:t>
      </w:r>
      <w:r>
        <w:rPr>
          <w:rStyle w:val="StringTok"/>
        </w:rPr>
        <w:t>"stsofswitnessiic01"</w:t>
      </w:r>
      <w:r>
        <w:rPr>
          <w:rStyle w:val="NormalTok"/>
        </w:rPr>
        <w:t xml:space="preserve"> `</w:t>
      </w:r>
      <w:r>
        <w:br/>
      </w:r>
      <w:r>
        <w:rPr>
          <w:rStyle w:val="NormalTok"/>
        </w:rPr>
        <w:t xml:space="preserve">                  </w:t>
      </w:r>
      <w:r>
        <w:rPr>
          <w:rStyle w:val="OperatorTok"/>
        </w:rPr>
        <w:t>-</w:t>
      </w:r>
      <w:r>
        <w:rPr>
          <w:rStyle w:val="NormalTok"/>
        </w:rPr>
        <w:t xml:space="preserve">AccessKey </w:t>
      </w:r>
      <w:r>
        <w:rPr>
          <w:rStyle w:val="VariableTok"/>
        </w:rPr>
        <w:t>$witnessKey</w:t>
      </w:r>
      <w:r>
        <w:rPr>
          <w:rStyle w:val="NormalTok"/>
        </w:rPr>
        <w:t xml:space="preserve"> `</w:t>
      </w:r>
      <w:r>
        <w:br/>
      </w:r>
      <w:r>
        <w:rPr>
          <w:rStyle w:val="NormalTok"/>
        </w:rPr>
        <w:t xml:space="preserve">                  </w:t>
      </w:r>
      <w:r>
        <w:rPr>
          <w:rStyle w:val="OperatorTok"/>
        </w:rPr>
        <w:t>-</w:t>
      </w:r>
      <w:r>
        <w:rPr>
          <w:rStyle w:val="NormalTok"/>
        </w:rPr>
        <w:t xml:space="preserve">Endpoint </w:t>
      </w:r>
      <w:r>
        <w:rPr>
          <w:rStyle w:val="StringTok"/>
        </w:rPr>
        <w:t>"core.windows.net"</w:t>
      </w:r>
    </w:p>
    <w:p w14:paraId="453E0A76" w14:textId="77777777" w:rsidR="002313A7" w:rsidRDefault="00000000">
      <w:pPr>
        <w:pStyle w:val="BlockText"/>
      </w:pPr>
      <w:r>
        <w:t xml:space="preserve">Alternatively, use a file share witness on an independent server (not one of the SOFS nodes). If you created the storage account outside this guide, replace </w:t>
      </w:r>
      <w:r>
        <w:rPr>
          <w:rStyle w:val="VerbatimChar"/>
        </w:rPr>
        <w:t>$witnessKey</w:t>
      </w:r>
      <w:r>
        <w:t xml:space="preserve"> with the actual key string.</w:t>
      </w:r>
    </w:p>
    <w:p w14:paraId="78241F8A" w14:textId="77777777" w:rsidR="002313A7" w:rsidRDefault="00000000">
      <w:r>
        <w:pict w14:anchorId="6169194C">
          <v:rect id="_x0000_i1039" style="width:0;height:1.5pt" o:hralign="center" o:hrstd="t" o:hr="t"/>
        </w:pict>
      </w:r>
    </w:p>
    <w:p w14:paraId="1CDAE6B3" w14:textId="77777777" w:rsidR="002313A7" w:rsidRDefault="00000000">
      <w:pPr>
        <w:pStyle w:val="Heading2"/>
      </w:pPr>
      <w:bookmarkStart w:id="96" w:name="phase-7-enable-storage-spaces-direct-s2d"/>
      <w:bookmarkStart w:id="97" w:name="_Toc224438169"/>
      <w:bookmarkEnd w:id="86"/>
      <w:bookmarkEnd w:id="94"/>
      <w:r>
        <w:t>Phase 7: Enable Storage Spaces Direct (S2D)</w:t>
      </w:r>
      <w:bookmarkEnd w:id="97"/>
    </w:p>
    <w:p w14:paraId="14D1145B" w14:textId="77777777" w:rsidR="002313A7" w:rsidRDefault="00000000">
      <w:pPr>
        <w:pStyle w:val="Heading3"/>
      </w:pPr>
      <w:bookmarkStart w:id="98" w:name="clean-the-data-disks"/>
      <w:bookmarkStart w:id="99" w:name="_Toc224438170"/>
      <w:r>
        <w:t>7.1 — Clean the Data Disks</w:t>
      </w:r>
      <w:bookmarkEnd w:id="99"/>
    </w:p>
    <w:p w14:paraId="3406AACB" w14:textId="77777777" w:rsidR="002313A7" w:rsidRDefault="00000000">
      <w:pPr>
        <w:pStyle w:val="FirstParagraph"/>
      </w:pPr>
      <w:r>
        <w:rPr>
          <w:noProof/>
        </w:rPr>
        <w:drawing>
          <wp:inline distT="0" distB="0" distL="0" distR="0" wp14:anchorId="17FC597F" wp14:editId="47020B4B">
            <wp:extent cx="676275" cy="190500"/>
            <wp:effectExtent l="0" t="0" r="0" b="0"/>
            <wp:docPr id="136" name="Picture" descr="PowerShell"/>
            <wp:cNvGraphicFramePr/>
            <a:graphic xmlns:a="http://schemas.openxmlformats.org/drawingml/2006/main">
              <a:graphicData uri="http://schemas.openxmlformats.org/drawingml/2006/picture">
                <pic:pic xmlns:pic="http://schemas.openxmlformats.org/drawingml/2006/picture">
                  <pic:nvPicPr>
                    <pic:cNvPr id="137" name="Picture" descr="https://img.shields.io/badge/-PowerShell-5391FE?logo=powershell&amp;logoColor=white"/>
                    <pic:cNvPicPr>
                      <a:picLocks noChangeAspect="1" noChangeArrowheads="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bwMode="auto">
                    <a:xfrm>
                      <a:off x="0" y="0"/>
                      <a:ext cx="676275" cy="190500"/>
                    </a:xfrm>
                    <a:prstGeom prst="rect">
                      <a:avLst/>
                    </a:prstGeom>
                    <a:noFill/>
                    <a:ln w="9525">
                      <a:noFill/>
                      <a:headEnd/>
                      <a:tailEnd/>
                    </a:ln>
                  </pic:spPr>
                </pic:pic>
              </a:graphicData>
            </a:graphic>
          </wp:inline>
        </w:drawing>
      </w:r>
      <w:r>
        <w:t xml:space="preserve"> </w:t>
      </w:r>
      <w:r>
        <w:rPr>
          <w:noProof/>
        </w:rPr>
        <w:drawing>
          <wp:inline distT="0" distB="0" distL="0" distR="0" wp14:anchorId="347811E4" wp14:editId="7D5322E7">
            <wp:extent cx="1028700" cy="190500"/>
            <wp:effectExtent l="0" t="0" r="0" b="0"/>
            <wp:docPr id="138" name="Picture" descr="Run on: SOFS VM"/>
            <wp:cNvGraphicFramePr/>
            <a:graphic xmlns:a="http://schemas.openxmlformats.org/drawingml/2006/main">
              <a:graphicData uri="http://schemas.openxmlformats.org/drawingml/2006/picture">
                <pic:pic xmlns:pic="http://schemas.openxmlformats.org/drawingml/2006/picture">
                  <pic:nvPicPr>
                    <pic:cNvPr id="139" name="Picture" descr="https://img.shields.io/badge/run_on-SOFS_VM-8b5cf6"/>
                    <pic:cNvPicPr>
                      <a:picLocks noChangeAspect="1" noChangeArrowheads="1"/>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bwMode="auto">
                    <a:xfrm>
                      <a:off x="0" y="0"/>
                      <a:ext cx="1028700" cy="190500"/>
                    </a:xfrm>
                    <a:prstGeom prst="rect">
                      <a:avLst/>
                    </a:prstGeom>
                    <a:noFill/>
                    <a:ln w="9525">
                      <a:noFill/>
                      <a:headEnd/>
                      <a:tailEnd/>
                    </a:ln>
                  </pic:spPr>
                </pic:pic>
              </a:graphicData>
            </a:graphic>
          </wp:inline>
        </w:drawing>
      </w:r>
    </w:p>
    <w:p w14:paraId="7ED30F60" w14:textId="77777777" w:rsidR="002313A7" w:rsidRDefault="00000000">
      <w:pPr>
        <w:pStyle w:val="BodyText"/>
      </w:pPr>
      <w:r>
        <w:t xml:space="preserve">Run this on </w:t>
      </w:r>
      <w:r>
        <w:rPr>
          <w:b/>
          <w:bCs/>
        </w:rPr>
        <w:t>each SOFS VM</w:t>
      </w:r>
      <w:r>
        <w:t>.</w:t>
      </w:r>
    </w:p>
    <w:p w14:paraId="0201C9B8" w14:textId="77777777" w:rsidR="002313A7" w:rsidRDefault="00000000">
      <w:pPr>
        <w:pStyle w:val="BodyText"/>
      </w:pPr>
      <w:r>
        <w:t>On each SOFS VM, ensure the data disks are raw/uninitialized:</w:t>
      </w:r>
    </w:p>
    <w:p w14:paraId="19A4446E" w14:textId="77777777" w:rsidR="002313A7" w:rsidRDefault="00000000">
      <w:pPr>
        <w:pStyle w:val="SourceCode"/>
      </w:pPr>
      <w:r>
        <w:rPr>
          <w:rStyle w:val="CommentTok"/>
        </w:rPr>
        <w:t># Run on each SOFS node — clears all non-OS disks</w:t>
      </w:r>
      <w:r>
        <w:br/>
      </w:r>
      <w:r>
        <w:rPr>
          <w:rStyle w:val="NormalTok"/>
        </w:rPr>
        <w:t xml:space="preserve">Get-Disk </w:t>
      </w:r>
      <w:r>
        <w:rPr>
          <w:rStyle w:val="OperatorTok"/>
        </w:rPr>
        <w:t>|</w:t>
      </w:r>
      <w:r>
        <w:rPr>
          <w:rStyle w:val="NormalTok"/>
        </w:rPr>
        <w:t xml:space="preserve"> </w:t>
      </w:r>
      <w:r>
        <w:rPr>
          <w:rStyle w:val="FunctionTok"/>
        </w:rPr>
        <w:t>Where-Object</w:t>
      </w:r>
      <w:r>
        <w:rPr>
          <w:rStyle w:val="NormalTok"/>
        </w:rPr>
        <w:t xml:space="preserve"> </w:t>
      </w:r>
      <w:r>
        <w:rPr>
          <w:rStyle w:val="OperatorTok"/>
        </w:rPr>
        <w:t>{</w:t>
      </w:r>
      <w:r>
        <w:rPr>
          <w:rStyle w:val="NormalTok"/>
        </w:rPr>
        <w:t xml:space="preserve"> </w:t>
      </w:r>
      <w:r>
        <w:rPr>
          <w:rStyle w:val="VariableTok"/>
        </w:rPr>
        <w:t>$_</w:t>
      </w:r>
      <w:r>
        <w:rPr>
          <w:rStyle w:val="OperatorTok"/>
        </w:rPr>
        <w:t>.</w:t>
      </w:r>
      <w:r>
        <w:rPr>
          <w:rStyle w:val="FunctionTok"/>
        </w:rPr>
        <w:t>Number</w:t>
      </w:r>
      <w:r>
        <w:rPr>
          <w:rStyle w:val="NormalTok"/>
        </w:rPr>
        <w:t xml:space="preserve"> </w:t>
      </w:r>
      <w:r>
        <w:rPr>
          <w:rStyle w:val="OperatorTok"/>
        </w:rPr>
        <w:t>-ne</w:t>
      </w:r>
      <w:r>
        <w:rPr>
          <w:rStyle w:val="NormalTok"/>
        </w:rPr>
        <w:t xml:space="preserve"> </w:t>
      </w:r>
      <w:r>
        <w:rPr>
          <w:rStyle w:val="DecValTok"/>
        </w:rPr>
        <w:t>0</w:t>
      </w:r>
      <w:r>
        <w:rPr>
          <w:rStyle w:val="NormalTok"/>
        </w:rPr>
        <w:t xml:space="preserve"> </w:t>
      </w:r>
      <w:r>
        <w:rPr>
          <w:rStyle w:val="OperatorTok"/>
        </w:rPr>
        <w:t>-and</w:t>
      </w:r>
      <w:r>
        <w:rPr>
          <w:rStyle w:val="NormalTok"/>
        </w:rPr>
        <w:t xml:space="preserve"> </w:t>
      </w:r>
      <w:r>
        <w:rPr>
          <w:rStyle w:val="VariableTok"/>
        </w:rPr>
        <w:t>$_</w:t>
      </w:r>
      <w:r>
        <w:rPr>
          <w:rStyle w:val="OperatorTok"/>
        </w:rPr>
        <w:t>.</w:t>
      </w:r>
      <w:r>
        <w:rPr>
          <w:rStyle w:val="FunctionTok"/>
        </w:rPr>
        <w:t>IsBoot</w:t>
      </w:r>
      <w:r>
        <w:rPr>
          <w:rStyle w:val="NormalTok"/>
        </w:rPr>
        <w:t xml:space="preserve"> </w:t>
      </w:r>
      <w:r>
        <w:rPr>
          <w:rStyle w:val="OperatorTok"/>
        </w:rPr>
        <w:t>-eq</w:t>
      </w:r>
      <w:r>
        <w:rPr>
          <w:rStyle w:val="NormalTok"/>
        </w:rPr>
        <w:t xml:space="preserve"> </w:t>
      </w:r>
      <w:r>
        <w:rPr>
          <w:rStyle w:val="VariableTok"/>
        </w:rPr>
        <w:t>$false</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Clear-Disk </w:t>
      </w:r>
      <w:r>
        <w:rPr>
          <w:rStyle w:val="OperatorTok"/>
        </w:rPr>
        <w:t>-</w:t>
      </w:r>
      <w:r>
        <w:rPr>
          <w:rStyle w:val="NormalTok"/>
        </w:rPr>
        <w:t xml:space="preserve">RemoveData </w:t>
      </w:r>
      <w:r>
        <w:rPr>
          <w:rStyle w:val="OperatorTok"/>
        </w:rPr>
        <w:t>-</w:t>
      </w:r>
      <w:r>
        <w:rPr>
          <w:rStyle w:val="NormalTok"/>
        </w:rPr>
        <w:t xml:space="preserve">RemoveOEM </w:t>
      </w:r>
      <w:r>
        <w:rPr>
          <w:rStyle w:val="OperatorTok"/>
        </w:rPr>
        <w:t>-</w:t>
      </w:r>
      <w:r>
        <w:rPr>
          <w:rStyle w:val="NormalTok"/>
        </w:rPr>
        <w:t>Confirm</w:t>
      </w:r>
      <w:r>
        <w:rPr>
          <w:rStyle w:val="OperatorTok"/>
        </w:rPr>
        <w:t>:</w:t>
      </w:r>
      <w:r>
        <w:rPr>
          <w:rStyle w:val="VariableTok"/>
        </w:rPr>
        <w:t>$false</w:t>
      </w:r>
    </w:p>
    <w:p w14:paraId="4DE1E65C" w14:textId="77777777" w:rsidR="002313A7" w:rsidRDefault="00000000">
      <w:pPr>
        <w:pStyle w:val="Heading3"/>
      </w:pPr>
      <w:bookmarkStart w:id="100" w:name="enable-s2d"/>
      <w:bookmarkStart w:id="101" w:name="_Toc224438171"/>
      <w:bookmarkEnd w:id="98"/>
      <w:r>
        <w:t>7.2 — Enable S2D</w:t>
      </w:r>
      <w:bookmarkEnd w:id="101"/>
    </w:p>
    <w:p w14:paraId="6E4F4351" w14:textId="77777777" w:rsidR="002313A7" w:rsidRDefault="00000000">
      <w:pPr>
        <w:pStyle w:val="FirstParagraph"/>
      </w:pPr>
      <w:r>
        <w:rPr>
          <w:noProof/>
        </w:rPr>
        <w:drawing>
          <wp:inline distT="0" distB="0" distL="0" distR="0" wp14:anchorId="796EF844" wp14:editId="31374EC0">
            <wp:extent cx="676275" cy="190500"/>
            <wp:effectExtent l="0" t="0" r="0" b="0"/>
            <wp:docPr id="141" name="Picture" descr="PowerShell"/>
            <wp:cNvGraphicFramePr/>
            <a:graphic xmlns:a="http://schemas.openxmlformats.org/drawingml/2006/main">
              <a:graphicData uri="http://schemas.openxmlformats.org/drawingml/2006/picture">
                <pic:pic xmlns:pic="http://schemas.openxmlformats.org/drawingml/2006/picture">
                  <pic:nvPicPr>
                    <pic:cNvPr id="142" name="Picture" descr="https://img.shields.io/badge/-PowerShell-5391FE?logo=powershell&amp;logoColor=white"/>
                    <pic:cNvPicPr>
                      <a:picLocks noChangeAspect="1" noChangeArrowheads="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bwMode="auto">
                    <a:xfrm>
                      <a:off x="0" y="0"/>
                      <a:ext cx="676275" cy="190500"/>
                    </a:xfrm>
                    <a:prstGeom prst="rect">
                      <a:avLst/>
                    </a:prstGeom>
                    <a:noFill/>
                    <a:ln w="9525">
                      <a:noFill/>
                      <a:headEnd/>
                      <a:tailEnd/>
                    </a:ln>
                  </pic:spPr>
                </pic:pic>
              </a:graphicData>
            </a:graphic>
          </wp:inline>
        </w:drawing>
      </w:r>
      <w:r>
        <w:t xml:space="preserve"> </w:t>
      </w:r>
      <w:r>
        <w:rPr>
          <w:noProof/>
        </w:rPr>
        <w:drawing>
          <wp:inline distT="0" distB="0" distL="0" distR="0" wp14:anchorId="31D4F3F1" wp14:editId="519F365F">
            <wp:extent cx="1028700" cy="190500"/>
            <wp:effectExtent l="0" t="0" r="0" b="0"/>
            <wp:docPr id="143" name="Picture" descr="Run on: SOFS VM"/>
            <wp:cNvGraphicFramePr/>
            <a:graphic xmlns:a="http://schemas.openxmlformats.org/drawingml/2006/main">
              <a:graphicData uri="http://schemas.openxmlformats.org/drawingml/2006/picture">
                <pic:pic xmlns:pic="http://schemas.openxmlformats.org/drawingml/2006/picture">
                  <pic:nvPicPr>
                    <pic:cNvPr id="144" name="Picture" descr="https://img.shields.io/badge/run_on-SOFS_VM-8b5cf6"/>
                    <pic:cNvPicPr>
                      <a:picLocks noChangeAspect="1" noChangeArrowheads="1"/>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bwMode="auto">
                    <a:xfrm>
                      <a:off x="0" y="0"/>
                      <a:ext cx="1028700" cy="190500"/>
                    </a:xfrm>
                    <a:prstGeom prst="rect">
                      <a:avLst/>
                    </a:prstGeom>
                    <a:noFill/>
                    <a:ln w="9525">
                      <a:noFill/>
                      <a:headEnd/>
                      <a:tailEnd/>
                    </a:ln>
                  </pic:spPr>
                </pic:pic>
              </a:graphicData>
            </a:graphic>
          </wp:inline>
        </w:drawing>
      </w:r>
    </w:p>
    <w:p w14:paraId="71D669D7" w14:textId="77777777" w:rsidR="002313A7" w:rsidRDefault="00000000">
      <w:pPr>
        <w:pStyle w:val="BodyText"/>
      </w:pPr>
      <w:r>
        <w:t xml:space="preserve">Run this from </w:t>
      </w:r>
      <w:r>
        <w:rPr>
          <w:b/>
          <w:bCs/>
        </w:rPr>
        <w:t>any one of the SOFS VMs</w:t>
      </w:r>
      <w:r>
        <w:t>.</w:t>
      </w:r>
    </w:p>
    <w:p w14:paraId="49A76134" w14:textId="77777777" w:rsidR="002313A7" w:rsidRDefault="00000000">
      <w:pPr>
        <w:pStyle w:val="SourceCode"/>
      </w:pPr>
      <w:r>
        <w:rPr>
          <w:rStyle w:val="NormalTok"/>
        </w:rPr>
        <w:t xml:space="preserve">Enable-ClusterStorageSpacesDirect </w:t>
      </w:r>
      <w:r>
        <w:rPr>
          <w:rStyle w:val="OperatorTok"/>
        </w:rPr>
        <w:t>-</w:t>
      </w:r>
      <w:r>
        <w:rPr>
          <w:rStyle w:val="NormalTok"/>
        </w:rPr>
        <w:t xml:space="preserve">Cluster </w:t>
      </w:r>
      <w:r>
        <w:rPr>
          <w:rStyle w:val="StringTok"/>
        </w:rPr>
        <w:t>"iic-sofs"</w:t>
      </w:r>
      <w:r>
        <w:rPr>
          <w:rStyle w:val="NormalTok"/>
        </w:rPr>
        <w:t xml:space="preserve"> </w:t>
      </w:r>
      <w:r>
        <w:rPr>
          <w:rStyle w:val="OperatorTok"/>
        </w:rPr>
        <w:t>-</w:t>
      </w:r>
      <w:r>
        <w:rPr>
          <w:rStyle w:val="NormalTok"/>
        </w:rPr>
        <w:t>Confirm</w:t>
      </w:r>
      <w:r>
        <w:rPr>
          <w:rStyle w:val="OperatorTok"/>
        </w:rPr>
        <w:t>:</w:t>
      </w:r>
      <w:r>
        <w:rPr>
          <w:rStyle w:val="VariableTok"/>
        </w:rPr>
        <w:t>$false</w:t>
      </w:r>
    </w:p>
    <w:p w14:paraId="3548EAB9" w14:textId="77777777" w:rsidR="002313A7" w:rsidRDefault="00000000">
      <w:pPr>
        <w:pStyle w:val="BlockText"/>
      </w:pPr>
      <w:r>
        <w:rPr>
          <w:b/>
          <w:bCs/>
        </w:rPr>
        <w:t>Important for nested/guest S2D:</w:t>
      </w:r>
      <w:r>
        <w:t xml:space="preserve"> Since these are VMs, S2D treats all disks as capacity (flat — no caching tier). This is expected and correct.</w:t>
      </w:r>
    </w:p>
    <w:p w14:paraId="49618516" w14:textId="77777777" w:rsidR="002313A7" w:rsidRDefault="00000000">
      <w:pPr>
        <w:pStyle w:val="Heading3"/>
      </w:pPr>
      <w:bookmarkStart w:id="102" w:name="apply-guest-s2d-tuning-registry"/>
      <w:bookmarkStart w:id="103" w:name="_Toc224438172"/>
      <w:bookmarkEnd w:id="100"/>
      <w:r>
        <w:t>7.3 — Apply Guest S2D Tuning (Registry)</w:t>
      </w:r>
      <w:bookmarkEnd w:id="103"/>
    </w:p>
    <w:p w14:paraId="3D3B7A94" w14:textId="77777777" w:rsidR="002313A7" w:rsidRDefault="00000000">
      <w:pPr>
        <w:pStyle w:val="FirstParagraph"/>
      </w:pPr>
      <w:r>
        <w:rPr>
          <w:noProof/>
        </w:rPr>
        <w:drawing>
          <wp:inline distT="0" distB="0" distL="0" distR="0" wp14:anchorId="63F5C1D6" wp14:editId="661A1B16">
            <wp:extent cx="676275" cy="190500"/>
            <wp:effectExtent l="0" t="0" r="0" b="0"/>
            <wp:docPr id="146" name="Picture" descr="PowerShell"/>
            <wp:cNvGraphicFramePr/>
            <a:graphic xmlns:a="http://schemas.openxmlformats.org/drawingml/2006/main">
              <a:graphicData uri="http://schemas.openxmlformats.org/drawingml/2006/picture">
                <pic:pic xmlns:pic="http://schemas.openxmlformats.org/drawingml/2006/picture">
                  <pic:nvPicPr>
                    <pic:cNvPr id="147" name="Picture" descr="https://img.shields.io/badge/-PowerShell-5391FE?logo=powershell&amp;logoColor=white"/>
                    <pic:cNvPicPr>
                      <a:picLocks noChangeAspect="1" noChangeArrowheads="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bwMode="auto">
                    <a:xfrm>
                      <a:off x="0" y="0"/>
                      <a:ext cx="676275" cy="190500"/>
                    </a:xfrm>
                    <a:prstGeom prst="rect">
                      <a:avLst/>
                    </a:prstGeom>
                    <a:noFill/>
                    <a:ln w="9525">
                      <a:noFill/>
                      <a:headEnd/>
                      <a:tailEnd/>
                    </a:ln>
                  </pic:spPr>
                </pic:pic>
              </a:graphicData>
            </a:graphic>
          </wp:inline>
        </w:drawing>
      </w:r>
      <w:r>
        <w:t xml:space="preserve"> </w:t>
      </w:r>
      <w:r>
        <w:rPr>
          <w:noProof/>
        </w:rPr>
        <w:drawing>
          <wp:inline distT="0" distB="0" distL="0" distR="0" wp14:anchorId="128E0DDC" wp14:editId="6EB675DA">
            <wp:extent cx="1028700" cy="190500"/>
            <wp:effectExtent l="0" t="0" r="0" b="0"/>
            <wp:docPr id="148" name="Picture" descr="Run on: SOFS VM"/>
            <wp:cNvGraphicFramePr/>
            <a:graphic xmlns:a="http://schemas.openxmlformats.org/drawingml/2006/main">
              <a:graphicData uri="http://schemas.openxmlformats.org/drawingml/2006/picture">
                <pic:pic xmlns:pic="http://schemas.openxmlformats.org/drawingml/2006/picture">
                  <pic:nvPicPr>
                    <pic:cNvPr id="149" name="Picture" descr="https://img.shields.io/badge/run_on-SOFS_VM-8b5cf6"/>
                    <pic:cNvPicPr>
                      <a:picLocks noChangeAspect="1" noChangeArrowheads="1"/>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bwMode="auto">
                    <a:xfrm>
                      <a:off x="0" y="0"/>
                      <a:ext cx="1028700" cy="190500"/>
                    </a:xfrm>
                    <a:prstGeom prst="rect">
                      <a:avLst/>
                    </a:prstGeom>
                    <a:noFill/>
                    <a:ln w="9525">
                      <a:noFill/>
                      <a:headEnd/>
                      <a:tailEnd/>
                    </a:ln>
                  </pic:spPr>
                </pic:pic>
              </a:graphicData>
            </a:graphic>
          </wp:inline>
        </w:drawing>
      </w:r>
    </w:p>
    <w:p w14:paraId="2DDA5496" w14:textId="77777777" w:rsidR="002313A7" w:rsidRDefault="00000000">
      <w:pPr>
        <w:pStyle w:val="BodyText"/>
      </w:pPr>
      <w:r>
        <w:t xml:space="preserve">Run this on </w:t>
      </w:r>
      <w:r>
        <w:rPr>
          <w:b/>
          <w:bCs/>
        </w:rPr>
        <w:t>each SOFS VM</w:t>
      </w:r>
      <w:r>
        <w:t>.</w:t>
      </w:r>
    </w:p>
    <w:p w14:paraId="2BEBC9A6" w14:textId="77777777" w:rsidR="002313A7" w:rsidRDefault="00000000">
      <w:pPr>
        <w:pStyle w:val="BodyText"/>
      </w:pPr>
      <w:r>
        <w:t xml:space="preserve">On </w:t>
      </w:r>
      <w:r>
        <w:rPr>
          <w:b/>
          <w:bCs/>
        </w:rPr>
        <w:t>each SOFS VM</w:t>
      </w:r>
      <w:r>
        <w:t>, increase the S2D I/O timeout to handle the additional latency of running inside a VM:</w:t>
      </w:r>
    </w:p>
    <w:p w14:paraId="0FA39FE7" w14:textId="77777777" w:rsidR="002313A7" w:rsidRDefault="00000000">
      <w:pPr>
        <w:pStyle w:val="SourceCode"/>
      </w:pPr>
      <w:r>
        <w:rPr>
          <w:rStyle w:val="CommentTok"/>
        </w:rPr>
        <w:t># Increase spaceport timeout (default 30 → 60 seconds)</w:t>
      </w:r>
      <w:r>
        <w:br/>
      </w:r>
      <w:r>
        <w:rPr>
          <w:rStyle w:val="FunctionTok"/>
        </w:rPr>
        <w:t>Set-ItemProperty</w:t>
      </w:r>
      <w:r>
        <w:rPr>
          <w:rStyle w:val="NormalTok"/>
        </w:rPr>
        <w:t xml:space="preserve"> </w:t>
      </w:r>
      <w:r>
        <w:rPr>
          <w:rStyle w:val="OperatorTok"/>
        </w:rPr>
        <w:t>-</w:t>
      </w:r>
      <w:r>
        <w:rPr>
          <w:rStyle w:val="NormalTok"/>
        </w:rPr>
        <w:t xml:space="preserve">Path </w:t>
      </w:r>
      <w:r>
        <w:rPr>
          <w:rStyle w:val="StringTok"/>
        </w:rPr>
        <w:t>"HKLM:\SYSTEM\CurrentControlSet\Services\spaceport\Parameters"</w:t>
      </w:r>
      <w:r>
        <w:rPr>
          <w:rStyle w:val="NormalTok"/>
        </w:rPr>
        <w:t xml:space="preserve"> `</w:t>
      </w:r>
      <w:r>
        <w:br/>
      </w:r>
      <w:r>
        <w:rPr>
          <w:rStyle w:val="NormalTok"/>
        </w:rPr>
        <w:t xml:space="preserve">                 </w:t>
      </w:r>
      <w:r>
        <w:rPr>
          <w:rStyle w:val="OperatorTok"/>
        </w:rPr>
        <w:t>-</w:t>
      </w:r>
      <w:r>
        <w:rPr>
          <w:rStyle w:val="NormalTok"/>
        </w:rPr>
        <w:t xml:space="preserve">Name </w:t>
      </w:r>
      <w:r>
        <w:rPr>
          <w:rStyle w:val="StringTok"/>
        </w:rPr>
        <w:t>"HwTimeout"</w:t>
      </w:r>
      <w:r>
        <w:rPr>
          <w:rStyle w:val="NormalTok"/>
        </w:rPr>
        <w:t xml:space="preserve"> `</w:t>
      </w:r>
      <w:r>
        <w:br/>
      </w:r>
      <w:r>
        <w:rPr>
          <w:rStyle w:val="NormalTok"/>
        </w:rPr>
        <w:t xml:space="preserve">                 </w:t>
      </w:r>
      <w:r>
        <w:rPr>
          <w:rStyle w:val="OperatorTok"/>
        </w:rPr>
        <w:t>-</w:t>
      </w:r>
      <w:r>
        <w:rPr>
          <w:rStyle w:val="NormalTok"/>
        </w:rPr>
        <w:t xml:space="preserve">Value </w:t>
      </w:r>
      <w:r>
        <w:rPr>
          <w:rStyle w:val="DecValTok"/>
        </w:rPr>
        <w:t>0x0000003C</w:t>
      </w:r>
      <w:r>
        <w:rPr>
          <w:rStyle w:val="NormalTok"/>
        </w:rPr>
        <w:t xml:space="preserve"> `</w:t>
      </w:r>
      <w:r>
        <w:br/>
      </w:r>
      <w:r>
        <w:rPr>
          <w:rStyle w:val="NormalTok"/>
        </w:rPr>
        <w:t xml:space="preserve">                 </w:t>
      </w:r>
      <w:r>
        <w:rPr>
          <w:rStyle w:val="OperatorTok"/>
        </w:rPr>
        <w:t>-</w:t>
      </w:r>
      <w:r>
        <w:rPr>
          <w:rStyle w:val="NormalTok"/>
        </w:rPr>
        <w:t>Type DWord</w:t>
      </w:r>
      <w:r>
        <w:br/>
      </w:r>
      <w:r>
        <w:br/>
      </w:r>
      <w:r>
        <w:rPr>
          <w:rStyle w:val="CommentTok"/>
        </w:rPr>
        <w:t># Disable automatic physical disk replacement (not applicable in VMs)</w:t>
      </w:r>
      <w:r>
        <w:br/>
      </w:r>
      <w:r>
        <w:rPr>
          <w:rStyle w:val="NormalTok"/>
        </w:rPr>
        <w:t>Get-StorageSubSystem Clus</w:t>
      </w:r>
      <w:r>
        <w:rPr>
          <w:rStyle w:val="OperatorTok"/>
        </w:rPr>
        <w:t>*</w:t>
      </w:r>
      <w:r>
        <w:rPr>
          <w:rStyle w:val="NormalTok"/>
        </w:rPr>
        <w:t xml:space="preserve"> </w:t>
      </w:r>
      <w:r>
        <w:rPr>
          <w:rStyle w:val="OperatorTok"/>
        </w:rPr>
        <w:t>|</w:t>
      </w:r>
      <w:r>
        <w:br/>
      </w:r>
      <w:r>
        <w:rPr>
          <w:rStyle w:val="NormalTok"/>
        </w:rPr>
        <w:t xml:space="preserve">    Set-StorageHealthSetting </w:t>
      </w:r>
      <w:r>
        <w:rPr>
          <w:rStyle w:val="OperatorTok"/>
        </w:rPr>
        <w:t>-</w:t>
      </w:r>
      <w:r>
        <w:rPr>
          <w:rStyle w:val="NormalTok"/>
        </w:rPr>
        <w:t xml:space="preserve">Name </w:t>
      </w:r>
      <w:r>
        <w:rPr>
          <w:rStyle w:val="StringTok"/>
        </w:rPr>
        <w:t>"System.Storage.PhysicalDisk.AutoReplace.Enabled"</w:t>
      </w:r>
      <w:r>
        <w:rPr>
          <w:rStyle w:val="NormalTok"/>
        </w:rPr>
        <w:t xml:space="preserve"> </w:t>
      </w:r>
      <w:r>
        <w:rPr>
          <w:rStyle w:val="OperatorTok"/>
        </w:rPr>
        <w:t>-</w:t>
      </w:r>
      <w:r>
        <w:rPr>
          <w:rStyle w:val="NormalTok"/>
        </w:rPr>
        <w:t xml:space="preserve">Value </w:t>
      </w:r>
      <w:r>
        <w:rPr>
          <w:rStyle w:val="StringTok"/>
        </w:rPr>
        <w:t>"False"</w:t>
      </w:r>
    </w:p>
    <w:p w14:paraId="133A160C" w14:textId="77777777" w:rsidR="002313A7" w:rsidRDefault="00000000">
      <w:pPr>
        <w:pStyle w:val="Heading3"/>
      </w:pPr>
      <w:bookmarkStart w:id="104" w:name="create-the-s2d-volumes"/>
      <w:bookmarkStart w:id="105" w:name="_Toc224438173"/>
      <w:bookmarkEnd w:id="102"/>
      <w:r>
        <w:t>7.4 — Create the S2D Volume(s)</w:t>
      </w:r>
      <w:bookmarkEnd w:id="105"/>
    </w:p>
    <w:p w14:paraId="366C7585" w14:textId="77777777" w:rsidR="002313A7" w:rsidRDefault="00000000">
      <w:pPr>
        <w:pStyle w:val="FirstParagraph"/>
      </w:pPr>
      <w:r>
        <w:rPr>
          <w:noProof/>
        </w:rPr>
        <w:drawing>
          <wp:inline distT="0" distB="0" distL="0" distR="0" wp14:anchorId="68D43097" wp14:editId="2F590F90">
            <wp:extent cx="676275" cy="190500"/>
            <wp:effectExtent l="0" t="0" r="0" b="0"/>
            <wp:docPr id="151" name="Picture" descr="PowerShell"/>
            <wp:cNvGraphicFramePr/>
            <a:graphic xmlns:a="http://schemas.openxmlformats.org/drawingml/2006/main">
              <a:graphicData uri="http://schemas.openxmlformats.org/drawingml/2006/picture">
                <pic:pic xmlns:pic="http://schemas.openxmlformats.org/drawingml/2006/picture">
                  <pic:nvPicPr>
                    <pic:cNvPr id="152" name="Picture" descr="https://img.shields.io/badge/-PowerShell-5391FE?logo=powershell&amp;logoColor=white"/>
                    <pic:cNvPicPr>
                      <a:picLocks noChangeAspect="1" noChangeArrowheads="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bwMode="auto">
                    <a:xfrm>
                      <a:off x="0" y="0"/>
                      <a:ext cx="676275" cy="190500"/>
                    </a:xfrm>
                    <a:prstGeom prst="rect">
                      <a:avLst/>
                    </a:prstGeom>
                    <a:noFill/>
                    <a:ln w="9525">
                      <a:noFill/>
                      <a:headEnd/>
                      <a:tailEnd/>
                    </a:ln>
                  </pic:spPr>
                </pic:pic>
              </a:graphicData>
            </a:graphic>
          </wp:inline>
        </w:drawing>
      </w:r>
      <w:r>
        <w:t xml:space="preserve"> </w:t>
      </w:r>
      <w:r>
        <w:rPr>
          <w:noProof/>
        </w:rPr>
        <w:drawing>
          <wp:inline distT="0" distB="0" distL="0" distR="0" wp14:anchorId="06B6C0B6" wp14:editId="2C0BBED7">
            <wp:extent cx="1028700" cy="190500"/>
            <wp:effectExtent l="0" t="0" r="0" b="0"/>
            <wp:docPr id="153" name="Picture" descr="Run on: SOFS VM"/>
            <wp:cNvGraphicFramePr/>
            <a:graphic xmlns:a="http://schemas.openxmlformats.org/drawingml/2006/main">
              <a:graphicData uri="http://schemas.openxmlformats.org/drawingml/2006/picture">
                <pic:pic xmlns:pic="http://schemas.openxmlformats.org/drawingml/2006/picture">
                  <pic:nvPicPr>
                    <pic:cNvPr id="154" name="Picture" descr="https://img.shields.io/badge/run_on-SOFS_VM-8b5cf6"/>
                    <pic:cNvPicPr>
                      <a:picLocks noChangeAspect="1" noChangeArrowheads="1"/>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bwMode="auto">
                    <a:xfrm>
                      <a:off x="0" y="0"/>
                      <a:ext cx="1028700" cy="190500"/>
                    </a:xfrm>
                    <a:prstGeom prst="rect">
                      <a:avLst/>
                    </a:prstGeom>
                    <a:noFill/>
                    <a:ln w="9525">
                      <a:noFill/>
                      <a:headEnd/>
                      <a:tailEnd/>
                    </a:ln>
                  </pic:spPr>
                </pic:pic>
              </a:graphicData>
            </a:graphic>
          </wp:inline>
        </w:drawing>
      </w:r>
    </w:p>
    <w:p w14:paraId="79E53AC4" w14:textId="77777777" w:rsidR="002313A7" w:rsidRDefault="00000000">
      <w:pPr>
        <w:pStyle w:val="BodyText"/>
      </w:pPr>
      <w:r>
        <w:t xml:space="preserve">Run this from </w:t>
      </w:r>
      <w:r>
        <w:rPr>
          <w:b/>
          <w:bCs/>
        </w:rPr>
        <w:t>any one of the SOFS VMs</w:t>
      </w:r>
      <w:r>
        <w:t>.</w:t>
      </w:r>
    </w:p>
    <w:p w14:paraId="6A0C6E08" w14:textId="77777777" w:rsidR="002313A7" w:rsidRDefault="00000000">
      <w:pPr>
        <w:pStyle w:val="Heading4"/>
      </w:pPr>
      <w:bookmarkStart w:id="106" w:name="option-a-single-volume"/>
      <w:r>
        <w:t>Option A — Single Volume</w:t>
      </w:r>
    </w:p>
    <w:p w14:paraId="79E61A6B" w14:textId="77777777" w:rsidR="002313A7" w:rsidRDefault="00000000">
      <w:pPr>
        <w:pStyle w:val="FirstParagraph"/>
      </w:pPr>
      <w:r>
        <w:t>Create one two-way mirror volume for all FSLogix data. Sized for 5 TB usable plus 10% growth headroom (5,632 GB ≈ 5.5 TB):</w:t>
      </w:r>
    </w:p>
    <w:p w14:paraId="0B908232" w14:textId="77777777" w:rsidR="002313A7" w:rsidRDefault="00000000">
      <w:pPr>
        <w:pStyle w:val="SourceCode"/>
      </w:pPr>
      <w:r>
        <w:rPr>
          <w:rStyle w:val="NormalTok"/>
        </w:rPr>
        <w:t xml:space="preserve">New-Volume </w:t>
      </w:r>
      <w:r>
        <w:rPr>
          <w:rStyle w:val="OperatorTok"/>
        </w:rPr>
        <w:t>-</w:t>
      </w:r>
      <w:r>
        <w:rPr>
          <w:rStyle w:val="NormalTok"/>
        </w:rPr>
        <w:t xml:space="preserve">FriendlyName </w:t>
      </w:r>
      <w:r>
        <w:rPr>
          <w:rStyle w:val="StringTok"/>
        </w:rPr>
        <w:t>"FSLogixData"</w:t>
      </w:r>
      <w:r>
        <w:rPr>
          <w:rStyle w:val="NormalTok"/>
        </w:rPr>
        <w:t xml:space="preserve"> `</w:t>
      </w:r>
      <w:r>
        <w:br/>
      </w:r>
      <w:r>
        <w:rPr>
          <w:rStyle w:val="NormalTok"/>
        </w:rPr>
        <w:t xml:space="preserve">           </w:t>
      </w:r>
      <w:r>
        <w:rPr>
          <w:rStyle w:val="OperatorTok"/>
        </w:rPr>
        <w:t>-</w:t>
      </w:r>
      <w:r>
        <w:rPr>
          <w:rStyle w:val="NormalTok"/>
        </w:rPr>
        <w:t xml:space="preserve">StoragePoolFriendlyName </w:t>
      </w:r>
      <w:r>
        <w:rPr>
          <w:rStyle w:val="StringTok"/>
        </w:rPr>
        <w:t>"S2D on iic-sofs"</w:t>
      </w:r>
      <w:r>
        <w:rPr>
          <w:rStyle w:val="NormalTok"/>
        </w:rPr>
        <w:t xml:space="preserve"> `</w:t>
      </w:r>
      <w:r>
        <w:br/>
      </w:r>
      <w:r>
        <w:rPr>
          <w:rStyle w:val="NormalTok"/>
        </w:rPr>
        <w:t xml:space="preserve">           </w:t>
      </w:r>
      <w:r>
        <w:rPr>
          <w:rStyle w:val="OperatorTok"/>
        </w:rPr>
        <w:t>-</w:t>
      </w:r>
      <w:r>
        <w:rPr>
          <w:rStyle w:val="NormalTok"/>
        </w:rPr>
        <w:t>FileSystem CSVFS_ReFS `</w:t>
      </w:r>
      <w:r>
        <w:br/>
      </w:r>
      <w:r>
        <w:rPr>
          <w:rStyle w:val="NormalTok"/>
        </w:rPr>
        <w:t xml:space="preserve">           </w:t>
      </w:r>
      <w:r>
        <w:rPr>
          <w:rStyle w:val="OperatorTok"/>
        </w:rPr>
        <w:t>-</w:t>
      </w:r>
      <w:r>
        <w:rPr>
          <w:rStyle w:val="NormalTok"/>
        </w:rPr>
        <w:t>ResiliencySettingName Mirror `</w:t>
      </w:r>
      <w:r>
        <w:br/>
      </w:r>
      <w:r>
        <w:rPr>
          <w:rStyle w:val="NormalTok"/>
        </w:rPr>
        <w:t xml:space="preserve">           </w:t>
      </w:r>
      <w:r>
        <w:rPr>
          <w:rStyle w:val="OperatorTok"/>
        </w:rPr>
        <w:t>-</w:t>
      </w:r>
      <w:r>
        <w:rPr>
          <w:rStyle w:val="NormalTok"/>
        </w:rPr>
        <w:t xml:space="preserve">NumberOfDataCopies </w:t>
      </w:r>
      <w:r>
        <w:rPr>
          <w:rStyle w:val="DecValTok"/>
        </w:rPr>
        <w:t>2</w:t>
      </w:r>
      <w:r>
        <w:rPr>
          <w:rStyle w:val="NormalTok"/>
        </w:rPr>
        <w:t xml:space="preserve"> `</w:t>
      </w:r>
      <w:r>
        <w:br/>
      </w:r>
      <w:r>
        <w:rPr>
          <w:rStyle w:val="NormalTok"/>
        </w:rPr>
        <w:t xml:space="preserve">           </w:t>
      </w:r>
      <w:r>
        <w:rPr>
          <w:rStyle w:val="OperatorTok"/>
        </w:rPr>
        <w:t>-</w:t>
      </w:r>
      <w:r>
        <w:rPr>
          <w:rStyle w:val="NormalTok"/>
        </w:rPr>
        <w:t>Size 5632GB</w:t>
      </w:r>
    </w:p>
    <w:p w14:paraId="41DF6D70" w14:textId="77777777" w:rsidR="002313A7" w:rsidRDefault="00000000">
      <w:pPr>
        <w:pStyle w:val="Heading4"/>
      </w:pPr>
      <w:bookmarkStart w:id="107" w:name="option-b-three-volumes"/>
      <w:bookmarkEnd w:id="106"/>
      <w:r>
        <w:t>Option B — Three Volumes</w:t>
      </w:r>
    </w:p>
    <w:p w14:paraId="33764126" w14:textId="77777777" w:rsidR="002313A7" w:rsidRDefault="00000000">
      <w:pPr>
        <w:pStyle w:val="FirstParagraph"/>
      </w:pPr>
      <w:r>
        <w:t>Create separate volumes for Profiles, ODFC, and AppData:</w:t>
      </w:r>
    </w:p>
    <w:p w14:paraId="5AAE1204" w14:textId="77777777" w:rsidR="002313A7" w:rsidRDefault="00000000">
      <w:pPr>
        <w:pStyle w:val="SourceCode"/>
      </w:pPr>
      <w:r>
        <w:rPr>
          <w:rStyle w:val="CommentTok"/>
        </w:rPr>
        <w:t># Profiles — 3 TB</w:t>
      </w:r>
      <w:r>
        <w:br/>
      </w:r>
      <w:r>
        <w:rPr>
          <w:rStyle w:val="NormalTok"/>
        </w:rPr>
        <w:t xml:space="preserve">New-Volume </w:t>
      </w:r>
      <w:r>
        <w:rPr>
          <w:rStyle w:val="OperatorTok"/>
        </w:rPr>
        <w:t>-</w:t>
      </w:r>
      <w:r>
        <w:rPr>
          <w:rStyle w:val="NormalTok"/>
        </w:rPr>
        <w:t xml:space="preserve">FriendlyName </w:t>
      </w:r>
      <w:r>
        <w:rPr>
          <w:rStyle w:val="StringTok"/>
        </w:rPr>
        <w:t>"Profiles"</w:t>
      </w:r>
      <w:r>
        <w:rPr>
          <w:rStyle w:val="NormalTok"/>
        </w:rPr>
        <w:t xml:space="preserve"> `</w:t>
      </w:r>
      <w:r>
        <w:br/>
      </w:r>
      <w:r>
        <w:rPr>
          <w:rStyle w:val="NormalTok"/>
        </w:rPr>
        <w:t xml:space="preserve">           </w:t>
      </w:r>
      <w:r>
        <w:rPr>
          <w:rStyle w:val="OperatorTok"/>
        </w:rPr>
        <w:t>-</w:t>
      </w:r>
      <w:r>
        <w:rPr>
          <w:rStyle w:val="NormalTok"/>
        </w:rPr>
        <w:t xml:space="preserve">StoragePoolFriendlyName </w:t>
      </w:r>
      <w:r>
        <w:rPr>
          <w:rStyle w:val="StringTok"/>
        </w:rPr>
        <w:t>"S2D on iic-sofs"</w:t>
      </w:r>
      <w:r>
        <w:rPr>
          <w:rStyle w:val="NormalTok"/>
        </w:rPr>
        <w:t xml:space="preserve"> `</w:t>
      </w:r>
      <w:r>
        <w:br/>
      </w:r>
      <w:r>
        <w:rPr>
          <w:rStyle w:val="NormalTok"/>
        </w:rPr>
        <w:t xml:space="preserve">           </w:t>
      </w:r>
      <w:r>
        <w:rPr>
          <w:rStyle w:val="OperatorTok"/>
        </w:rPr>
        <w:t>-</w:t>
      </w:r>
      <w:r>
        <w:rPr>
          <w:rStyle w:val="NormalTok"/>
        </w:rPr>
        <w:t>FileSystem CSVFS_ReFS `</w:t>
      </w:r>
      <w:r>
        <w:br/>
      </w:r>
      <w:r>
        <w:rPr>
          <w:rStyle w:val="NormalTok"/>
        </w:rPr>
        <w:t xml:space="preserve">           </w:t>
      </w:r>
      <w:r>
        <w:rPr>
          <w:rStyle w:val="OperatorTok"/>
        </w:rPr>
        <w:t>-</w:t>
      </w:r>
      <w:r>
        <w:rPr>
          <w:rStyle w:val="NormalTok"/>
        </w:rPr>
        <w:t>ResiliencySettingName Mirror `</w:t>
      </w:r>
      <w:r>
        <w:br/>
      </w:r>
      <w:r>
        <w:rPr>
          <w:rStyle w:val="NormalTok"/>
        </w:rPr>
        <w:t xml:space="preserve">           </w:t>
      </w:r>
      <w:r>
        <w:rPr>
          <w:rStyle w:val="OperatorTok"/>
        </w:rPr>
        <w:t>-</w:t>
      </w:r>
      <w:r>
        <w:rPr>
          <w:rStyle w:val="NormalTok"/>
        </w:rPr>
        <w:t xml:space="preserve">NumberOfDataCopies </w:t>
      </w:r>
      <w:r>
        <w:rPr>
          <w:rStyle w:val="DecValTok"/>
        </w:rPr>
        <w:t>2</w:t>
      </w:r>
      <w:r>
        <w:rPr>
          <w:rStyle w:val="NormalTok"/>
        </w:rPr>
        <w:t xml:space="preserve"> `</w:t>
      </w:r>
      <w:r>
        <w:br/>
      </w:r>
      <w:r>
        <w:rPr>
          <w:rStyle w:val="NormalTok"/>
        </w:rPr>
        <w:t xml:space="preserve">           </w:t>
      </w:r>
      <w:r>
        <w:rPr>
          <w:rStyle w:val="OperatorTok"/>
        </w:rPr>
        <w:t>-</w:t>
      </w:r>
      <w:r>
        <w:rPr>
          <w:rStyle w:val="NormalTok"/>
        </w:rPr>
        <w:t>Size 3072GB</w:t>
      </w:r>
      <w:r>
        <w:br/>
      </w:r>
      <w:r>
        <w:br/>
      </w:r>
      <w:r>
        <w:rPr>
          <w:rStyle w:val="CommentTok"/>
        </w:rPr>
        <w:t># ODFC (Office Data File Containers) — 1.5 TB</w:t>
      </w:r>
      <w:r>
        <w:br/>
      </w:r>
      <w:r>
        <w:rPr>
          <w:rStyle w:val="NormalTok"/>
        </w:rPr>
        <w:t xml:space="preserve">New-Volume </w:t>
      </w:r>
      <w:r>
        <w:rPr>
          <w:rStyle w:val="OperatorTok"/>
        </w:rPr>
        <w:t>-</w:t>
      </w:r>
      <w:r>
        <w:rPr>
          <w:rStyle w:val="NormalTok"/>
        </w:rPr>
        <w:t xml:space="preserve">FriendlyName </w:t>
      </w:r>
      <w:r>
        <w:rPr>
          <w:rStyle w:val="StringTok"/>
        </w:rPr>
        <w:t>"ODFC"</w:t>
      </w:r>
      <w:r>
        <w:rPr>
          <w:rStyle w:val="NormalTok"/>
        </w:rPr>
        <w:t xml:space="preserve"> `</w:t>
      </w:r>
      <w:r>
        <w:br/>
      </w:r>
      <w:r>
        <w:rPr>
          <w:rStyle w:val="NormalTok"/>
        </w:rPr>
        <w:t xml:space="preserve">           </w:t>
      </w:r>
      <w:r>
        <w:rPr>
          <w:rStyle w:val="OperatorTok"/>
        </w:rPr>
        <w:t>-</w:t>
      </w:r>
      <w:r>
        <w:rPr>
          <w:rStyle w:val="NormalTok"/>
        </w:rPr>
        <w:t xml:space="preserve">StoragePoolFriendlyName </w:t>
      </w:r>
      <w:r>
        <w:rPr>
          <w:rStyle w:val="StringTok"/>
        </w:rPr>
        <w:t>"S2D on iic-sofs"</w:t>
      </w:r>
      <w:r>
        <w:rPr>
          <w:rStyle w:val="NormalTok"/>
        </w:rPr>
        <w:t xml:space="preserve"> `</w:t>
      </w:r>
      <w:r>
        <w:br/>
      </w:r>
      <w:r>
        <w:rPr>
          <w:rStyle w:val="NormalTok"/>
        </w:rPr>
        <w:t xml:space="preserve">           </w:t>
      </w:r>
      <w:r>
        <w:rPr>
          <w:rStyle w:val="OperatorTok"/>
        </w:rPr>
        <w:t>-</w:t>
      </w:r>
      <w:r>
        <w:rPr>
          <w:rStyle w:val="NormalTok"/>
        </w:rPr>
        <w:t>FileSystem CSVFS_ReFS `</w:t>
      </w:r>
      <w:r>
        <w:br/>
      </w:r>
      <w:r>
        <w:rPr>
          <w:rStyle w:val="NormalTok"/>
        </w:rPr>
        <w:t xml:space="preserve">           </w:t>
      </w:r>
      <w:r>
        <w:rPr>
          <w:rStyle w:val="OperatorTok"/>
        </w:rPr>
        <w:t>-</w:t>
      </w:r>
      <w:r>
        <w:rPr>
          <w:rStyle w:val="NormalTok"/>
        </w:rPr>
        <w:t>ResiliencySettingName Mirror `</w:t>
      </w:r>
      <w:r>
        <w:br/>
      </w:r>
      <w:r>
        <w:rPr>
          <w:rStyle w:val="NormalTok"/>
        </w:rPr>
        <w:t xml:space="preserve">           </w:t>
      </w:r>
      <w:r>
        <w:rPr>
          <w:rStyle w:val="OperatorTok"/>
        </w:rPr>
        <w:t>-</w:t>
      </w:r>
      <w:r>
        <w:rPr>
          <w:rStyle w:val="NormalTok"/>
        </w:rPr>
        <w:t xml:space="preserve">NumberOfDataCopies </w:t>
      </w:r>
      <w:r>
        <w:rPr>
          <w:rStyle w:val="DecValTok"/>
        </w:rPr>
        <w:t>2</w:t>
      </w:r>
      <w:r>
        <w:rPr>
          <w:rStyle w:val="NormalTok"/>
        </w:rPr>
        <w:t xml:space="preserve"> `</w:t>
      </w:r>
      <w:r>
        <w:br/>
      </w:r>
      <w:r>
        <w:rPr>
          <w:rStyle w:val="NormalTok"/>
        </w:rPr>
        <w:t xml:space="preserve">           </w:t>
      </w:r>
      <w:r>
        <w:rPr>
          <w:rStyle w:val="OperatorTok"/>
        </w:rPr>
        <w:t>-</w:t>
      </w:r>
      <w:r>
        <w:rPr>
          <w:rStyle w:val="NormalTok"/>
        </w:rPr>
        <w:t>Size 1536GB</w:t>
      </w:r>
      <w:r>
        <w:br/>
      </w:r>
      <w:r>
        <w:br/>
      </w:r>
      <w:r>
        <w:rPr>
          <w:rStyle w:val="CommentTok"/>
        </w:rPr>
        <w:t># AppData — 1 TB</w:t>
      </w:r>
      <w:r>
        <w:br/>
      </w:r>
      <w:r>
        <w:rPr>
          <w:rStyle w:val="NormalTok"/>
        </w:rPr>
        <w:t xml:space="preserve">New-Volume </w:t>
      </w:r>
      <w:r>
        <w:rPr>
          <w:rStyle w:val="OperatorTok"/>
        </w:rPr>
        <w:t>-</w:t>
      </w:r>
      <w:r>
        <w:rPr>
          <w:rStyle w:val="NormalTok"/>
        </w:rPr>
        <w:t xml:space="preserve">FriendlyName </w:t>
      </w:r>
      <w:r>
        <w:rPr>
          <w:rStyle w:val="StringTok"/>
        </w:rPr>
        <w:t>"AppData"</w:t>
      </w:r>
      <w:r>
        <w:rPr>
          <w:rStyle w:val="NormalTok"/>
        </w:rPr>
        <w:t xml:space="preserve"> `</w:t>
      </w:r>
      <w:r>
        <w:br/>
      </w:r>
      <w:r>
        <w:rPr>
          <w:rStyle w:val="NormalTok"/>
        </w:rPr>
        <w:t xml:space="preserve">           </w:t>
      </w:r>
      <w:r>
        <w:rPr>
          <w:rStyle w:val="OperatorTok"/>
        </w:rPr>
        <w:t>-</w:t>
      </w:r>
      <w:r>
        <w:rPr>
          <w:rStyle w:val="NormalTok"/>
        </w:rPr>
        <w:t xml:space="preserve">StoragePoolFriendlyName </w:t>
      </w:r>
      <w:r>
        <w:rPr>
          <w:rStyle w:val="StringTok"/>
        </w:rPr>
        <w:t>"S2D on iic-sofs"</w:t>
      </w:r>
      <w:r>
        <w:rPr>
          <w:rStyle w:val="NormalTok"/>
        </w:rPr>
        <w:t xml:space="preserve"> `</w:t>
      </w:r>
      <w:r>
        <w:br/>
      </w:r>
      <w:r>
        <w:rPr>
          <w:rStyle w:val="NormalTok"/>
        </w:rPr>
        <w:t xml:space="preserve">           </w:t>
      </w:r>
      <w:r>
        <w:rPr>
          <w:rStyle w:val="OperatorTok"/>
        </w:rPr>
        <w:t>-</w:t>
      </w:r>
      <w:r>
        <w:rPr>
          <w:rStyle w:val="NormalTok"/>
        </w:rPr>
        <w:t>FileSystem CSVFS_ReFS `</w:t>
      </w:r>
      <w:r>
        <w:br/>
      </w:r>
      <w:r>
        <w:rPr>
          <w:rStyle w:val="NormalTok"/>
        </w:rPr>
        <w:t xml:space="preserve">           </w:t>
      </w:r>
      <w:r>
        <w:rPr>
          <w:rStyle w:val="OperatorTok"/>
        </w:rPr>
        <w:t>-</w:t>
      </w:r>
      <w:r>
        <w:rPr>
          <w:rStyle w:val="NormalTok"/>
        </w:rPr>
        <w:t>ResiliencySettingName Mirror `</w:t>
      </w:r>
      <w:r>
        <w:br/>
      </w:r>
      <w:r>
        <w:rPr>
          <w:rStyle w:val="NormalTok"/>
        </w:rPr>
        <w:t xml:space="preserve">           </w:t>
      </w:r>
      <w:r>
        <w:rPr>
          <w:rStyle w:val="OperatorTok"/>
        </w:rPr>
        <w:t>-</w:t>
      </w:r>
      <w:r>
        <w:rPr>
          <w:rStyle w:val="NormalTok"/>
        </w:rPr>
        <w:t xml:space="preserve">NumberOfDataCopies </w:t>
      </w:r>
      <w:r>
        <w:rPr>
          <w:rStyle w:val="DecValTok"/>
        </w:rPr>
        <w:t>2</w:t>
      </w:r>
      <w:r>
        <w:rPr>
          <w:rStyle w:val="NormalTok"/>
        </w:rPr>
        <w:t xml:space="preserve"> `</w:t>
      </w:r>
      <w:r>
        <w:br/>
      </w:r>
      <w:r>
        <w:rPr>
          <w:rStyle w:val="NormalTok"/>
        </w:rPr>
        <w:t xml:space="preserve">           </w:t>
      </w:r>
      <w:r>
        <w:rPr>
          <w:rStyle w:val="OperatorTok"/>
        </w:rPr>
        <w:t>-</w:t>
      </w:r>
      <w:r>
        <w:rPr>
          <w:rStyle w:val="NormalTok"/>
        </w:rPr>
        <w:t>Size 1024GB</w:t>
      </w:r>
    </w:p>
    <w:p w14:paraId="62F5FAAB" w14:textId="77777777" w:rsidR="002313A7" w:rsidRDefault="00000000">
      <w:pPr>
        <w:pStyle w:val="BlockText"/>
      </w:pPr>
      <w:r>
        <w:rPr>
          <w:b/>
          <w:bCs/>
        </w:rPr>
        <w:t xml:space="preserve">Note on </w:t>
      </w:r>
      <w:r>
        <w:rPr>
          <w:rStyle w:val="VerbatimChar"/>
          <w:b/>
          <w:bCs/>
        </w:rPr>
        <w:t>-NumberOfDataCopies 2</w:t>
      </w:r>
      <w:r>
        <w:rPr>
          <w:b/>
          <w:bCs/>
        </w:rPr>
        <w:t>:</w:t>
      </w:r>
      <w:r>
        <w:t xml:space="preserve"> On a 3-node S2D cluster, the default mirror is three-way. You must explicitly specify </w:t>
      </w:r>
      <w:r>
        <w:rPr>
          <w:rStyle w:val="VerbatimChar"/>
        </w:rPr>
        <w:t>-NumberOfDataCopies 2</w:t>
      </w:r>
      <w:r>
        <w:t xml:space="preserve"> to force a two-way mirror. With Option A, this consumes ~11 TB of the 12 TB S2D pool (5.5 TB × 2 copies), leaving ~1 TB headroom for S2D metadata and overhead.</w:t>
      </w:r>
    </w:p>
    <w:p w14:paraId="119E5C73" w14:textId="77777777" w:rsidR="002313A7" w:rsidRDefault="00000000">
      <w:pPr>
        <w:pStyle w:val="FirstParagraph"/>
      </w:pPr>
      <w:r>
        <w:t>Verify:</w:t>
      </w:r>
    </w:p>
    <w:p w14:paraId="034D5197" w14:textId="77777777" w:rsidR="002313A7" w:rsidRDefault="00000000">
      <w:pPr>
        <w:pStyle w:val="SourceCode"/>
      </w:pPr>
      <w:r>
        <w:rPr>
          <w:rStyle w:val="NormalTok"/>
        </w:rPr>
        <w:t xml:space="preserve">Get-Volume </w:t>
      </w:r>
      <w:r>
        <w:rPr>
          <w:rStyle w:val="OperatorTok"/>
        </w:rPr>
        <w:t>-</w:t>
      </w:r>
      <w:r>
        <w:rPr>
          <w:rStyle w:val="NormalTok"/>
        </w:rPr>
        <w:t xml:space="preserve">CimSession </w:t>
      </w:r>
      <w:r>
        <w:rPr>
          <w:rStyle w:val="StringTok"/>
        </w:rPr>
        <w:t>"iic-sofs"</w:t>
      </w:r>
      <w:r>
        <w:rPr>
          <w:rStyle w:val="NormalTok"/>
        </w:rPr>
        <w:t xml:space="preserve"> </w:t>
      </w:r>
      <w:r>
        <w:rPr>
          <w:rStyle w:val="OperatorTok"/>
        </w:rPr>
        <w:t>|</w:t>
      </w:r>
      <w:r>
        <w:rPr>
          <w:rStyle w:val="NormalTok"/>
        </w:rPr>
        <w:t xml:space="preserve"> </w:t>
      </w:r>
      <w:r>
        <w:rPr>
          <w:rStyle w:val="FunctionTok"/>
        </w:rPr>
        <w:t>Where-Object</w:t>
      </w:r>
      <w:r>
        <w:rPr>
          <w:rStyle w:val="NormalTok"/>
        </w:rPr>
        <w:t xml:space="preserve"> </w:t>
      </w:r>
      <w:r>
        <w:rPr>
          <w:rStyle w:val="OperatorTok"/>
        </w:rPr>
        <w:t>{</w:t>
      </w:r>
      <w:r>
        <w:rPr>
          <w:rStyle w:val="NormalTok"/>
        </w:rPr>
        <w:t xml:space="preserve"> </w:t>
      </w:r>
      <w:r>
        <w:rPr>
          <w:rStyle w:val="VariableTok"/>
        </w:rPr>
        <w:t>$_</w:t>
      </w:r>
      <w:r>
        <w:rPr>
          <w:rStyle w:val="OperatorTok"/>
        </w:rPr>
        <w:t>.</w:t>
      </w:r>
      <w:r>
        <w:rPr>
          <w:rStyle w:val="FunctionTok"/>
        </w:rPr>
        <w:t>FileSystemLabel</w:t>
      </w:r>
      <w:r>
        <w:rPr>
          <w:rStyle w:val="NormalTok"/>
        </w:rPr>
        <w:t xml:space="preserve"> </w:t>
      </w:r>
      <w:r>
        <w:rPr>
          <w:rStyle w:val="OperatorTok"/>
        </w:rPr>
        <w:t>-match</w:t>
      </w:r>
      <w:r>
        <w:rPr>
          <w:rStyle w:val="NormalTok"/>
        </w:rPr>
        <w:t xml:space="preserve"> </w:t>
      </w:r>
      <w:r>
        <w:rPr>
          <w:rStyle w:val="StringTok"/>
        </w:rPr>
        <w:t>"FSLogix|Profiles|ODFC|AppData"</w:t>
      </w:r>
      <w:r>
        <w:rPr>
          <w:rStyle w:val="NormalTok"/>
        </w:rPr>
        <w:t xml:space="preserve"> </w:t>
      </w:r>
      <w:r>
        <w:rPr>
          <w:rStyle w:val="OperatorTok"/>
        </w:rPr>
        <w:t>}</w:t>
      </w:r>
      <w:r>
        <w:br/>
      </w:r>
      <w:r>
        <w:rPr>
          <w:rStyle w:val="NormalTok"/>
        </w:rPr>
        <w:t xml:space="preserve">Get-VirtualDisk </w:t>
      </w:r>
      <w:r>
        <w:rPr>
          <w:rStyle w:val="OperatorTok"/>
        </w:rPr>
        <w:t>-</w:t>
      </w:r>
      <w:r>
        <w:rPr>
          <w:rStyle w:val="NormalTok"/>
        </w:rPr>
        <w:t xml:space="preserve">CimSession </w:t>
      </w:r>
      <w:r>
        <w:rPr>
          <w:rStyle w:val="StringTok"/>
        </w:rPr>
        <w:t>"iic-sofs"</w:t>
      </w:r>
    </w:p>
    <w:p w14:paraId="483FCEF8" w14:textId="77777777" w:rsidR="002313A7" w:rsidRDefault="00000000">
      <w:r>
        <w:pict w14:anchorId="59A504D6">
          <v:rect id="_x0000_i1040" style="width:0;height:1.5pt" o:hralign="center" o:hrstd="t" o:hr="t"/>
        </w:pict>
      </w:r>
    </w:p>
    <w:p w14:paraId="52F3D404" w14:textId="77777777" w:rsidR="002313A7" w:rsidRDefault="00000000">
      <w:pPr>
        <w:pStyle w:val="Heading2"/>
      </w:pPr>
      <w:bookmarkStart w:id="108" w:name="X5317386e357598ff430e193541b9b4653ebbb91"/>
      <w:bookmarkStart w:id="109" w:name="_Toc224438174"/>
      <w:bookmarkEnd w:id="96"/>
      <w:bookmarkEnd w:id="104"/>
      <w:bookmarkEnd w:id="107"/>
      <w:r>
        <w:t>Phase 8: Add the Scale-Out File Server Role</w:t>
      </w:r>
      <w:bookmarkEnd w:id="109"/>
    </w:p>
    <w:p w14:paraId="6F1978B7" w14:textId="77777777" w:rsidR="002313A7" w:rsidRDefault="00000000">
      <w:pPr>
        <w:pStyle w:val="Heading3"/>
      </w:pPr>
      <w:bookmarkStart w:id="110" w:name="add-the-sofs-cluster-role"/>
      <w:bookmarkStart w:id="111" w:name="_Toc224438175"/>
      <w:r>
        <w:t>8.1 — Add the SOFS Cluster Role</w:t>
      </w:r>
      <w:bookmarkEnd w:id="111"/>
    </w:p>
    <w:p w14:paraId="3F38E776" w14:textId="77777777" w:rsidR="002313A7" w:rsidRDefault="00000000">
      <w:pPr>
        <w:pStyle w:val="FirstParagraph"/>
      </w:pPr>
      <w:r>
        <w:rPr>
          <w:noProof/>
        </w:rPr>
        <w:drawing>
          <wp:inline distT="0" distB="0" distL="0" distR="0" wp14:anchorId="2AB77191" wp14:editId="5A8C89C3">
            <wp:extent cx="676275" cy="190500"/>
            <wp:effectExtent l="0" t="0" r="0" b="0"/>
            <wp:docPr id="159" name="Picture" descr="PowerShell"/>
            <wp:cNvGraphicFramePr/>
            <a:graphic xmlns:a="http://schemas.openxmlformats.org/drawingml/2006/main">
              <a:graphicData uri="http://schemas.openxmlformats.org/drawingml/2006/picture">
                <pic:pic xmlns:pic="http://schemas.openxmlformats.org/drawingml/2006/picture">
                  <pic:nvPicPr>
                    <pic:cNvPr id="160" name="Picture" descr="https://img.shields.io/badge/-PowerShell-5391FE?logo=powershell&amp;logoColor=white"/>
                    <pic:cNvPicPr>
                      <a:picLocks noChangeAspect="1" noChangeArrowheads="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bwMode="auto">
                    <a:xfrm>
                      <a:off x="0" y="0"/>
                      <a:ext cx="676275" cy="190500"/>
                    </a:xfrm>
                    <a:prstGeom prst="rect">
                      <a:avLst/>
                    </a:prstGeom>
                    <a:noFill/>
                    <a:ln w="9525">
                      <a:noFill/>
                      <a:headEnd/>
                      <a:tailEnd/>
                    </a:ln>
                  </pic:spPr>
                </pic:pic>
              </a:graphicData>
            </a:graphic>
          </wp:inline>
        </w:drawing>
      </w:r>
      <w:r>
        <w:t xml:space="preserve"> </w:t>
      </w:r>
      <w:r>
        <w:rPr>
          <w:noProof/>
        </w:rPr>
        <w:drawing>
          <wp:inline distT="0" distB="0" distL="0" distR="0" wp14:anchorId="5C8DDF9F" wp14:editId="49C8B22D">
            <wp:extent cx="1028700" cy="190500"/>
            <wp:effectExtent l="0" t="0" r="0" b="0"/>
            <wp:docPr id="161" name="Picture" descr="Run on: SOFS VM"/>
            <wp:cNvGraphicFramePr/>
            <a:graphic xmlns:a="http://schemas.openxmlformats.org/drawingml/2006/main">
              <a:graphicData uri="http://schemas.openxmlformats.org/drawingml/2006/picture">
                <pic:pic xmlns:pic="http://schemas.openxmlformats.org/drawingml/2006/picture">
                  <pic:nvPicPr>
                    <pic:cNvPr id="162" name="Picture" descr="https://img.shields.io/badge/run_on-SOFS_VM-8b5cf6"/>
                    <pic:cNvPicPr>
                      <a:picLocks noChangeAspect="1" noChangeArrowheads="1"/>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bwMode="auto">
                    <a:xfrm>
                      <a:off x="0" y="0"/>
                      <a:ext cx="1028700" cy="190500"/>
                    </a:xfrm>
                    <a:prstGeom prst="rect">
                      <a:avLst/>
                    </a:prstGeom>
                    <a:noFill/>
                    <a:ln w="9525">
                      <a:noFill/>
                      <a:headEnd/>
                      <a:tailEnd/>
                    </a:ln>
                  </pic:spPr>
                </pic:pic>
              </a:graphicData>
            </a:graphic>
          </wp:inline>
        </w:drawing>
      </w:r>
    </w:p>
    <w:p w14:paraId="051471C3" w14:textId="77777777" w:rsidR="002313A7" w:rsidRDefault="00000000">
      <w:pPr>
        <w:pStyle w:val="BodyText"/>
      </w:pPr>
      <w:r>
        <w:t xml:space="preserve">Run this from </w:t>
      </w:r>
      <w:r>
        <w:rPr>
          <w:b/>
          <w:bCs/>
        </w:rPr>
        <w:t>any one of the SOFS VMs</w:t>
      </w:r>
      <w:r>
        <w:t>.</w:t>
      </w:r>
    </w:p>
    <w:p w14:paraId="7C5CFBC9" w14:textId="77777777" w:rsidR="002313A7" w:rsidRDefault="00000000">
      <w:pPr>
        <w:pStyle w:val="SourceCode"/>
      </w:pPr>
      <w:r>
        <w:rPr>
          <w:rStyle w:val="NormalTok"/>
        </w:rPr>
        <w:t xml:space="preserve">Add-ClusterScaleOutFileServerRole </w:t>
      </w:r>
      <w:r>
        <w:rPr>
          <w:rStyle w:val="OperatorTok"/>
        </w:rPr>
        <w:t>-</w:t>
      </w:r>
      <w:r>
        <w:rPr>
          <w:rStyle w:val="NormalTok"/>
        </w:rPr>
        <w:t xml:space="preserve">Name </w:t>
      </w:r>
      <w:r>
        <w:rPr>
          <w:rStyle w:val="StringTok"/>
        </w:rPr>
        <w:t>"iic-fslogix"</w:t>
      </w:r>
      <w:r>
        <w:rPr>
          <w:rStyle w:val="NormalTok"/>
        </w:rPr>
        <w:t xml:space="preserve"> </w:t>
      </w:r>
      <w:r>
        <w:rPr>
          <w:rStyle w:val="OperatorTok"/>
        </w:rPr>
        <w:t>-</w:t>
      </w:r>
      <w:r>
        <w:rPr>
          <w:rStyle w:val="NormalTok"/>
        </w:rPr>
        <w:t xml:space="preserve">Cluster </w:t>
      </w:r>
      <w:r>
        <w:rPr>
          <w:rStyle w:val="StringTok"/>
        </w:rPr>
        <w:t>"iic-sofs"</w:t>
      </w:r>
    </w:p>
    <w:p w14:paraId="163445D5" w14:textId="77777777" w:rsidR="002313A7" w:rsidRDefault="00000000">
      <w:pPr>
        <w:pStyle w:val="Compact"/>
        <w:numPr>
          <w:ilvl w:val="0"/>
          <w:numId w:val="17"/>
        </w:numPr>
      </w:pPr>
      <w:r>
        <w:rPr>
          <w:rStyle w:val="VerbatimChar"/>
          <w:b/>
          <w:bCs/>
        </w:rPr>
        <w:t>-Name</w:t>
      </w:r>
      <w:r>
        <w:t xml:space="preserve">: This is the </w:t>
      </w:r>
      <w:r>
        <w:rPr>
          <w:b/>
          <w:bCs/>
        </w:rPr>
        <w:t>client access point</w:t>
      </w:r>
      <w:r>
        <w:t xml:space="preserve"> — the NetBIOS/DNS name clients will connect to (e.g., </w:t>
      </w:r>
      <w:r>
        <w:rPr>
          <w:rStyle w:val="VerbatimChar"/>
        </w:rPr>
        <w:t>\\iic-fslogix\Profiles</w:t>
      </w:r>
      <w:r>
        <w:t>). It creates a Computer Object in AD and a DNS A record.</w:t>
      </w:r>
    </w:p>
    <w:p w14:paraId="6E67C0F0" w14:textId="77777777" w:rsidR="002313A7" w:rsidRDefault="00000000">
      <w:pPr>
        <w:pStyle w:val="BlockText"/>
      </w:pPr>
      <w:r>
        <w:rPr>
          <w:b/>
          <w:bCs/>
        </w:rPr>
        <w:t>AD and DNS permissions required:</w:t>
      </w:r>
      <w:r>
        <w:t xml:space="preserve"> The cluster CNO (</w:t>
      </w:r>
      <w:r>
        <w:rPr>
          <w:rStyle w:val="VerbatimChar"/>
        </w:rPr>
        <w:t>iic-sofs$</w:t>
      </w:r>
      <w:r>
        <w:t>) must have permission to create a Computer Object for the SOFS access point (</w:t>
      </w:r>
      <w:r>
        <w:rPr>
          <w:rStyle w:val="VerbatimChar"/>
        </w:rPr>
        <w:t>iic-fslogix</w:t>
      </w:r>
      <w:r>
        <w:t xml:space="preserve">) in the target OU. If your AD environment restricts this, pre-stage the </w:t>
      </w:r>
      <w:r>
        <w:rPr>
          <w:rStyle w:val="VerbatimChar"/>
        </w:rPr>
        <w:t>iic-fslogix</w:t>
      </w:r>
      <w:r>
        <w:t xml:space="preserve"> Computer Object and grant the </w:t>
      </w:r>
      <w:r>
        <w:rPr>
          <w:rStyle w:val="VerbatimChar"/>
        </w:rPr>
        <w:t>iic-sofs$</w:t>
      </w:r>
      <w:r>
        <w:t xml:space="preserve"> CNO full control over it. The command also registers a DNS A record — if dynamic DNS updates are restricted, create the A record manually before running this command.</w:t>
      </w:r>
    </w:p>
    <w:p w14:paraId="1D6198BF" w14:textId="77777777" w:rsidR="002313A7" w:rsidRDefault="00000000">
      <w:pPr>
        <w:pStyle w:val="FirstParagraph"/>
      </w:pPr>
      <w:r>
        <w:t>Verify:</w:t>
      </w:r>
    </w:p>
    <w:p w14:paraId="442D9E0B" w14:textId="77777777" w:rsidR="002313A7" w:rsidRDefault="00000000">
      <w:pPr>
        <w:pStyle w:val="SourceCode"/>
      </w:pPr>
      <w:r>
        <w:rPr>
          <w:rStyle w:val="FunctionTok"/>
        </w:rPr>
        <w:t>Get-ClusterGroup</w:t>
      </w:r>
      <w:r>
        <w:rPr>
          <w:rStyle w:val="NormalTok"/>
        </w:rPr>
        <w:t xml:space="preserve"> </w:t>
      </w:r>
      <w:r>
        <w:rPr>
          <w:rStyle w:val="OperatorTok"/>
        </w:rPr>
        <w:t>-</w:t>
      </w:r>
      <w:r>
        <w:rPr>
          <w:rStyle w:val="NormalTok"/>
        </w:rPr>
        <w:t xml:space="preserve">Cluster </w:t>
      </w:r>
      <w:r>
        <w:rPr>
          <w:rStyle w:val="StringTok"/>
        </w:rPr>
        <w:t>"iic-sofs"</w:t>
      </w:r>
      <w:r>
        <w:rPr>
          <w:rStyle w:val="NormalTok"/>
        </w:rPr>
        <w:t xml:space="preserve"> </w:t>
      </w:r>
      <w:r>
        <w:rPr>
          <w:rStyle w:val="OperatorTok"/>
        </w:rPr>
        <w:t>|</w:t>
      </w:r>
      <w:r>
        <w:rPr>
          <w:rStyle w:val="NormalTok"/>
        </w:rPr>
        <w:t xml:space="preserve"> </w:t>
      </w:r>
      <w:r>
        <w:rPr>
          <w:rStyle w:val="FunctionTok"/>
        </w:rPr>
        <w:t>Where-Object</w:t>
      </w:r>
      <w:r>
        <w:rPr>
          <w:rStyle w:val="NormalTok"/>
        </w:rPr>
        <w:t xml:space="preserve"> </w:t>
      </w:r>
      <w:r>
        <w:rPr>
          <w:rStyle w:val="OperatorTok"/>
        </w:rPr>
        <w:t>{</w:t>
      </w:r>
      <w:r>
        <w:rPr>
          <w:rStyle w:val="NormalTok"/>
        </w:rPr>
        <w:t xml:space="preserve"> </w:t>
      </w:r>
      <w:r>
        <w:rPr>
          <w:rStyle w:val="VariableTok"/>
        </w:rPr>
        <w:t>$_</w:t>
      </w:r>
      <w:r>
        <w:rPr>
          <w:rStyle w:val="OperatorTok"/>
        </w:rPr>
        <w:t>.</w:t>
      </w:r>
      <w:r>
        <w:rPr>
          <w:rStyle w:val="FunctionTok"/>
        </w:rPr>
        <w:t>GroupType</w:t>
      </w:r>
      <w:r>
        <w:rPr>
          <w:rStyle w:val="NormalTok"/>
        </w:rPr>
        <w:t xml:space="preserve"> </w:t>
      </w:r>
      <w:r>
        <w:rPr>
          <w:rStyle w:val="OperatorTok"/>
        </w:rPr>
        <w:t>-eq</w:t>
      </w:r>
      <w:r>
        <w:rPr>
          <w:rStyle w:val="NormalTok"/>
        </w:rPr>
        <w:t xml:space="preserve"> </w:t>
      </w:r>
      <w:r>
        <w:rPr>
          <w:rStyle w:val="StringTok"/>
        </w:rPr>
        <w:t>"ScaleOutFileServer"</w:t>
      </w:r>
      <w:r>
        <w:rPr>
          <w:rStyle w:val="NormalTok"/>
        </w:rPr>
        <w:t xml:space="preserve"> </w:t>
      </w:r>
      <w:r>
        <w:rPr>
          <w:rStyle w:val="OperatorTok"/>
        </w:rPr>
        <w:t>}</w:t>
      </w:r>
    </w:p>
    <w:p w14:paraId="2514F0DA" w14:textId="77777777" w:rsidR="002313A7" w:rsidRDefault="00000000">
      <w:pPr>
        <w:pStyle w:val="Heading3"/>
      </w:pPr>
      <w:bookmarkStart w:id="112" w:name="create-the-fslogix-smb-shares"/>
      <w:bookmarkStart w:id="113" w:name="_Toc224438176"/>
      <w:bookmarkEnd w:id="110"/>
      <w:r>
        <w:t>8.2 — Create the FSLogix SMB Share(s)</w:t>
      </w:r>
      <w:bookmarkEnd w:id="113"/>
    </w:p>
    <w:p w14:paraId="2F68A168" w14:textId="77777777" w:rsidR="002313A7" w:rsidRDefault="00000000">
      <w:pPr>
        <w:pStyle w:val="FirstParagraph"/>
      </w:pPr>
      <w:r>
        <w:rPr>
          <w:noProof/>
        </w:rPr>
        <w:drawing>
          <wp:inline distT="0" distB="0" distL="0" distR="0" wp14:anchorId="336832E7" wp14:editId="3F75977E">
            <wp:extent cx="676275" cy="190500"/>
            <wp:effectExtent l="0" t="0" r="0" b="0"/>
            <wp:docPr id="164" name="Picture" descr="PowerShell"/>
            <wp:cNvGraphicFramePr/>
            <a:graphic xmlns:a="http://schemas.openxmlformats.org/drawingml/2006/main">
              <a:graphicData uri="http://schemas.openxmlformats.org/drawingml/2006/picture">
                <pic:pic xmlns:pic="http://schemas.openxmlformats.org/drawingml/2006/picture">
                  <pic:nvPicPr>
                    <pic:cNvPr id="165" name="Picture" descr="https://img.shields.io/badge/-PowerShell-5391FE?logo=powershell&amp;logoColor=white"/>
                    <pic:cNvPicPr>
                      <a:picLocks noChangeAspect="1" noChangeArrowheads="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bwMode="auto">
                    <a:xfrm>
                      <a:off x="0" y="0"/>
                      <a:ext cx="676275" cy="190500"/>
                    </a:xfrm>
                    <a:prstGeom prst="rect">
                      <a:avLst/>
                    </a:prstGeom>
                    <a:noFill/>
                    <a:ln w="9525">
                      <a:noFill/>
                      <a:headEnd/>
                      <a:tailEnd/>
                    </a:ln>
                  </pic:spPr>
                </pic:pic>
              </a:graphicData>
            </a:graphic>
          </wp:inline>
        </w:drawing>
      </w:r>
      <w:r>
        <w:t xml:space="preserve"> </w:t>
      </w:r>
      <w:r>
        <w:rPr>
          <w:noProof/>
        </w:rPr>
        <w:drawing>
          <wp:inline distT="0" distB="0" distL="0" distR="0" wp14:anchorId="1D4192DE" wp14:editId="77AC1D2C">
            <wp:extent cx="1028700" cy="190500"/>
            <wp:effectExtent l="0" t="0" r="0" b="0"/>
            <wp:docPr id="166" name="Picture" descr="Run on: SOFS VM"/>
            <wp:cNvGraphicFramePr/>
            <a:graphic xmlns:a="http://schemas.openxmlformats.org/drawingml/2006/main">
              <a:graphicData uri="http://schemas.openxmlformats.org/drawingml/2006/picture">
                <pic:pic xmlns:pic="http://schemas.openxmlformats.org/drawingml/2006/picture">
                  <pic:nvPicPr>
                    <pic:cNvPr id="167" name="Picture" descr="https://img.shields.io/badge/run_on-SOFS_VM-8b5cf6"/>
                    <pic:cNvPicPr>
                      <a:picLocks noChangeAspect="1" noChangeArrowheads="1"/>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bwMode="auto">
                    <a:xfrm>
                      <a:off x="0" y="0"/>
                      <a:ext cx="1028700" cy="190500"/>
                    </a:xfrm>
                    <a:prstGeom prst="rect">
                      <a:avLst/>
                    </a:prstGeom>
                    <a:noFill/>
                    <a:ln w="9525">
                      <a:noFill/>
                      <a:headEnd/>
                      <a:tailEnd/>
                    </a:ln>
                  </pic:spPr>
                </pic:pic>
              </a:graphicData>
            </a:graphic>
          </wp:inline>
        </w:drawing>
      </w:r>
    </w:p>
    <w:p w14:paraId="5C04CDD3" w14:textId="77777777" w:rsidR="002313A7" w:rsidRDefault="00000000">
      <w:pPr>
        <w:pStyle w:val="BodyText"/>
      </w:pPr>
      <w:r>
        <w:t xml:space="preserve">Run this from </w:t>
      </w:r>
      <w:r>
        <w:rPr>
          <w:b/>
          <w:bCs/>
        </w:rPr>
        <w:t>any one of the SOFS VMs</w:t>
      </w:r>
      <w:r>
        <w:t>.</w:t>
      </w:r>
    </w:p>
    <w:p w14:paraId="3F58F696" w14:textId="77777777" w:rsidR="002313A7" w:rsidRDefault="00000000">
      <w:pPr>
        <w:pStyle w:val="Heading4"/>
      </w:pPr>
      <w:bookmarkStart w:id="114" w:name="option-a-single-share"/>
      <w:r>
        <w:t>Option A — Single Share</w:t>
      </w:r>
    </w:p>
    <w:p w14:paraId="52F8B7A6" w14:textId="77777777" w:rsidR="002313A7" w:rsidRDefault="00000000">
      <w:pPr>
        <w:pStyle w:val="SourceCode"/>
      </w:pPr>
      <w:r>
        <w:rPr>
          <w:rStyle w:val="CommentTok"/>
        </w:rPr>
        <w:t># Identify the CSV path for the volume</w:t>
      </w:r>
      <w:r>
        <w:br/>
      </w:r>
      <w:r>
        <w:rPr>
          <w:rStyle w:val="VariableTok"/>
        </w:rPr>
        <w:t>$CSVPath</w:t>
      </w:r>
      <w:r>
        <w:rPr>
          <w:rStyle w:val="NormalTok"/>
        </w:rPr>
        <w:t xml:space="preserve"> </w:t>
      </w:r>
      <w:r>
        <w:rPr>
          <w:rStyle w:val="OperatorTok"/>
        </w:rPr>
        <w:t>=</w:t>
      </w:r>
      <w:r>
        <w:rPr>
          <w:rStyle w:val="NormalTok"/>
        </w:rPr>
        <w:t xml:space="preserve"> </w:t>
      </w:r>
      <w:r>
        <w:rPr>
          <w:rStyle w:val="OperatorTok"/>
        </w:rPr>
        <w:t>(</w:t>
      </w:r>
      <w:r>
        <w:rPr>
          <w:rStyle w:val="FunctionTok"/>
        </w:rPr>
        <w:t>Get-ClusterSharedVolume</w:t>
      </w:r>
      <w:r>
        <w:rPr>
          <w:rStyle w:val="NormalTok"/>
        </w:rPr>
        <w:t xml:space="preserve"> </w:t>
      </w:r>
      <w:r>
        <w:rPr>
          <w:rStyle w:val="OperatorTok"/>
        </w:rPr>
        <w:t>-</w:t>
      </w:r>
      <w:r>
        <w:rPr>
          <w:rStyle w:val="NormalTok"/>
        </w:rPr>
        <w:t xml:space="preserve">Cluster </w:t>
      </w:r>
      <w:r>
        <w:rPr>
          <w:rStyle w:val="StringTok"/>
        </w:rPr>
        <w:t>"iic-sofs"</w:t>
      </w:r>
      <w:r>
        <w:rPr>
          <w:rStyle w:val="NormalTok"/>
        </w:rPr>
        <w:t xml:space="preserve"> </w:t>
      </w:r>
      <w:r>
        <w:rPr>
          <w:rStyle w:val="OperatorTok"/>
        </w:rPr>
        <w:t>|</w:t>
      </w:r>
      <w:r>
        <w:br/>
      </w:r>
      <w:r>
        <w:rPr>
          <w:rStyle w:val="NormalTok"/>
        </w:rPr>
        <w:t xml:space="preserve">    </w:t>
      </w:r>
      <w:r>
        <w:rPr>
          <w:rStyle w:val="FunctionTok"/>
        </w:rPr>
        <w:t>Where-Object</w:t>
      </w:r>
      <w:r>
        <w:rPr>
          <w:rStyle w:val="NormalTok"/>
        </w:rPr>
        <w:t xml:space="preserve"> </w:t>
      </w:r>
      <w:r>
        <w:rPr>
          <w:rStyle w:val="OperatorTok"/>
        </w:rPr>
        <w:t>{</w:t>
      </w:r>
      <w:r>
        <w:rPr>
          <w:rStyle w:val="NormalTok"/>
        </w:rPr>
        <w:t xml:space="preserve"> </w:t>
      </w:r>
      <w:r>
        <w:rPr>
          <w:rStyle w:val="VariableTok"/>
        </w:rPr>
        <w:t>$_</w:t>
      </w:r>
      <w:r>
        <w:rPr>
          <w:rStyle w:val="OperatorTok"/>
        </w:rPr>
        <w:t>.</w:t>
      </w:r>
      <w:r>
        <w:rPr>
          <w:rStyle w:val="FunctionTok"/>
        </w:rPr>
        <w:t>SharedVolumeInfo</w:t>
      </w:r>
      <w:r>
        <w:rPr>
          <w:rStyle w:val="OperatorTok"/>
        </w:rPr>
        <w:t>.</w:t>
      </w:r>
      <w:r>
        <w:rPr>
          <w:rStyle w:val="FunctionTok"/>
        </w:rPr>
        <w:t>FriendlyVolumeName</w:t>
      </w:r>
      <w:r>
        <w:rPr>
          <w:rStyle w:val="NormalTok"/>
        </w:rPr>
        <w:t xml:space="preserve"> </w:t>
      </w:r>
      <w:r>
        <w:rPr>
          <w:rStyle w:val="OperatorTok"/>
        </w:rPr>
        <w:t>-match</w:t>
      </w:r>
      <w:r>
        <w:rPr>
          <w:rStyle w:val="NormalTok"/>
        </w:rPr>
        <w:t xml:space="preserve"> </w:t>
      </w:r>
      <w:r>
        <w:rPr>
          <w:rStyle w:val="StringTok"/>
        </w:rPr>
        <w:t>"FSLogixData"</w:t>
      </w:r>
      <w:r>
        <w:rPr>
          <w:rStyle w:val="NormalTok"/>
        </w:rPr>
        <w:t xml:space="preserve"> </w:t>
      </w:r>
      <w:r>
        <w:rPr>
          <w:rStyle w:val="OperatorTok"/>
        </w:rPr>
        <w:t>}</w:t>
      </w:r>
      <w:r>
        <w:br/>
      </w:r>
      <w:r>
        <w:rPr>
          <w:rStyle w:val="OperatorTok"/>
        </w:rPr>
        <w:t>).</w:t>
      </w:r>
      <w:r>
        <w:rPr>
          <w:rStyle w:val="FunctionTok"/>
        </w:rPr>
        <w:t>SharedVolumeInfo</w:t>
      </w:r>
      <w:r>
        <w:rPr>
          <w:rStyle w:val="OperatorTok"/>
        </w:rPr>
        <w:t>.</w:t>
      </w:r>
      <w:r>
        <w:rPr>
          <w:rStyle w:val="FunctionTok"/>
        </w:rPr>
        <w:t>FriendlyVolumeName</w:t>
      </w:r>
      <w:r>
        <w:br/>
      </w:r>
      <w:r>
        <w:br/>
      </w:r>
      <w:r>
        <w:rPr>
          <w:rStyle w:val="CommentTok"/>
        </w:rPr>
        <w:t># Create the share directory</w:t>
      </w:r>
      <w:r>
        <w:br/>
      </w:r>
      <w:r>
        <w:rPr>
          <w:rStyle w:val="VariableTok"/>
        </w:rPr>
        <w:t>$SharePath</w:t>
      </w:r>
      <w:r>
        <w:rPr>
          <w:rStyle w:val="NormalTok"/>
        </w:rPr>
        <w:t xml:space="preserve"> </w:t>
      </w:r>
      <w:r>
        <w:rPr>
          <w:rStyle w:val="OperatorTok"/>
        </w:rPr>
        <w:t>=</w:t>
      </w:r>
      <w:r>
        <w:rPr>
          <w:rStyle w:val="NormalTok"/>
        </w:rPr>
        <w:t xml:space="preserve"> </w:t>
      </w:r>
      <w:r>
        <w:rPr>
          <w:rStyle w:val="StringTok"/>
        </w:rPr>
        <w:t>"</w:t>
      </w:r>
      <w:r>
        <w:rPr>
          <w:rStyle w:val="VariableTok"/>
        </w:rPr>
        <w:t>$CSVPath</w:t>
      </w:r>
      <w:r>
        <w:rPr>
          <w:rStyle w:val="StringTok"/>
        </w:rPr>
        <w:t>\Profiles"</w:t>
      </w:r>
      <w:r>
        <w:br/>
      </w:r>
      <w:r>
        <w:rPr>
          <w:rStyle w:val="FunctionTok"/>
        </w:rPr>
        <w:t>New-Item</w:t>
      </w:r>
      <w:r>
        <w:rPr>
          <w:rStyle w:val="NormalTok"/>
        </w:rPr>
        <w:t xml:space="preserve"> </w:t>
      </w:r>
      <w:r>
        <w:rPr>
          <w:rStyle w:val="OperatorTok"/>
        </w:rPr>
        <w:t>-</w:t>
      </w:r>
      <w:r>
        <w:rPr>
          <w:rStyle w:val="NormalTok"/>
        </w:rPr>
        <w:t xml:space="preserve">Path </w:t>
      </w:r>
      <w:r>
        <w:rPr>
          <w:rStyle w:val="VariableTok"/>
        </w:rPr>
        <w:t>$SharePath</w:t>
      </w:r>
      <w:r>
        <w:rPr>
          <w:rStyle w:val="NormalTok"/>
        </w:rPr>
        <w:t xml:space="preserve"> </w:t>
      </w:r>
      <w:r>
        <w:rPr>
          <w:rStyle w:val="OperatorTok"/>
        </w:rPr>
        <w:t>-</w:t>
      </w:r>
      <w:r>
        <w:rPr>
          <w:rStyle w:val="NormalTok"/>
        </w:rPr>
        <w:t xml:space="preserve">ItemType Directory </w:t>
      </w:r>
      <w:r>
        <w:rPr>
          <w:rStyle w:val="OperatorTok"/>
        </w:rPr>
        <w:t>-</w:t>
      </w:r>
      <w:r>
        <w:rPr>
          <w:rStyle w:val="NormalTok"/>
        </w:rPr>
        <w:t>Force</w:t>
      </w:r>
      <w:r>
        <w:br/>
      </w:r>
      <w:r>
        <w:br/>
      </w:r>
      <w:r>
        <w:rPr>
          <w:rStyle w:val="CommentTok"/>
        </w:rPr>
        <w:t># Create the SMB share with Continuous Availability enabled</w:t>
      </w:r>
      <w:r>
        <w:br/>
      </w:r>
      <w:r>
        <w:rPr>
          <w:rStyle w:val="NormalTok"/>
        </w:rPr>
        <w:t xml:space="preserve">New-SmbShare </w:t>
      </w:r>
      <w:r>
        <w:rPr>
          <w:rStyle w:val="OperatorTok"/>
        </w:rPr>
        <w:t>-</w:t>
      </w:r>
      <w:r>
        <w:rPr>
          <w:rStyle w:val="NormalTok"/>
        </w:rPr>
        <w:t xml:space="preserve">Name </w:t>
      </w:r>
      <w:r>
        <w:rPr>
          <w:rStyle w:val="StringTok"/>
        </w:rPr>
        <w:t>"Profiles"</w:t>
      </w:r>
      <w:r>
        <w:rPr>
          <w:rStyle w:val="NormalTok"/>
        </w:rPr>
        <w:t xml:space="preserve"> `</w:t>
      </w:r>
      <w:r>
        <w:br/>
      </w:r>
      <w:r>
        <w:rPr>
          <w:rStyle w:val="NormalTok"/>
        </w:rPr>
        <w:t xml:space="preserve">             </w:t>
      </w:r>
      <w:r>
        <w:rPr>
          <w:rStyle w:val="OperatorTok"/>
        </w:rPr>
        <w:t>-</w:t>
      </w:r>
      <w:r>
        <w:rPr>
          <w:rStyle w:val="NormalTok"/>
        </w:rPr>
        <w:t xml:space="preserve">Path </w:t>
      </w:r>
      <w:r>
        <w:rPr>
          <w:rStyle w:val="VariableTok"/>
        </w:rPr>
        <w:t>$SharePath</w:t>
      </w:r>
      <w:r>
        <w:rPr>
          <w:rStyle w:val="NormalTok"/>
        </w:rPr>
        <w:t xml:space="preserve"> `</w:t>
      </w:r>
      <w:r>
        <w:br/>
      </w:r>
      <w:r>
        <w:rPr>
          <w:rStyle w:val="NormalTok"/>
        </w:rPr>
        <w:t xml:space="preserve">             </w:t>
      </w:r>
      <w:r>
        <w:rPr>
          <w:rStyle w:val="OperatorTok"/>
        </w:rPr>
        <w:t>-</w:t>
      </w:r>
      <w:r>
        <w:rPr>
          <w:rStyle w:val="NormalTok"/>
        </w:rPr>
        <w:t xml:space="preserve">ScopeName </w:t>
      </w:r>
      <w:r>
        <w:rPr>
          <w:rStyle w:val="StringTok"/>
        </w:rPr>
        <w:t>"iic-fslogix"</w:t>
      </w:r>
      <w:r>
        <w:rPr>
          <w:rStyle w:val="NormalTok"/>
        </w:rPr>
        <w:t xml:space="preserve"> `</w:t>
      </w:r>
      <w:r>
        <w:br/>
      </w:r>
      <w:r>
        <w:rPr>
          <w:rStyle w:val="NormalTok"/>
        </w:rPr>
        <w:t xml:space="preserve">             </w:t>
      </w:r>
      <w:r>
        <w:rPr>
          <w:rStyle w:val="OperatorTok"/>
        </w:rPr>
        <w:t>-</w:t>
      </w:r>
      <w:r>
        <w:rPr>
          <w:rStyle w:val="NormalTok"/>
        </w:rPr>
        <w:t xml:space="preserve">ContinuouslyAvailable </w:t>
      </w:r>
      <w:r>
        <w:rPr>
          <w:rStyle w:val="VariableTok"/>
        </w:rPr>
        <w:t>$true</w:t>
      </w:r>
      <w:r>
        <w:rPr>
          <w:rStyle w:val="NormalTok"/>
        </w:rPr>
        <w:t xml:space="preserve"> `</w:t>
      </w:r>
      <w:r>
        <w:br/>
      </w:r>
      <w:r>
        <w:rPr>
          <w:rStyle w:val="NormalTok"/>
        </w:rPr>
        <w:t xml:space="preserve">             </w:t>
      </w:r>
      <w:r>
        <w:rPr>
          <w:rStyle w:val="OperatorTok"/>
        </w:rPr>
        <w:t>-</w:t>
      </w:r>
      <w:r>
        <w:rPr>
          <w:rStyle w:val="NormalTok"/>
        </w:rPr>
        <w:t>CachingMode None `</w:t>
      </w:r>
      <w:r>
        <w:br/>
      </w:r>
      <w:r>
        <w:rPr>
          <w:rStyle w:val="NormalTok"/>
        </w:rPr>
        <w:t xml:space="preserve">             </w:t>
      </w:r>
      <w:r>
        <w:rPr>
          <w:rStyle w:val="OperatorTok"/>
        </w:rPr>
        <w:t>-</w:t>
      </w:r>
      <w:r>
        <w:rPr>
          <w:rStyle w:val="NormalTok"/>
        </w:rPr>
        <w:t xml:space="preserve">FullAccess </w:t>
      </w:r>
      <w:r>
        <w:rPr>
          <w:rStyle w:val="StringTok"/>
        </w:rPr>
        <w:t>"IMPROBABLE\Domain Admins"</w:t>
      </w:r>
      <w:r>
        <w:rPr>
          <w:rStyle w:val="NormalTok"/>
        </w:rPr>
        <w:t xml:space="preserve"> `</w:t>
      </w:r>
      <w:r>
        <w:br/>
      </w:r>
      <w:r>
        <w:rPr>
          <w:rStyle w:val="NormalTok"/>
        </w:rPr>
        <w:t xml:space="preserve">             </w:t>
      </w:r>
      <w:r>
        <w:rPr>
          <w:rStyle w:val="OperatorTok"/>
        </w:rPr>
        <w:t>-</w:t>
      </w:r>
      <w:r>
        <w:rPr>
          <w:rStyle w:val="NormalTok"/>
        </w:rPr>
        <w:t xml:space="preserve">ChangeAccess </w:t>
      </w:r>
      <w:r>
        <w:rPr>
          <w:rStyle w:val="StringTok"/>
        </w:rPr>
        <w:t>"IMPROBABLE\Domain Users"</w:t>
      </w:r>
      <w:r>
        <w:rPr>
          <w:rStyle w:val="NormalTok"/>
        </w:rPr>
        <w:t xml:space="preserve"> `</w:t>
      </w:r>
      <w:r>
        <w:br/>
      </w:r>
      <w:r>
        <w:rPr>
          <w:rStyle w:val="NormalTok"/>
        </w:rPr>
        <w:t xml:space="preserve">             </w:t>
      </w:r>
      <w:r>
        <w:rPr>
          <w:rStyle w:val="OperatorTok"/>
        </w:rPr>
        <w:t>-</w:t>
      </w:r>
      <w:r>
        <w:rPr>
          <w:rStyle w:val="NormalTok"/>
        </w:rPr>
        <w:t>FolderEnumerationMode AccessBased</w:t>
      </w:r>
    </w:p>
    <w:p w14:paraId="2AAA4F5F" w14:textId="77777777" w:rsidR="002313A7" w:rsidRDefault="00000000">
      <w:pPr>
        <w:pStyle w:val="Heading4"/>
      </w:pPr>
      <w:bookmarkStart w:id="115" w:name="option-b-three-shares"/>
      <w:bookmarkEnd w:id="114"/>
      <w:r>
        <w:t>Option B — Three Shares</w:t>
      </w:r>
    </w:p>
    <w:p w14:paraId="62B3B0D9" w14:textId="77777777" w:rsidR="002313A7" w:rsidRDefault="00000000">
      <w:pPr>
        <w:pStyle w:val="SourceCode"/>
      </w:pPr>
      <w:r>
        <w:rPr>
          <w:rStyle w:val="CommentTok"/>
        </w:rPr>
        <w:t># Helper: create a CA share on a named CSV volume</w:t>
      </w:r>
      <w:r>
        <w:br/>
      </w:r>
      <w:r>
        <w:rPr>
          <w:rStyle w:val="KeywordTok"/>
        </w:rPr>
        <w:t>function</w:t>
      </w:r>
      <w:r>
        <w:rPr>
          <w:rStyle w:val="NormalTok"/>
        </w:rPr>
        <w:t xml:space="preserve"> New-SOFSShare </w:t>
      </w:r>
      <w:r>
        <w:rPr>
          <w:rStyle w:val="OperatorTok"/>
        </w:rPr>
        <w:t>{</w:t>
      </w:r>
      <w:r>
        <w:br/>
      </w:r>
      <w:r>
        <w:rPr>
          <w:rStyle w:val="NormalTok"/>
        </w:rPr>
        <w:t xml:space="preserve">    </w:t>
      </w:r>
      <w:r>
        <w:rPr>
          <w:rStyle w:val="KeywordTok"/>
        </w:rPr>
        <w:t>param</w:t>
      </w:r>
      <w:r>
        <w:rPr>
          <w:rStyle w:val="OperatorTok"/>
        </w:rPr>
        <w:t>([</w:t>
      </w:r>
      <w:r>
        <w:rPr>
          <w:rStyle w:val="DataTypeTok"/>
        </w:rPr>
        <w:t>string</w:t>
      </w:r>
      <w:r>
        <w:rPr>
          <w:rStyle w:val="OperatorTok"/>
        </w:rPr>
        <w:t>]</w:t>
      </w:r>
      <w:r>
        <w:rPr>
          <w:rStyle w:val="VariableTok"/>
        </w:rPr>
        <w:t>$VolumeName</w:t>
      </w:r>
      <w:r>
        <w:rPr>
          <w:rStyle w:val="OperatorTok"/>
        </w:rPr>
        <w:t>,</w:t>
      </w:r>
      <w:r>
        <w:rPr>
          <w:rStyle w:val="NormalTok"/>
        </w:rPr>
        <w:t xml:space="preserve"> </w:t>
      </w:r>
      <w:r>
        <w:rPr>
          <w:rStyle w:val="OperatorTok"/>
        </w:rPr>
        <w:t>[</w:t>
      </w:r>
      <w:r>
        <w:rPr>
          <w:rStyle w:val="DataTypeTok"/>
        </w:rPr>
        <w:t>string</w:t>
      </w:r>
      <w:r>
        <w:rPr>
          <w:rStyle w:val="OperatorTok"/>
        </w:rPr>
        <w:t>]</w:t>
      </w:r>
      <w:r>
        <w:rPr>
          <w:rStyle w:val="VariableTok"/>
        </w:rPr>
        <w:t>$ShareName</w:t>
      </w:r>
      <w:r>
        <w:rPr>
          <w:rStyle w:val="OperatorTok"/>
        </w:rPr>
        <w:t>)</w:t>
      </w:r>
      <w:r>
        <w:br/>
      </w:r>
      <w:r>
        <w:rPr>
          <w:rStyle w:val="NormalTok"/>
        </w:rPr>
        <w:t xml:space="preserve">    </w:t>
      </w:r>
      <w:r>
        <w:rPr>
          <w:rStyle w:val="VariableTok"/>
        </w:rPr>
        <w:t>$csv</w:t>
      </w:r>
      <w:r>
        <w:rPr>
          <w:rStyle w:val="NormalTok"/>
        </w:rPr>
        <w:t xml:space="preserve"> </w:t>
      </w:r>
      <w:r>
        <w:rPr>
          <w:rStyle w:val="OperatorTok"/>
        </w:rPr>
        <w:t>=</w:t>
      </w:r>
      <w:r>
        <w:rPr>
          <w:rStyle w:val="NormalTok"/>
        </w:rPr>
        <w:t xml:space="preserve"> </w:t>
      </w:r>
      <w:r>
        <w:rPr>
          <w:rStyle w:val="OperatorTok"/>
        </w:rPr>
        <w:t>(</w:t>
      </w:r>
      <w:r>
        <w:rPr>
          <w:rStyle w:val="FunctionTok"/>
        </w:rPr>
        <w:t>Get-ClusterSharedVolume</w:t>
      </w:r>
      <w:r>
        <w:rPr>
          <w:rStyle w:val="NormalTok"/>
        </w:rPr>
        <w:t xml:space="preserve"> </w:t>
      </w:r>
      <w:r>
        <w:rPr>
          <w:rStyle w:val="OperatorTok"/>
        </w:rPr>
        <w:t>-</w:t>
      </w:r>
      <w:r>
        <w:rPr>
          <w:rStyle w:val="NormalTok"/>
        </w:rPr>
        <w:t xml:space="preserve">Cluster </w:t>
      </w:r>
      <w:r>
        <w:rPr>
          <w:rStyle w:val="StringTok"/>
        </w:rPr>
        <w:t>"iic-sofs"</w:t>
      </w:r>
      <w:r>
        <w:rPr>
          <w:rStyle w:val="NormalTok"/>
        </w:rPr>
        <w:t xml:space="preserve"> </w:t>
      </w:r>
      <w:r>
        <w:rPr>
          <w:rStyle w:val="OperatorTok"/>
        </w:rPr>
        <w:t>|</w:t>
      </w:r>
      <w:r>
        <w:br/>
      </w:r>
      <w:r>
        <w:rPr>
          <w:rStyle w:val="NormalTok"/>
        </w:rPr>
        <w:t xml:space="preserve">        </w:t>
      </w:r>
      <w:r>
        <w:rPr>
          <w:rStyle w:val="FunctionTok"/>
        </w:rPr>
        <w:t>Where-Object</w:t>
      </w:r>
      <w:r>
        <w:rPr>
          <w:rStyle w:val="NormalTok"/>
        </w:rPr>
        <w:t xml:space="preserve"> </w:t>
      </w:r>
      <w:r>
        <w:rPr>
          <w:rStyle w:val="OperatorTok"/>
        </w:rPr>
        <w:t>{</w:t>
      </w:r>
      <w:r>
        <w:rPr>
          <w:rStyle w:val="NormalTok"/>
        </w:rPr>
        <w:t xml:space="preserve"> </w:t>
      </w:r>
      <w:r>
        <w:rPr>
          <w:rStyle w:val="VariableTok"/>
        </w:rPr>
        <w:t>$_</w:t>
      </w:r>
      <w:r>
        <w:rPr>
          <w:rStyle w:val="OperatorTok"/>
        </w:rPr>
        <w:t>.</w:t>
      </w:r>
      <w:r>
        <w:rPr>
          <w:rStyle w:val="FunctionTok"/>
        </w:rPr>
        <w:t>SharedVolumeInfo</w:t>
      </w:r>
      <w:r>
        <w:rPr>
          <w:rStyle w:val="OperatorTok"/>
        </w:rPr>
        <w:t>.</w:t>
      </w:r>
      <w:r>
        <w:rPr>
          <w:rStyle w:val="FunctionTok"/>
        </w:rPr>
        <w:t>FriendlyVolumeName</w:t>
      </w:r>
      <w:r>
        <w:rPr>
          <w:rStyle w:val="NormalTok"/>
        </w:rPr>
        <w:t xml:space="preserve"> </w:t>
      </w:r>
      <w:r>
        <w:rPr>
          <w:rStyle w:val="OperatorTok"/>
        </w:rPr>
        <w:t>-match</w:t>
      </w:r>
      <w:r>
        <w:rPr>
          <w:rStyle w:val="NormalTok"/>
        </w:rPr>
        <w:t xml:space="preserve"> </w:t>
      </w:r>
      <w:r>
        <w:rPr>
          <w:rStyle w:val="VariableTok"/>
        </w:rPr>
        <w:t>$VolumeName</w:t>
      </w:r>
      <w:r>
        <w:rPr>
          <w:rStyle w:val="NormalTok"/>
        </w:rPr>
        <w:t xml:space="preserve"> </w:t>
      </w:r>
      <w:r>
        <w:rPr>
          <w:rStyle w:val="OperatorTok"/>
        </w:rPr>
        <w:t>}</w:t>
      </w:r>
      <w:r>
        <w:br/>
      </w:r>
      <w:r>
        <w:rPr>
          <w:rStyle w:val="NormalTok"/>
        </w:rPr>
        <w:t xml:space="preserve">    </w:t>
      </w:r>
      <w:r>
        <w:rPr>
          <w:rStyle w:val="OperatorTok"/>
        </w:rPr>
        <w:t>).</w:t>
      </w:r>
      <w:r>
        <w:rPr>
          <w:rStyle w:val="FunctionTok"/>
        </w:rPr>
        <w:t>SharedVolumeInfo</w:t>
      </w:r>
      <w:r>
        <w:rPr>
          <w:rStyle w:val="OperatorTok"/>
        </w:rPr>
        <w:t>.</w:t>
      </w:r>
      <w:r>
        <w:rPr>
          <w:rStyle w:val="FunctionTok"/>
        </w:rPr>
        <w:t>FriendlyVolumeName</w:t>
      </w:r>
      <w:r>
        <w:br/>
      </w:r>
      <w:r>
        <w:rPr>
          <w:rStyle w:val="NormalTok"/>
        </w:rPr>
        <w:t xml:space="preserve">    </w:t>
      </w:r>
      <w:r>
        <w:rPr>
          <w:rStyle w:val="VariableTok"/>
        </w:rPr>
        <w:t>$path</w:t>
      </w:r>
      <w:r>
        <w:rPr>
          <w:rStyle w:val="NormalTok"/>
        </w:rPr>
        <w:t xml:space="preserve"> </w:t>
      </w:r>
      <w:r>
        <w:rPr>
          <w:rStyle w:val="OperatorTok"/>
        </w:rPr>
        <w:t>=</w:t>
      </w:r>
      <w:r>
        <w:rPr>
          <w:rStyle w:val="NormalTok"/>
        </w:rPr>
        <w:t xml:space="preserve"> </w:t>
      </w:r>
      <w:r>
        <w:rPr>
          <w:rStyle w:val="StringTok"/>
        </w:rPr>
        <w:t>"</w:t>
      </w:r>
      <w:r>
        <w:rPr>
          <w:rStyle w:val="VariableTok"/>
        </w:rPr>
        <w:t>$csv</w:t>
      </w:r>
      <w:r>
        <w:rPr>
          <w:rStyle w:val="StringTok"/>
        </w:rPr>
        <w:t>\</w:t>
      </w:r>
      <w:r>
        <w:rPr>
          <w:rStyle w:val="VariableTok"/>
        </w:rPr>
        <w:t>$ShareName</w:t>
      </w:r>
      <w:r>
        <w:rPr>
          <w:rStyle w:val="StringTok"/>
        </w:rPr>
        <w:t>"</w:t>
      </w:r>
      <w:r>
        <w:br/>
      </w:r>
      <w:r>
        <w:rPr>
          <w:rStyle w:val="NormalTok"/>
        </w:rPr>
        <w:t xml:space="preserve">    </w:t>
      </w:r>
      <w:r>
        <w:rPr>
          <w:rStyle w:val="FunctionTok"/>
        </w:rPr>
        <w:t>New-Item</w:t>
      </w:r>
      <w:r>
        <w:rPr>
          <w:rStyle w:val="NormalTok"/>
        </w:rPr>
        <w:t xml:space="preserve"> </w:t>
      </w:r>
      <w:r>
        <w:rPr>
          <w:rStyle w:val="OperatorTok"/>
        </w:rPr>
        <w:t>-</w:t>
      </w:r>
      <w:r>
        <w:rPr>
          <w:rStyle w:val="NormalTok"/>
        </w:rPr>
        <w:t xml:space="preserve">Path </w:t>
      </w:r>
      <w:r>
        <w:rPr>
          <w:rStyle w:val="VariableTok"/>
        </w:rPr>
        <w:t>$path</w:t>
      </w:r>
      <w:r>
        <w:rPr>
          <w:rStyle w:val="NormalTok"/>
        </w:rPr>
        <w:t xml:space="preserve"> </w:t>
      </w:r>
      <w:r>
        <w:rPr>
          <w:rStyle w:val="OperatorTok"/>
        </w:rPr>
        <w:t>-</w:t>
      </w:r>
      <w:r>
        <w:rPr>
          <w:rStyle w:val="NormalTok"/>
        </w:rPr>
        <w:t xml:space="preserve">ItemType Directory </w:t>
      </w:r>
      <w:r>
        <w:rPr>
          <w:rStyle w:val="OperatorTok"/>
        </w:rPr>
        <w:t>-</w:t>
      </w:r>
      <w:r>
        <w:rPr>
          <w:rStyle w:val="NormalTok"/>
        </w:rPr>
        <w:t xml:space="preserve">Force </w:t>
      </w:r>
      <w:r>
        <w:rPr>
          <w:rStyle w:val="OperatorTok"/>
        </w:rPr>
        <w:t>|</w:t>
      </w:r>
      <w:r>
        <w:rPr>
          <w:rStyle w:val="NormalTok"/>
        </w:rPr>
        <w:t xml:space="preserve"> </w:t>
      </w:r>
      <w:r>
        <w:rPr>
          <w:rStyle w:val="FunctionTok"/>
        </w:rPr>
        <w:t>Out-Null</w:t>
      </w:r>
      <w:r>
        <w:br/>
      </w:r>
      <w:r>
        <w:rPr>
          <w:rStyle w:val="NormalTok"/>
        </w:rPr>
        <w:t xml:space="preserve">    New-SmbShare </w:t>
      </w:r>
      <w:r>
        <w:rPr>
          <w:rStyle w:val="OperatorTok"/>
        </w:rPr>
        <w:t>-</w:t>
      </w:r>
      <w:r>
        <w:rPr>
          <w:rStyle w:val="NormalTok"/>
        </w:rPr>
        <w:t xml:space="preserve">Name </w:t>
      </w:r>
      <w:r>
        <w:rPr>
          <w:rStyle w:val="VariableTok"/>
        </w:rPr>
        <w:t>$ShareName</w:t>
      </w:r>
      <w:r>
        <w:rPr>
          <w:rStyle w:val="NormalTok"/>
        </w:rPr>
        <w:t xml:space="preserve"> `</w:t>
      </w:r>
      <w:r>
        <w:br/>
      </w:r>
      <w:r>
        <w:rPr>
          <w:rStyle w:val="NormalTok"/>
        </w:rPr>
        <w:t xml:space="preserve">                 </w:t>
      </w:r>
      <w:r>
        <w:rPr>
          <w:rStyle w:val="OperatorTok"/>
        </w:rPr>
        <w:t>-</w:t>
      </w:r>
      <w:r>
        <w:rPr>
          <w:rStyle w:val="NormalTok"/>
        </w:rPr>
        <w:t xml:space="preserve">Path </w:t>
      </w:r>
      <w:r>
        <w:rPr>
          <w:rStyle w:val="VariableTok"/>
        </w:rPr>
        <w:t>$path</w:t>
      </w:r>
      <w:r>
        <w:rPr>
          <w:rStyle w:val="NormalTok"/>
        </w:rPr>
        <w:t xml:space="preserve"> `</w:t>
      </w:r>
      <w:r>
        <w:br/>
      </w:r>
      <w:r>
        <w:rPr>
          <w:rStyle w:val="NormalTok"/>
        </w:rPr>
        <w:t xml:space="preserve">                 </w:t>
      </w:r>
      <w:r>
        <w:rPr>
          <w:rStyle w:val="OperatorTok"/>
        </w:rPr>
        <w:t>-</w:t>
      </w:r>
      <w:r>
        <w:rPr>
          <w:rStyle w:val="NormalTok"/>
        </w:rPr>
        <w:t xml:space="preserve">ScopeName </w:t>
      </w:r>
      <w:r>
        <w:rPr>
          <w:rStyle w:val="StringTok"/>
        </w:rPr>
        <w:t>"iic-fslogix"</w:t>
      </w:r>
      <w:r>
        <w:rPr>
          <w:rStyle w:val="NormalTok"/>
        </w:rPr>
        <w:t xml:space="preserve"> `</w:t>
      </w:r>
      <w:r>
        <w:br/>
      </w:r>
      <w:r>
        <w:rPr>
          <w:rStyle w:val="NormalTok"/>
        </w:rPr>
        <w:t xml:space="preserve">                 </w:t>
      </w:r>
      <w:r>
        <w:rPr>
          <w:rStyle w:val="OperatorTok"/>
        </w:rPr>
        <w:t>-</w:t>
      </w:r>
      <w:r>
        <w:rPr>
          <w:rStyle w:val="NormalTok"/>
        </w:rPr>
        <w:t xml:space="preserve">ContinuouslyAvailable </w:t>
      </w:r>
      <w:r>
        <w:rPr>
          <w:rStyle w:val="VariableTok"/>
        </w:rPr>
        <w:t>$true</w:t>
      </w:r>
      <w:r>
        <w:rPr>
          <w:rStyle w:val="NormalTok"/>
        </w:rPr>
        <w:t xml:space="preserve"> `</w:t>
      </w:r>
      <w:r>
        <w:br/>
      </w:r>
      <w:r>
        <w:rPr>
          <w:rStyle w:val="NormalTok"/>
        </w:rPr>
        <w:t xml:space="preserve">                 </w:t>
      </w:r>
      <w:r>
        <w:rPr>
          <w:rStyle w:val="OperatorTok"/>
        </w:rPr>
        <w:t>-</w:t>
      </w:r>
      <w:r>
        <w:rPr>
          <w:rStyle w:val="NormalTok"/>
        </w:rPr>
        <w:t>CachingMode None `</w:t>
      </w:r>
      <w:r>
        <w:br/>
      </w:r>
      <w:r>
        <w:rPr>
          <w:rStyle w:val="NormalTok"/>
        </w:rPr>
        <w:t xml:space="preserve">                 </w:t>
      </w:r>
      <w:r>
        <w:rPr>
          <w:rStyle w:val="OperatorTok"/>
        </w:rPr>
        <w:t>-</w:t>
      </w:r>
      <w:r>
        <w:rPr>
          <w:rStyle w:val="NormalTok"/>
        </w:rPr>
        <w:t xml:space="preserve">FullAccess </w:t>
      </w:r>
      <w:r>
        <w:rPr>
          <w:rStyle w:val="StringTok"/>
        </w:rPr>
        <w:t>"IMPROBABLE\Domain Admins"</w:t>
      </w:r>
      <w:r>
        <w:rPr>
          <w:rStyle w:val="NormalTok"/>
        </w:rPr>
        <w:t xml:space="preserve"> `</w:t>
      </w:r>
      <w:r>
        <w:br/>
      </w:r>
      <w:r>
        <w:rPr>
          <w:rStyle w:val="NormalTok"/>
        </w:rPr>
        <w:t xml:space="preserve">                 </w:t>
      </w:r>
      <w:r>
        <w:rPr>
          <w:rStyle w:val="OperatorTok"/>
        </w:rPr>
        <w:t>-</w:t>
      </w:r>
      <w:r>
        <w:rPr>
          <w:rStyle w:val="NormalTok"/>
        </w:rPr>
        <w:t xml:space="preserve">ChangeAccess </w:t>
      </w:r>
      <w:r>
        <w:rPr>
          <w:rStyle w:val="StringTok"/>
        </w:rPr>
        <w:t>"IMPROBABLE\Domain Users"</w:t>
      </w:r>
      <w:r>
        <w:rPr>
          <w:rStyle w:val="NormalTok"/>
        </w:rPr>
        <w:t xml:space="preserve"> `</w:t>
      </w:r>
      <w:r>
        <w:br/>
      </w:r>
      <w:r>
        <w:rPr>
          <w:rStyle w:val="NormalTok"/>
        </w:rPr>
        <w:t xml:space="preserve">                 </w:t>
      </w:r>
      <w:r>
        <w:rPr>
          <w:rStyle w:val="OperatorTok"/>
        </w:rPr>
        <w:t>-</w:t>
      </w:r>
      <w:r>
        <w:rPr>
          <w:rStyle w:val="NormalTok"/>
        </w:rPr>
        <w:t>FolderEnumerationMode AccessBased</w:t>
      </w:r>
      <w:r>
        <w:br/>
      </w:r>
      <w:r>
        <w:rPr>
          <w:rStyle w:val="OperatorTok"/>
        </w:rPr>
        <w:t>}</w:t>
      </w:r>
      <w:r>
        <w:br/>
      </w:r>
      <w:r>
        <w:br/>
      </w:r>
      <w:r>
        <w:rPr>
          <w:rStyle w:val="NormalTok"/>
        </w:rPr>
        <w:t xml:space="preserve">New-SOFSShare </w:t>
      </w:r>
      <w:r>
        <w:rPr>
          <w:rStyle w:val="OperatorTok"/>
        </w:rPr>
        <w:t>-</w:t>
      </w:r>
      <w:r>
        <w:rPr>
          <w:rStyle w:val="NormalTok"/>
        </w:rPr>
        <w:t xml:space="preserve">VolumeName </w:t>
      </w:r>
      <w:r>
        <w:rPr>
          <w:rStyle w:val="StringTok"/>
        </w:rPr>
        <w:t>"Profiles"</w:t>
      </w:r>
      <w:r>
        <w:rPr>
          <w:rStyle w:val="NormalTok"/>
        </w:rPr>
        <w:t xml:space="preserve"> </w:t>
      </w:r>
      <w:r>
        <w:rPr>
          <w:rStyle w:val="OperatorTok"/>
        </w:rPr>
        <w:t>-</w:t>
      </w:r>
      <w:r>
        <w:rPr>
          <w:rStyle w:val="NormalTok"/>
        </w:rPr>
        <w:t xml:space="preserve">ShareName </w:t>
      </w:r>
      <w:r>
        <w:rPr>
          <w:rStyle w:val="StringTok"/>
        </w:rPr>
        <w:t>"Profiles"</w:t>
      </w:r>
      <w:r>
        <w:br/>
      </w:r>
      <w:r>
        <w:rPr>
          <w:rStyle w:val="NormalTok"/>
        </w:rPr>
        <w:t xml:space="preserve">New-SOFSShare </w:t>
      </w:r>
      <w:r>
        <w:rPr>
          <w:rStyle w:val="OperatorTok"/>
        </w:rPr>
        <w:t>-</w:t>
      </w:r>
      <w:r>
        <w:rPr>
          <w:rStyle w:val="NormalTok"/>
        </w:rPr>
        <w:t xml:space="preserve">VolumeName </w:t>
      </w:r>
      <w:r>
        <w:rPr>
          <w:rStyle w:val="StringTok"/>
        </w:rPr>
        <w:t>"ODFC"</w:t>
      </w:r>
      <w:r>
        <w:rPr>
          <w:rStyle w:val="NormalTok"/>
        </w:rPr>
        <w:t xml:space="preserve">     </w:t>
      </w:r>
      <w:r>
        <w:rPr>
          <w:rStyle w:val="OperatorTok"/>
        </w:rPr>
        <w:t>-</w:t>
      </w:r>
      <w:r>
        <w:rPr>
          <w:rStyle w:val="NormalTok"/>
        </w:rPr>
        <w:t xml:space="preserve">ShareName </w:t>
      </w:r>
      <w:r>
        <w:rPr>
          <w:rStyle w:val="StringTok"/>
        </w:rPr>
        <w:t>"ODFC"</w:t>
      </w:r>
      <w:r>
        <w:br/>
      </w:r>
      <w:r>
        <w:rPr>
          <w:rStyle w:val="NormalTok"/>
        </w:rPr>
        <w:t xml:space="preserve">New-SOFSShare </w:t>
      </w:r>
      <w:r>
        <w:rPr>
          <w:rStyle w:val="OperatorTok"/>
        </w:rPr>
        <w:t>-</w:t>
      </w:r>
      <w:r>
        <w:rPr>
          <w:rStyle w:val="NormalTok"/>
        </w:rPr>
        <w:t xml:space="preserve">VolumeName </w:t>
      </w:r>
      <w:r>
        <w:rPr>
          <w:rStyle w:val="StringTok"/>
        </w:rPr>
        <w:t>"AppData"</w:t>
      </w:r>
      <w:r>
        <w:rPr>
          <w:rStyle w:val="NormalTok"/>
        </w:rPr>
        <w:t xml:space="preserve">  </w:t>
      </w:r>
      <w:r>
        <w:rPr>
          <w:rStyle w:val="OperatorTok"/>
        </w:rPr>
        <w:t>-</w:t>
      </w:r>
      <w:r>
        <w:rPr>
          <w:rStyle w:val="NormalTok"/>
        </w:rPr>
        <w:t xml:space="preserve">ShareName </w:t>
      </w:r>
      <w:r>
        <w:rPr>
          <w:rStyle w:val="StringTok"/>
        </w:rPr>
        <w:t>"AppData"</w:t>
      </w:r>
    </w:p>
    <w:p w14:paraId="22945DA9" w14:textId="77777777" w:rsidR="002313A7" w:rsidRDefault="00000000">
      <w:pPr>
        <w:pStyle w:val="BlockText"/>
      </w:pPr>
      <w:r>
        <w:rPr>
          <w:b/>
          <w:bCs/>
        </w:rPr>
        <w:t>Critical settings (both options):</w:t>
      </w:r>
      <w:r>
        <w:t xml:space="preserve"> - </w:t>
      </w:r>
      <w:r>
        <w:rPr>
          <w:rStyle w:val="VerbatimChar"/>
          <w:b/>
          <w:bCs/>
        </w:rPr>
        <w:t>-ContinuouslyAvailable $true</w:t>
      </w:r>
      <w:r>
        <w:t xml:space="preserve"> — Required for SOFS. Enables transparent failover via SMB3 persistent handles. - </w:t>
      </w:r>
      <w:r>
        <w:rPr>
          <w:rStyle w:val="VerbatimChar"/>
          <w:b/>
          <w:bCs/>
        </w:rPr>
        <w:t>-CachingMode None</w:t>
      </w:r>
      <w:r>
        <w:t xml:space="preserve"> — Disables offline file caching (FSLogix manages its own caching). - </w:t>
      </w:r>
      <w:r>
        <w:rPr>
          <w:rStyle w:val="VerbatimChar"/>
          <w:b/>
          <w:bCs/>
        </w:rPr>
        <w:t>-ScopeName "iic-fslogix"</w:t>
      </w:r>
      <w:r>
        <w:t xml:space="preserve"> — Associates the share with the SOFS cluster role, not a single node.</w:t>
      </w:r>
    </w:p>
    <w:p w14:paraId="30D9D44B" w14:textId="77777777" w:rsidR="002313A7" w:rsidRDefault="00000000">
      <w:r>
        <w:pict w14:anchorId="20E8089D">
          <v:rect id="_x0000_i1041" style="width:0;height:1.5pt" o:hralign="center" o:hrstd="t" o:hr="t"/>
        </w:pict>
      </w:r>
    </w:p>
    <w:p w14:paraId="2FB2080E" w14:textId="77777777" w:rsidR="002313A7" w:rsidRDefault="00000000">
      <w:pPr>
        <w:pStyle w:val="Heading2"/>
      </w:pPr>
      <w:bookmarkStart w:id="116" w:name="X3678c50b8eeb6e9dbe98d31dc6fd33227159d95"/>
      <w:bookmarkStart w:id="117" w:name="_Toc224438177"/>
      <w:bookmarkEnd w:id="108"/>
      <w:bookmarkEnd w:id="112"/>
      <w:bookmarkEnd w:id="115"/>
      <w:r>
        <w:t>Phase 9: Configure NTFS Permissions for FSLogix</w:t>
      </w:r>
      <w:bookmarkEnd w:id="117"/>
    </w:p>
    <w:p w14:paraId="5BEBCD83" w14:textId="77777777" w:rsidR="002313A7" w:rsidRDefault="00000000">
      <w:pPr>
        <w:pStyle w:val="FirstParagraph"/>
      </w:pPr>
      <w:r>
        <w:rPr>
          <w:noProof/>
        </w:rPr>
        <w:drawing>
          <wp:inline distT="0" distB="0" distL="0" distR="0" wp14:anchorId="009F2A9B" wp14:editId="75323F4B">
            <wp:extent cx="676275" cy="190500"/>
            <wp:effectExtent l="0" t="0" r="0" b="0"/>
            <wp:docPr id="172" name="Picture" descr="PowerShell"/>
            <wp:cNvGraphicFramePr/>
            <a:graphic xmlns:a="http://schemas.openxmlformats.org/drawingml/2006/main">
              <a:graphicData uri="http://schemas.openxmlformats.org/drawingml/2006/picture">
                <pic:pic xmlns:pic="http://schemas.openxmlformats.org/drawingml/2006/picture">
                  <pic:nvPicPr>
                    <pic:cNvPr id="173" name="Picture" descr="https://img.shields.io/badge/-PowerShell-5391FE?logo=powershell&amp;logoColor=white"/>
                    <pic:cNvPicPr>
                      <a:picLocks noChangeAspect="1" noChangeArrowheads="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bwMode="auto">
                    <a:xfrm>
                      <a:off x="0" y="0"/>
                      <a:ext cx="676275" cy="190500"/>
                    </a:xfrm>
                    <a:prstGeom prst="rect">
                      <a:avLst/>
                    </a:prstGeom>
                    <a:noFill/>
                    <a:ln w="9525">
                      <a:noFill/>
                      <a:headEnd/>
                      <a:tailEnd/>
                    </a:ln>
                  </pic:spPr>
                </pic:pic>
              </a:graphicData>
            </a:graphic>
          </wp:inline>
        </w:drawing>
      </w:r>
      <w:r>
        <w:t xml:space="preserve"> </w:t>
      </w:r>
      <w:r>
        <w:rPr>
          <w:noProof/>
        </w:rPr>
        <w:drawing>
          <wp:inline distT="0" distB="0" distL="0" distR="0" wp14:anchorId="23B308ED" wp14:editId="266A21AC">
            <wp:extent cx="1028700" cy="190500"/>
            <wp:effectExtent l="0" t="0" r="0" b="0"/>
            <wp:docPr id="174" name="Picture" descr="Run on: SOFS VM"/>
            <wp:cNvGraphicFramePr/>
            <a:graphic xmlns:a="http://schemas.openxmlformats.org/drawingml/2006/main">
              <a:graphicData uri="http://schemas.openxmlformats.org/drawingml/2006/picture">
                <pic:pic xmlns:pic="http://schemas.openxmlformats.org/drawingml/2006/picture">
                  <pic:nvPicPr>
                    <pic:cNvPr id="175" name="Picture" descr="https://img.shields.io/badge/run_on-SOFS_VM-8b5cf6"/>
                    <pic:cNvPicPr>
                      <a:picLocks noChangeAspect="1" noChangeArrowheads="1"/>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bwMode="auto">
                    <a:xfrm>
                      <a:off x="0" y="0"/>
                      <a:ext cx="1028700" cy="190500"/>
                    </a:xfrm>
                    <a:prstGeom prst="rect">
                      <a:avLst/>
                    </a:prstGeom>
                    <a:noFill/>
                    <a:ln w="9525">
                      <a:noFill/>
                      <a:headEnd/>
                      <a:tailEnd/>
                    </a:ln>
                  </pic:spPr>
                </pic:pic>
              </a:graphicData>
            </a:graphic>
          </wp:inline>
        </w:drawing>
      </w:r>
    </w:p>
    <w:p w14:paraId="0037FEEC" w14:textId="77777777" w:rsidR="002313A7" w:rsidRDefault="00000000">
      <w:pPr>
        <w:pStyle w:val="BodyText"/>
      </w:pPr>
      <w:r>
        <w:t xml:space="preserve">Run this from </w:t>
      </w:r>
      <w:r>
        <w:rPr>
          <w:b/>
          <w:bCs/>
        </w:rPr>
        <w:t>any one of the SOFS VMs</w:t>
      </w:r>
      <w:r>
        <w:t>.</w:t>
      </w:r>
    </w:p>
    <w:p w14:paraId="7F3B5F86" w14:textId="77777777" w:rsidR="002313A7" w:rsidRDefault="00000000">
      <w:pPr>
        <w:pStyle w:val="BodyText"/>
      </w:pPr>
      <w:r>
        <w:t>FSLogix requires specific NTFS permissions on each profile share. The following function applies the correct ACL to a share root folder and can be called once (Option A) or three times (Option B):</w:t>
      </w:r>
    </w:p>
    <w:p w14:paraId="23CC95F0" w14:textId="77777777" w:rsidR="002313A7" w:rsidRDefault="00000000">
      <w:pPr>
        <w:pStyle w:val="SourceCode"/>
      </w:pPr>
      <w:r>
        <w:rPr>
          <w:rStyle w:val="KeywordTok"/>
        </w:rPr>
        <w:t>function</w:t>
      </w:r>
      <w:r>
        <w:rPr>
          <w:rStyle w:val="NormalTok"/>
        </w:rPr>
        <w:t xml:space="preserve"> Set-FSLogixNTFS </w:t>
      </w:r>
      <w:r>
        <w:rPr>
          <w:rStyle w:val="OperatorTok"/>
        </w:rPr>
        <w:t>{</w:t>
      </w:r>
      <w:r>
        <w:br/>
      </w:r>
      <w:r>
        <w:rPr>
          <w:rStyle w:val="NormalTok"/>
        </w:rPr>
        <w:t xml:space="preserve">    </w:t>
      </w:r>
      <w:r>
        <w:rPr>
          <w:rStyle w:val="KeywordTok"/>
        </w:rPr>
        <w:t>param</w:t>
      </w:r>
      <w:r>
        <w:rPr>
          <w:rStyle w:val="OperatorTok"/>
        </w:rPr>
        <w:t>([</w:t>
      </w:r>
      <w:r>
        <w:rPr>
          <w:rStyle w:val="DataTypeTok"/>
        </w:rPr>
        <w:t>string</w:t>
      </w:r>
      <w:r>
        <w:rPr>
          <w:rStyle w:val="OperatorTok"/>
        </w:rPr>
        <w:t>]</w:t>
      </w:r>
      <w:r>
        <w:rPr>
          <w:rStyle w:val="VariableTok"/>
        </w:rPr>
        <w:t>$SharePath</w:t>
      </w:r>
      <w:r>
        <w:rPr>
          <w:rStyle w:val="OperatorTok"/>
        </w:rPr>
        <w:t>,</w:t>
      </w:r>
      <w:r>
        <w:rPr>
          <w:rStyle w:val="NormalTok"/>
        </w:rPr>
        <w:t xml:space="preserve"> </w:t>
      </w:r>
      <w:r>
        <w:rPr>
          <w:rStyle w:val="OperatorTok"/>
        </w:rPr>
        <w:t>[</w:t>
      </w:r>
      <w:r>
        <w:rPr>
          <w:rStyle w:val="DataTypeTok"/>
        </w:rPr>
        <w:t>string</w:t>
      </w:r>
      <w:r>
        <w:rPr>
          <w:rStyle w:val="OperatorTok"/>
        </w:rPr>
        <w:t>]</w:t>
      </w:r>
      <w:r>
        <w:rPr>
          <w:rStyle w:val="VariableTok"/>
        </w:rPr>
        <w:t>$Domain</w:t>
      </w:r>
      <w:r>
        <w:rPr>
          <w:rStyle w:val="NormalTok"/>
        </w:rPr>
        <w:t xml:space="preserve"> </w:t>
      </w:r>
      <w:r>
        <w:rPr>
          <w:rStyle w:val="OperatorTok"/>
        </w:rPr>
        <w:t>=</w:t>
      </w:r>
      <w:r>
        <w:rPr>
          <w:rStyle w:val="NormalTok"/>
        </w:rPr>
        <w:t xml:space="preserve"> </w:t>
      </w:r>
      <w:r>
        <w:rPr>
          <w:rStyle w:val="StringTok"/>
        </w:rPr>
        <w:t>"IMPROBABLE"</w:t>
      </w:r>
      <w:r>
        <w:rPr>
          <w:rStyle w:val="OperatorTok"/>
        </w:rPr>
        <w:t>)</w:t>
      </w:r>
      <w:r>
        <w:br/>
      </w:r>
      <w:r>
        <w:br/>
      </w:r>
      <w:r>
        <w:rPr>
          <w:rStyle w:val="NormalTok"/>
        </w:rPr>
        <w:t xml:space="preserve">    </w:t>
      </w:r>
      <w:r>
        <w:rPr>
          <w:rStyle w:val="VariableTok"/>
        </w:rPr>
        <w:t>$acl</w:t>
      </w:r>
      <w:r>
        <w:rPr>
          <w:rStyle w:val="NormalTok"/>
        </w:rPr>
        <w:t xml:space="preserve"> </w:t>
      </w:r>
      <w:r>
        <w:rPr>
          <w:rStyle w:val="OperatorTok"/>
        </w:rPr>
        <w:t>=</w:t>
      </w:r>
      <w:r>
        <w:rPr>
          <w:rStyle w:val="NormalTok"/>
        </w:rPr>
        <w:t xml:space="preserve"> </w:t>
      </w:r>
      <w:r>
        <w:rPr>
          <w:rStyle w:val="FunctionTok"/>
        </w:rPr>
        <w:t>Get-Acl</w:t>
      </w:r>
      <w:r>
        <w:rPr>
          <w:rStyle w:val="NormalTok"/>
        </w:rPr>
        <w:t xml:space="preserve"> </w:t>
      </w:r>
      <w:r>
        <w:rPr>
          <w:rStyle w:val="VariableTok"/>
        </w:rPr>
        <w:t>$SharePath</w:t>
      </w:r>
      <w:r>
        <w:br/>
      </w:r>
      <w:r>
        <w:rPr>
          <w:rStyle w:val="NormalTok"/>
        </w:rPr>
        <w:t xml:space="preserve">    </w:t>
      </w:r>
      <w:r>
        <w:rPr>
          <w:rStyle w:val="VariableTok"/>
        </w:rPr>
        <w:t>$acl</w:t>
      </w:r>
      <w:r>
        <w:rPr>
          <w:rStyle w:val="OperatorTok"/>
        </w:rPr>
        <w:t>.</w:t>
      </w:r>
      <w:r>
        <w:rPr>
          <w:rStyle w:val="FunctionTok"/>
        </w:rPr>
        <w:t>SetAccessRuleProtection</w:t>
      </w:r>
      <w:r>
        <w:rPr>
          <w:rStyle w:val="OperatorTok"/>
        </w:rPr>
        <w:t>(</w:t>
      </w:r>
      <w:r>
        <w:rPr>
          <w:rStyle w:val="VariableTok"/>
        </w:rPr>
        <w:t>$true</w:t>
      </w:r>
      <w:r>
        <w:rPr>
          <w:rStyle w:val="OperatorTok"/>
        </w:rPr>
        <w:t>,</w:t>
      </w:r>
      <w:r>
        <w:rPr>
          <w:rStyle w:val="NormalTok"/>
        </w:rPr>
        <w:t xml:space="preserve"> </w:t>
      </w:r>
      <w:r>
        <w:rPr>
          <w:rStyle w:val="VariableTok"/>
        </w:rPr>
        <w:t>$false</w:t>
      </w:r>
      <w:r>
        <w:rPr>
          <w:rStyle w:val="OperatorTok"/>
        </w:rPr>
        <w:t>)</w:t>
      </w:r>
      <w:r>
        <w:rPr>
          <w:rStyle w:val="NormalTok"/>
        </w:rPr>
        <w:t xml:space="preserve">  </w:t>
      </w:r>
      <w:r>
        <w:rPr>
          <w:rStyle w:val="CommentTok"/>
        </w:rPr>
        <w:t># Disable inheritance, remove inherited</w:t>
      </w:r>
      <w:r>
        <w:br/>
      </w:r>
      <w:r>
        <w:br/>
      </w:r>
      <w:r>
        <w:rPr>
          <w:rStyle w:val="NormalTok"/>
        </w:rPr>
        <w:t xml:space="preserve">    </w:t>
      </w:r>
      <w:r>
        <w:rPr>
          <w:rStyle w:val="CommentTok"/>
        </w:rPr>
        <w:t># CREATOR OWNER — Modify (subfolders and files only)</w:t>
      </w:r>
      <w:r>
        <w:br/>
      </w:r>
      <w:r>
        <w:rPr>
          <w:rStyle w:val="NormalTok"/>
        </w:rPr>
        <w:t xml:space="preserve">    </w:t>
      </w:r>
      <w:r>
        <w:rPr>
          <w:rStyle w:val="VariableTok"/>
        </w:rPr>
        <w:t>$acl</w:t>
      </w:r>
      <w:r>
        <w:rPr>
          <w:rStyle w:val="OperatorTok"/>
        </w:rPr>
        <w:t>.</w:t>
      </w:r>
      <w:r>
        <w:rPr>
          <w:rStyle w:val="FunctionTok"/>
        </w:rPr>
        <w:t>AddAccessRule</w:t>
      </w:r>
      <w:r>
        <w:rPr>
          <w:rStyle w:val="OperatorTok"/>
        </w:rPr>
        <w:t>((</w:t>
      </w:r>
      <w:r>
        <w:rPr>
          <w:rStyle w:val="FunctionTok"/>
        </w:rPr>
        <w:t>New-Object</w:t>
      </w:r>
      <w:r>
        <w:rPr>
          <w:rStyle w:val="NormalTok"/>
        </w:rPr>
        <w:t xml:space="preserve"> System</w:t>
      </w:r>
      <w:r>
        <w:rPr>
          <w:rStyle w:val="OperatorTok"/>
        </w:rPr>
        <w:t>.</w:t>
      </w:r>
      <w:r>
        <w:rPr>
          <w:rStyle w:val="FunctionTok"/>
        </w:rPr>
        <w:t>Security</w:t>
      </w:r>
      <w:r>
        <w:rPr>
          <w:rStyle w:val="OperatorTok"/>
        </w:rPr>
        <w:t>.</w:t>
      </w:r>
      <w:r>
        <w:rPr>
          <w:rStyle w:val="FunctionTok"/>
        </w:rPr>
        <w:t>AccessControl</w:t>
      </w:r>
      <w:r>
        <w:rPr>
          <w:rStyle w:val="OperatorTok"/>
        </w:rPr>
        <w:t>.</w:t>
      </w:r>
      <w:r>
        <w:rPr>
          <w:rStyle w:val="FunctionTok"/>
        </w:rPr>
        <w:t>FileSystemAccessRule</w:t>
      </w:r>
      <w:r>
        <w:rPr>
          <w:rStyle w:val="OperatorTok"/>
        </w:rPr>
        <w:t>(</w:t>
      </w:r>
      <w:r>
        <w:br/>
      </w:r>
      <w:r>
        <w:rPr>
          <w:rStyle w:val="NormalTok"/>
        </w:rPr>
        <w:t xml:space="preserve">        </w:t>
      </w:r>
      <w:r>
        <w:rPr>
          <w:rStyle w:val="StringTok"/>
        </w:rPr>
        <w:t>"CREATOR OWNER"</w:t>
      </w:r>
      <w:r>
        <w:rPr>
          <w:rStyle w:val="OperatorTok"/>
        </w:rPr>
        <w:t>,</w:t>
      </w:r>
      <w:r>
        <w:rPr>
          <w:rStyle w:val="NormalTok"/>
        </w:rPr>
        <w:t xml:space="preserve"> </w:t>
      </w:r>
      <w:r>
        <w:rPr>
          <w:rStyle w:val="StringTok"/>
        </w:rPr>
        <w:t>"Modify"</w:t>
      </w:r>
      <w:r>
        <w:rPr>
          <w:rStyle w:val="OperatorTok"/>
        </w:rPr>
        <w:t>,</w:t>
      </w:r>
      <w:r>
        <w:rPr>
          <w:rStyle w:val="NormalTok"/>
        </w:rPr>
        <w:t xml:space="preserve"> </w:t>
      </w:r>
      <w:r>
        <w:rPr>
          <w:rStyle w:val="StringTok"/>
        </w:rPr>
        <w:t>"ContainerInherit,ObjectInherit"</w:t>
      </w:r>
      <w:r>
        <w:rPr>
          <w:rStyle w:val="OperatorTok"/>
        </w:rPr>
        <w:t>,</w:t>
      </w:r>
      <w:r>
        <w:rPr>
          <w:rStyle w:val="NormalTok"/>
        </w:rPr>
        <w:t xml:space="preserve"> </w:t>
      </w:r>
      <w:r>
        <w:rPr>
          <w:rStyle w:val="StringTok"/>
        </w:rPr>
        <w:t>"InheritOnly"</w:t>
      </w:r>
      <w:r>
        <w:rPr>
          <w:rStyle w:val="OperatorTok"/>
        </w:rPr>
        <w:t>,</w:t>
      </w:r>
      <w:r>
        <w:rPr>
          <w:rStyle w:val="NormalTok"/>
        </w:rPr>
        <w:t xml:space="preserve"> </w:t>
      </w:r>
      <w:r>
        <w:rPr>
          <w:rStyle w:val="StringTok"/>
        </w:rPr>
        <w:t>"Allow"</w:t>
      </w:r>
      <w:r>
        <w:rPr>
          <w:rStyle w:val="OperatorTok"/>
        </w:rPr>
        <w:t>)))</w:t>
      </w:r>
      <w:r>
        <w:br/>
      </w:r>
      <w:r>
        <w:br/>
      </w:r>
      <w:r>
        <w:rPr>
          <w:rStyle w:val="NormalTok"/>
        </w:rPr>
        <w:t xml:space="preserve">    </w:t>
      </w:r>
      <w:r>
        <w:rPr>
          <w:rStyle w:val="CommentTok"/>
        </w:rPr>
        <w:t># Domain Users — Modify (this folder only) — allows creating their profile folder</w:t>
      </w:r>
      <w:r>
        <w:br/>
      </w:r>
      <w:r>
        <w:rPr>
          <w:rStyle w:val="NormalTok"/>
        </w:rPr>
        <w:t xml:space="preserve">    </w:t>
      </w:r>
      <w:r>
        <w:rPr>
          <w:rStyle w:val="VariableTok"/>
        </w:rPr>
        <w:t>$acl</w:t>
      </w:r>
      <w:r>
        <w:rPr>
          <w:rStyle w:val="OperatorTok"/>
        </w:rPr>
        <w:t>.</w:t>
      </w:r>
      <w:r>
        <w:rPr>
          <w:rStyle w:val="FunctionTok"/>
        </w:rPr>
        <w:t>AddAccessRule</w:t>
      </w:r>
      <w:r>
        <w:rPr>
          <w:rStyle w:val="OperatorTok"/>
        </w:rPr>
        <w:t>((</w:t>
      </w:r>
      <w:r>
        <w:rPr>
          <w:rStyle w:val="FunctionTok"/>
        </w:rPr>
        <w:t>New-Object</w:t>
      </w:r>
      <w:r>
        <w:rPr>
          <w:rStyle w:val="NormalTok"/>
        </w:rPr>
        <w:t xml:space="preserve"> System</w:t>
      </w:r>
      <w:r>
        <w:rPr>
          <w:rStyle w:val="OperatorTok"/>
        </w:rPr>
        <w:t>.</w:t>
      </w:r>
      <w:r>
        <w:rPr>
          <w:rStyle w:val="FunctionTok"/>
        </w:rPr>
        <w:t>Security</w:t>
      </w:r>
      <w:r>
        <w:rPr>
          <w:rStyle w:val="OperatorTok"/>
        </w:rPr>
        <w:t>.</w:t>
      </w:r>
      <w:r>
        <w:rPr>
          <w:rStyle w:val="FunctionTok"/>
        </w:rPr>
        <w:t>AccessControl</w:t>
      </w:r>
      <w:r>
        <w:rPr>
          <w:rStyle w:val="OperatorTok"/>
        </w:rPr>
        <w:t>.</w:t>
      </w:r>
      <w:r>
        <w:rPr>
          <w:rStyle w:val="FunctionTok"/>
        </w:rPr>
        <w:t>FileSystemAccessRule</w:t>
      </w:r>
      <w:r>
        <w:rPr>
          <w:rStyle w:val="OperatorTok"/>
        </w:rPr>
        <w:t>(</w:t>
      </w:r>
      <w:r>
        <w:br/>
      </w:r>
      <w:r>
        <w:rPr>
          <w:rStyle w:val="NormalTok"/>
        </w:rPr>
        <w:t xml:space="preserve">        </w:t>
      </w:r>
      <w:r>
        <w:rPr>
          <w:rStyle w:val="StringTok"/>
        </w:rPr>
        <w:t>"</w:t>
      </w:r>
      <w:r>
        <w:rPr>
          <w:rStyle w:val="VariableTok"/>
        </w:rPr>
        <w:t>$Domain</w:t>
      </w:r>
      <w:r>
        <w:rPr>
          <w:rStyle w:val="StringTok"/>
        </w:rPr>
        <w:t>\Domain Users"</w:t>
      </w:r>
      <w:r>
        <w:rPr>
          <w:rStyle w:val="OperatorTok"/>
        </w:rPr>
        <w:t>,</w:t>
      </w:r>
      <w:r>
        <w:rPr>
          <w:rStyle w:val="NormalTok"/>
        </w:rPr>
        <w:t xml:space="preserve"> </w:t>
      </w:r>
      <w:r>
        <w:rPr>
          <w:rStyle w:val="StringTok"/>
        </w:rPr>
        <w:t>"Modify"</w:t>
      </w:r>
      <w:r>
        <w:rPr>
          <w:rStyle w:val="OperatorTok"/>
        </w:rPr>
        <w:t>,</w:t>
      </w:r>
      <w:r>
        <w:rPr>
          <w:rStyle w:val="NormalTok"/>
        </w:rPr>
        <w:t xml:space="preserve"> </w:t>
      </w:r>
      <w:r>
        <w:rPr>
          <w:rStyle w:val="StringTok"/>
        </w:rPr>
        <w:t>"None"</w:t>
      </w:r>
      <w:r>
        <w:rPr>
          <w:rStyle w:val="OperatorTok"/>
        </w:rPr>
        <w:t>,</w:t>
      </w:r>
      <w:r>
        <w:rPr>
          <w:rStyle w:val="NormalTok"/>
        </w:rPr>
        <w:t xml:space="preserve"> </w:t>
      </w:r>
      <w:r>
        <w:rPr>
          <w:rStyle w:val="StringTok"/>
        </w:rPr>
        <w:t>"None"</w:t>
      </w:r>
      <w:r>
        <w:rPr>
          <w:rStyle w:val="OperatorTok"/>
        </w:rPr>
        <w:t>,</w:t>
      </w:r>
      <w:r>
        <w:rPr>
          <w:rStyle w:val="NormalTok"/>
        </w:rPr>
        <w:t xml:space="preserve"> </w:t>
      </w:r>
      <w:r>
        <w:rPr>
          <w:rStyle w:val="StringTok"/>
        </w:rPr>
        <w:t>"Allow"</w:t>
      </w:r>
      <w:r>
        <w:rPr>
          <w:rStyle w:val="OperatorTok"/>
        </w:rPr>
        <w:t>)))</w:t>
      </w:r>
      <w:r>
        <w:br/>
      </w:r>
      <w:r>
        <w:br/>
      </w:r>
      <w:r>
        <w:rPr>
          <w:rStyle w:val="NormalTok"/>
        </w:rPr>
        <w:t xml:space="preserve">    </w:t>
      </w:r>
      <w:r>
        <w:rPr>
          <w:rStyle w:val="CommentTok"/>
        </w:rPr>
        <w:t># Domain Admins — Full Control (this folder, subfolders, and files)</w:t>
      </w:r>
      <w:r>
        <w:br/>
      </w:r>
      <w:r>
        <w:rPr>
          <w:rStyle w:val="NormalTok"/>
        </w:rPr>
        <w:t xml:space="preserve">    </w:t>
      </w:r>
      <w:r>
        <w:rPr>
          <w:rStyle w:val="VariableTok"/>
        </w:rPr>
        <w:t>$acl</w:t>
      </w:r>
      <w:r>
        <w:rPr>
          <w:rStyle w:val="OperatorTok"/>
        </w:rPr>
        <w:t>.</w:t>
      </w:r>
      <w:r>
        <w:rPr>
          <w:rStyle w:val="FunctionTok"/>
        </w:rPr>
        <w:t>AddAccessRule</w:t>
      </w:r>
      <w:r>
        <w:rPr>
          <w:rStyle w:val="OperatorTok"/>
        </w:rPr>
        <w:t>((</w:t>
      </w:r>
      <w:r>
        <w:rPr>
          <w:rStyle w:val="FunctionTok"/>
        </w:rPr>
        <w:t>New-Object</w:t>
      </w:r>
      <w:r>
        <w:rPr>
          <w:rStyle w:val="NormalTok"/>
        </w:rPr>
        <w:t xml:space="preserve"> System</w:t>
      </w:r>
      <w:r>
        <w:rPr>
          <w:rStyle w:val="OperatorTok"/>
        </w:rPr>
        <w:t>.</w:t>
      </w:r>
      <w:r>
        <w:rPr>
          <w:rStyle w:val="FunctionTok"/>
        </w:rPr>
        <w:t>Security</w:t>
      </w:r>
      <w:r>
        <w:rPr>
          <w:rStyle w:val="OperatorTok"/>
        </w:rPr>
        <w:t>.</w:t>
      </w:r>
      <w:r>
        <w:rPr>
          <w:rStyle w:val="FunctionTok"/>
        </w:rPr>
        <w:t>AccessControl</w:t>
      </w:r>
      <w:r>
        <w:rPr>
          <w:rStyle w:val="OperatorTok"/>
        </w:rPr>
        <w:t>.</w:t>
      </w:r>
      <w:r>
        <w:rPr>
          <w:rStyle w:val="FunctionTok"/>
        </w:rPr>
        <w:t>FileSystemAccessRule</w:t>
      </w:r>
      <w:r>
        <w:rPr>
          <w:rStyle w:val="OperatorTok"/>
        </w:rPr>
        <w:t>(</w:t>
      </w:r>
      <w:r>
        <w:br/>
      </w:r>
      <w:r>
        <w:rPr>
          <w:rStyle w:val="NormalTok"/>
        </w:rPr>
        <w:t xml:space="preserve">        </w:t>
      </w:r>
      <w:r>
        <w:rPr>
          <w:rStyle w:val="StringTok"/>
        </w:rPr>
        <w:t>"</w:t>
      </w:r>
      <w:r>
        <w:rPr>
          <w:rStyle w:val="VariableTok"/>
        </w:rPr>
        <w:t>$Domain</w:t>
      </w:r>
      <w:r>
        <w:rPr>
          <w:rStyle w:val="StringTok"/>
        </w:rPr>
        <w:t>\Domain Admins"</w:t>
      </w:r>
      <w:r>
        <w:rPr>
          <w:rStyle w:val="OperatorTok"/>
        </w:rPr>
        <w:t>,</w:t>
      </w:r>
      <w:r>
        <w:rPr>
          <w:rStyle w:val="NormalTok"/>
        </w:rPr>
        <w:t xml:space="preserve"> </w:t>
      </w:r>
      <w:r>
        <w:rPr>
          <w:rStyle w:val="StringTok"/>
        </w:rPr>
        <w:t>"FullControl"</w:t>
      </w:r>
      <w:r>
        <w:rPr>
          <w:rStyle w:val="OperatorTok"/>
        </w:rPr>
        <w:t>,</w:t>
      </w:r>
      <w:r>
        <w:rPr>
          <w:rStyle w:val="NormalTok"/>
        </w:rPr>
        <w:t xml:space="preserve"> </w:t>
      </w:r>
      <w:r>
        <w:rPr>
          <w:rStyle w:val="StringTok"/>
        </w:rPr>
        <w:t>"ContainerInherit,ObjectInherit"</w:t>
      </w:r>
      <w:r>
        <w:rPr>
          <w:rStyle w:val="OperatorTok"/>
        </w:rPr>
        <w:t>,</w:t>
      </w:r>
      <w:r>
        <w:rPr>
          <w:rStyle w:val="NormalTok"/>
        </w:rPr>
        <w:t xml:space="preserve"> </w:t>
      </w:r>
      <w:r>
        <w:rPr>
          <w:rStyle w:val="StringTok"/>
        </w:rPr>
        <w:t>"None"</w:t>
      </w:r>
      <w:r>
        <w:rPr>
          <w:rStyle w:val="OperatorTok"/>
        </w:rPr>
        <w:t>,</w:t>
      </w:r>
      <w:r>
        <w:rPr>
          <w:rStyle w:val="NormalTok"/>
        </w:rPr>
        <w:t xml:space="preserve"> </w:t>
      </w:r>
      <w:r>
        <w:rPr>
          <w:rStyle w:val="StringTok"/>
        </w:rPr>
        <w:t>"Allow"</w:t>
      </w:r>
      <w:r>
        <w:rPr>
          <w:rStyle w:val="OperatorTok"/>
        </w:rPr>
        <w:t>)))</w:t>
      </w:r>
      <w:r>
        <w:br/>
      </w:r>
      <w:r>
        <w:br/>
      </w:r>
      <w:r>
        <w:rPr>
          <w:rStyle w:val="NormalTok"/>
        </w:rPr>
        <w:t xml:space="preserve">    </w:t>
      </w:r>
      <w:r>
        <w:rPr>
          <w:rStyle w:val="CommentTok"/>
        </w:rPr>
        <w:t># SYSTEM — Full Control</w:t>
      </w:r>
      <w:r>
        <w:br/>
      </w:r>
      <w:r>
        <w:rPr>
          <w:rStyle w:val="NormalTok"/>
        </w:rPr>
        <w:t xml:space="preserve">    </w:t>
      </w:r>
      <w:r>
        <w:rPr>
          <w:rStyle w:val="VariableTok"/>
        </w:rPr>
        <w:t>$acl</w:t>
      </w:r>
      <w:r>
        <w:rPr>
          <w:rStyle w:val="OperatorTok"/>
        </w:rPr>
        <w:t>.</w:t>
      </w:r>
      <w:r>
        <w:rPr>
          <w:rStyle w:val="FunctionTok"/>
        </w:rPr>
        <w:t>AddAccessRule</w:t>
      </w:r>
      <w:r>
        <w:rPr>
          <w:rStyle w:val="OperatorTok"/>
        </w:rPr>
        <w:t>((</w:t>
      </w:r>
      <w:r>
        <w:rPr>
          <w:rStyle w:val="FunctionTok"/>
        </w:rPr>
        <w:t>New-Object</w:t>
      </w:r>
      <w:r>
        <w:rPr>
          <w:rStyle w:val="NormalTok"/>
        </w:rPr>
        <w:t xml:space="preserve"> System</w:t>
      </w:r>
      <w:r>
        <w:rPr>
          <w:rStyle w:val="OperatorTok"/>
        </w:rPr>
        <w:t>.</w:t>
      </w:r>
      <w:r>
        <w:rPr>
          <w:rStyle w:val="FunctionTok"/>
        </w:rPr>
        <w:t>Security</w:t>
      </w:r>
      <w:r>
        <w:rPr>
          <w:rStyle w:val="OperatorTok"/>
        </w:rPr>
        <w:t>.</w:t>
      </w:r>
      <w:r>
        <w:rPr>
          <w:rStyle w:val="FunctionTok"/>
        </w:rPr>
        <w:t>AccessControl</w:t>
      </w:r>
      <w:r>
        <w:rPr>
          <w:rStyle w:val="OperatorTok"/>
        </w:rPr>
        <w:t>.</w:t>
      </w:r>
      <w:r>
        <w:rPr>
          <w:rStyle w:val="FunctionTok"/>
        </w:rPr>
        <w:t>FileSystemAccessRule</w:t>
      </w:r>
      <w:r>
        <w:rPr>
          <w:rStyle w:val="OperatorTok"/>
        </w:rPr>
        <w:t>(</w:t>
      </w:r>
      <w:r>
        <w:br/>
      </w:r>
      <w:r>
        <w:rPr>
          <w:rStyle w:val="NormalTok"/>
        </w:rPr>
        <w:t xml:space="preserve">        </w:t>
      </w:r>
      <w:r>
        <w:rPr>
          <w:rStyle w:val="StringTok"/>
        </w:rPr>
        <w:t>"NT AUTHORITY\SYSTEM"</w:t>
      </w:r>
      <w:r>
        <w:rPr>
          <w:rStyle w:val="OperatorTok"/>
        </w:rPr>
        <w:t>,</w:t>
      </w:r>
      <w:r>
        <w:rPr>
          <w:rStyle w:val="NormalTok"/>
        </w:rPr>
        <w:t xml:space="preserve"> </w:t>
      </w:r>
      <w:r>
        <w:rPr>
          <w:rStyle w:val="StringTok"/>
        </w:rPr>
        <w:t>"FullControl"</w:t>
      </w:r>
      <w:r>
        <w:rPr>
          <w:rStyle w:val="OperatorTok"/>
        </w:rPr>
        <w:t>,</w:t>
      </w:r>
      <w:r>
        <w:rPr>
          <w:rStyle w:val="NormalTok"/>
        </w:rPr>
        <w:t xml:space="preserve"> </w:t>
      </w:r>
      <w:r>
        <w:rPr>
          <w:rStyle w:val="StringTok"/>
        </w:rPr>
        <w:t>"ContainerInherit,ObjectInherit"</w:t>
      </w:r>
      <w:r>
        <w:rPr>
          <w:rStyle w:val="OperatorTok"/>
        </w:rPr>
        <w:t>,</w:t>
      </w:r>
      <w:r>
        <w:rPr>
          <w:rStyle w:val="NormalTok"/>
        </w:rPr>
        <w:t xml:space="preserve"> </w:t>
      </w:r>
      <w:r>
        <w:rPr>
          <w:rStyle w:val="StringTok"/>
        </w:rPr>
        <w:t>"None"</w:t>
      </w:r>
      <w:r>
        <w:rPr>
          <w:rStyle w:val="OperatorTok"/>
        </w:rPr>
        <w:t>,</w:t>
      </w:r>
      <w:r>
        <w:rPr>
          <w:rStyle w:val="NormalTok"/>
        </w:rPr>
        <w:t xml:space="preserve"> </w:t>
      </w:r>
      <w:r>
        <w:rPr>
          <w:rStyle w:val="StringTok"/>
        </w:rPr>
        <w:t>"Allow"</w:t>
      </w:r>
      <w:r>
        <w:rPr>
          <w:rStyle w:val="OperatorTok"/>
        </w:rPr>
        <w:t>)))</w:t>
      </w:r>
      <w:r>
        <w:br/>
      </w:r>
      <w:r>
        <w:br/>
      </w:r>
      <w:r>
        <w:rPr>
          <w:rStyle w:val="NormalTok"/>
        </w:rPr>
        <w:t xml:space="preserve">    </w:t>
      </w:r>
      <w:r>
        <w:rPr>
          <w:rStyle w:val="FunctionTok"/>
        </w:rPr>
        <w:t>Set-Acl</w:t>
      </w:r>
      <w:r>
        <w:rPr>
          <w:rStyle w:val="NormalTok"/>
        </w:rPr>
        <w:t xml:space="preserve"> </w:t>
      </w:r>
      <w:r>
        <w:rPr>
          <w:rStyle w:val="OperatorTok"/>
        </w:rPr>
        <w:t>-</w:t>
      </w:r>
      <w:r>
        <w:rPr>
          <w:rStyle w:val="NormalTok"/>
        </w:rPr>
        <w:t xml:space="preserve">Path </w:t>
      </w:r>
      <w:r>
        <w:rPr>
          <w:rStyle w:val="VariableTok"/>
        </w:rPr>
        <w:t>$SharePath</w:t>
      </w:r>
      <w:r>
        <w:rPr>
          <w:rStyle w:val="NormalTok"/>
        </w:rPr>
        <w:t xml:space="preserve"> </w:t>
      </w:r>
      <w:r>
        <w:rPr>
          <w:rStyle w:val="OperatorTok"/>
        </w:rPr>
        <w:t>-</w:t>
      </w:r>
      <w:r>
        <w:rPr>
          <w:rStyle w:val="NormalTok"/>
        </w:rPr>
        <w:t xml:space="preserve">AclObject </w:t>
      </w:r>
      <w:r>
        <w:rPr>
          <w:rStyle w:val="VariableTok"/>
        </w:rPr>
        <w:t>$acl</w:t>
      </w:r>
      <w:r>
        <w:br/>
      </w:r>
      <w:r>
        <w:rPr>
          <w:rStyle w:val="OperatorTok"/>
        </w:rPr>
        <w:t>}</w:t>
      </w:r>
    </w:p>
    <w:p w14:paraId="7AA0DC98" w14:textId="77777777" w:rsidR="002313A7" w:rsidRDefault="00000000">
      <w:pPr>
        <w:pStyle w:val="Heading4"/>
      </w:pPr>
      <w:bookmarkStart w:id="118" w:name="option-a-single-share-1"/>
      <w:r>
        <w:t>Option A — Single Share</w:t>
      </w:r>
    </w:p>
    <w:p w14:paraId="083BAD35" w14:textId="77777777" w:rsidR="002313A7" w:rsidRDefault="00000000">
      <w:pPr>
        <w:pStyle w:val="SourceCode"/>
      </w:pPr>
      <w:r>
        <w:rPr>
          <w:rStyle w:val="NormalTok"/>
        </w:rPr>
        <w:t xml:space="preserve">Set-FSLogixNTFS </w:t>
      </w:r>
      <w:r>
        <w:rPr>
          <w:rStyle w:val="OperatorTok"/>
        </w:rPr>
        <w:t>-</w:t>
      </w:r>
      <w:r>
        <w:rPr>
          <w:rStyle w:val="NormalTok"/>
        </w:rPr>
        <w:t xml:space="preserve">SharePath </w:t>
      </w:r>
      <w:r>
        <w:rPr>
          <w:rStyle w:val="StringTok"/>
        </w:rPr>
        <w:t>"C:\ClusterStorage\FSLogixData\Profiles"</w:t>
      </w:r>
    </w:p>
    <w:p w14:paraId="747072A3" w14:textId="77777777" w:rsidR="002313A7" w:rsidRDefault="00000000">
      <w:pPr>
        <w:pStyle w:val="Heading4"/>
      </w:pPr>
      <w:bookmarkStart w:id="119" w:name="option-b-three-shares-1"/>
      <w:bookmarkEnd w:id="118"/>
      <w:r>
        <w:t>Option B — Three Shares</w:t>
      </w:r>
    </w:p>
    <w:p w14:paraId="18EAD3C0" w14:textId="77777777" w:rsidR="002313A7" w:rsidRDefault="00000000">
      <w:pPr>
        <w:pStyle w:val="SourceCode"/>
      </w:pPr>
      <w:r>
        <w:rPr>
          <w:rStyle w:val="NormalTok"/>
        </w:rPr>
        <w:t xml:space="preserve">Set-FSLogixNTFS </w:t>
      </w:r>
      <w:r>
        <w:rPr>
          <w:rStyle w:val="OperatorTok"/>
        </w:rPr>
        <w:t>-</w:t>
      </w:r>
      <w:r>
        <w:rPr>
          <w:rStyle w:val="NormalTok"/>
        </w:rPr>
        <w:t xml:space="preserve">SharePath </w:t>
      </w:r>
      <w:r>
        <w:rPr>
          <w:rStyle w:val="StringTok"/>
        </w:rPr>
        <w:t>"C:\ClusterStorage\Profiles\Profiles"</w:t>
      </w:r>
      <w:r>
        <w:br/>
      </w:r>
      <w:r>
        <w:rPr>
          <w:rStyle w:val="NormalTok"/>
        </w:rPr>
        <w:t xml:space="preserve">Set-FSLogixNTFS </w:t>
      </w:r>
      <w:r>
        <w:rPr>
          <w:rStyle w:val="OperatorTok"/>
        </w:rPr>
        <w:t>-</w:t>
      </w:r>
      <w:r>
        <w:rPr>
          <w:rStyle w:val="NormalTok"/>
        </w:rPr>
        <w:t xml:space="preserve">SharePath </w:t>
      </w:r>
      <w:r>
        <w:rPr>
          <w:rStyle w:val="StringTok"/>
        </w:rPr>
        <w:t>"C:\ClusterStorage\ODFC\ODFC"</w:t>
      </w:r>
      <w:r>
        <w:br/>
      </w:r>
      <w:r>
        <w:rPr>
          <w:rStyle w:val="NormalTok"/>
        </w:rPr>
        <w:t xml:space="preserve">Set-FSLogixNTFS </w:t>
      </w:r>
      <w:r>
        <w:rPr>
          <w:rStyle w:val="OperatorTok"/>
        </w:rPr>
        <w:t>-</w:t>
      </w:r>
      <w:r>
        <w:rPr>
          <w:rStyle w:val="NormalTok"/>
        </w:rPr>
        <w:t xml:space="preserve">SharePath </w:t>
      </w:r>
      <w:r>
        <w:rPr>
          <w:rStyle w:val="StringTok"/>
        </w:rPr>
        <w:t>"C:\ClusterStorage\AppData\AppData"</w:t>
      </w:r>
    </w:p>
    <w:p w14:paraId="03CA1C09" w14:textId="77777777" w:rsidR="002313A7" w:rsidRDefault="00000000">
      <w:pPr>
        <w:pStyle w:val="BlockText"/>
      </w:pPr>
      <w:r>
        <w:rPr>
          <w:b/>
          <w:bCs/>
        </w:rPr>
        <w:t>Why this structure:</w:t>
      </w:r>
      <w:r>
        <w:t xml:space="preserve"> Each user’s FSLogix agent creates a subfolder (by SID) and a VHDX inside it. CREATOR OWNER ensures users can only modify their own profile folder. The “Modify, this folder only” entry for Domain Users lets the agent create the initial folder.</w:t>
      </w:r>
    </w:p>
    <w:p w14:paraId="7BA229FB" w14:textId="77777777" w:rsidR="002313A7" w:rsidRDefault="00000000">
      <w:r>
        <w:pict w14:anchorId="509A9874">
          <v:rect id="_x0000_i1042" style="width:0;height:1.5pt" o:hralign="center" o:hrstd="t" o:hr="t"/>
        </w:pict>
      </w:r>
    </w:p>
    <w:p w14:paraId="1731828A" w14:textId="77777777" w:rsidR="002313A7" w:rsidRDefault="00000000">
      <w:pPr>
        <w:pStyle w:val="Heading2"/>
      </w:pPr>
      <w:bookmarkStart w:id="120" w:name="phase-10-antivirus-exclusions"/>
      <w:bookmarkStart w:id="121" w:name="_Toc224438178"/>
      <w:bookmarkEnd w:id="116"/>
      <w:bookmarkEnd w:id="119"/>
      <w:r>
        <w:t>Phase 10: Antivirus Exclusions</w:t>
      </w:r>
      <w:bookmarkEnd w:id="121"/>
    </w:p>
    <w:p w14:paraId="6169A174" w14:textId="77777777" w:rsidR="002313A7" w:rsidRDefault="00000000">
      <w:pPr>
        <w:pStyle w:val="Heading3"/>
      </w:pPr>
      <w:bookmarkStart w:id="122" w:name="antivirus-exclusions-on-sofs-nodes"/>
      <w:bookmarkStart w:id="123" w:name="_Toc224438179"/>
      <w:r>
        <w:t>10.1 — Antivirus Exclusions on SOFS Nodes</w:t>
      </w:r>
      <w:bookmarkEnd w:id="123"/>
    </w:p>
    <w:p w14:paraId="2C63B742" w14:textId="77777777" w:rsidR="002313A7" w:rsidRDefault="00000000">
      <w:pPr>
        <w:pStyle w:val="FirstParagraph"/>
      </w:pPr>
      <w:r>
        <w:rPr>
          <w:noProof/>
        </w:rPr>
        <w:drawing>
          <wp:inline distT="0" distB="0" distL="0" distR="0" wp14:anchorId="55D7733B" wp14:editId="456C7726">
            <wp:extent cx="676275" cy="190500"/>
            <wp:effectExtent l="0" t="0" r="0" b="0"/>
            <wp:docPr id="179" name="Picture" descr="PowerShell"/>
            <wp:cNvGraphicFramePr/>
            <a:graphic xmlns:a="http://schemas.openxmlformats.org/drawingml/2006/main">
              <a:graphicData uri="http://schemas.openxmlformats.org/drawingml/2006/picture">
                <pic:pic xmlns:pic="http://schemas.openxmlformats.org/drawingml/2006/picture">
                  <pic:nvPicPr>
                    <pic:cNvPr id="180" name="Picture" descr="https://img.shields.io/badge/-PowerShell-5391FE?logo=powershell&amp;logoColor=white"/>
                    <pic:cNvPicPr>
                      <a:picLocks noChangeAspect="1" noChangeArrowheads="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bwMode="auto">
                    <a:xfrm>
                      <a:off x="0" y="0"/>
                      <a:ext cx="676275" cy="190500"/>
                    </a:xfrm>
                    <a:prstGeom prst="rect">
                      <a:avLst/>
                    </a:prstGeom>
                    <a:noFill/>
                    <a:ln w="9525">
                      <a:noFill/>
                      <a:headEnd/>
                      <a:tailEnd/>
                    </a:ln>
                  </pic:spPr>
                </pic:pic>
              </a:graphicData>
            </a:graphic>
          </wp:inline>
        </w:drawing>
      </w:r>
      <w:r>
        <w:t xml:space="preserve"> </w:t>
      </w:r>
      <w:r>
        <w:rPr>
          <w:noProof/>
        </w:rPr>
        <w:drawing>
          <wp:inline distT="0" distB="0" distL="0" distR="0" wp14:anchorId="6D23C90A" wp14:editId="10E4757A">
            <wp:extent cx="1028700" cy="190500"/>
            <wp:effectExtent l="0" t="0" r="0" b="0"/>
            <wp:docPr id="181" name="Picture" descr="Run on: SOFS VM"/>
            <wp:cNvGraphicFramePr/>
            <a:graphic xmlns:a="http://schemas.openxmlformats.org/drawingml/2006/main">
              <a:graphicData uri="http://schemas.openxmlformats.org/drawingml/2006/picture">
                <pic:pic xmlns:pic="http://schemas.openxmlformats.org/drawingml/2006/picture">
                  <pic:nvPicPr>
                    <pic:cNvPr id="182" name="Picture" descr="https://img.shields.io/badge/run_on-SOFS_VM-8b5cf6"/>
                    <pic:cNvPicPr>
                      <a:picLocks noChangeAspect="1" noChangeArrowheads="1"/>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bwMode="auto">
                    <a:xfrm>
                      <a:off x="0" y="0"/>
                      <a:ext cx="1028700" cy="190500"/>
                    </a:xfrm>
                    <a:prstGeom prst="rect">
                      <a:avLst/>
                    </a:prstGeom>
                    <a:noFill/>
                    <a:ln w="9525">
                      <a:noFill/>
                      <a:headEnd/>
                      <a:tailEnd/>
                    </a:ln>
                  </pic:spPr>
                </pic:pic>
              </a:graphicData>
            </a:graphic>
          </wp:inline>
        </w:drawing>
      </w:r>
    </w:p>
    <w:p w14:paraId="087A29D5" w14:textId="77777777" w:rsidR="002313A7" w:rsidRDefault="00000000">
      <w:pPr>
        <w:pStyle w:val="BodyText"/>
      </w:pPr>
      <w:r>
        <w:t xml:space="preserve">Run this on </w:t>
      </w:r>
      <w:r>
        <w:rPr>
          <w:b/>
          <w:bCs/>
        </w:rPr>
        <w:t>each SOFS VM</w:t>
      </w:r>
      <w:r>
        <w:t>.</w:t>
      </w:r>
    </w:p>
    <w:p w14:paraId="51A39576" w14:textId="77777777" w:rsidR="002313A7" w:rsidRDefault="00000000">
      <w:pPr>
        <w:pStyle w:val="BodyText"/>
      </w:pPr>
      <w:r>
        <w:t xml:space="preserve">On each of the three SOFS VMs, configure Microsoft Defender (or your AV product) to exclude the S2D storage paths and VHDX files. For </w:t>
      </w:r>
      <w:r>
        <w:rPr>
          <w:b/>
          <w:bCs/>
        </w:rPr>
        <w:t>Microsoft Defender</w:t>
      </w:r>
      <w:r>
        <w:t>, run on each SOFS VM:</w:t>
      </w:r>
    </w:p>
    <w:p w14:paraId="0BA9BBD8" w14:textId="77777777" w:rsidR="002313A7" w:rsidRDefault="00000000">
      <w:pPr>
        <w:pStyle w:val="SourceCode"/>
      </w:pPr>
      <w:r>
        <w:rPr>
          <w:rStyle w:val="CommentTok"/>
        </w:rPr>
        <w:t># Exclude CSV volume paths (all ClusterStorage)</w:t>
      </w:r>
      <w:r>
        <w:br/>
      </w:r>
      <w:r>
        <w:rPr>
          <w:rStyle w:val="NormalTok"/>
        </w:rPr>
        <w:t xml:space="preserve">Add-MpPreference </w:t>
      </w:r>
      <w:r>
        <w:rPr>
          <w:rStyle w:val="OperatorTok"/>
        </w:rPr>
        <w:t>-</w:t>
      </w:r>
      <w:r>
        <w:rPr>
          <w:rStyle w:val="NormalTok"/>
        </w:rPr>
        <w:t xml:space="preserve">ExclusionPath </w:t>
      </w:r>
      <w:r>
        <w:rPr>
          <w:rStyle w:val="StringTok"/>
        </w:rPr>
        <w:t>"C:\ClusterStorage"</w:t>
      </w:r>
      <w:r>
        <w:br/>
      </w:r>
      <w:r>
        <w:br/>
      </w:r>
      <w:r>
        <w:rPr>
          <w:rStyle w:val="CommentTok"/>
        </w:rPr>
        <w:t># Exclude VHD/VHDX file extensions</w:t>
      </w:r>
      <w:r>
        <w:br/>
      </w:r>
      <w:r>
        <w:rPr>
          <w:rStyle w:val="NormalTok"/>
        </w:rPr>
        <w:t xml:space="preserve">Add-MpPreference </w:t>
      </w:r>
      <w:r>
        <w:rPr>
          <w:rStyle w:val="OperatorTok"/>
        </w:rPr>
        <w:t>-</w:t>
      </w:r>
      <w:r>
        <w:rPr>
          <w:rStyle w:val="NormalTok"/>
        </w:rPr>
        <w:t xml:space="preserve">ExclusionExtension </w:t>
      </w:r>
      <w:r>
        <w:rPr>
          <w:rStyle w:val="StringTok"/>
        </w:rPr>
        <w:t>".VHD"</w:t>
      </w:r>
      <w:r>
        <w:br/>
      </w:r>
      <w:r>
        <w:rPr>
          <w:rStyle w:val="NormalTok"/>
        </w:rPr>
        <w:t xml:space="preserve">Add-MpPreference </w:t>
      </w:r>
      <w:r>
        <w:rPr>
          <w:rStyle w:val="OperatorTok"/>
        </w:rPr>
        <w:t>-</w:t>
      </w:r>
      <w:r>
        <w:rPr>
          <w:rStyle w:val="NormalTok"/>
        </w:rPr>
        <w:t xml:space="preserve">ExclusionExtension </w:t>
      </w:r>
      <w:r>
        <w:rPr>
          <w:rStyle w:val="StringTok"/>
        </w:rPr>
        <w:t>".VHDX"</w:t>
      </w:r>
      <w:r>
        <w:br/>
      </w:r>
      <w:r>
        <w:br/>
      </w:r>
      <w:r>
        <w:rPr>
          <w:rStyle w:val="CommentTok"/>
        </w:rPr>
        <w:t># Exclude cluster-related processes</w:t>
      </w:r>
      <w:r>
        <w:br/>
      </w:r>
      <w:r>
        <w:rPr>
          <w:rStyle w:val="NormalTok"/>
        </w:rPr>
        <w:t xml:space="preserve">Add-MpPreference </w:t>
      </w:r>
      <w:r>
        <w:rPr>
          <w:rStyle w:val="OperatorTok"/>
        </w:rPr>
        <w:t>-</w:t>
      </w:r>
      <w:r>
        <w:rPr>
          <w:rStyle w:val="NormalTok"/>
        </w:rPr>
        <w:t xml:space="preserve">ExclusionProcess </w:t>
      </w:r>
      <w:r>
        <w:rPr>
          <w:rStyle w:val="StringTok"/>
        </w:rPr>
        <w:t>"clussvc.exe"</w:t>
      </w:r>
      <w:r>
        <w:br/>
      </w:r>
      <w:r>
        <w:rPr>
          <w:rStyle w:val="NormalTok"/>
        </w:rPr>
        <w:t xml:space="preserve">Add-MpPreference </w:t>
      </w:r>
      <w:r>
        <w:rPr>
          <w:rStyle w:val="OperatorTok"/>
        </w:rPr>
        <w:t>-</w:t>
      </w:r>
      <w:r>
        <w:rPr>
          <w:rStyle w:val="NormalTok"/>
        </w:rPr>
        <w:t xml:space="preserve">ExclusionProcess </w:t>
      </w:r>
      <w:r>
        <w:rPr>
          <w:rStyle w:val="StringTok"/>
        </w:rPr>
        <w:t>"csvfs.sys"</w:t>
      </w:r>
      <w:r>
        <w:br/>
      </w:r>
      <w:r>
        <w:br/>
      </w:r>
      <w:r>
        <w:rPr>
          <w:rStyle w:val="CommentTok"/>
        </w:rPr>
        <w:t># Verify exclusions</w:t>
      </w:r>
      <w:r>
        <w:br/>
      </w:r>
      <w:r>
        <w:rPr>
          <w:rStyle w:val="NormalTok"/>
        </w:rPr>
        <w:t xml:space="preserve">Get-MpPreference </w:t>
      </w:r>
      <w:r>
        <w:rPr>
          <w:rStyle w:val="OperatorTok"/>
        </w:rPr>
        <w:t>|</w:t>
      </w:r>
      <w:r>
        <w:rPr>
          <w:rStyle w:val="NormalTok"/>
        </w:rPr>
        <w:t xml:space="preserve"> </w:t>
      </w:r>
      <w:r>
        <w:rPr>
          <w:rStyle w:val="FunctionTok"/>
        </w:rPr>
        <w:t>Select-Object</w:t>
      </w:r>
      <w:r>
        <w:rPr>
          <w:rStyle w:val="NormalTok"/>
        </w:rPr>
        <w:t xml:space="preserve"> ExclusionPath</w:t>
      </w:r>
      <w:r>
        <w:rPr>
          <w:rStyle w:val="OperatorTok"/>
        </w:rPr>
        <w:t>,</w:t>
      </w:r>
      <w:r>
        <w:rPr>
          <w:rStyle w:val="NormalTok"/>
        </w:rPr>
        <w:t xml:space="preserve"> ExclusionExtension</w:t>
      </w:r>
      <w:r>
        <w:rPr>
          <w:rStyle w:val="OperatorTok"/>
        </w:rPr>
        <w:t>,</w:t>
      </w:r>
      <w:r>
        <w:rPr>
          <w:rStyle w:val="NormalTok"/>
        </w:rPr>
        <w:t xml:space="preserve"> ExclusionProcess</w:t>
      </w:r>
    </w:p>
    <w:p w14:paraId="0997F722" w14:textId="77777777" w:rsidR="002313A7" w:rsidRDefault="00000000">
      <w:pPr>
        <w:pStyle w:val="BlockText"/>
      </w:pPr>
      <w:r>
        <w:t>If you are using a third-party AV product, configure equivalent exclusions through that product’s management console.</w:t>
      </w:r>
    </w:p>
    <w:p w14:paraId="25F08688" w14:textId="77777777" w:rsidR="002313A7" w:rsidRDefault="00000000">
      <w:pPr>
        <w:pStyle w:val="Heading3"/>
      </w:pPr>
      <w:bookmarkStart w:id="124" w:name="X80bf6eab8aca131d88fc0c296245ad2599c3dbf"/>
      <w:bookmarkStart w:id="125" w:name="_Toc224438180"/>
      <w:bookmarkEnd w:id="122"/>
      <w:r>
        <w:t>10.2 — Antivirus Exclusions on AVD Session Hosts (When Deployed)</w:t>
      </w:r>
      <w:bookmarkEnd w:id="125"/>
    </w:p>
    <w:p w14:paraId="1765C535" w14:textId="77777777" w:rsidR="002313A7" w:rsidRDefault="00000000">
      <w:pPr>
        <w:pStyle w:val="FirstParagraph"/>
      </w:pPr>
      <w:r>
        <w:rPr>
          <w:noProof/>
        </w:rPr>
        <w:drawing>
          <wp:inline distT="0" distB="0" distL="0" distR="0" wp14:anchorId="277B9214" wp14:editId="4A9FCB0D">
            <wp:extent cx="676275" cy="190500"/>
            <wp:effectExtent l="0" t="0" r="0" b="0"/>
            <wp:docPr id="184" name="Picture" descr="PowerShell"/>
            <wp:cNvGraphicFramePr/>
            <a:graphic xmlns:a="http://schemas.openxmlformats.org/drawingml/2006/main">
              <a:graphicData uri="http://schemas.openxmlformats.org/drawingml/2006/picture">
                <pic:pic xmlns:pic="http://schemas.openxmlformats.org/drawingml/2006/picture">
                  <pic:nvPicPr>
                    <pic:cNvPr id="185" name="Picture" descr="https://img.shields.io/badge/-PowerShell-5391FE?logo=powershell&amp;logoColor=white"/>
                    <pic:cNvPicPr>
                      <a:picLocks noChangeAspect="1" noChangeArrowheads="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bwMode="auto">
                    <a:xfrm>
                      <a:off x="0" y="0"/>
                      <a:ext cx="676275" cy="190500"/>
                    </a:xfrm>
                    <a:prstGeom prst="rect">
                      <a:avLst/>
                    </a:prstGeom>
                    <a:noFill/>
                    <a:ln w="9525">
                      <a:noFill/>
                      <a:headEnd/>
                      <a:tailEnd/>
                    </a:ln>
                  </pic:spPr>
                </pic:pic>
              </a:graphicData>
            </a:graphic>
          </wp:inline>
        </w:drawing>
      </w:r>
      <w:r>
        <w:t xml:space="preserve"> </w:t>
      </w:r>
      <w:r>
        <w:rPr>
          <w:noProof/>
        </w:rPr>
        <w:drawing>
          <wp:inline distT="0" distB="0" distL="0" distR="0" wp14:anchorId="6F3D9DFE" wp14:editId="29E3052C">
            <wp:extent cx="1219200" cy="190500"/>
            <wp:effectExtent l="0" t="0" r="0" b="0"/>
            <wp:docPr id="187" name="Picture" descr="Run on: Session Host"/>
            <wp:cNvGraphicFramePr/>
            <a:graphic xmlns:a="http://schemas.openxmlformats.org/drawingml/2006/main">
              <a:graphicData uri="http://schemas.openxmlformats.org/drawingml/2006/picture">
                <pic:pic xmlns:pic="http://schemas.openxmlformats.org/drawingml/2006/picture">
                  <pic:nvPicPr>
                    <pic:cNvPr id="188" name="Picture" descr="https://img.shields.io/badge/run_on-Session_Host-e67e22"/>
                    <pic:cNvPicPr>
                      <a:picLocks noChangeAspect="1" noChangeArrowheads="1"/>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1219200" cy="190500"/>
                    </a:xfrm>
                    <a:prstGeom prst="rect">
                      <a:avLst/>
                    </a:prstGeom>
                    <a:noFill/>
                    <a:ln w="9525">
                      <a:noFill/>
                      <a:headEnd/>
                      <a:tailEnd/>
                    </a:ln>
                  </pic:spPr>
                </pic:pic>
              </a:graphicData>
            </a:graphic>
          </wp:inline>
        </w:drawing>
      </w:r>
    </w:p>
    <w:p w14:paraId="364B45C4" w14:textId="77777777" w:rsidR="002313A7" w:rsidRDefault="00000000">
      <w:pPr>
        <w:pStyle w:val="BodyText"/>
      </w:pPr>
      <w:r>
        <w:t xml:space="preserve">Run this on </w:t>
      </w:r>
      <w:r>
        <w:rPr>
          <w:b/>
          <w:bCs/>
        </w:rPr>
        <w:t>each AVD session host</w:t>
      </w:r>
      <w:r>
        <w:t>.</w:t>
      </w:r>
    </w:p>
    <w:p w14:paraId="00C03CEF" w14:textId="77777777" w:rsidR="002313A7" w:rsidRDefault="00000000">
      <w:pPr>
        <w:pStyle w:val="BodyText"/>
      </w:pPr>
      <w:r>
        <w:t xml:space="preserve">When you deploy your AVD session hosts, FSLogix profile corruption is commonly caused by antivirus scanning. For </w:t>
      </w:r>
      <w:r>
        <w:rPr>
          <w:b/>
          <w:bCs/>
        </w:rPr>
        <w:t>Microsoft Defender</w:t>
      </w:r>
      <w:r>
        <w:t>, run on each session host:</w:t>
      </w:r>
    </w:p>
    <w:p w14:paraId="69EE504C" w14:textId="77777777" w:rsidR="002313A7" w:rsidRDefault="00000000">
      <w:pPr>
        <w:pStyle w:val="SourceCode"/>
      </w:pPr>
      <w:r>
        <w:rPr>
          <w:rStyle w:val="CommentTok"/>
        </w:rPr>
        <w:t># FSLogix processes</w:t>
      </w:r>
      <w:r>
        <w:br/>
      </w:r>
      <w:r>
        <w:rPr>
          <w:rStyle w:val="NormalTok"/>
        </w:rPr>
        <w:t xml:space="preserve">Add-MpPreference </w:t>
      </w:r>
      <w:r>
        <w:rPr>
          <w:rStyle w:val="OperatorTok"/>
        </w:rPr>
        <w:t>-</w:t>
      </w:r>
      <w:r>
        <w:rPr>
          <w:rStyle w:val="NormalTok"/>
        </w:rPr>
        <w:t xml:space="preserve">ExclusionProcess </w:t>
      </w:r>
      <w:r>
        <w:rPr>
          <w:rStyle w:val="StringTok"/>
        </w:rPr>
        <w:t>"frxsvc.exe"</w:t>
      </w:r>
      <w:r>
        <w:br/>
      </w:r>
      <w:r>
        <w:rPr>
          <w:rStyle w:val="NormalTok"/>
        </w:rPr>
        <w:t xml:space="preserve">Add-MpPreference </w:t>
      </w:r>
      <w:r>
        <w:rPr>
          <w:rStyle w:val="OperatorTok"/>
        </w:rPr>
        <w:t>-</w:t>
      </w:r>
      <w:r>
        <w:rPr>
          <w:rStyle w:val="NormalTok"/>
        </w:rPr>
        <w:t xml:space="preserve">ExclusionProcess </w:t>
      </w:r>
      <w:r>
        <w:rPr>
          <w:rStyle w:val="StringTok"/>
        </w:rPr>
        <w:t>"frxdrv.sys"</w:t>
      </w:r>
      <w:r>
        <w:br/>
      </w:r>
      <w:r>
        <w:rPr>
          <w:rStyle w:val="NormalTok"/>
        </w:rPr>
        <w:t xml:space="preserve">Add-MpPreference </w:t>
      </w:r>
      <w:r>
        <w:rPr>
          <w:rStyle w:val="OperatorTok"/>
        </w:rPr>
        <w:t>-</w:t>
      </w:r>
      <w:r>
        <w:rPr>
          <w:rStyle w:val="NormalTok"/>
        </w:rPr>
        <w:t xml:space="preserve">ExclusionProcess </w:t>
      </w:r>
      <w:r>
        <w:rPr>
          <w:rStyle w:val="StringTok"/>
        </w:rPr>
        <w:t>"frxccd.sys"</w:t>
      </w:r>
      <w:r>
        <w:br/>
      </w:r>
      <w:r>
        <w:br/>
      </w:r>
      <w:r>
        <w:rPr>
          <w:rStyle w:val="CommentTok"/>
        </w:rPr>
        <w:t># FSLogix application path</w:t>
      </w:r>
      <w:r>
        <w:br/>
      </w:r>
      <w:r>
        <w:rPr>
          <w:rStyle w:val="NormalTok"/>
        </w:rPr>
        <w:t xml:space="preserve">Add-MpPreference </w:t>
      </w:r>
      <w:r>
        <w:rPr>
          <w:rStyle w:val="OperatorTok"/>
        </w:rPr>
        <w:t>-</w:t>
      </w:r>
      <w:r>
        <w:rPr>
          <w:rStyle w:val="NormalTok"/>
        </w:rPr>
        <w:t xml:space="preserve">ExclusionPath </w:t>
      </w:r>
      <w:r>
        <w:rPr>
          <w:rStyle w:val="StringTok"/>
        </w:rPr>
        <w:t>"</w:t>
      </w:r>
      <w:r>
        <w:rPr>
          <w:rStyle w:val="VariableTok"/>
        </w:rPr>
        <w:t>$env</w:t>
      </w:r>
      <w:r>
        <w:rPr>
          <w:rStyle w:val="OperatorTok"/>
        </w:rPr>
        <w:t>:</w:t>
      </w:r>
      <w:r>
        <w:rPr>
          <w:rStyle w:val="VariableTok"/>
        </w:rPr>
        <w:t>ProgramFiles</w:t>
      </w:r>
      <w:r>
        <w:rPr>
          <w:rStyle w:val="StringTok"/>
        </w:rPr>
        <w:t>\FSLogix\Apps"</w:t>
      </w:r>
      <w:r>
        <w:br/>
      </w:r>
      <w:r>
        <w:br/>
      </w:r>
      <w:r>
        <w:rPr>
          <w:rStyle w:val="CommentTok"/>
        </w:rPr>
        <w:t># VHDX mount points</w:t>
      </w:r>
      <w:r>
        <w:br/>
      </w:r>
      <w:r>
        <w:rPr>
          <w:rStyle w:val="NormalTok"/>
        </w:rPr>
        <w:t xml:space="preserve">Add-MpPreference </w:t>
      </w:r>
      <w:r>
        <w:rPr>
          <w:rStyle w:val="OperatorTok"/>
        </w:rPr>
        <w:t>-</w:t>
      </w:r>
      <w:r>
        <w:rPr>
          <w:rStyle w:val="NormalTok"/>
        </w:rPr>
        <w:t xml:space="preserve">ExclusionPath </w:t>
      </w:r>
      <w:r>
        <w:rPr>
          <w:rStyle w:val="StringTok"/>
        </w:rPr>
        <w:t>"</w:t>
      </w:r>
      <w:r>
        <w:rPr>
          <w:rStyle w:val="VariableTok"/>
        </w:rPr>
        <w:t>$env</w:t>
      </w:r>
      <w:r>
        <w:rPr>
          <w:rStyle w:val="OperatorTok"/>
        </w:rPr>
        <w:t>:</w:t>
      </w:r>
      <w:r>
        <w:rPr>
          <w:rStyle w:val="VariableTok"/>
        </w:rPr>
        <w:t>TEMP</w:t>
      </w:r>
      <w:r>
        <w:rPr>
          <w:rStyle w:val="StringTok"/>
        </w:rPr>
        <w:t>\intlMountPoints"</w:t>
      </w:r>
      <w:r>
        <w:br/>
      </w:r>
      <w:r>
        <w:br/>
      </w:r>
      <w:r>
        <w:rPr>
          <w:rStyle w:val="CommentTok"/>
        </w:rPr>
        <w:t># VHD/VHDX file extensions</w:t>
      </w:r>
      <w:r>
        <w:br/>
      </w:r>
      <w:r>
        <w:rPr>
          <w:rStyle w:val="NormalTok"/>
        </w:rPr>
        <w:t xml:space="preserve">Add-MpPreference </w:t>
      </w:r>
      <w:r>
        <w:rPr>
          <w:rStyle w:val="OperatorTok"/>
        </w:rPr>
        <w:t>-</w:t>
      </w:r>
      <w:r>
        <w:rPr>
          <w:rStyle w:val="NormalTok"/>
        </w:rPr>
        <w:t xml:space="preserve">ExclusionExtension </w:t>
      </w:r>
      <w:r>
        <w:rPr>
          <w:rStyle w:val="StringTok"/>
        </w:rPr>
        <w:t>".VHD"</w:t>
      </w:r>
      <w:r>
        <w:br/>
      </w:r>
      <w:r>
        <w:rPr>
          <w:rStyle w:val="NormalTok"/>
        </w:rPr>
        <w:t xml:space="preserve">Add-MpPreference </w:t>
      </w:r>
      <w:r>
        <w:rPr>
          <w:rStyle w:val="OperatorTok"/>
        </w:rPr>
        <w:t>-</w:t>
      </w:r>
      <w:r>
        <w:rPr>
          <w:rStyle w:val="NormalTok"/>
        </w:rPr>
        <w:t xml:space="preserve">ExclusionExtension </w:t>
      </w:r>
      <w:r>
        <w:rPr>
          <w:rStyle w:val="StringTok"/>
        </w:rPr>
        <w:t>".VHDX"</w:t>
      </w:r>
    </w:p>
    <w:p w14:paraId="768B6BA5" w14:textId="77777777" w:rsidR="002313A7" w:rsidRDefault="00000000">
      <w:r>
        <w:pict w14:anchorId="054A320B">
          <v:rect id="_x0000_i1043" style="width:0;height:1.5pt" o:hralign="center" o:hrstd="t" o:hr="t"/>
        </w:pict>
      </w:r>
    </w:p>
    <w:p w14:paraId="5DAD7DCB" w14:textId="77777777" w:rsidR="002313A7" w:rsidRDefault="00000000">
      <w:pPr>
        <w:pStyle w:val="Heading2"/>
      </w:pPr>
      <w:bookmarkStart w:id="126" w:name="phase-11-validation-and-testing"/>
      <w:bookmarkStart w:id="127" w:name="_Toc224438181"/>
      <w:bookmarkEnd w:id="120"/>
      <w:bookmarkEnd w:id="124"/>
      <w:r>
        <w:t>Phase 11: Validation and Testing</w:t>
      </w:r>
      <w:bookmarkEnd w:id="127"/>
    </w:p>
    <w:p w14:paraId="63BFC177" w14:textId="77777777" w:rsidR="002313A7" w:rsidRDefault="00000000">
      <w:pPr>
        <w:pStyle w:val="Heading3"/>
      </w:pPr>
      <w:bookmarkStart w:id="128" w:name="verify-sofs-access"/>
      <w:bookmarkStart w:id="129" w:name="_Toc224438182"/>
      <w:r>
        <w:t>11.1 — Verify SOFS Access</w:t>
      </w:r>
      <w:bookmarkEnd w:id="129"/>
    </w:p>
    <w:p w14:paraId="4E6DE193" w14:textId="77777777" w:rsidR="002313A7" w:rsidRDefault="00000000">
      <w:pPr>
        <w:pStyle w:val="FirstParagraph"/>
      </w:pPr>
      <w:r>
        <w:rPr>
          <w:noProof/>
        </w:rPr>
        <w:drawing>
          <wp:inline distT="0" distB="0" distL="0" distR="0" wp14:anchorId="0A6E874C" wp14:editId="4D492408">
            <wp:extent cx="676275" cy="190500"/>
            <wp:effectExtent l="0" t="0" r="0" b="0"/>
            <wp:docPr id="191" name="Picture" descr="PowerShell"/>
            <wp:cNvGraphicFramePr/>
            <a:graphic xmlns:a="http://schemas.openxmlformats.org/drawingml/2006/main">
              <a:graphicData uri="http://schemas.openxmlformats.org/drawingml/2006/picture">
                <pic:pic xmlns:pic="http://schemas.openxmlformats.org/drawingml/2006/picture">
                  <pic:nvPicPr>
                    <pic:cNvPr id="192" name="Picture" descr="https://img.shields.io/badge/-PowerShell-5391FE?logo=powershell&amp;logoColor=white"/>
                    <pic:cNvPicPr>
                      <a:picLocks noChangeAspect="1" noChangeArrowheads="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bwMode="auto">
                    <a:xfrm>
                      <a:off x="0" y="0"/>
                      <a:ext cx="676275" cy="190500"/>
                    </a:xfrm>
                    <a:prstGeom prst="rect">
                      <a:avLst/>
                    </a:prstGeom>
                    <a:noFill/>
                    <a:ln w="9525">
                      <a:noFill/>
                      <a:headEnd/>
                      <a:tailEnd/>
                    </a:ln>
                  </pic:spPr>
                </pic:pic>
              </a:graphicData>
            </a:graphic>
          </wp:inline>
        </w:drawing>
      </w:r>
      <w:r>
        <w:t xml:space="preserve"> </w:t>
      </w:r>
      <w:r>
        <w:rPr>
          <w:noProof/>
        </w:rPr>
        <w:drawing>
          <wp:inline distT="0" distB="0" distL="0" distR="0" wp14:anchorId="09F8344E" wp14:editId="11FB4F4F">
            <wp:extent cx="1504950" cy="190500"/>
            <wp:effectExtent l="0" t="0" r="0" b="0"/>
            <wp:docPr id="193" name="Picture" descr="Run on: Mgmt Workstation"/>
            <wp:cNvGraphicFramePr/>
            <a:graphic xmlns:a="http://schemas.openxmlformats.org/drawingml/2006/main">
              <a:graphicData uri="http://schemas.openxmlformats.org/drawingml/2006/picture">
                <pic:pic xmlns:pic="http://schemas.openxmlformats.org/drawingml/2006/picture">
                  <pic:nvPicPr>
                    <pic:cNvPr id="194" name="Picture" descr="https://img.shields.io/badge/run_on-Mgmt_Workstation-6c757d"/>
                    <pic:cNvPicPr>
                      <a:picLocks noChangeAspect="1" noChangeArrowheads="1"/>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bwMode="auto">
                    <a:xfrm>
                      <a:off x="0" y="0"/>
                      <a:ext cx="1504950" cy="190500"/>
                    </a:xfrm>
                    <a:prstGeom prst="rect">
                      <a:avLst/>
                    </a:prstGeom>
                    <a:noFill/>
                    <a:ln w="9525">
                      <a:noFill/>
                      <a:headEnd/>
                      <a:tailEnd/>
                    </a:ln>
                  </pic:spPr>
                </pic:pic>
              </a:graphicData>
            </a:graphic>
          </wp:inline>
        </w:drawing>
      </w:r>
    </w:p>
    <w:p w14:paraId="68739B18" w14:textId="77777777" w:rsidR="002313A7" w:rsidRDefault="00000000">
      <w:pPr>
        <w:pStyle w:val="BodyText"/>
      </w:pPr>
      <w:r>
        <w:t xml:space="preserve">Run this from a </w:t>
      </w:r>
      <w:r>
        <w:rPr>
          <w:b/>
          <w:bCs/>
        </w:rPr>
        <w:t>management workstation</w:t>
      </w:r>
      <w:r>
        <w:t xml:space="preserve"> (or any machine on the compute network with RSAT tools installed).</w:t>
      </w:r>
    </w:p>
    <w:p w14:paraId="3611C7A1" w14:textId="77777777" w:rsidR="002313A7" w:rsidRDefault="00000000">
      <w:pPr>
        <w:pStyle w:val="BodyText"/>
      </w:pPr>
      <w:r>
        <w:t>From any machine on the compute network:</w:t>
      </w:r>
    </w:p>
    <w:p w14:paraId="63243225" w14:textId="77777777" w:rsidR="002313A7" w:rsidRDefault="00000000">
      <w:pPr>
        <w:pStyle w:val="Heading4"/>
      </w:pPr>
      <w:bookmarkStart w:id="130" w:name="option-a-single-share-2"/>
      <w:r>
        <w:t>Option A — Single Share</w:t>
      </w:r>
    </w:p>
    <w:p w14:paraId="7EA49A4B" w14:textId="77777777" w:rsidR="002313A7" w:rsidRDefault="00000000">
      <w:pPr>
        <w:pStyle w:val="SourceCode"/>
      </w:pPr>
      <w:r>
        <w:rPr>
          <w:rStyle w:val="FunctionTok"/>
        </w:rPr>
        <w:t>Test-Path</w:t>
      </w:r>
      <w:r>
        <w:rPr>
          <w:rStyle w:val="NormalTok"/>
        </w:rPr>
        <w:t xml:space="preserve"> </w:t>
      </w:r>
      <w:r>
        <w:rPr>
          <w:rStyle w:val="StringTok"/>
        </w:rPr>
        <w:t>"\\iic-fslogix\Profiles"</w:t>
      </w:r>
      <w:r>
        <w:br/>
      </w:r>
      <w:r>
        <w:br/>
      </w:r>
      <w:r>
        <w:rPr>
          <w:rStyle w:val="NormalTok"/>
        </w:rPr>
        <w:t xml:space="preserve">Get-SmbShare </w:t>
      </w:r>
      <w:r>
        <w:rPr>
          <w:rStyle w:val="OperatorTok"/>
        </w:rPr>
        <w:t>-</w:t>
      </w:r>
      <w:r>
        <w:rPr>
          <w:rStyle w:val="NormalTok"/>
        </w:rPr>
        <w:t xml:space="preserve">CimSession </w:t>
      </w:r>
      <w:r>
        <w:rPr>
          <w:rStyle w:val="StringTok"/>
        </w:rPr>
        <w:t>"iic-sofs-01"</w:t>
      </w:r>
      <w:r>
        <w:rPr>
          <w:rStyle w:val="NormalTok"/>
        </w:rPr>
        <w:t xml:space="preserve"> </w:t>
      </w:r>
      <w:r>
        <w:rPr>
          <w:rStyle w:val="OperatorTok"/>
        </w:rPr>
        <w:t>-</w:t>
      </w:r>
      <w:r>
        <w:rPr>
          <w:rStyle w:val="NormalTok"/>
        </w:rPr>
        <w:t xml:space="preserve">Name </w:t>
      </w:r>
      <w:r>
        <w:rPr>
          <w:rStyle w:val="StringTok"/>
        </w:rPr>
        <w:t>"Profiles"</w:t>
      </w:r>
      <w:r>
        <w:rPr>
          <w:rStyle w:val="NormalTok"/>
        </w:rPr>
        <w:t xml:space="preserve"> </w:t>
      </w:r>
      <w:r>
        <w:rPr>
          <w:rStyle w:val="OperatorTok"/>
        </w:rPr>
        <w:t>|</w:t>
      </w:r>
      <w:r>
        <w:br/>
      </w:r>
      <w:r>
        <w:rPr>
          <w:rStyle w:val="NormalTok"/>
        </w:rPr>
        <w:t xml:space="preserve">    </w:t>
      </w:r>
      <w:r>
        <w:rPr>
          <w:rStyle w:val="FunctionTok"/>
        </w:rPr>
        <w:t>Select-Object</w:t>
      </w:r>
      <w:r>
        <w:rPr>
          <w:rStyle w:val="NormalTok"/>
        </w:rPr>
        <w:t xml:space="preserve"> Name</w:t>
      </w:r>
      <w:r>
        <w:rPr>
          <w:rStyle w:val="OperatorTok"/>
        </w:rPr>
        <w:t>,</w:t>
      </w:r>
      <w:r>
        <w:rPr>
          <w:rStyle w:val="NormalTok"/>
        </w:rPr>
        <w:t xml:space="preserve"> ScopeName</w:t>
      </w:r>
      <w:r>
        <w:rPr>
          <w:rStyle w:val="OperatorTok"/>
        </w:rPr>
        <w:t>,</w:t>
      </w:r>
      <w:r>
        <w:rPr>
          <w:rStyle w:val="NormalTok"/>
        </w:rPr>
        <w:t xml:space="preserve"> ContinuouslyAvailable</w:t>
      </w:r>
      <w:r>
        <w:rPr>
          <w:rStyle w:val="OperatorTok"/>
        </w:rPr>
        <w:t>,</w:t>
      </w:r>
      <w:r>
        <w:rPr>
          <w:rStyle w:val="NormalTok"/>
        </w:rPr>
        <w:t xml:space="preserve"> CachingMode</w:t>
      </w:r>
    </w:p>
    <w:p w14:paraId="0BC01BD2" w14:textId="77777777" w:rsidR="002313A7" w:rsidRDefault="00000000">
      <w:pPr>
        <w:pStyle w:val="Heading4"/>
      </w:pPr>
      <w:bookmarkStart w:id="131" w:name="option-b-three-shares-2"/>
      <w:bookmarkEnd w:id="130"/>
      <w:r>
        <w:t>Option B — Three Shares</w:t>
      </w:r>
    </w:p>
    <w:p w14:paraId="63F80268" w14:textId="77777777" w:rsidR="002313A7" w:rsidRDefault="00000000">
      <w:pPr>
        <w:pStyle w:val="SourceCode"/>
      </w:pPr>
      <w:r>
        <w:rPr>
          <w:rStyle w:val="StringTok"/>
        </w:rPr>
        <w:t>"Profiles"</w:t>
      </w:r>
      <w:r>
        <w:rPr>
          <w:rStyle w:val="OperatorTok"/>
        </w:rPr>
        <w:t>,</w:t>
      </w:r>
      <w:r>
        <w:rPr>
          <w:rStyle w:val="StringTok"/>
        </w:rPr>
        <w:t>"ODFC"</w:t>
      </w:r>
      <w:r>
        <w:rPr>
          <w:rStyle w:val="OperatorTok"/>
        </w:rPr>
        <w:t>,</w:t>
      </w:r>
      <w:r>
        <w:rPr>
          <w:rStyle w:val="StringTok"/>
        </w:rPr>
        <w:t>"AppData"</w:t>
      </w:r>
      <w:r>
        <w:rPr>
          <w:rStyle w:val="NormalTok"/>
        </w:rPr>
        <w:t xml:space="preserve"> </w:t>
      </w:r>
      <w:r>
        <w:rPr>
          <w:rStyle w:val="OperatorTok"/>
        </w:rPr>
        <w:t>|</w:t>
      </w:r>
      <w:r>
        <w:rPr>
          <w:rStyle w:val="NormalTok"/>
        </w:rPr>
        <w:t xml:space="preserve"> </w:t>
      </w:r>
      <w:r>
        <w:rPr>
          <w:rStyle w:val="FunctionTok"/>
        </w:rPr>
        <w:t>ForEach-Object</w:t>
      </w:r>
      <w:r>
        <w:rPr>
          <w:rStyle w:val="NormalTok"/>
        </w:rPr>
        <w:t xml:space="preserve"> </w:t>
      </w:r>
      <w:r>
        <w:rPr>
          <w:rStyle w:val="OperatorTok"/>
        </w:rPr>
        <w:t>{</w:t>
      </w:r>
      <w:r>
        <w:br/>
      </w:r>
      <w:r>
        <w:rPr>
          <w:rStyle w:val="NormalTok"/>
        </w:rPr>
        <w:t xml:space="preserve">    </w:t>
      </w:r>
      <w:r>
        <w:rPr>
          <w:rStyle w:val="OperatorTok"/>
        </w:rPr>
        <w:t>[</w:t>
      </w:r>
      <w:r>
        <w:rPr>
          <w:rStyle w:val="NormalTok"/>
        </w:rPr>
        <w:t>PSCustomObject</w:t>
      </w:r>
      <w:r>
        <w:rPr>
          <w:rStyle w:val="OperatorTok"/>
        </w:rPr>
        <w:t>]</w:t>
      </w:r>
      <w:r>
        <w:rPr>
          <w:rStyle w:val="NormalTok"/>
        </w:rPr>
        <w:t>@</w:t>
      </w:r>
      <w:r>
        <w:rPr>
          <w:rStyle w:val="OperatorTok"/>
        </w:rPr>
        <w:t>{</w:t>
      </w:r>
      <w:r>
        <w:rPr>
          <w:rStyle w:val="NormalTok"/>
        </w:rPr>
        <w:t xml:space="preserve"> Share </w:t>
      </w:r>
      <w:r>
        <w:rPr>
          <w:rStyle w:val="OperatorTok"/>
        </w:rPr>
        <w:t>=</w:t>
      </w:r>
      <w:r>
        <w:rPr>
          <w:rStyle w:val="NormalTok"/>
        </w:rPr>
        <w:t xml:space="preserve"> </w:t>
      </w:r>
      <w:r>
        <w:rPr>
          <w:rStyle w:val="VariableTok"/>
        </w:rPr>
        <w:t>$_</w:t>
      </w:r>
      <w:r>
        <w:rPr>
          <w:rStyle w:val="OperatorTok"/>
        </w:rPr>
        <w:t>;</w:t>
      </w:r>
      <w:r>
        <w:rPr>
          <w:rStyle w:val="NormalTok"/>
        </w:rPr>
        <w:t xml:space="preserve"> Accessible </w:t>
      </w:r>
      <w:r>
        <w:rPr>
          <w:rStyle w:val="OperatorTok"/>
        </w:rPr>
        <w:t>=</w:t>
      </w:r>
      <w:r>
        <w:rPr>
          <w:rStyle w:val="NormalTok"/>
        </w:rPr>
        <w:t xml:space="preserve"> </w:t>
      </w:r>
      <w:r>
        <w:rPr>
          <w:rStyle w:val="OperatorTok"/>
        </w:rPr>
        <w:t>(</w:t>
      </w:r>
      <w:r>
        <w:rPr>
          <w:rStyle w:val="FunctionTok"/>
        </w:rPr>
        <w:t>Test-Path</w:t>
      </w:r>
      <w:r>
        <w:rPr>
          <w:rStyle w:val="NormalTok"/>
        </w:rPr>
        <w:t xml:space="preserve"> </w:t>
      </w:r>
      <w:r>
        <w:rPr>
          <w:rStyle w:val="StringTok"/>
        </w:rPr>
        <w:t>"\\iic-fslogix\</w:t>
      </w:r>
      <w:r>
        <w:rPr>
          <w:rStyle w:val="VariableTok"/>
        </w:rPr>
        <w:t>$_</w:t>
      </w:r>
      <w:r>
        <w:rPr>
          <w:rStyle w:val="StringTok"/>
        </w:rPr>
        <w:t>"</w:t>
      </w:r>
      <w:r>
        <w:rPr>
          <w:rStyle w:val="OperatorTok"/>
        </w:rPr>
        <w:t>)</w:t>
      </w:r>
      <w:r>
        <w:rPr>
          <w:rStyle w:val="NormalTok"/>
        </w:rPr>
        <w:t xml:space="preserve"> </w:t>
      </w:r>
      <w:r>
        <w:rPr>
          <w:rStyle w:val="OperatorTok"/>
        </w:rPr>
        <w:t>}</w:t>
      </w:r>
      <w:r>
        <w:br/>
      </w:r>
      <w:r>
        <w:rPr>
          <w:rStyle w:val="OperatorTok"/>
        </w:rPr>
        <w:t>}</w:t>
      </w:r>
      <w:r>
        <w:br/>
      </w:r>
      <w:r>
        <w:br/>
      </w:r>
      <w:r>
        <w:rPr>
          <w:rStyle w:val="NormalTok"/>
        </w:rPr>
        <w:t xml:space="preserve">Get-SmbShare </w:t>
      </w:r>
      <w:r>
        <w:rPr>
          <w:rStyle w:val="OperatorTok"/>
        </w:rPr>
        <w:t>-</w:t>
      </w:r>
      <w:r>
        <w:rPr>
          <w:rStyle w:val="NormalTok"/>
        </w:rPr>
        <w:t xml:space="preserve">CimSession </w:t>
      </w:r>
      <w:r>
        <w:rPr>
          <w:rStyle w:val="StringTok"/>
        </w:rPr>
        <w:t>"iic-sofs-01"</w:t>
      </w:r>
      <w:r>
        <w:rPr>
          <w:rStyle w:val="NormalTok"/>
        </w:rPr>
        <w:t xml:space="preserve"> </w:t>
      </w:r>
      <w:r>
        <w:rPr>
          <w:rStyle w:val="OperatorTok"/>
        </w:rPr>
        <w:t>-</w:t>
      </w:r>
      <w:r>
        <w:rPr>
          <w:rStyle w:val="NormalTok"/>
        </w:rPr>
        <w:t xml:space="preserve">Name </w:t>
      </w:r>
      <w:r>
        <w:rPr>
          <w:rStyle w:val="StringTok"/>
        </w:rPr>
        <w:t>"Profiles"</w:t>
      </w:r>
      <w:r>
        <w:rPr>
          <w:rStyle w:val="OperatorTok"/>
        </w:rPr>
        <w:t>,</w:t>
      </w:r>
      <w:r>
        <w:rPr>
          <w:rStyle w:val="StringTok"/>
        </w:rPr>
        <w:t>"ODFC"</w:t>
      </w:r>
      <w:r>
        <w:rPr>
          <w:rStyle w:val="OperatorTok"/>
        </w:rPr>
        <w:t>,</w:t>
      </w:r>
      <w:r>
        <w:rPr>
          <w:rStyle w:val="StringTok"/>
        </w:rPr>
        <w:t>"AppData"</w:t>
      </w:r>
      <w:r>
        <w:rPr>
          <w:rStyle w:val="NormalTok"/>
        </w:rPr>
        <w:t xml:space="preserve"> </w:t>
      </w:r>
      <w:r>
        <w:rPr>
          <w:rStyle w:val="OperatorTok"/>
        </w:rPr>
        <w:t>|</w:t>
      </w:r>
      <w:r>
        <w:br/>
      </w:r>
      <w:r>
        <w:rPr>
          <w:rStyle w:val="NormalTok"/>
        </w:rPr>
        <w:t xml:space="preserve">    </w:t>
      </w:r>
      <w:r>
        <w:rPr>
          <w:rStyle w:val="FunctionTok"/>
        </w:rPr>
        <w:t>Select-Object</w:t>
      </w:r>
      <w:r>
        <w:rPr>
          <w:rStyle w:val="NormalTok"/>
        </w:rPr>
        <w:t xml:space="preserve"> Name</w:t>
      </w:r>
      <w:r>
        <w:rPr>
          <w:rStyle w:val="OperatorTok"/>
        </w:rPr>
        <w:t>,</w:t>
      </w:r>
      <w:r>
        <w:rPr>
          <w:rStyle w:val="NormalTok"/>
        </w:rPr>
        <w:t xml:space="preserve"> ScopeName</w:t>
      </w:r>
      <w:r>
        <w:rPr>
          <w:rStyle w:val="OperatorTok"/>
        </w:rPr>
        <w:t>,</w:t>
      </w:r>
      <w:r>
        <w:rPr>
          <w:rStyle w:val="NormalTok"/>
        </w:rPr>
        <w:t xml:space="preserve"> ContinuouslyAvailable</w:t>
      </w:r>
      <w:r>
        <w:rPr>
          <w:rStyle w:val="OperatorTok"/>
        </w:rPr>
        <w:t>,</w:t>
      </w:r>
      <w:r>
        <w:rPr>
          <w:rStyle w:val="NormalTok"/>
        </w:rPr>
        <w:t xml:space="preserve"> CachingMode</w:t>
      </w:r>
    </w:p>
    <w:p w14:paraId="3C8135AF" w14:textId="77777777" w:rsidR="002313A7" w:rsidRDefault="00000000">
      <w:pPr>
        <w:pStyle w:val="Heading3"/>
      </w:pPr>
      <w:bookmarkStart w:id="132" w:name="test-failover"/>
      <w:bookmarkStart w:id="133" w:name="_Toc224438183"/>
      <w:bookmarkEnd w:id="128"/>
      <w:bookmarkEnd w:id="131"/>
      <w:r>
        <w:t>11.2 — Test Failover</w:t>
      </w:r>
      <w:bookmarkEnd w:id="133"/>
    </w:p>
    <w:p w14:paraId="43F5559D" w14:textId="77777777" w:rsidR="002313A7" w:rsidRDefault="00000000">
      <w:pPr>
        <w:pStyle w:val="FirstParagraph"/>
      </w:pPr>
      <w:r>
        <w:rPr>
          <w:noProof/>
        </w:rPr>
        <w:drawing>
          <wp:inline distT="0" distB="0" distL="0" distR="0" wp14:anchorId="711E3B4D" wp14:editId="2FD5DC41">
            <wp:extent cx="676275" cy="190500"/>
            <wp:effectExtent l="0" t="0" r="0" b="0"/>
            <wp:docPr id="198" name="Picture" descr="PowerShell"/>
            <wp:cNvGraphicFramePr/>
            <a:graphic xmlns:a="http://schemas.openxmlformats.org/drawingml/2006/main">
              <a:graphicData uri="http://schemas.openxmlformats.org/drawingml/2006/picture">
                <pic:pic xmlns:pic="http://schemas.openxmlformats.org/drawingml/2006/picture">
                  <pic:nvPicPr>
                    <pic:cNvPr id="199" name="Picture" descr="https://img.shields.io/badge/-PowerShell-5391FE?logo=powershell&amp;logoColor=white"/>
                    <pic:cNvPicPr>
                      <a:picLocks noChangeAspect="1" noChangeArrowheads="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bwMode="auto">
                    <a:xfrm>
                      <a:off x="0" y="0"/>
                      <a:ext cx="676275" cy="190500"/>
                    </a:xfrm>
                    <a:prstGeom prst="rect">
                      <a:avLst/>
                    </a:prstGeom>
                    <a:noFill/>
                    <a:ln w="9525">
                      <a:noFill/>
                      <a:headEnd/>
                      <a:tailEnd/>
                    </a:ln>
                  </pic:spPr>
                </pic:pic>
              </a:graphicData>
            </a:graphic>
          </wp:inline>
        </w:drawing>
      </w:r>
      <w:r>
        <w:t xml:space="preserve"> </w:t>
      </w:r>
      <w:r>
        <w:rPr>
          <w:noProof/>
        </w:rPr>
        <w:drawing>
          <wp:inline distT="0" distB="0" distL="0" distR="0" wp14:anchorId="3A6F7704" wp14:editId="6135A047">
            <wp:extent cx="1504950" cy="190500"/>
            <wp:effectExtent l="0" t="0" r="0" b="0"/>
            <wp:docPr id="200" name="Picture" descr="Run on: Mgmt Workstation"/>
            <wp:cNvGraphicFramePr/>
            <a:graphic xmlns:a="http://schemas.openxmlformats.org/drawingml/2006/main">
              <a:graphicData uri="http://schemas.openxmlformats.org/drawingml/2006/picture">
                <pic:pic xmlns:pic="http://schemas.openxmlformats.org/drawingml/2006/picture">
                  <pic:nvPicPr>
                    <pic:cNvPr id="201" name="Picture" descr="https://img.shields.io/badge/run_on-Mgmt_Workstation-6c757d"/>
                    <pic:cNvPicPr>
                      <a:picLocks noChangeAspect="1" noChangeArrowheads="1"/>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bwMode="auto">
                    <a:xfrm>
                      <a:off x="0" y="0"/>
                      <a:ext cx="1504950" cy="190500"/>
                    </a:xfrm>
                    <a:prstGeom prst="rect">
                      <a:avLst/>
                    </a:prstGeom>
                    <a:noFill/>
                    <a:ln w="9525">
                      <a:noFill/>
                      <a:headEnd/>
                      <a:tailEnd/>
                    </a:ln>
                  </pic:spPr>
                </pic:pic>
              </a:graphicData>
            </a:graphic>
          </wp:inline>
        </w:drawing>
      </w:r>
    </w:p>
    <w:p w14:paraId="35E2361D" w14:textId="77777777" w:rsidR="002313A7" w:rsidRDefault="00000000">
      <w:pPr>
        <w:pStyle w:val="BodyText"/>
      </w:pPr>
      <w:r>
        <w:t xml:space="preserve">Run this from a </w:t>
      </w:r>
      <w:r>
        <w:rPr>
          <w:b/>
          <w:bCs/>
        </w:rPr>
        <w:t>management workstation</w:t>
      </w:r>
      <w:r>
        <w:t xml:space="preserve"> with RSAT Failover Clustering tools installed.</w:t>
      </w:r>
    </w:p>
    <w:p w14:paraId="4242B45A" w14:textId="77777777" w:rsidR="002313A7" w:rsidRDefault="00000000">
      <w:pPr>
        <w:pStyle w:val="Compact"/>
        <w:numPr>
          <w:ilvl w:val="0"/>
          <w:numId w:val="18"/>
        </w:numPr>
      </w:pPr>
      <w:r>
        <w:t>Log into an AVD session so a FSLogix profile is mounted.</w:t>
      </w:r>
    </w:p>
    <w:p w14:paraId="140DB4EB" w14:textId="77777777" w:rsidR="002313A7" w:rsidRDefault="00000000">
      <w:pPr>
        <w:pStyle w:val="Compact"/>
        <w:numPr>
          <w:ilvl w:val="0"/>
          <w:numId w:val="18"/>
        </w:numPr>
      </w:pPr>
      <w:r>
        <w:t>Identify which SOFS node currently owns the connection:</w:t>
      </w:r>
    </w:p>
    <w:p w14:paraId="6CE25523" w14:textId="77777777" w:rsidR="002313A7" w:rsidRDefault="00000000">
      <w:pPr>
        <w:pStyle w:val="SourceCode"/>
      </w:pPr>
      <w:r>
        <w:rPr>
          <w:rStyle w:val="NormalTok"/>
        </w:rPr>
        <w:t xml:space="preserve">Get-SmbOpenFile </w:t>
      </w:r>
      <w:r>
        <w:rPr>
          <w:rStyle w:val="OperatorTok"/>
        </w:rPr>
        <w:t>-</w:t>
      </w:r>
      <w:r>
        <w:rPr>
          <w:rStyle w:val="NormalTok"/>
        </w:rPr>
        <w:t xml:space="preserve">CimSession </w:t>
      </w:r>
      <w:r>
        <w:rPr>
          <w:rStyle w:val="StringTok"/>
        </w:rPr>
        <w:t>"iic-sofs-01"</w:t>
      </w:r>
      <w:r>
        <w:rPr>
          <w:rStyle w:val="OperatorTok"/>
        </w:rPr>
        <w:t>,</w:t>
      </w:r>
      <w:r>
        <w:rPr>
          <w:rStyle w:val="StringTok"/>
        </w:rPr>
        <w:t>"iic-sofs-02"</w:t>
      </w:r>
      <w:r>
        <w:rPr>
          <w:rStyle w:val="OperatorTok"/>
        </w:rPr>
        <w:t>,</w:t>
      </w:r>
      <w:r>
        <w:rPr>
          <w:rStyle w:val="StringTok"/>
        </w:rPr>
        <w:t>"iic-sofs-03"</w:t>
      </w:r>
      <w:r>
        <w:rPr>
          <w:rStyle w:val="NormalTok"/>
        </w:rPr>
        <w:t xml:space="preserve"> </w:t>
      </w:r>
      <w:r>
        <w:rPr>
          <w:rStyle w:val="OperatorTok"/>
        </w:rPr>
        <w:t>|</w:t>
      </w:r>
      <w:r>
        <w:br/>
      </w:r>
      <w:r>
        <w:rPr>
          <w:rStyle w:val="NormalTok"/>
        </w:rPr>
        <w:t xml:space="preserve">    </w:t>
      </w:r>
      <w:r>
        <w:rPr>
          <w:rStyle w:val="FunctionTok"/>
        </w:rPr>
        <w:t>Where-Object</w:t>
      </w:r>
      <w:r>
        <w:rPr>
          <w:rStyle w:val="NormalTok"/>
        </w:rPr>
        <w:t xml:space="preserve"> </w:t>
      </w:r>
      <w:r>
        <w:rPr>
          <w:rStyle w:val="OperatorTok"/>
        </w:rPr>
        <w:t>{</w:t>
      </w:r>
      <w:r>
        <w:rPr>
          <w:rStyle w:val="NormalTok"/>
        </w:rPr>
        <w:t xml:space="preserve"> </w:t>
      </w:r>
      <w:r>
        <w:rPr>
          <w:rStyle w:val="VariableTok"/>
        </w:rPr>
        <w:t>$_</w:t>
      </w:r>
      <w:r>
        <w:rPr>
          <w:rStyle w:val="OperatorTok"/>
        </w:rPr>
        <w:t>.</w:t>
      </w:r>
      <w:r>
        <w:rPr>
          <w:rStyle w:val="FunctionTok"/>
        </w:rPr>
        <w:t>Path</w:t>
      </w:r>
      <w:r>
        <w:rPr>
          <w:rStyle w:val="NormalTok"/>
        </w:rPr>
        <w:t xml:space="preserve"> </w:t>
      </w:r>
      <w:r>
        <w:rPr>
          <w:rStyle w:val="OperatorTok"/>
        </w:rPr>
        <w:t>-like</w:t>
      </w:r>
      <w:r>
        <w:rPr>
          <w:rStyle w:val="NormalTok"/>
        </w:rPr>
        <w:t xml:space="preserve"> </w:t>
      </w:r>
      <w:r>
        <w:rPr>
          <w:rStyle w:val="StringTok"/>
        </w:rPr>
        <w:t>"*Profiles*"</w:t>
      </w:r>
      <w:r>
        <w:rPr>
          <w:rStyle w:val="NormalTok"/>
        </w:rPr>
        <w:t xml:space="preserve"> </w:t>
      </w:r>
      <w:r>
        <w:rPr>
          <w:rStyle w:val="OperatorTok"/>
        </w:rPr>
        <w:t>-or</w:t>
      </w:r>
      <w:r>
        <w:rPr>
          <w:rStyle w:val="NormalTok"/>
        </w:rPr>
        <w:t xml:space="preserve"> </w:t>
      </w:r>
      <w:r>
        <w:rPr>
          <w:rStyle w:val="VariableTok"/>
        </w:rPr>
        <w:t>$_</w:t>
      </w:r>
      <w:r>
        <w:rPr>
          <w:rStyle w:val="OperatorTok"/>
        </w:rPr>
        <w:t>.</w:t>
      </w:r>
      <w:r>
        <w:rPr>
          <w:rStyle w:val="FunctionTok"/>
        </w:rPr>
        <w:t>Path</w:t>
      </w:r>
      <w:r>
        <w:rPr>
          <w:rStyle w:val="NormalTok"/>
        </w:rPr>
        <w:t xml:space="preserve"> </w:t>
      </w:r>
      <w:r>
        <w:rPr>
          <w:rStyle w:val="OperatorTok"/>
        </w:rPr>
        <w:t>-like</w:t>
      </w:r>
      <w:r>
        <w:rPr>
          <w:rStyle w:val="NormalTok"/>
        </w:rPr>
        <w:t xml:space="preserve"> </w:t>
      </w:r>
      <w:r>
        <w:rPr>
          <w:rStyle w:val="StringTok"/>
        </w:rPr>
        <w:t>"*ODFC*"</w:t>
      </w:r>
      <w:r>
        <w:rPr>
          <w:rStyle w:val="NormalTok"/>
        </w:rPr>
        <w:t xml:space="preserve"> </w:t>
      </w:r>
      <w:r>
        <w:rPr>
          <w:rStyle w:val="OperatorTok"/>
        </w:rPr>
        <w:t>-or</w:t>
      </w:r>
      <w:r>
        <w:rPr>
          <w:rStyle w:val="NormalTok"/>
        </w:rPr>
        <w:t xml:space="preserve"> </w:t>
      </w:r>
      <w:r>
        <w:rPr>
          <w:rStyle w:val="VariableTok"/>
        </w:rPr>
        <w:t>$_</w:t>
      </w:r>
      <w:r>
        <w:rPr>
          <w:rStyle w:val="OperatorTok"/>
        </w:rPr>
        <w:t>.</w:t>
      </w:r>
      <w:r>
        <w:rPr>
          <w:rStyle w:val="FunctionTok"/>
        </w:rPr>
        <w:t>Path</w:t>
      </w:r>
      <w:r>
        <w:rPr>
          <w:rStyle w:val="NormalTok"/>
        </w:rPr>
        <w:t xml:space="preserve"> </w:t>
      </w:r>
      <w:r>
        <w:rPr>
          <w:rStyle w:val="OperatorTok"/>
        </w:rPr>
        <w:t>-like</w:t>
      </w:r>
      <w:r>
        <w:rPr>
          <w:rStyle w:val="NormalTok"/>
        </w:rPr>
        <w:t xml:space="preserve"> </w:t>
      </w:r>
      <w:r>
        <w:rPr>
          <w:rStyle w:val="StringTok"/>
        </w:rPr>
        <w:t>"*AppData*"</w:t>
      </w:r>
      <w:r>
        <w:rPr>
          <w:rStyle w:val="NormalTok"/>
        </w:rPr>
        <w:t xml:space="preserve"> </w:t>
      </w:r>
      <w:r>
        <w:rPr>
          <w:rStyle w:val="OperatorTok"/>
        </w:rPr>
        <w:t>}</w:t>
      </w:r>
    </w:p>
    <w:p w14:paraId="41E921A4" w14:textId="77777777" w:rsidR="002313A7" w:rsidRDefault="00000000">
      <w:pPr>
        <w:pStyle w:val="Compact"/>
        <w:numPr>
          <w:ilvl w:val="0"/>
          <w:numId w:val="19"/>
        </w:numPr>
      </w:pPr>
      <w:r>
        <w:t>Live migrate or drain the owning SOFS VM to simulate failure:</w:t>
      </w:r>
    </w:p>
    <w:p w14:paraId="27BC6938" w14:textId="77777777" w:rsidR="002313A7" w:rsidRDefault="00000000">
      <w:pPr>
        <w:pStyle w:val="SourceCode"/>
      </w:pPr>
      <w:r>
        <w:rPr>
          <w:rStyle w:val="CommentTok"/>
        </w:rPr>
        <w:t># On the Azure Local cluster — drain the SOFS VM's host node</w:t>
      </w:r>
      <w:r>
        <w:br/>
      </w:r>
      <w:r>
        <w:rPr>
          <w:rStyle w:val="FunctionTok"/>
        </w:rPr>
        <w:t>Suspend-ClusterNode</w:t>
      </w:r>
      <w:r>
        <w:rPr>
          <w:rStyle w:val="NormalTok"/>
        </w:rPr>
        <w:t xml:space="preserve"> </w:t>
      </w:r>
      <w:r>
        <w:rPr>
          <w:rStyle w:val="OperatorTok"/>
        </w:rPr>
        <w:t>-</w:t>
      </w:r>
      <w:r>
        <w:rPr>
          <w:rStyle w:val="NormalTok"/>
        </w:rPr>
        <w:t xml:space="preserve">Name </w:t>
      </w:r>
      <w:r>
        <w:rPr>
          <w:rStyle w:val="StringTok"/>
        </w:rPr>
        <w:t>"iic-01-n01"</w:t>
      </w:r>
      <w:r>
        <w:rPr>
          <w:rStyle w:val="NormalTok"/>
        </w:rPr>
        <w:t xml:space="preserve"> </w:t>
      </w:r>
      <w:r>
        <w:rPr>
          <w:rStyle w:val="OperatorTok"/>
        </w:rPr>
        <w:t>-</w:t>
      </w:r>
      <w:r>
        <w:rPr>
          <w:rStyle w:val="NormalTok"/>
        </w:rPr>
        <w:t xml:space="preserve">Cluster </w:t>
      </w:r>
      <w:r>
        <w:rPr>
          <w:rStyle w:val="StringTok"/>
        </w:rPr>
        <w:t>"iic-clus01"</w:t>
      </w:r>
      <w:r>
        <w:rPr>
          <w:rStyle w:val="NormalTok"/>
        </w:rPr>
        <w:t xml:space="preserve"> </w:t>
      </w:r>
      <w:r>
        <w:rPr>
          <w:rStyle w:val="OperatorTok"/>
        </w:rPr>
        <w:t>-</w:t>
      </w:r>
      <w:r>
        <w:rPr>
          <w:rStyle w:val="NormalTok"/>
        </w:rPr>
        <w:t>Drain</w:t>
      </w:r>
    </w:p>
    <w:p w14:paraId="021D5E9E" w14:textId="77777777" w:rsidR="002313A7" w:rsidRDefault="00000000">
      <w:pPr>
        <w:pStyle w:val="Compact"/>
        <w:numPr>
          <w:ilvl w:val="0"/>
          <w:numId w:val="20"/>
        </w:numPr>
      </w:pPr>
      <w:r>
        <w:t>Verify the user’s session remains connected (SMB3 transparent failover handles the reconnection).</w:t>
      </w:r>
    </w:p>
    <w:p w14:paraId="3BC37BA3" w14:textId="77777777" w:rsidR="002313A7" w:rsidRDefault="00000000">
      <w:pPr>
        <w:pStyle w:val="Heading3"/>
      </w:pPr>
      <w:bookmarkStart w:id="134" w:name="verify-anti-affinity"/>
      <w:bookmarkStart w:id="135" w:name="_Toc224438184"/>
      <w:bookmarkEnd w:id="132"/>
      <w:r>
        <w:t>11.3 — Verify Anti-Affinity</w:t>
      </w:r>
      <w:bookmarkEnd w:id="135"/>
    </w:p>
    <w:p w14:paraId="556AE472" w14:textId="77777777" w:rsidR="002313A7" w:rsidRDefault="00000000">
      <w:pPr>
        <w:pStyle w:val="FirstParagraph"/>
      </w:pPr>
      <w:r>
        <w:rPr>
          <w:noProof/>
        </w:rPr>
        <w:drawing>
          <wp:inline distT="0" distB="0" distL="0" distR="0" wp14:anchorId="6152BD1A" wp14:editId="3E2D6B35">
            <wp:extent cx="676275" cy="190500"/>
            <wp:effectExtent l="0" t="0" r="0" b="0"/>
            <wp:docPr id="203" name="Picture" descr="PowerShell"/>
            <wp:cNvGraphicFramePr/>
            <a:graphic xmlns:a="http://schemas.openxmlformats.org/drawingml/2006/main">
              <a:graphicData uri="http://schemas.openxmlformats.org/drawingml/2006/picture">
                <pic:pic xmlns:pic="http://schemas.openxmlformats.org/drawingml/2006/picture">
                  <pic:nvPicPr>
                    <pic:cNvPr id="204" name="Picture" descr="https://img.shields.io/badge/-PowerShell-5391FE?logo=powershell&amp;logoColor=white"/>
                    <pic:cNvPicPr>
                      <a:picLocks noChangeAspect="1" noChangeArrowheads="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bwMode="auto">
                    <a:xfrm>
                      <a:off x="0" y="0"/>
                      <a:ext cx="676275" cy="190500"/>
                    </a:xfrm>
                    <a:prstGeom prst="rect">
                      <a:avLst/>
                    </a:prstGeom>
                    <a:noFill/>
                    <a:ln w="9525">
                      <a:noFill/>
                      <a:headEnd/>
                      <a:tailEnd/>
                    </a:ln>
                  </pic:spPr>
                </pic:pic>
              </a:graphicData>
            </a:graphic>
          </wp:inline>
        </w:drawing>
      </w:r>
      <w:r>
        <w:t xml:space="preserve"> </w:t>
      </w:r>
      <w:r>
        <w:rPr>
          <w:noProof/>
        </w:rPr>
        <w:drawing>
          <wp:inline distT="0" distB="0" distL="0" distR="0" wp14:anchorId="6F76A525" wp14:editId="35AA74ED">
            <wp:extent cx="1504950" cy="190500"/>
            <wp:effectExtent l="0" t="0" r="0" b="0"/>
            <wp:docPr id="205" name="Picture" descr="Run on: Mgmt Workstation"/>
            <wp:cNvGraphicFramePr/>
            <a:graphic xmlns:a="http://schemas.openxmlformats.org/drawingml/2006/main">
              <a:graphicData uri="http://schemas.openxmlformats.org/drawingml/2006/picture">
                <pic:pic xmlns:pic="http://schemas.openxmlformats.org/drawingml/2006/picture">
                  <pic:nvPicPr>
                    <pic:cNvPr id="206" name="Picture" descr="https://img.shields.io/badge/run_on-Mgmt_Workstation-6c757d"/>
                    <pic:cNvPicPr>
                      <a:picLocks noChangeAspect="1" noChangeArrowheads="1"/>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bwMode="auto">
                    <a:xfrm>
                      <a:off x="0" y="0"/>
                      <a:ext cx="1504950" cy="190500"/>
                    </a:xfrm>
                    <a:prstGeom prst="rect">
                      <a:avLst/>
                    </a:prstGeom>
                    <a:noFill/>
                    <a:ln w="9525">
                      <a:noFill/>
                      <a:headEnd/>
                      <a:tailEnd/>
                    </a:ln>
                  </pic:spPr>
                </pic:pic>
              </a:graphicData>
            </a:graphic>
          </wp:inline>
        </w:drawing>
      </w:r>
    </w:p>
    <w:p w14:paraId="00CADE28" w14:textId="77777777" w:rsidR="002313A7" w:rsidRDefault="00000000">
      <w:pPr>
        <w:pStyle w:val="BodyText"/>
      </w:pPr>
      <w:r>
        <w:t xml:space="preserve">Run this from a </w:t>
      </w:r>
      <w:r>
        <w:rPr>
          <w:b/>
          <w:bCs/>
        </w:rPr>
        <w:t>management workstation</w:t>
      </w:r>
      <w:r>
        <w:t xml:space="preserve"> (or any Azure Local cluster node).</w:t>
      </w:r>
    </w:p>
    <w:p w14:paraId="01B957DC" w14:textId="77777777" w:rsidR="002313A7" w:rsidRDefault="00000000">
      <w:pPr>
        <w:pStyle w:val="SourceCode"/>
      </w:pPr>
      <w:r>
        <w:rPr>
          <w:rStyle w:val="CommentTok"/>
        </w:rPr>
        <w:t># Confirm all three SOFS VMs are on separate physical nodes</w:t>
      </w:r>
      <w:r>
        <w:br/>
      </w:r>
      <w:r>
        <w:rPr>
          <w:rStyle w:val="FunctionTok"/>
        </w:rPr>
        <w:t>Get-ClusterGroup</w:t>
      </w:r>
      <w:r>
        <w:rPr>
          <w:rStyle w:val="NormalTok"/>
        </w:rPr>
        <w:t xml:space="preserve"> </w:t>
      </w:r>
      <w:r>
        <w:rPr>
          <w:rStyle w:val="OperatorTok"/>
        </w:rPr>
        <w:t>-</w:t>
      </w:r>
      <w:r>
        <w:rPr>
          <w:rStyle w:val="NormalTok"/>
        </w:rPr>
        <w:t xml:space="preserve">Cluster </w:t>
      </w:r>
      <w:r>
        <w:rPr>
          <w:rStyle w:val="StringTok"/>
        </w:rPr>
        <w:t>"iic-clus01"</w:t>
      </w:r>
      <w:r>
        <w:rPr>
          <w:rStyle w:val="NormalTok"/>
        </w:rPr>
        <w:t xml:space="preserve"> </w:t>
      </w:r>
      <w:r>
        <w:rPr>
          <w:rStyle w:val="OperatorTok"/>
        </w:rPr>
        <w:t>|</w:t>
      </w:r>
      <w:r>
        <w:br/>
      </w:r>
      <w:r>
        <w:rPr>
          <w:rStyle w:val="NormalTok"/>
        </w:rPr>
        <w:t xml:space="preserve">    </w:t>
      </w:r>
      <w:r>
        <w:rPr>
          <w:rStyle w:val="FunctionTok"/>
        </w:rPr>
        <w:t>Where-Object</w:t>
      </w:r>
      <w:r>
        <w:rPr>
          <w:rStyle w:val="NormalTok"/>
        </w:rPr>
        <w:t xml:space="preserve"> </w:t>
      </w:r>
      <w:r>
        <w:rPr>
          <w:rStyle w:val="OperatorTok"/>
        </w:rPr>
        <w:t>{</w:t>
      </w:r>
      <w:r>
        <w:rPr>
          <w:rStyle w:val="NormalTok"/>
        </w:rPr>
        <w:t xml:space="preserve"> </w:t>
      </w:r>
      <w:r>
        <w:rPr>
          <w:rStyle w:val="VariableTok"/>
        </w:rPr>
        <w:t>$_</w:t>
      </w:r>
      <w:r>
        <w:rPr>
          <w:rStyle w:val="OperatorTok"/>
        </w:rPr>
        <w:t>.</w:t>
      </w:r>
      <w:r>
        <w:rPr>
          <w:rStyle w:val="FunctionTok"/>
        </w:rPr>
        <w:t>Name</w:t>
      </w:r>
      <w:r>
        <w:rPr>
          <w:rStyle w:val="NormalTok"/>
        </w:rPr>
        <w:t xml:space="preserve"> </w:t>
      </w:r>
      <w:r>
        <w:rPr>
          <w:rStyle w:val="OperatorTok"/>
        </w:rPr>
        <w:t>-like</w:t>
      </w:r>
      <w:r>
        <w:rPr>
          <w:rStyle w:val="NormalTok"/>
        </w:rPr>
        <w:t xml:space="preserve"> </w:t>
      </w:r>
      <w:r>
        <w:rPr>
          <w:rStyle w:val="StringTok"/>
        </w:rPr>
        <w:t>"iic-sofs*"</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FunctionTok"/>
        </w:rPr>
        <w:t>Select-Object</w:t>
      </w:r>
      <w:r>
        <w:rPr>
          <w:rStyle w:val="NormalTok"/>
        </w:rPr>
        <w:t xml:space="preserve"> Name</w:t>
      </w:r>
      <w:r>
        <w:rPr>
          <w:rStyle w:val="OperatorTok"/>
        </w:rPr>
        <w:t>,</w:t>
      </w:r>
      <w:r>
        <w:rPr>
          <w:rStyle w:val="NormalTok"/>
        </w:rPr>
        <w:t xml:space="preserve"> OwnerNode</w:t>
      </w:r>
      <w:r>
        <w:br/>
      </w:r>
      <w:r>
        <w:br/>
      </w:r>
      <w:r>
        <w:rPr>
          <w:rStyle w:val="CommentTok"/>
        </w:rPr>
        <w:t># Verify the rule is active</w:t>
      </w:r>
      <w:r>
        <w:br/>
      </w:r>
      <w:r>
        <w:rPr>
          <w:rStyle w:val="NormalTok"/>
        </w:rPr>
        <w:t xml:space="preserve">Get-ClusterAffinityRule </w:t>
      </w:r>
      <w:r>
        <w:rPr>
          <w:rStyle w:val="OperatorTok"/>
        </w:rPr>
        <w:t>-</w:t>
      </w:r>
      <w:r>
        <w:rPr>
          <w:rStyle w:val="NormalTok"/>
        </w:rPr>
        <w:t xml:space="preserve">Name </w:t>
      </w:r>
      <w:r>
        <w:rPr>
          <w:rStyle w:val="StringTok"/>
        </w:rPr>
        <w:t>"SOFS-AntiAffinity"</w:t>
      </w:r>
      <w:r>
        <w:rPr>
          <w:rStyle w:val="NormalTok"/>
        </w:rPr>
        <w:t xml:space="preserve"> </w:t>
      </w:r>
      <w:r>
        <w:rPr>
          <w:rStyle w:val="OperatorTok"/>
        </w:rPr>
        <w:t>-</w:t>
      </w:r>
      <w:r>
        <w:rPr>
          <w:rStyle w:val="NormalTok"/>
        </w:rPr>
        <w:t xml:space="preserve">Cluster </w:t>
      </w:r>
      <w:r>
        <w:rPr>
          <w:rStyle w:val="StringTok"/>
        </w:rPr>
        <w:t>"iic-clus01"</w:t>
      </w:r>
    </w:p>
    <w:p w14:paraId="3E6C56A9" w14:textId="77777777" w:rsidR="002313A7" w:rsidRDefault="00000000">
      <w:r>
        <w:pict w14:anchorId="675484EF">
          <v:rect id="_x0000_i1044" style="width:0;height:1.5pt" o:hralign="center" o:hrstd="t" o:hr="t"/>
        </w:pict>
      </w:r>
    </w:p>
    <w:p w14:paraId="5D455829" w14:textId="77777777" w:rsidR="002313A7" w:rsidRDefault="00000000">
      <w:pPr>
        <w:pStyle w:val="Heading1"/>
      </w:pPr>
      <w:bookmarkStart w:id="136" w:name="part-iii-reference"/>
      <w:bookmarkStart w:id="137" w:name="_Toc224438185"/>
      <w:bookmarkEnd w:id="36"/>
      <w:bookmarkEnd w:id="126"/>
      <w:bookmarkEnd w:id="134"/>
      <w:r>
        <w:t>Part III — Reference</w:t>
      </w:r>
      <w:bookmarkEnd w:id="137"/>
    </w:p>
    <w:p w14:paraId="4854086B" w14:textId="77777777" w:rsidR="002313A7" w:rsidRDefault="00000000">
      <w:pPr>
        <w:pStyle w:val="Heading2"/>
      </w:pPr>
      <w:bookmarkStart w:id="138" w:name="summary-ip-and-name-reference"/>
      <w:bookmarkStart w:id="139" w:name="_Toc224438186"/>
      <w:r>
        <w:t>Summary: IP and Name Reference</w:t>
      </w:r>
      <w:bookmarkEnd w:id="139"/>
    </w:p>
    <w:p w14:paraId="5AD3BD72" w14:textId="77777777" w:rsidR="002313A7" w:rsidRDefault="00000000">
      <w:pPr>
        <w:pStyle w:val="Heading3"/>
      </w:pPr>
      <w:bookmarkStart w:id="140" w:name="option-a-single-volume-1"/>
      <w:bookmarkStart w:id="141" w:name="_Toc224438187"/>
      <w:r>
        <w:t>Option A — Single Volume</w:t>
      </w:r>
      <w:bookmarkEnd w:id="141"/>
    </w:p>
    <w:tbl>
      <w:tblPr>
        <w:tblStyle w:val="Table"/>
        <w:tblW w:w="5000" w:type="pct"/>
        <w:tblLayout w:type="fixed"/>
        <w:tblLook w:val="0020" w:firstRow="1" w:lastRow="0" w:firstColumn="0" w:lastColumn="0" w:noHBand="0" w:noVBand="0"/>
      </w:tblPr>
      <w:tblGrid>
        <w:gridCol w:w="2151"/>
        <w:gridCol w:w="3336"/>
        <w:gridCol w:w="4089"/>
      </w:tblGrid>
      <w:tr w:rsidR="002313A7" w14:paraId="2A571EF9" w14:textId="77777777" w:rsidTr="002313A7">
        <w:trPr>
          <w:cnfStyle w:val="100000000000" w:firstRow="1" w:lastRow="0" w:firstColumn="0" w:lastColumn="0" w:oddVBand="0" w:evenVBand="0" w:oddHBand="0" w:evenHBand="0" w:firstRowFirstColumn="0" w:firstRowLastColumn="0" w:lastRowFirstColumn="0" w:lastRowLastColumn="0"/>
          <w:tblHeader/>
        </w:trPr>
        <w:tc>
          <w:tcPr>
            <w:tcW w:w="1779" w:type="dxa"/>
          </w:tcPr>
          <w:p w14:paraId="0817B0AF" w14:textId="77777777" w:rsidR="002313A7" w:rsidRDefault="00000000">
            <w:pPr>
              <w:pStyle w:val="Compact"/>
            </w:pPr>
            <w:r>
              <w:t>Component</w:t>
            </w:r>
          </w:p>
        </w:tc>
        <w:tc>
          <w:tcPr>
            <w:tcW w:w="2758" w:type="dxa"/>
          </w:tcPr>
          <w:p w14:paraId="0FE1DD21" w14:textId="77777777" w:rsidR="002313A7" w:rsidRDefault="00000000">
            <w:pPr>
              <w:pStyle w:val="Compact"/>
            </w:pPr>
            <w:r>
              <w:t>Name / IP</w:t>
            </w:r>
          </w:p>
        </w:tc>
        <w:tc>
          <w:tcPr>
            <w:tcW w:w="3381" w:type="dxa"/>
          </w:tcPr>
          <w:p w14:paraId="66ECED43" w14:textId="77777777" w:rsidR="002313A7" w:rsidRDefault="00000000">
            <w:pPr>
              <w:pStyle w:val="Compact"/>
            </w:pPr>
            <w:r>
              <w:t>Purpose</w:t>
            </w:r>
          </w:p>
        </w:tc>
      </w:tr>
      <w:tr w:rsidR="002313A7" w14:paraId="6B51EEAB" w14:textId="77777777">
        <w:tc>
          <w:tcPr>
            <w:tcW w:w="1779" w:type="dxa"/>
          </w:tcPr>
          <w:p w14:paraId="6B4C050E" w14:textId="77777777" w:rsidR="002313A7" w:rsidRDefault="00000000">
            <w:pPr>
              <w:pStyle w:val="Compact"/>
            </w:pPr>
            <w:r>
              <w:t>Azure Local Volume 1</w:t>
            </w:r>
          </w:p>
        </w:tc>
        <w:tc>
          <w:tcPr>
            <w:tcW w:w="2758" w:type="dxa"/>
          </w:tcPr>
          <w:p w14:paraId="5E6AD8AE" w14:textId="77777777" w:rsidR="002313A7" w:rsidRDefault="00000000">
            <w:pPr>
              <w:pStyle w:val="Compact"/>
            </w:pPr>
            <w:r>
              <w:t>SOFS-Vol-01 (~4.2 TB, 2-way mirror)</w:t>
            </w:r>
          </w:p>
        </w:tc>
        <w:tc>
          <w:tcPr>
            <w:tcW w:w="3381" w:type="dxa"/>
          </w:tcPr>
          <w:p w14:paraId="440768F2" w14:textId="77777777" w:rsidR="002313A7" w:rsidRDefault="00000000">
            <w:pPr>
              <w:pStyle w:val="Compact"/>
            </w:pPr>
            <w:r>
              <w:t>Hosts iic-sofs-01 disks (~8.4 TB raw)</w:t>
            </w:r>
          </w:p>
        </w:tc>
      </w:tr>
      <w:tr w:rsidR="002313A7" w14:paraId="654C0F11" w14:textId="77777777">
        <w:tc>
          <w:tcPr>
            <w:tcW w:w="1779" w:type="dxa"/>
          </w:tcPr>
          <w:p w14:paraId="413DFF65" w14:textId="77777777" w:rsidR="002313A7" w:rsidRDefault="00000000">
            <w:pPr>
              <w:pStyle w:val="Compact"/>
            </w:pPr>
            <w:r>
              <w:t>Azure Local Volume 2</w:t>
            </w:r>
          </w:p>
        </w:tc>
        <w:tc>
          <w:tcPr>
            <w:tcW w:w="2758" w:type="dxa"/>
          </w:tcPr>
          <w:p w14:paraId="027BA77A" w14:textId="77777777" w:rsidR="002313A7" w:rsidRDefault="00000000">
            <w:pPr>
              <w:pStyle w:val="Compact"/>
            </w:pPr>
            <w:r>
              <w:t>SOFS-Vol-02 (~4.2 TB, 2-way mirror)</w:t>
            </w:r>
          </w:p>
        </w:tc>
        <w:tc>
          <w:tcPr>
            <w:tcW w:w="3381" w:type="dxa"/>
          </w:tcPr>
          <w:p w14:paraId="5CD4A85E" w14:textId="77777777" w:rsidR="002313A7" w:rsidRDefault="00000000">
            <w:pPr>
              <w:pStyle w:val="Compact"/>
            </w:pPr>
            <w:r>
              <w:t>Hosts iic-sofs-02 disks (~8.4 TB raw)</w:t>
            </w:r>
          </w:p>
        </w:tc>
      </w:tr>
      <w:tr w:rsidR="002313A7" w14:paraId="0847DB27" w14:textId="77777777">
        <w:tc>
          <w:tcPr>
            <w:tcW w:w="1779" w:type="dxa"/>
          </w:tcPr>
          <w:p w14:paraId="31EAE5C1" w14:textId="77777777" w:rsidR="002313A7" w:rsidRDefault="00000000">
            <w:pPr>
              <w:pStyle w:val="Compact"/>
            </w:pPr>
            <w:r>
              <w:t>Azure Local Volume 3</w:t>
            </w:r>
          </w:p>
        </w:tc>
        <w:tc>
          <w:tcPr>
            <w:tcW w:w="2758" w:type="dxa"/>
          </w:tcPr>
          <w:p w14:paraId="1B7CEA24" w14:textId="77777777" w:rsidR="002313A7" w:rsidRDefault="00000000">
            <w:pPr>
              <w:pStyle w:val="Compact"/>
            </w:pPr>
            <w:r>
              <w:t>SOFS-Vol-03 (~4.2 TB, 2-way mirror)</w:t>
            </w:r>
          </w:p>
        </w:tc>
        <w:tc>
          <w:tcPr>
            <w:tcW w:w="3381" w:type="dxa"/>
          </w:tcPr>
          <w:p w14:paraId="222F366E" w14:textId="77777777" w:rsidR="002313A7" w:rsidRDefault="00000000">
            <w:pPr>
              <w:pStyle w:val="Compact"/>
            </w:pPr>
            <w:r>
              <w:t>Hosts iic-sofs-03 disks (~8.4 TB raw)</w:t>
            </w:r>
          </w:p>
        </w:tc>
      </w:tr>
      <w:tr w:rsidR="002313A7" w14:paraId="69950BA9" w14:textId="77777777">
        <w:tc>
          <w:tcPr>
            <w:tcW w:w="1779" w:type="dxa"/>
          </w:tcPr>
          <w:p w14:paraId="47AF1BB1" w14:textId="77777777" w:rsidR="002313A7" w:rsidRDefault="00000000">
            <w:pPr>
              <w:pStyle w:val="Compact"/>
            </w:pPr>
            <w:r>
              <w:t>SOFS VM 1</w:t>
            </w:r>
          </w:p>
        </w:tc>
        <w:tc>
          <w:tcPr>
            <w:tcW w:w="2758" w:type="dxa"/>
          </w:tcPr>
          <w:p w14:paraId="23C63BCE" w14:textId="77777777" w:rsidR="002313A7" w:rsidRDefault="00000000">
            <w:pPr>
              <w:pStyle w:val="Compact"/>
            </w:pPr>
            <w:r>
              <w:t>iic-sofs-01 / 10.42.10.21</w:t>
            </w:r>
          </w:p>
        </w:tc>
        <w:tc>
          <w:tcPr>
            <w:tcW w:w="3381" w:type="dxa"/>
          </w:tcPr>
          <w:p w14:paraId="06F113E6" w14:textId="77777777" w:rsidR="002313A7" w:rsidRDefault="00000000">
            <w:pPr>
              <w:pStyle w:val="Compact"/>
            </w:pPr>
            <w:r>
              <w:t>S2D node (127 GB OS + 4×1 TB data)</w:t>
            </w:r>
          </w:p>
        </w:tc>
      </w:tr>
      <w:tr w:rsidR="002313A7" w14:paraId="1EE1BCDE" w14:textId="77777777">
        <w:tc>
          <w:tcPr>
            <w:tcW w:w="1779" w:type="dxa"/>
          </w:tcPr>
          <w:p w14:paraId="15ED3993" w14:textId="77777777" w:rsidR="002313A7" w:rsidRDefault="00000000">
            <w:pPr>
              <w:pStyle w:val="Compact"/>
            </w:pPr>
            <w:r>
              <w:t>SOFS VM 2</w:t>
            </w:r>
          </w:p>
        </w:tc>
        <w:tc>
          <w:tcPr>
            <w:tcW w:w="2758" w:type="dxa"/>
          </w:tcPr>
          <w:p w14:paraId="48C67473" w14:textId="77777777" w:rsidR="002313A7" w:rsidRDefault="00000000">
            <w:pPr>
              <w:pStyle w:val="Compact"/>
            </w:pPr>
            <w:r>
              <w:t>iic-sofs-02 / 10.42.10.22</w:t>
            </w:r>
          </w:p>
        </w:tc>
        <w:tc>
          <w:tcPr>
            <w:tcW w:w="3381" w:type="dxa"/>
          </w:tcPr>
          <w:p w14:paraId="006E3487" w14:textId="77777777" w:rsidR="002313A7" w:rsidRDefault="00000000">
            <w:pPr>
              <w:pStyle w:val="Compact"/>
            </w:pPr>
            <w:r>
              <w:t>S2D node (127 GB OS + 4×1 TB data)</w:t>
            </w:r>
          </w:p>
        </w:tc>
      </w:tr>
      <w:tr w:rsidR="002313A7" w14:paraId="61289D12" w14:textId="77777777">
        <w:tc>
          <w:tcPr>
            <w:tcW w:w="1779" w:type="dxa"/>
          </w:tcPr>
          <w:p w14:paraId="55174F5D" w14:textId="77777777" w:rsidR="002313A7" w:rsidRDefault="00000000">
            <w:pPr>
              <w:pStyle w:val="Compact"/>
            </w:pPr>
            <w:r>
              <w:t>SOFS VM 3</w:t>
            </w:r>
          </w:p>
        </w:tc>
        <w:tc>
          <w:tcPr>
            <w:tcW w:w="2758" w:type="dxa"/>
          </w:tcPr>
          <w:p w14:paraId="7A4C8965" w14:textId="77777777" w:rsidR="002313A7" w:rsidRDefault="00000000">
            <w:pPr>
              <w:pStyle w:val="Compact"/>
            </w:pPr>
            <w:r>
              <w:t>iic-sofs-03 / 10.42.10.23</w:t>
            </w:r>
          </w:p>
        </w:tc>
        <w:tc>
          <w:tcPr>
            <w:tcW w:w="3381" w:type="dxa"/>
          </w:tcPr>
          <w:p w14:paraId="653FF1B5" w14:textId="77777777" w:rsidR="002313A7" w:rsidRDefault="00000000">
            <w:pPr>
              <w:pStyle w:val="Compact"/>
            </w:pPr>
            <w:r>
              <w:t>S2D node (127 GB OS + 4×1 TB data)</w:t>
            </w:r>
          </w:p>
        </w:tc>
      </w:tr>
      <w:tr w:rsidR="002313A7" w14:paraId="64109B5C" w14:textId="77777777">
        <w:tc>
          <w:tcPr>
            <w:tcW w:w="1779" w:type="dxa"/>
          </w:tcPr>
          <w:p w14:paraId="6E1EA017" w14:textId="77777777" w:rsidR="002313A7" w:rsidRDefault="00000000">
            <w:pPr>
              <w:pStyle w:val="Compact"/>
            </w:pPr>
            <w:r>
              <w:t>Guest Cluster CNO</w:t>
            </w:r>
          </w:p>
        </w:tc>
        <w:tc>
          <w:tcPr>
            <w:tcW w:w="2758" w:type="dxa"/>
          </w:tcPr>
          <w:p w14:paraId="27F0896B" w14:textId="77777777" w:rsidR="002313A7" w:rsidRDefault="00000000">
            <w:pPr>
              <w:pStyle w:val="Compact"/>
            </w:pPr>
            <w:r>
              <w:t>iic-sofs / 10.42.10.25</w:t>
            </w:r>
          </w:p>
        </w:tc>
        <w:tc>
          <w:tcPr>
            <w:tcW w:w="3381" w:type="dxa"/>
          </w:tcPr>
          <w:p w14:paraId="51D49979" w14:textId="77777777" w:rsidR="002313A7" w:rsidRDefault="00000000">
            <w:pPr>
              <w:pStyle w:val="Compact"/>
            </w:pPr>
            <w:r>
              <w:t>Failover cluster name</w:t>
            </w:r>
          </w:p>
        </w:tc>
      </w:tr>
      <w:tr w:rsidR="002313A7" w14:paraId="4238F804" w14:textId="77777777">
        <w:tc>
          <w:tcPr>
            <w:tcW w:w="1779" w:type="dxa"/>
          </w:tcPr>
          <w:p w14:paraId="6C25018B" w14:textId="77777777" w:rsidR="002313A7" w:rsidRDefault="00000000">
            <w:pPr>
              <w:pStyle w:val="Compact"/>
            </w:pPr>
            <w:r>
              <w:t>SOFS Access Point</w:t>
            </w:r>
          </w:p>
        </w:tc>
        <w:tc>
          <w:tcPr>
            <w:tcW w:w="2758" w:type="dxa"/>
          </w:tcPr>
          <w:p w14:paraId="62B92BA1" w14:textId="77777777" w:rsidR="002313A7" w:rsidRDefault="00000000">
            <w:pPr>
              <w:pStyle w:val="Compact"/>
            </w:pPr>
            <w:r>
              <w:t>iic-fslogix</w:t>
            </w:r>
          </w:p>
        </w:tc>
        <w:tc>
          <w:tcPr>
            <w:tcW w:w="3381" w:type="dxa"/>
          </w:tcPr>
          <w:p w14:paraId="74CB9C52" w14:textId="77777777" w:rsidR="002313A7" w:rsidRDefault="00000000">
            <w:pPr>
              <w:pStyle w:val="Compact"/>
            </w:pPr>
            <w:r>
              <w:t>Client access (</w:t>
            </w:r>
            <w:r>
              <w:rPr>
                <w:rStyle w:val="VerbatimChar"/>
              </w:rPr>
              <w:t>\\iic-fslogix\Profiles</w:t>
            </w:r>
            <w:r>
              <w:t>)</w:t>
            </w:r>
          </w:p>
        </w:tc>
      </w:tr>
      <w:tr w:rsidR="002313A7" w14:paraId="641DAC6F" w14:textId="77777777">
        <w:tc>
          <w:tcPr>
            <w:tcW w:w="1779" w:type="dxa"/>
          </w:tcPr>
          <w:p w14:paraId="1E8F7F9B" w14:textId="77777777" w:rsidR="002313A7" w:rsidRDefault="00000000">
            <w:pPr>
              <w:pStyle w:val="Compact"/>
            </w:pPr>
            <w:r>
              <w:t>Guest S2D Volume</w:t>
            </w:r>
          </w:p>
        </w:tc>
        <w:tc>
          <w:tcPr>
            <w:tcW w:w="2758" w:type="dxa"/>
          </w:tcPr>
          <w:p w14:paraId="021F2219" w14:textId="77777777" w:rsidR="002313A7" w:rsidRDefault="00000000">
            <w:pPr>
              <w:pStyle w:val="Compact"/>
            </w:pPr>
            <w:r>
              <w:t>FSLogixData (5.5 TB, 2-way mirror)</w:t>
            </w:r>
          </w:p>
        </w:tc>
        <w:tc>
          <w:tcPr>
            <w:tcW w:w="3381" w:type="dxa"/>
          </w:tcPr>
          <w:p w14:paraId="7F6BC2D0" w14:textId="77777777" w:rsidR="002313A7" w:rsidRDefault="00000000">
            <w:pPr>
              <w:pStyle w:val="Compact"/>
            </w:pPr>
            <w:r>
              <w:t>Usable profile storage</w:t>
            </w:r>
          </w:p>
        </w:tc>
      </w:tr>
      <w:tr w:rsidR="002313A7" w14:paraId="0A75DE02" w14:textId="77777777">
        <w:tc>
          <w:tcPr>
            <w:tcW w:w="1779" w:type="dxa"/>
          </w:tcPr>
          <w:p w14:paraId="616D0D71" w14:textId="77777777" w:rsidR="002313A7" w:rsidRDefault="00000000">
            <w:pPr>
              <w:pStyle w:val="Compact"/>
            </w:pPr>
            <w:r>
              <w:t>Cloud Witness</w:t>
            </w:r>
          </w:p>
        </w:tc>
        <w:tc>
          <w:tcPr>
            <w:tcW w:w="2758" w:type="dxa"/>
          </w:tcPr>
          <w:p w14:paraId="2FA99034" w14:textId="77777777" w:rsidR="002313A7" w:rsidRDefault="00000000">
            <w:pPr>
              <w:pStyle w:val="Compact"/>
            </w:pPr>
            <w:r>
              <w:t>stsofswitnessiic01</w:t>
            </w:r>
          </w:p>
        </w:tc>
        <w:tc>
          <w:tcPr>
            <w:tcW w:w="3381" w:type="dxa"/>
          </w:tcPr>
          <w:p w14:paraId="170DE0CD" w14:textId="77777777" w:rsidR="002313A7" w:rsidRDefault="00000000">
            <w:pPr>
              <w:pStyle w:val="Compact"/>
            </w:pPr>
            <w:r>
              <w:t>Azure Storage Account quorum witness</w:t>
            </w:r>
          </w:p>
        </w:tc>
      </w:tr>
      <w:tr w:rsidR="002313A7" w14:paraId="0CD95504" w14:textId="77777777">
        <w:tc>
          <w:tcPr>
            <w:tcW w:w="1779" w:type="dxa"/>
          </w:tcPr>
          <w:p w14:paraId="66D2BBC8" w14:textId="77777777" w:rsidR="002313A7" w:rsidRDefault="00000000">
            <w:pPr>
              <w:pStyle w:val="Compact"/>
            </w:pPr>
            <w:r>
              <w:t>Anti-Affinity Rule</w:t>
            </w:r>
          </w:p>
        </w:tc>
        <w:tc>
          <w:tcPr>
            <w:tcW w:w="2758" w:type="dxa"/>
          </w:tcPr>
          <w:p w14:paraId="3D7AC551" w14:textId="77777777" w:rsidR="002313A7" w:rsidRDefault="00000000">
            <w:pPr>
              <w:pStyle w:val="Compact"/>
            </w:pPr>
            <w:r>
              <w:t>SOFS-AntiAffinity</w:t>
            </w:r>
          </w:p>
        </w:tc>
        <w:tc>
          <w:tcPr>
            <w:tcW w:w="3381" w:type="dxa"/>
          </w:tcPr>
          <w:p w14:paraId="29F09037" w14:textId="77777777" w:rsidR="002313A7" w:rsidRDefault="00000000">
            <w:pPr>
              <w:pStyle w:val="Compact"/>
            </w:pPr>
            <w:r>
              <w:t>Keeps VMs on separate Azure Local nodes</w:t>
            </w:r>
          </w:p>
        </w:tc>
      </w:tr>
    </w:tbl>
    <w:p w14:paraId="089F356D" w14:textId="77777777" w:rsidR="002313A7" w:rsidRDefault="00000000">
      <w:pPr>
        <w:pStyle w:val="Heading3"/>
      </w:pPr>
      <w:bookmarkStart w:id="142" w:name="option-b-three-volumes-1"/>
      <w:bookmarkStart w:id="143" w:name="_Toc224438188"/>
      <w:bookmarkEnd w:id="140"/>
      <w:r>
        <w:t>Option B — Three Volumes</w:t>
      </w:r>
      <w:bookmarkEnd w:id="143"/>
    </w:p>
    <w:tbl>
      <w:tblPr>
        <w:tblStyle w:val="Table"/>
        <w:tblW w:w="5000" w:type="pct"/>
        <w:tblLayout w:type="fixed"/>
        <w:tblLook w:val="0020" w:firstRow="1" w:lastRow="0" w:firstColumn="0" w:lastColumn="0" w:noHBand="0" w:noVBand="0"/>
      </w:tblPr>
      <w:tblGrid>
        <w:gridCol w:w="2151"/>
        <w:gridCol w:w="3336"/>
        <w:gridCol w:w="4089"/>
      </w:tblGrid>
      <w:tr w:rsidR="002313A7" w14:paraId="5157B0E7" w14:textId="77777777" w:rsidTr="002313A7">
        <w:trPr>
          <w:cnfStyle w:val="100000000000" w:firstRow="1" w:lastRow="0" w:firstColumn="0" w:lastColumn="0" w:oddVBand="0" w:evenVBand="0" w:oddHBand="0" w:evenHBand="0" w:firstRowFirstColumn="0" w:firstRowLastColumn="0" w:lastRowFirstColumn="0" w:lastRowLastColumn="0"/>
          <w:tblHeader/>
        </w:trPr>
        <w:tc>
          <w:tcPr>
            <w:tcW w:w="1779" w:type="dxa"/>
          </w:tcPr>
          <w:p w14:paraId="5ED14833" w14:textId="77777777" w:rsidR="002313A7" w:rsidRDefault="00000000">
            <w:pPr>
              <w:pStyle w:val="Compact"/>
            </w:pPr>
            <w:r>
              <w:t>Component</w:t>
            </w:r>
          </w:p>
        </w:tc>
        <w:tc>
          <w:tcPr>
            <w:tcW w:w="2758" w:type="dxa"/>
          </w:tcPr>
          <w:p w14:paraId="1DCBAFCF" w14:textId="77777777" w:rsidR="002313A7" w:rsidRDefault="00000000">
            <w:pPr>
              <w:pStyle w:val="Compact"/>
            </w:pPr>
            <w:r>
              <w:t>Name / IP</w:t>
            </w:r>
          </w:p>
        </w:tc>
        <w:tc>
          <w:tcPr>
            <w:tcW w:w="3381" w:type="dxa"/>
          </w:tcPr>
          <w:p w14:paraId="2A246587" w14:textId="77777777" w:rsidR="002313A7" w:rsidRDefault="00000000">
            <w:pPr>
              <w:pStyle w:val="Compact"/>
            </w:pPr>
            <w:r>
              <w:t>Purpose</w:t>
            </w:r>
          </w:p>
        </w:tc>
      </w:tr>
      <w:tr w:rsidR="002313A7" w14:paraId="76EF3AE2" w14:textId="77777777">
        <w:tc>
          <w:tcPr>
            <w:tcW w:w="1779" w:type="dxa"/>
          </w:tcPr>
          <w:p w14:paraId="2C2A64FC" w14:textId="77777777" w:rsidR="002313A7" w:rsidRDefault="00000000">
            <w:pPr>
              <w:pStyle w:val="Compact"/>
            </w:pPr>
            <w:r>
              <w:t>Azure Local Volume 1</w:t>
            </w:r>
          </w:p>
        </w:tc>
        <w:tc>
          <w:tcPr>
            <w:tcW w:w="2758" w:type="dxa"/>
          </w:tcPr>
          <w:p w14:paraId="7170F3EE" w14:textId="77777777" w:rsidR="002313A7" w:rsidRDefault="00000000">
            <w:pPr>
              <w:pStyle w:val="Compact"/>
            </w:pPr>
            <w:r>
              <w:t>SOFS-Vol-01 (~4.2 TB, 2-way mirror)</w:t>
            </w:r>
          </w:p>
        </w:tc>
        <w:tc>
          <w:tcPr>
            <w:tcW w:w="3381" w:type="dxa"/>
          </w:tcPr>
          <w:p w14:paraId="154AF03E" w14:textId="77777777" w:rsidR="002313A7" w:rsidRDefault="00000000">
            <w:pPr>
              <w:pStyle w:val="Compact"/>
            </w:pPr>
            <w:r>
              <w:t>Hosts iic-sofs-01 disks (~8.4 TB raw)</w:t>
            </w:r>
          </w:p>
        </w:tc>
      </w:tr>
      <w:tr w:rsidR="002313A7" w14:paraId="05B863F3" w14:textId="77777777">
        <w:tc>
          <w:tcPr>
            <w:tcW w:w="1779" w:type="dxa"/>
          </w:tcPr>
          <w:p w14:paraId="52B2F16D" w14:textId="77777777" w:rsidR="002313A7" w:rsidRDefault="00000000">
            <w:pPr>
              <w:pStyle w:val="Compact"/>
            </w:pPr>
            <w:r>
              <w:t>Azure Local Volume 2</w:t>
            </w:r>
          </w:p>
        </w:tc>
        <w:tc>
          <w:tcPr>
            <w:tcW w:w="2758" w:type="dxa"/>
          </w:tcPr>
          <w:p w14:paraId="35E4D038" w14:textId="77777777" w:rsidR="002313A7" w:rsidRDefault="00000000">
            <w:pPr>
              <w:pStyle w:val="Compact"/>
            </w:pPr>
            <w:r>
              <w:t>SOFS-Vol-02 (~4.2 TB, 2-way mirror)</w:t>
            </w:r>
          </w:p>
        </w:tc>
        <w:tc>
          <w:tcPr>
            <w:tcW w:w="3381" w:type="dxa"/>
          </w:tcPr>
          <w:p w14:paraId="2614C438" w14:textId="77777777" w:rsidR="002313A7" w:rsidRDefault="00000000">
            <w:pPr>
              <w:pStyle w:val="Compact"/>
            </w:pPr>
            <w:r>
              <w:t>Hosts iic-sofs-02 disks (~8.4 TB raw)</w:t>
            </w:r>
          </w:p>
        </w:tc>
      </w:tr>
      <w:tr w:rsidR="002313A7" w14:paraId="5BDA97F5" w14:textId="77777777">
        <w:tc>
          <w:tcPr>
            <w:tcW w:w="1779" w:type="dxa"/>
          </w:tcPr>
          <w:p w14:paraId="0DDF1F52" w14:textId="77777777" w:rsidR="002313A7" w:rsidRDefault="00000000">
            <w:pPr>
              <w:pStyle w:val="Compact"/>
            </w:pPr>
            <w:r>
              <w:t>Azure Local Volume 3</w:t>
            </w:r>
          </w:p>
        </w:tc>
        <w:tc>
          <w:tcPr>
            <w:tcW w:w="2758" w:type="dxa"/>
          </w:tcPr>
          <w:p w14:paraId="43C14F8D" w14:textId="77777777" w:rsidR="002313A7" w:rsidRDefault="00000000">
            <w:pPr>
              <w:pStyle w:val="Compact"/>
            </w:pPr>
            <w:r>
              <w:t>SOFS-Vol-03 (~4.2 TB, 2-way mirror)</w:t>
            </w:r>
          </w:p>
        </w:tc>
        <w:tc>
          <w:tcPr>
            <w:tcW w:w="3381" w:type="dxa"/>
          </w:tcPr>
          <w:p w14:paraId="6A15A7FE" w14:textId="77777777" w:rsidR="002313A7" w:rsidRDefault="00000000">
            <w:pPr>
              <w:pStyle w:val="Compact"/>
            </w:pPr>
            <w:r>
              <w:t>Hosts iic-sofs-03 disks (~8.4 TB raw)</w:t>
            </w:r>
          </w:p>
        </w:tc>
      </w:tr>
      <w:tr w:rsidR="002313A7" w14:paraId="75C98E43" w14:textId="77777777">
        <w:tc>
          <w:tcPr>
            <w:tcW w:w="1779" w:type="dxa"/>
          </w:tcPr>
          <w:p w14:paraId="6C04864A" w14:textId="77777777" w:rsidR="002313A7" w:rsidRDefault="00000000">
            <w:pPr>
              <w:pStyle w:val="Compact"/>
            </w:pPr>
            <w:r>
              <w:t>SOFS VM 1</w:t>
            </w:r>
          </w:p>
        </w:tc>
        <w:tc>
          <w:tcPr>
            <w:tcW w:w="2758" w:type="dxa"/>
          </w:tcPr>
          <w:p w14:paraId="04A0C17E" w14:textId="77777777" w:rsidR="002313A7" w:rsidRDefault="00000000">
            <w:pPr>
              <w:pStyle w:val="Compact"/>
            </w:pPr>
            <w:r>
              <w:t>iic-sofs-01 / 10.42.10.21</w:t>
            </w:r>
          </w:p>
        </w:tc>
        <w:tc>
          <w:tcPr>
            <w:tcW w:w="3381" w:type="dxa"/>
          </w:tcPr>
          <w:p w14:paraId="262BB4F3" w14:textId="77777777" w:rsidR="002313A7" w:rsidRDefault="00000000">
            <w:pPr>
              <w:pStyle w:val="Compact"/>
            </w:pPr>
            <w:r>
              <w:t>S2D node (127 GB OS + 4×1 TB data)</w:t>
            </w:r>
          </w:p>
        </w:tc>
      </w:tr>
      <w:tr w:rsidR="002313A7" w14:paraId="4EDECCC7" w14:textId="77777777">
        <w:tc>
          <w:tcPr>
            <w:tcW w:w="1779" w:type="dxa"/>
          </w:tcPr>
          <w:p w14:paraId="5063A530" w14:textId="77777777" w:rsidR="002313A7" w:rsidRDefault="00000000">
            <w:pPr>
              <w:pStyle w:val="Compact"/>
            </w:pPr>
            <w:r>
              <w:t>SOFS VM 2</w:t>
            </w:r>
          </w:p>
        </w:tc>
        <w:tc>
          <w:tcPr>
            <w:tcW w:w="2758" w:type="dxa"/>
          </w:tcPr>
          <w:p w14:paraId="19C4FE3A" w14:textId="77777777" w:rsidR="002313A7" w:rsidRDefault="00000000">
            <w:pPr>
              <w:pStyle w:val="Compact"/>
            </w:pPr>
            <w:r>
              <w:t>iic-sofs-02 / 10.42.10.22</w:t>
            </w:r>
          </w:p>
        </w:tc>
        <w:tc>
          <w:tcPr>
            <w:tcW w:w="3381" w:type="dxa"/>
          </w:tcPr>
          <w:p w14:paraId="3559BE1A" w14:textId="77777777" w:rsidR="002313A7" w:rsidRDefault="00000000">
            <w:pPr>
              <w:pStyle w:val="Compact"/>
            </w:pPr>
            <w:r>
              <w:t>S2D node (127 GB OS + 4×1 TB data)</w:t>
            </w:r>
          </w:p>
        </w:tc>
      </w:tr>
      <w:tr w:rsidR="002313A7" w14:paraId="6207DF31" w14:textId="77777777">
        <w:tc>
          <w:tcPr>
            <w:tcW w:w="1779" w:type="dxa"/>
          </w:tcPr>
          <w:p w14:paraId="5462C642" w14:textId="77777777" w:rsidR="002313A7" w:rsidRDefault="00000000">
            <w:pPr>
              <w:pStyle w:val="Compact"/>
            </w:pPr>
            <w:r>
              <w:t>SOFS VM 3</w:t>
            </w:r>
          </w:p>
        </w:tc>
        <w:tc>
          <w:tcPr>
            <w:tcW w:w="2758" w:type="dxa"/>
          </w:tcPr>
          <w:p w14:paraId="6C5CB541" w14:textId="77777777" w:rsidR="002313A7" w:rsidRDefault="00000000">
            <w:pPr>
              <w:pStyle w:val="Compact"/>
            </w:pPr>
            <w:r>
              <w:t>iic-sofs-03 / 10.42.10.23</w:t>
            </w:r>
          </w:p>
        </w:tc>
        <w:tc>
          <w:tcPr>
            <w:tcW w:w="3381" w:type="dxa"/>
          </w:tcPr>
          <w:p w14:paraId="3BA2724E" w14:textId="77777777" w:rsidR="002313A7" w:rsidRDefault="00000000">
            <w:pPr>
              <w:pStyle w:val="Compact"/>
            </w:pPr>
            <w:r>
              <w:t>S2D node (127 GB OS + 4×1 TB data)</w:t>
            </w:r>
          </w:p>
        </w:tc>
      </w:tr>
      <w:tr w:rsidR="002313A7" w14:paraId="7045331D" w14:textId="77777777">
        <w:tc>
          <w:tcPr>
            <w:tcW w:w="1779" w:type="dxa"/>
          </w:tcPr>
          <w:p w14:paraId="630A583B" w14:textId="77777777" w:rsidR="002313A7" w:rsidRDefault="00000000">
            <w:pPr>
              <w:pStyle w:val="Compact"/>
            </w:pPr>
            <w:r>
              <w:t>Guest Cluster CNO</w:t>
            </w:r>
          </w:p>
        </w:tc>
        <w:tc>
          <w:tcPr>
            <w:tcW w:w="2758" w:type="dxa"/>
          </w:tcPr>
          <w:p w14:paraId="1EE7ABD3" w14:textId="77777777" w:rsidR="002313A7" w:rsidRDefault="00000000">
            <w:pPr>
              <w:pStyle w:val="Compact"/>
            </w:pPr>
            <w:r>
              <w:t>iic-sofs / 10.42.10.25</w:t>
            </w:r>
          </w:p>
        </w:tc>
        <w:tc>
          <w:tcPr>
            <w:tcW w:w="3381" w:type="dxa"/>
          </w:tcPr>
          <w:p w14:paraId="38B76FB5" w14:textId="77777777" w:rsidR="002313A7" w:rsidRDefault="00000000">
            <w:pPr>
              <w:pStyle w:val="Compact"/>
            </w:pPr>
            <w:r>
              <w:t>Failover cluster name</w:t>
            </w:r>
          </w:p>
        </w:tc>
      </w:tr>
      <w:tr w:rsidR="002313A7" w14:paraId="58A7C91D" w14:textId="77777777">
        <w:tc>
          <w:tcPr>
            <w:tcW w:w="1779" w:type="dxa"/>
          </w:tcPr>
          <w:p w14:paraId="29C6E0DD" w14:textId="77777777" w:rsidR="002313A7" w:rsidRDefault="00000000">
            <w:pPr>
              <w:pStyle w:val="Compact"/>
            </w:pPr>
            <w:r>
              <w:t>SOFS Access Point</w:t>
            </w:r>
          </w:p>
        </w:tc>
        <w:tc>
          <w:tcPr>
            <w:tcW w:w="2758" w:type="dxa"/>
          </w:tcPr>
          <w:p w14:paraId="4DAD458B" w14:textId="77777777" w:rsidR="002313A7" w:rsidRDefault="00000000">
            <w:pPr>
              <w:pStyle w:val="Compact"/>
            </w:pPr>
            <w:r>
              <w:t>iic-fslogix</w:t>
            </w:r>
          </w:p>
        </w:tc>
        <w:tc>
          <w:tcPr>
            <w:tcW w:w="3381" w:type="dxa"/>
          </w:tcPr>
          <w:p w14:paraId="0B51B560" w14:textId="77777777" w:rsidR="002313A7" w:rsidRDefault="00000000">
            <w:pPr>
              <w:pStyle w:val="Compact"/>
            </w:pPr>
            <w:r>
              <w:t>Client access (</w:t>
            </w:r>
            <w:r>
              <w:rPr>
                <w:rStyle w:val="VerbatimChar"/>
              </w:rPr>
              <w:t>\\iic-fslogix\&lt;share&gt;</w:t>
            </w:r>
            <w:r>
              <w:t>)</w:t>
            </w:r>
          </w:p>
        </w:tc>
      </w:tr>
      <w:tr w:rsidR="002313A7" w14:paraId="25E07D38" w14:textId="77777777">
        <w:tc>
          <w:tcPr>
            <w:tcW w:w="1779" w:type="dxa"/>
          </w:tcPr>
          <w:p w14:paraId="37DB41F1" w14:textId="77777777" w:rsidR="002313A7" w:rsidRDefault="00000000">
            <w:pPr>
              <w:pStyle w:val="Compact"/>
            </w:pPr>
            <w:r>
              <w:t>Profiles Volume</w:t>
            </w:r>
          </w:p>
        </w:tc>
        <w:tc>
          <w:tcPr>
            <w:tcW w:w="2758" w:type="dxa"/>
          </w:tcPr>
          <w:p w14:paraId="717D7D4F" w14:textId="77777777" w:rsidR="002313A7" w:rsidRDefault="00000000">
            <w:pPr>
              <w:pStyle w:val="Compact"/>
            </w:pPr>
            <w:r>
              <w:t>Profiles (3 TB, 2-way mirror)</w:t>
            </w:r>
          </w:p>
        </w:tc>
        <w:tc>
          <w:tcPr>
            <w:tcW w:w="3381" w:type="dxa"/>
          </w:tcPr>
          <w:p w14:paraId="763D39D4" w14:textId="77777777" w:rsidR="002313A7" w:rsidRDefault="00000000">
            <w:pPr>
              <w:pStyle w:val="Compact"/>
            </w:pPr>
            <w:r>
              <w:t>Profile containers</w:t>
            </w:r>
          </w:p>
        </w:tc>
      </w:tr>
      <w:tr w:rsidR="002313A7" w14:paraId="0D329562" w14:textId="77777777">
        <w:tc>
          <w:tcPr>
            <w:tcW w:w="1779" w:type="dxa"/>
          </w:tcPr>
          <w:p w14:paraId="303082EB" w14:textId="77777777" w:rsidR="002313A7" w:rsidRDefault="00000000">
            <w:pPr>
              <w:pStyle w:val="Compact"/>
            </w:pPr>
            <w:r>
              <w:t>ODFC Volume</w:t>
            </w:r>
          </w:p>
        </w:tc>
        <w:tc>
          <w:tcPr>
            <w:tcW w:w="2758" w:type="dxa"/>
          </w:tcPr>
          <w:p w14:paraId="501B4657" w14:textId="77777777" w:rsidR="002313A7" w:rsidRDefault="00000000">
            <w:pPr>
              <w:pStyle w:val="Compact"/>
            </w:pPr>
            <w:r>
              <w:t>ODFC (1.5 TB, 2-way mirror)</w:t>
            </w:r>
          </w:p>
        </w:tc>
        <w:tc>
          <w:tcPr>
            <w:tcW w:w="3381" w:type="dxa"/>
          </w:tcPr>
          <w:p w14:paraId="416650B2" w14:textId="77777777" w:rsidR="002313A7" w:rsidRDefault="00000000">
            <w:pPr>
              <w:pStyle w:val="Compact"/>
            </w:pPr>
            <w:r>
              <w:t>Office Data File Containers</w:t>
            </w:r>
          </w:p>
        </w:tc>
      </w:tr>
      <w:tr w:rsidR="002313A7" w14:paraId="0662767C" w14:textId="77777777">
        <w:tc>
          <w:tcPr>
            <w:tcW w:w="1779" w:type="dxa"/>
          </w:tcPr>
          <w:p w14:paraId="68998679" w14:textId="77777777" w:rsidR="002313A7" w:rsidRDefault="00000000">
            <w:pPr>
              <w:pStyle w:val="Compact"/>
            </w:pPr>
            <w:r>
              <w:t>AppData Volume</w:t>
            </w:r>
          </w:p>
        </w:tc>
        <w:tc>
          <w:tcPr>
            <w:tcW w:w="2758" w:type="dxa"/>
          </w:tcPr>
          <w:p w14:paraId="64C8C0CC" w14:textId="77777777" w:rsidR="002313A7" w:rsidRDefault="00000000">
            <w:pPr>
              <w:pStyle w:val="Compact"/>
            </w:pPr>
            <w:r>
              <w:t>AppData (1 TB, 2-way mirror)</w:t>
            </w:r>
          </w:p>
        </w:tc>
        <w:tc>
          <w:tcPr>
            <w:tcW w:w="3381" w:type="dxa"/>
          </w:tcPr>
          <w:p w14:paraId="04994115" w14:textId="77777777" w:rsidR="002313A7" w:rsidRDefault="00000000">
            <w:pPr>
              <w:pStyle w:val="Compact"/>
            </w:pPr>
            <w:r>
              <w:t>Per-user AppData redirections</w:t>
            </w:r>
          </w:p>
        </w:tc>
      </w:tr>
      <w:tr w:rsidR="002313A7" w14:paraId="6E3FCC95" w14:textId="77777777">
        <w:tc>
          <w:tcPr>
            <w:tcW w:w="1779" w:type="dxa"/>
          </w:tcPr>
          <w:p w14:paraId="0A681AD6" w14:textId="77777777" w:rsidR="002313A7" w:rsidRDefault="00000000">
            <w:pPr>
              <w:pStyle w:val="Compact"/>
            </w:pPr>
            <w:r>
              <w:t>Cloud Witness</w:t>
            </w:r>
          </w:p>
        </w:tc>
        <w:tc>
          <w:tcPr>
            <w:tcW w:w="2758" w:type="dxa"/>
          </w:tcPr>
          <w:p w14:paraId="56DA4886" w14:textId="77777777" w:rsidR="002313A7" w:rsidRDefault="00000000">
            <w:pPr>
              <w:pStyle w:val="Compact"/>
            </w:pPr>
            <w:r>
              <w:t>stsofswitnessiic01</w:t>
            </w:r>
          </w:p>
        </w:tc>
        <w:tc>
          <w:tcPr>
            <w:tcW w:w="3381" w:type="dxa"/>
          </w:tcPr>
          <w:p w14:paraId="0F1D3325" w14:textId="77777777" w:rsidR="002313A7" w:rsidRDefault="00000000">
            <w:pPr>
              <w:pStyle w:val="Compact"/>
            </w:pPr>
            <w:r>
              <w:t>Azure Storage Account quorum witness</w:t>
            </w:r>
          </w:p>
        </w:tc>
      </w:tr>
      <w:tr w:rsidR="002313A7" w14:paraId="4217BA49" w14:textId="77777777">
        <w:tc>
          <w:tcPr>
            <w:tcW w:w="1779" w:type="dxa"/>
          </w:tcPr>
          <w:p w14:paraId="20986E89" w14:textId="77777777" w:rsidR="002313A7" w:rsidRDefault="00000000">
            <w:pPr>
              <w:pStyle w:val="Compact"/>
            </w:pPr>
            <w:r>
              <w:t>Anti-Affinity Rule</w:t>
            </w:r>
          </w:p>
        </w:tc>
        <w:tc>
          <w:tcPr>
            <w:tcW w:w="2758" w:type="dxa"/>
          </w:tcPr>
          <w:p w14:paraId="12D541BC" w14:textId="77777777" w:rsidR="002313A7" w:rsidRDefault="00000000">
            <w:pPr>
              <w:pStyle w:val="Compact"/>
            </w:pPr>
            <w:r>
              <w:t>SOFS-AntiAffinity</w:t>
            </w:r>
          </w:p>
        </w:tc>
        <w:tc>
          <w:tcPr>
            <w:tcW w:w="3381" w:type="dxa"/>
          </w:tcPr>
          <w:p w14:paraId="1A47731C" w14:textId="77777777" w:rsidR="002313A7" w:rsidRDefault="00000000">
            <w:pPr>
              <w:pStyle w:val="Compact"/>
            </w:pPr>
            <w:r>
              <w:t>Keeps VMs on separate Azure Local nodes</w:t>
            </w:r>
          </w:p>
        </w:tc>
      </w:tr>
    </w:tbl>
    <w:p w14:paraId="23525671" w14:textId="77777777" w:rsidR="002313A7" w:rsidRDefault="00000000">
      <w:r>
        <w:pict w14:anchorId="307CA0B0">
          <v:rect id="_x0000_i1045" style="width:0;height:1.5pt" o:hralign="center" o:hrstd="t" o:hr="t"/>
        </w:pict>
      </w:r>
    </w:p>
    <w:p w14:paraId="28CAF150" w14:textId="77777777" w:rsidR="002313A7" w:rsidRDefault="00000000">
      <w:pPr>
        <w:pStyle w:val="Heading2"/>
      </w:pPr>
      <w:bookmarkStart w:id="144" w:name="important-notes-and-considerations"/>
      <w:bookmarkStart w:id="145" w:name="_Toc224438189"/>
      <w:bookmarkEnd w:id="138"/>
      <w:bookmarkEnd w:id="142"/>
      <w:r>
        <w:t>Important Notes and Considerations</w:t>
      </w:r>
      <w:bookmarkEnd w:id="145"/>
    </w:p>
    <w:p w14:paraId="0C984FC0" w14:textId="77777777" w:rsidR="002313A7" w:rsidRDefault="00000000">
      <w:pPr>
        <w:pStyle w:val="FirstParagraph"/>
      </w:pPr>
      <w:r>
        <w:rPr>
          <w:b/>
          <w:bCs/>
        </w:rPr>
        <w:t>Licensing:</w:t>
      </w:r>
      <w:r>
        <w:t xml:space="preserve"> See the </w:t>
      </w:r>
      <w:hyperlink w:anchor="licensing">
        <w:r>
          <w:rPr>
            <w:rStyle w:val="Hyperlink"/>
          </w:rPr>
          <w:t>Prerequisites — Licensing</w:t>
        </w:r>
      </w:hyperlink>
      <w:r>
        <w:t xml:space="preserve"> section above. Windows Server 2025 Datacenter: Azure Edition Core (Gen2) is required for S2D, and guest VM licensing is not always included with Azure Local.</w:t>
      </w:r>
    </w:p>
    <w:p w14:paraId="4A382961" w14:textId="77777777" w:rsidR="002313A7" w:rsidRDefault="00000000">
      <w:pPr>
        <w:pStyle w:val="BodyText"/>
      </w:pPr>
      <w:r>
        <w:rPr>
          <w:b/>
          <w:bCs/>
        </w:rPr>
        <w:t>Supportability:</w:t>
      </w:r>
      <w:r>
        <w:t xml:space="preserve"> Microsoft’s official guidance is that S2D in guest VMs is supported on Windows Server (not Azure Local OS as the guest). Since you’re running Windows Server 2025 Datacenter: Azure Edition Core (Gen2) </w:t>
      </w:r>
      <w:r>
        <w:rPr>
          <w:i/>
          <w:iCs/>
        </w:rPr>
        <w:t>inside</w:t>
      </w:r>
      <w:r>
        <w:t xml:space="preserve"> the VMs on an Azure Local host, this is a supported configuration. Do not mix the Azure Local cluster’s own S2D storage volumes with SOFS shares on the same cluster — the guest cluster approach keeps these cleanly separated.</w:t>
      </w:r>
    </w:p>
    <w:p w14:paraId="679843A8" w14:textId="77777777" w:rsidR="002313A7" w:rsidRDefault="00000000">
      <w:pPr>
        <w:pStyle w:val="BodyText"/>
      </w:pPr>
      <w:r>
        <w:rPr>
          <w:b/>
          <w:bCs/>
        </w:rPr>
        <w:t>Network:</w:t>
      </w:r>
      <w:r>
        <w:t xml:space="preserve"> All SOFS VMs should be on the same compute network/VLAN as the AVD session hosts for optimal latency. If you have a dedicated storage VLAN, you could add a second NIC to each SOFS VM for intra-cluster (S2D replication) traffic, but for most deployments a single compute network NIC is sufficient.</w:t>
      </w:r>
    </w:p>
    <w:p w14:paraId="57686091" w14:textId="77777777" w:rsidR="002313A7" w:rsidRDefault="00000000">
      <w:pPr>
        <w:pStyle w:val="BodyText"/>
      </w:pPr>
      <w:r>
        <w:rPr>
          <w:b/>
          <w:bCs/>
        </w:rPr>
        <w:t>Capacity planning:</w:t>
      </w:r>
      <w:r>
        <w:t xml:space="preserve"> This design provisions 5.5 TB usable (5 TB + 10% growth) for FSLogix profiles. The guest S2D two-way mirror consumes 11 TB of the 12 TB pool (4 × 1 TB data disks × 3 VMs), spread across three Azure Local CSV volumes (~4.2 TB usable each, ~8.4 TB raw each), requiring </w:t>
      </w:r>
      <w:r>
        <w:rPr>
          <w:b/>
          <w:bCs/>
        </w:rPr>
        <w:t>~25 TB of raw physical capacity</w:t>
      </w:r>
      <w:r>
        <w:t xml:space="preserve"> on the cluster. Data disks are dynamically provisioned so they won’t consume the full allocation from day one — only as profiles are written. Monitor utilization and expand the Azure Local volumes and VM data disks if growth exceeds the 10% buffer.</w:t>
      </w:r>
    </w:p>
    <w:p w14:paraId="5A4D8107" w14:textId="77777777" w:rsidR="002313A7" w:rsidRDefault="00000000">
      <w:pPr>
        <w:pStyle w:val="BodyText"/>
      </w:pPr>
      <w:r>
        <w:rPr>
          <w:b/>
          <w:bCs/>
        </w:rPr>
        <w:t>Backup and DR with FSLogix Cloud Cache:</w:t>
      </w:r>
      <w:r>
        <w:t xml:space="preserve"> SOFS with continuously available shares requires special backup considerations. Standard VSS-based backup tools may not work directly against the SOFS share. </w:t>
      </w:r>
      <w:r>
        <w:rPr>
          <w:b/>
          <w:bCs/>
        </w:rPr>
        <w:t>FSLogix Cloud Cache works with Azure Local</w:t>
      </w:r>
      <w:r>
        <w:t xml:space="preserve"> — Cloud Cache operates against any SMB share, and the SOFS share is SMB. You can configure Cloud Cache on your AVD session hosts with the SOFS as the primary storage provider and an Azure Blob Storage account or Azure Files share as a secondary provider. This gives you:</w:t>
      </w:r>
    </w:p>
    <w:p w14:paraId="6A5BC806" w14:textId="77777777" w:rsidR="002313A7" w:rsidRDefault="00000000">
      <w:pPr>
        <w:pStyle w:val="Compact"/>
        <w:numPr>
          <w:ilvl w:val="0"/>
          <w:numId w:val="21"/>
        </w:numPr>
      </w:pPr>
      <w:r>
        <w:t>Active replication of profile data to Azure for DR without separate backup infrastructure</w:t>
      </w:r>
    </w:p>
    <w:p w14:paraId="5E159041" w14:textId="77777777" w:rsidR="002313A7" w:rsidRDefault="00000000">
      <w:pPr>
        <w:pStyle w:val="Compact"/>
        <w:numPr>
          <w:ilvl w:val="0"/>
          <w:numId w:val="21"/>
        </w:numPr>
      </w:pPr>
      <w:r>
        <w:t>User session continuity if the SOFS becomes temporarily unavailable (Cloud Cache serves from local cache)</w:t>
      </w:r>
    </w:p>
    <w:p w14:paraId="7C4BF409" w14:textId="77777777" w:rsidR="002313A7" w:rsidRDefault="00000000">
      <w:pPr>
        <w:pStyle w:val="Compact"/>
        <w:numPr>
          <w:ilvl w:val="0"/>
          <w:numId w:val="21"/>
        </w:numPr>
      </w:pPr>
      <w:r>
        <w:t>Up to 4 storage providers (the practical limit) in any combination of SMB and Azure Blob</w:t>
      </w:r>
    </w:p>
    <w:p w14:paraId="08DE0917" w14:textId="77777777" w:rsidR="002313A7" w:rsidRDefault="00000000">
      <w:pPr>
        <w:pStyle w:val="Compact"/>
        <w:numPr>
          <w:ilvl w:val="0"/>
          <w:numId w:val="21"/>
        </w:numPr>
      </w:pPr>
      <w:r>
        <w:t>Automatic resync when a provider comes back online after an outage</w:t>
      </w:r>
    </w:p>
    <w:p w14:paraId="490F68BC" w14:textId="77777777" w:rsidR="002313A7" w:rsidRDefault="00000000">
      <w:pPr>
        <w:pStyle w:val="FirstParagraph"/>
      </w:pPr>
      <w:r>
        <w:t>Cloud Cache writes to a local cache on the session host first, then asynchronously flushes to all providers. This means even if the SOFS goes down mid-session, the user continues working from the local cache. At sign-out, Cloud Cache ensures all providers are synchronized before completing. For environments without Cloud Cache, consider a backup agent inside the guest cluster that can back up the FSLogix VHDX files on a schedule during off-hours when profiles are not mounted.</w:t>
      </w:r>
    </w:p>
    <w:p w14:paraId="6F31C2AB" w14:textId="77777777" w:rsidR="002313A7" w:rsidRDefault="00000000">
      <w:r>
        <w:pict w14:anchorId="382D4DF0">
          <v:rect id="_x0000_i1046" style="width:0;height:1.5pt" o:hralign="center" o:hrstd="t" o:hr="t"/>
        </w:pict>
      </w:r>
    </w:p>
    <w:p w14:paraId="63061A2C" w14:textId="77777777" w:rsidR="002313A7" w:rsidRDefault="00000000">
      <w:pPr>
        <w:pStyle w:val="Heading2"/>
      </w:pPr>
      <w:bookmarkStart w:id="146" w:name="considerations-for-avd-deployment"/>
      <w:bookmarkStart w:id="147" w:name="_Toc224438190"/>
      <w:bookmarkEnd w:id="144"/>
      <w:r>
        <w:t>Considerations for AVD Deployment</w:t>
      </w:r>
      <w:bookmarkEnd w:id="147"/>
    </w:p>
    <w:p w14:paraId="7C26F428" w14:textId="77777777" w:rsidR="002313A7" w:rsidRDefault="00000000">
      <w:pPr>
        <w:pStyle w:val="BlockText"/>
      </w:pPr>
      <w:r>
        <w:rPr>
          <w:b/>
          <w:bCs/>
        </w:rPr>
        <w:t>This section is not part of the SOFS deployment itself.</w:t>
      </w:r>
      <w:r>
        <w:t xml:space="preserve"> These are items to plan for when you deploy your AVD session hosts that will consume the SOFS share(s).</w:t>
      </w:r>
    </w:p>
    <w:p w14:paraId="7D718B21" w14:textId="77777777" w:rsidR="002313A7" w:rsidRDefault="00000000">
      <w:pPr>
        <w:pStyle w:val="Heading3"/>
      </w:pPr>
      <w:bookmarkStart w:id="148" w:name="how-fslogix-maps-users-to-shares"/>
      <w:bookmarkStart w:id="149" w:name="_Toc224438191"/>
      <w:r>
        <w:t>How FSLogix Maps Users to Shares</w:t>
      </w:r>
      <w:bookmarkEnd w:id="149"/>
    </w:p>
    <w:p w14:paraId="07F360B6" w14:textId="77777777" w:rsidR="002313A7" w:rsidRDefault="00000000">
      <w:pPr>
        <w:pStyle w:val="FirstParagraph"/>
      </w:pPr>
      <w:r>
        <w:t xml:space="preserve">Users never see a mapped drive or UNC path — the </w:t>
      </w:r>
      <w:r>
        <w:rPr>
          <w:b/>
          <w:bCs/>
        </w:rPr>
        <w:t>FSLogix agent</w:t>
      </w:r>
      <w:r>
        <w:t xml:space="preserve"> (</w:t>
      </w:r>
      <w:r>
        <w:rPr>
          <w:rStyle w:val="VerbatimChar"/>
        </w:rPr>
        <w:t>frxsvc.exe</w:t>
      </w:r>
      <w:r>
        <w:t>) on each session host handles everything automatically via a kernel-mode filter driver:</w:t>
      </w:r>
    </w:p>
    <w:p w14:paraId="1ED1D300" w14:textId="77777777" w:rsidR="002313A7" w:rsidRDefault="00000000">
      <w:pPr>
        <w:pStyle w:val="Compact"/>
        <w:numPr>
          <w:ilvl w:val="0"/>
          <w:numId w:val="22"/>
        </w:numPr>
      </w:pPr>
      <w:r>
        <w:t xml:space="preserve">You configure </w:t>
      </w:r>
      <w:r>
        <w:rPr>
          <w:rStyle w:val="VerbatimChar"/>
        </w:rPr>
        <w:t>VHDLocations</w:t>
      </w:r>
      <w:r>
        <w:t xml:space="preserve"> (see registry keys below) pointing to </w:t>
      </w:r>
      <w:r>
        <w:rPr>
          <w:rStyle w:val="VerbatimChar"/>
        </w:rPr>
        <w:t>\\iic-fslogix\Profiles</w:t>
      </w:r>
      <w:r>
        <w:t>.</w:t>
      </w:r>
    </w:p>
    <w:p w14:paraId="72987945" w14:textId="77777777" w:rsidR="002313A7" w:rsidRDefault="00000000">
      <w:pPr>
        <w:pStyle w:val="Compact"/>
        <w:numPr>
          <w:ilvl w:val="0"/>
          <w:numId w:val="22"/>
        </w:numPr>
      </w:pPr>
      <w:r>
        <w:t xml:space="preserve">At user logon, the FSLogix filter driver intercepts the profile load, connects to the share using the user’s </w:t>
      </w:r>
      <w:r>
        <w:rPr>
          <w:b/>
          <w:bCs/>
        </w:rPr>
        <w:t>AD Kerberos identity</w:t>
      </w:r>
      <w:r>
        <w:t xml:space="preserve">, and creates (or mounts) a per-user VHDX inside a folder named </w:t>
      </w:r>
      <w:r>
        <w:rPr>
          <w:rStyle w:val="VerbatimChar"/>
        </w:rPr>
        <w:t>&lt;SID&gt;_&lt;Username&gt;</w:t>
      </w:r>
      <w:r>
        <w:t>.</w:t>
      </w:r>
    </w:p>
    <w:p w14:paraId="5E7136D6" w14:textId="77777777" w:rsidR="002313A7" w:rsidRDefault="00000000">
      <w:pPr>
        <w:pStyle w:val="Compact"/>
        <w:numPr>
          <w:ilvl w:val="0"/>
          <w:numId w:val="22"/>
        </w:numPr>
      </w:pPr>
      <w:r>
        <w:t xml:space="preserve">The driver redirects </w:t>
      </w:r>
      <w:r>
        <w:rPr>
          <w:rStyle w:val="VerbatimChar"/>
        </w:rPr>
        <w:t>C:\Users\&lt;Username&gt;</w:t>
      </w:r>
      <w:r>
        <w:t xml:space="preserve"> into the mounted VHDX — completely transparent to the user and all applications.</w:t>
      </w:r>
    </w:p>
    <w:p w14:paraId="3851A9CD" w14:textId="77777777" w:rsidR="002313A7" w:rsidRDefault="00000000">
      <w:pPr>
        <w:pStyle w:val="FirstParagraph"/>
      </w:pPr>
      <w:r>
        <w:t xml:space="preserve">The NTFS permissions set in Phase 9 are what make this work: </w:t>
      </w:r>
      <w:r>
        <w:rPr>
          <w:rStyle w:val="VerbatimChar"/>
        </w:rPr>
        <w:t>Domain Users</w:t>
      </w:r>
      <w:r>
        <w:t xml:space="preserve"> gets Modify on the share root (so the agent can create the SID folder on first login), and </w:t>
      </w:r>
      <w:r>
        <w:rPr>
          <w:rStyle w:val="VerbatimChar"/>
        </w:rPr>
        <w:t>CREATOR OWNER</w:t>
      </w:r>
      <w:r>
        <w:t xml:space="preserve"> gets Modify on subfolders (so each user can only access their own profile data).</w:t>
      </w:r>
    </w:p>
    <w:p w14:paraId="2FEBF331" w14:textId="77777777" w:rsidR="002313A7" w:rsidRDefault="00000000">
      <w:pPr>
        <w:pStyle w:val="Heading3"/>
      </w:pPr>
      <w:bookmarkStart w:id="150" w:name="Xcc4819c90fe3c06a355863d7a5390b3dd405220"/>
      <w:bookmarkStart w:id="151" w:name="_Toc224438192"/>
      <w:bookmarkEnd w:id="148"/>
      <w:r>
        <w:t>Identity Model: AD Domain Join Is Required</w:t>
      </w:r>
      <w:bookmarkEnd w:id="151"/>
    </w:p>
    <w:p w14:paraId="09DD70DA" w14:textId="77777777" w:rsidR="002313A7" w:rsidRDefault="00000000">
      <w:pPr>
        <w:pStyle w:val="FirstParagraph"/>
      </w:pPr>
      <w:r>
        <w:t xml:space="preserve">On Azure Local, AVD session hosts </w:t>
      </w:r>
      <w:r>
        <w:rPr>
          <w:b/>
          <w:bCs/>
        </w:rPr>
        <w:t>must be AD domain-joined</w:t>
      </w:r>
      <w:r>
        <w:t>. Pure Entra ID join is not supported for Azure Local Arc VMs — that option is only available for cloud-hosted Azure VMs.</w:t>
      </w:r>
    </w:p>
    <w:p w14:paraId="0F3F0AB4" w14:textId="77777777" w:rsidR="002313A7" w:rsidRDefault="00000000">
      <w:pPr>
        <w:pStyle w:val="BodyText"/>
      </w:pPr>
      <w:r>
        <w:t>This means the identity plumbing between session hosts and SOFS shares is straightforward:</w:t>
      </w:r>
    </w:p>
    <w:tbl>
      <w:tblPr>
        <w:tblStyle w:val="Table"/>
        <w:tblW w:w="5000" w:type="pct"/>
        <w:tblLayout w:type="fixed"/>
        <w:tblLook w:val="0020" w:firstRow="1" w:lastRow="0" w:firstColumn="0" w:lastColumn="0" w:noHBand="0" w:noVBand="0"/>
      </w:tblPr>
      <w:tblGrid>
        <w:gridCol w:w="3192"/>
        <w:gridCol w:w="3192"/>
        <w:gridCol w:w="3192"/>
      </w:tblGrid>
      <w:tr w:rsidR="002313A7" w14:paraId="5DE9F207" w14:textId="77777777" w:rsidTr="002313A7">
        <w:trPr>
          <w:cnfStyle w:val="100000000000" w:firstRow="1" w:lastRow="0" w:firstColumn="0" w:lastColumn="0" w:oddVBand="0" w:evenVBand="0" w:oddHBand="0" w:evenHBand="0" w:firstRowFirstColumn="0" w:firstRowLastColumn="0" w:lastRowFirstColumn="0" w:lastRowLastColumn="0"/>
          <w:tblHeader/>
        </w:trPr>
        <w:tc>
          <w:tcPr>
            <w:tcW w:w="2640" w:type="dxa"/>
          </w:tcPr>
          <w:p w14:paraId="008A5504" w14:textId="77777777" w:rsidR="002313A7" w:rsidRDefault="00000000">
            <w:pPr>
              <w:pStyle w:val="Compact"/>
            </w:pPr>
            <w:r>
              <w:t>Component</w:t>
            </w:r>
          </w:p>
        </w:tc>
        <w:tc>
          <w:tcPr>
            <w:tcW w:w="2640" w:type="dxa"/>
          </w:tcPr>
          <w:p w14:paraId="55EC21B7" w14:textId="77777777" w:rsidR="002313A7" w:rsidRDefault="00000000">
            <w:pPr>
              <w:pStyle w:val="Compact"/>
            </w:pPr>
            <w:r>
              <w:t>Identity</w:t>
            </w:r>
          </w:p>
        </w:tc>
        <w:tc>
          <w:tcPr>
            <w:tcW w:w="2640" w:type="dxa"/>
          </w:tcPr>
          <w:p w14:paraId="5ED64A36" w14:textId="77777777" w:rsidR="002313A7" w:rsidRDefault="00000000">
            <w:pPr>
              <w:pStyle w:val="Compact"/>
            </w:pPr>
            <w:r>
              <w:t>Auth to SOFS</w:t>
            </w:r>
          </w:p>
        </w:tc>
      </w:tr>
      <w:tr w:rsidR="002313A7" w14:paraId="11C822A4" w14:textId="77777777">
        <w:tc>
          <w:tcPr>
            <w:tcW w:w="2640" w:type="dxa"/>
          </w:tcPr>
          <w:p w14:paraId="72F6CC68" w14:textId="77777777" w:rsidR="002313A7" w:rsidRDefault="00000000">
            <w:pPr>
              <w:pStyle w:val="Compact"/>
            </w:pPr>
            <w:r>
              <w:t>AVD session host</w:t>
            </w:r>
          </w:p>
        </w:tc>
        <w:tc>
          <w:tcPr>
            <w:tcW w:w="2640" w:type="dxa"/>
          </w:tcPr>
          <w:p w14:paraId="010CB822" w14:textId="77777777" w:rsidR="002313A7" w:rsidRDefault="00000000">
            <w:pPr>
              <w:pStyle w:val="Compact"/>
            </w:pPr>
            <w:r>
              <w:t>AD domain member (</w:t>
            </w:r>
            <w:r>
              <w:rPr>
                <w:rStyle w:val="VerbatimChar"/>
              </w:rPr>
              <w:t>improbability.cloud</w:t>
            </w:r>
            <w:r>
              <w:t>)</w:t>
            </w:r>
          </w:p>
        </w:tc>
        <w:tc>
          <w:tcPr>
            <w:tcW w:w="2640" w:type="dxa"/>
          </w:tcPr>
          <w:p w14:paraId="600097B0" w14:textId="77777777" w:rsidR="002313A7" w:rsidRDefault="00000000">
            <w:pPr>
              <w:pStyle w:val="Compact"/>
            </w:pPr>
            <w:r>
              <w:t>Kerberos — native</w:t>
            </w:r>
          </w:p>
        </w:tc>
      </w:tr>
      <w:tr w:rsidR="002313A7" w14:paraId="0C40E874" w14:textId="77777777">
        <w:tc>
          <w:tcPr>
            <w:tcW w:w="2640" w:type="dxa"/>
          </w:tcPr>
          <w:p w14:paraId="45E5BB81" w14:textId="77777777" w:rsidR="002313A7" w:rsidRDefault="00000000">
            <w:pPr>
              <w:pStyle w:val="Compact"/>
            </w:pPr>
            <w:r>
              <w:t>User at logon</w:t>
            </w:r>
          </w:p>
        </w:tc>
        <w:tc>
          <w:tcPr>
            <w:tcW w:w="2640" w:type="dxa"/>
          </w:tcPr>
          <w:p w14:paraId="19571A1C" w14:textId="77777777" w:rsidR="002313A7" w:rsidRDefault="00000000">
            <w:pPr>
              <w:pStyle w:val="Compact"/>
            </w:pPr>
            <w:r>
              <w:t>AD domain user</w:t>
            </w:r>
          </w:p>
        </w:tc>
        <w:tc>
          <w:tcPr>
            <w:tcW w:w="2640" w:type="dxa"/>
          </w:tcPr>
          <w:p w14:paraId="3D915A45" w14:textId="77777777" w:rsidR="002313A7" w:rsidRDefault="00000000">
            <w:pPr>
              <w:pStyle w:val="Compact"/>
            </w:pPr>
            <w:r>
              <w:t xml:space="preserve">Kerberos TGS for </w:t>
            </w:r>
            <w:r>
              <w:rPr>
                <w:rStyle w:val="VerbatimChar"/>
              </w:rPr>
              <w:t>\\iic-fslogix</w:t>
            </w:r>
          </w:p>
        </w:tc>
      </w:tr>
      <w:tr w:rsidR="002313A7" w14:paraId="38172769" w14:textId="77777777">
        <w:tc>
          <w:tcPr>
            <w:tcW w:w="2640" w:type="dxa"/>
          </w:tcPr>
          <w:p w14:paraId="31226662" w14:textId="77777777" w:rsidR="002313A7" w:rsidRDefault="00000000">
            <w:pPr>
              <w:pStyle w:val="Compact"/>
            </w:pPr>
            <w:r>
              <w:t>SOFS cluster</w:t>
            </w:r>
          </w:p>
        </w:tc>
        <w:tc>
          <w:tcPr>
            <w:tcW w:w="2640" w:type="dxa"/>
          </w:tcPr>
          <w:p w14:paraId="0FBE98F1" w14:textId="77777777" w:rsidR="002313A7" w:rsidRDefault="00000000">
            <w:pPr>
              <w:pStyle w:val="Compact"/>
            </w:pPr>
            <w:r>
              <w:t>AD domain member (</w:t>
            </w:r>
            <w:r>
              <w:rPr>
                <w:rStyle w:val="VerbatimChar"/>
              </w:rPr>
              <w:t>improbability.cloud</w:t>
            </w:r>
            <w:r>
              <w:t>)</w:t>
            </w:r>
          </w:p>
        </w:tc>
        <w:tc>
          <w:tcPr>
            <w:tcW w:w="2640" w:type="dxa"/>
          </w:tcPr>
          <w:p w14:paraId="1DFE1923" w14:textId="77777777" w:rsidR="002313A7" w:rsidRDefault="00000000">
            <w:pPr>
              <w:pStyle w:val="Compact"/>
            </w:pPr>
            <w:r>
              <w:t>Kerberos — native</w:t>
            </w:r>
          </w:p>
        </w:tc>
      </w:tr>
    </w:tbl>
    <w:p w14:paraId="6B4FBCDC" w14:textId="77777777" w:rsidR="002313A7" w:rsidRDefault="00000000">
      <w:pPr>
        <w:pStyle w:val="BodyText"/>
      </w:pPr>
      <w:r>
        <w:t>Because both sides (session hosts and SOFS) are joined to the same AD domain, Kerberos authentication works automatically. No extra trust configuration is needed.</w:t>
      </w:r>
    </w:p>
    <w:p w14:paraId="6D0D3C54" w14:textId="77777777" w:rsidR="002313A7" w:rsidRDefault="00000000">
      <w:pPr>
        <w:pStyle w:val="BodyText"/>
      </w:pPr>
      <w:r>
        <w:rPr>
          <w:b/>
          <w:bCs/>
        </w:rPr>
        <w:t>Hybrid Entra ID Join</w:t>
      </w:r>
      <w:r>
        <w:t xml:space="preserve"> (domain-joined + registered in Entra ID) is also supported and recommended if you want SSO to the AVD gateway via Entra ID. It does not change the SOFS authentication path — the session hosts still use AD Kerberos for SMB access.</w:t>
      </w:r>
    </w:p>
    <w:p w14:paraId="2FD05ED3" w14:textId="77777777" w:rsidR="002313A7" w:rsidRDefault="00000000">
      <w:pPr>
        <w:pStyle w:val="BlockText"/>
      </w:pPr>
      <w:r>
        <w:rPr>
          <w:b/>
          <w:bCs/>
        </w:rPr>
        <w:t>Plan your session host identity model before deploying the SOFS cluster.</w:t>
      </w:r>
      <w:r>
        <w:t xml:space="preserve"> The NTFS permissions (Phase 9) and SMB share permissions (Phase 8) reference AD domain groups (</w:t>
      </w:r>
      <w:r>
        <w:rPr>
          <w:rStyle w:val="VerbatimChar"/>
        </w:rPr>
        <w:t>IMPROBABLE\Domain Users</w:t>
      </w:r>
      <w:r>
        <w:t xml:space="preserve">, </w:t>
      </w:r>
      <w:r>
        <w:rPr>
          <w:rStyle w:val="VerbatimChar"/>
        </w:rPr>
        <w:t>IMPROBABLE\Domain Admins</w:t>
      </w:r>
      <w:r>
        <w:t>). If your AVD users are in a different domain or OU, adjust those group references accordingly.</w:t>
      </w:r>
    </w:p>
    <w:p w14:paraId="67D28550" w14:textId="77777777" w:rsidR="002313A7" w:rsidRDefault="00000000">
      <w:pPr>
        <w:pStyle w:val="Heading3"/>
      </w:pPr>
      <w:bookmarkStart w:id="152" w:name="X83ac3df8da73736931694e720a342f47b88c55f"/>
      <w:bookmarkStart w:id="153" w:name="_Toc224438193"/>
      <w:bookmarkEnd w:id="150"/>
      <w:r>
        <w:t>Option A — Single Share FSLogix Configuration</w:t>
      </w:r>
      <w:bookmarkEnd w:id="153"/>
    </w:p>
    <w:p w14:paraId="125144E7" w14:textId="77777777" w:rsidR="002313A7" w:rsidRDefault="00000000">
      <w:pPr>
        <w:pStyle w:val="FirstParagraph"/>
      </w:pPr>
      <w:r>
        <w:rPr>
          <w:b/>
          <w:bCs/>
        </w:rPr>
        <w:t>FSLogix Profile Container (</w:t>
      </w:r>
      <w:r>
        <w:rPr>
          <w:rStyle w:val="VerbatimChar"/>
          <w:b/>
          <w:bCs/>
        </w:rPr>
        <w:t>VHDLocations</w:t>
      </w:r>
      <w:r>
        <w:rPr>
          <w:b/>
          <w:bCs/>
        </w:rPr>
        <w:t>):</w:t>
      </w:r>
      <w:r>
        <w:t xml:space="preserve"> On each AVD session host (or via Group Policy), point FSLogix to the SOFS share:</w:t>
      </w:r>
    </w:p>
    <w:p w14:paraId="52CD088A" w14:textId="77777777" w:rsidR="002313A7" w:rsidRDefault="00000000">
      <w:pPr>
        <w:pStyle w:val="SourceCode"/>
      </w:pPr>
      <w:r>
        <w:rPr>
          <w:rStyle w:val="VerbatimChar"/>
        </w:rPr>
        <w:t>HKLM\SOFTWARE\FSLogix\Profiles</w:t>
      </w:r>
      <w:r>
        <w:br/>
      </w:r>
      <w:r>
        <w:rPr>
          <w:rStyle w:val="VerbatimChar"/>
        </w:rPr>
        <w:t xml:space="preserve">    Enabled                          REG_DWORD    1</w:t>
      </w:r>
      <w:r>
        <w:br/>
      </w:r>
      <w:r>
        <w:rPr>
          <w:rStyle w:val="VerbatimChar"/>
        </w:rPr>
        <w:t xml:space="preserve">    VHDLocations                     REG_MULTI_SZ \\iic-fslogix\Profiles</w:t>
      </w:r>
      <w:r>
        <w:br/>
      </w:r>
      <w:r>
        <w:rPr>
          <w:rStyle w:val="VerbatimChar"/>
        </w:rPr>
        <w:t xml:space="preserve">    SizeInMBs                        REG_DWORD    30000</w:t>
      </w:r>
      <w:r>
        <w:br/>
      </w:r>
      <w:r>
        <w:rPr>
          <w:rStyle w:val="VerbatimChar"/>
        </w:rPr>
        <w:t xml:space="preserve">    VolumeType                       REG_SZ       VHDX</w:t>
      </w:r>
      <w:r>
        <w:br/>
      </w:r>
      <w:r>
        <w:rPr>
          <w:rStyle w:val="VerbatimChar"/>
        </w:rPr>
        <w:t xml:space="preserve">    FlipFlopProfileDirectoryName     REG_DWORD    1</w:t>
      </w:r>
    </w:p>
    <w:p w14:paraId="1ECD7FEF" w14:textId="77777777" w:rsidR="002313A7" w:rsidRDefault="00000000">
      <w:pPr>
        <w:pStyle w:val="Heading3"/>
      </w:pPr>
      <w:bookmarkStart w:id="154" w:name="Xfc279738077ac88e9a5281abb4600c9d16ffc79"/>
      <w:bookmarkStart w:id="155" w:name="_Toc224438194"/>
      <w:bookmarkEnd w:id="152"/>
      <w:r>
        <w:t>Option B — Three Share FSLogix Configuration</w:t>
      </w:r>
      <w:bookmarkEnd w:id="155"/>
    </w:p>
    <w:p w14:paraId="4CB1B995" w14:textId="77777777" w:rsidR="002313A7" w:rsidRDefault="00000000">
      <w:pPr>
        <w:pStyle w:val="FirstParagraph"/>
      </w:pPr>
      <w:r>
        <w:rPr>
          <w:b/>
          <w:bCs/>
        </w:rPr>
        <w:t>Profile Containers</w:t>
      </w:r>
      <w:r>
        <w:t xml:space="preserve"> point to the </w:t>
      </w:r>
      <w:r>
        <w:rPr>
          <w:rStyle w:val="VerbatimChar"/>
        </w:rPr>
        <w:t>Profiles</w:t>
      </w:r>
      <w:r>
        <w:t xml:space="preserve"> share:</w:t>
      </w:r>
    </w:p>
    <w:p w14:paraId="59296716" w14:textId="77777777" w:rsidR="002313A7" w:rsidRDefault="00000000">
      <w:pPr>
        <w:pStyle w:val="SourceCode"/>
      </w:pPr>
      <w:r>
        <w:rPr>
          <w:rStyle w:val="VerbatimChar"/>
        </w:rPr>
        <w:t>HKLM\SOFTWARE\FSLogix\Profiles</w:t>
      </w:r>
      <w:r>
        <w:br/>
      </w:r>
      <w:r>
        <w:rPr>
          <w:rStyle w:val="VerbatimChar"/>
        </w:rPr>
        <w:t xml:space="preserve">    Enabled                          REG_DWORD    1</w:t>
      </w:r>
      <w:r>
        <w:br/>
      </w:r>
      <w:r>
        <w:rPr>
          <w:rStyle w:val="VerbatimChar"/>
        </w:rPr>
        <w:t xml:space="preserve">    VHDLocations                     REG_MULTI_SZ \\iic-fslogix\Profiles</w:t>
      </w:r>
      <w:r>
        <w:br/>
      </w:r>
      <w:r>
        <w:rPr>
          <w:rStyle w:val="VerbatimChar"/>
        </w:rPr>
        <w:t xml:space="preserve">    SizeInMBs                        REG_DWORD    30000</w:t>
      </w:r>
      <w:r>
        <w:br/>
      </w:r>
      <w:r>
        <w:rPr>
          <w:rStyle w:val="VerbatimChar"/>
        </w:rPr>
        <w:t xml:space="preserve">    VolumeType                       REG_SZ       VHDX</w:t>
      </w:r>
      <w:r>
        <w:br/>
      </w:r>
      <w:r>
        <w:rPr>
          <w:rStyle w:val="VerbatimChar"/>
        </w:rPr>
        <w:t xml:space="preserve">    FlipFlopProfileDirectoryName     REG_DWORD    1</w:t>
      </w:r>
    </w:p>
    <w:p w14:paraId="2464AEA8" w14:textId="77777777" w:rsidR="002313A7" w:rsidRDefault="00000000">
      <w:pPr>
        <w:pStyle w:val="FirstParagraph"/>
      </w:pPr>
      <w:r>
        <w:rPr>
          <w:b/>
          <w:bCs/>
        </w:rPr>
        <w:t>Office Data File Containers (ODFC)</w:t>
      </w:r>
      <w:r>
        <w:t xml:space="preserve"> point to the separate </w:t>
      </w:r>
      <w:r>
        <w:rPr>
          <w:rStyle w:val="VerbatimChar"/>
        </w:rPr>
        <w:t>ODFC</w:t>
      </w:r>
      <w:r>
        <w:t xml:space="preserve"> share:</w:t>
      </w:r>
    </w:p>
    <w:p w14:paraId="458D1994" w14:textId="77777777" w:rsidR="002313A7" w:rsidRDefault="00000000">
      <w:pPr>
        <w:pStyle w:val="SourceCode"/>
      </w:pPr>
      <w:r>
        <w:rPr>
          <w:rStyle w:val="VerbatimChar"/>
        </w:rPr>
        <w:t>HKLM\SOFTWARE\Policies\FSLogix\ODFC</w:t>
      </w:r>
      <w:r>
        <w:br/>
      </w:r>
      <w:r>
        <w:rPr>
          <w:rStyle w:val="VerbatimChar"/>
        </w:rPr>
        <w:t xml:space="preserve">    Enabled                          REG_DWORD    1</w:t>
      </w:r>
      <w:r>
        <w:br/>
      </w:r>
      <w:r>
        <w:rPr>
          <w:rStyle w:val="VerbatimChar"/>
        </w:rPr>
        <w:t xml:space="preserve">    VHDLocations                     REG_MULTI_SZ \\iic-fslogix\ODFC</w:t>
      </w:r>
      <w:r>
        <w:br/>
      </w:r>
      <w:r>
        <w:rPr>
          <w:rStyle w:val="VerbatimChar"/>
        </w:rPr>
        <w:t xml:space="preserve">    VolumeType                       REG_SZ       VHDX</w:t>
      </w:r>
      <w:r>
        <w:br/>
      </w:r>
      <w:r>
        <w:rPr>
          <w:rStyle w:val="VerbatimChar"/>
        </w:rPr>
        <w:t xml:space="preserve">    FlipFlopProfileDirectoryName     REG_DWORD    1</w:t>
      </w:r>
      <w:r>
        <w:br/>
      </w:r>
      <w:r>
        <w:rPr>
          <w:rStyle w:val="VerbatimChar"/>
        </w:rPr>
        <w:t xml:space="preserve">    IncludeOutlookPersonalization    REG_DWORD    1</w:t>
      </w:r>
    </w:p>
    <w:p w14:paraId="511B2598" w14:textId="77777777" w:rsidR="002313A7" w:rsidRDefault="00000000">
      <w:pPr>
        <w:pStyle w:val="BlockText"/>
      </w:pPr>
      <w:r>
        <w:rPr>
          <w:b/>
          <w:bCs/>
        </w:rPr>
        <w:t>Note:</w:t>
      </w:r>
      <w:r>
        <w:t xml:space="preserve"> When using separate ODFC containers, Outlook OST files, Teams cache, and OneDrive data are stored in the ODFC VHDX instead of inside the profile container. This keeps Profile containers smaller and allows independent sizing.</w:t>
      </w:r>
    </w:p>
    <w:p w14:paraId="197E2877" w14:textId="77777777" w:rsidR="002313A7" w:rsidRDefault="00000000">
      <w:pPr>
        <w:pStyle w:val="FirstParagraph"/>
      </w:pPr>
      <w:r>
        <w:rPr>
          <w:b/>
          <w:bCs/>
        </w:rPr>
        <w:t>AppData redirection</w:t>
      </w:r>
      <w:r>
        <w:t xml:space="preserve"> can use folder redirection GPO to </w:t>
      </w:r>
      <w:r>
        <w:rPr>
          <w:rStyle w:val="VerbatimChar"/>
        </w:rPr>
        <w:t>\\iic-fslogix\AppData\%USERNAME%</w:t>
      </w:r>
      <w:r>
        <w:t xml:space="preserve"> or a separate FSLogix container — choose based on the customer’s user persona.</w:t>
      </w:r>
    </w:p>
    <w:p w14:paraId="17E31475" w14:textId="77777777" w:rsidR="002313A7" w:rsidRDefault="00000000">
      <w:pPr>
        <w:pStyle w:val="Heading3"/>
      </w:pPr>
      <w:bookmarkStart w:id="156" w:name="gpo-path"/>
      <w:bookmarkStart w:id="157" w:name="_Toc224438195"/>
      <w:bookmarkEnd w:id="154"/>
      <w:r>
        <w:t>GPO Path</w:t>
      </w:r>
      <w:bookmarkEnd w:id="157"/>
    </w:p>
    <w:p w14:paraId="7D947AF5" w14:textId="77777777" w:rsidR="002313A7" w:rsidRDefault="00000000">
      <w:pPr>
        <w:pStyle w:val="FirstParagraph"/>
      </w:pPr>
      <w:r>
        <w:rPr>
          <w:rStyle w:val="VerbatimChar"/>
        </w:rPr>
        <w:t>Computer Configuration → Administrative Templates → FSLogix → Profile Containers</w:t>
      </w:r>
    </w:p>
    <w:p w14:paraId="443DFA85" w14:textId="77777777" w:rsidR="002313A7" w:rsidRDefault="00000000">
      <w:pPr>
        <w:pStyle w:val="Heading3"/>
      </w:pPr>
      <w:bookmarkStart w:id="158" w:name="Xae601a510efa950f35ca85764c14fcdda66addb"/>
      <w:bookmarkStart w:id="159" w:name="_Toc224438196"/>
      <w:bookmarkEnd w:id="156"/>
      <w:r>
        <w:t>Cloud Cache Configuration (Optional — for DR to Azure)</w:t>
      </w:r>
      <w:bookmarkEnd w:id="159"/>
    </w:p>
    <w:p w14:paraId="18C0A15A" w14:textId="77777777" w:rsidR="002313A7" w:rsidRDefault="00000000">
      <w:pPr>
        <w:pStyle w:val="FirstParagraph"/>
      </w:pPr>
      <w:r>
        <w:t xml:space="preserve">If using Cloud Cache instead of </w:t>
      </w:r>
      <w:r>
        <w:rPr>
          <w:rStyle w:val="VerbatimChar"/>
        </w:rPr>
        <w:t>VHDLocations</w:t>
      </w:r>
      <w:r>
        <w:t xml:space="preserve">, configure </w:t>
      </w:r>
      <w:r>
        <w:rPr>
          <w:rStyle w:val="VerbatimChar"/>
        </w:rPr>
        <w:t>CCDLocations</w:t>
      </w:r>
      <w:r>
        <w:t xml:space="preserve"> with the SOFS as primary and an Azure provider as secondary:</w:t>
      </w:r>
    </w:p>
    <w:p w14:paraId="30FAB5CA" w14:textId="77777777" w:rsidR="002313A7" w:rsidRDefault="00000000">
      <w:pPr>
        <w:pStyle w:val="SourceCode"/>
      </w:pPr>
      <w:r>
        <w:rPr>
          <w:rStyle w:val="VerbatimChar"/>
        </w:rPr>
        <w:t>HKLM\SOFTWARE\FSLogix\Profiles</w:t>
      </w:r>
      <w:r>
        <w:br/>
      </w:r>
      <w:r>
        <w:rPr>
          <w:rStyle w:val="VerbatimChar"/>
        </w:rPr>
        <w:t xml:space="preserve">    Enabled          REG_DWORD    1</w:t>
      </w:r>
      <w:r>
        <w:br/>
      </w:r>
      <w:r>
        <w:rPr>
          <w:rStyle w:val="VerbatimChar"/>
        </w:rPr>
        <w:t xml:space="preserve">    CCDLocations     REG_SZ       type=smb,name="SOFS",connectionString=\\iic-fslogix\Profiles;type=azure,name="AzureBlob",connectionString="|fslogix/&lt;KEY-NAME&gt;|"</w:t>
      </w:r>
      <w:r>
        <w:br/>
      </w:r>
      <w:r>
        <w:rPr>
          <w:rStyle w:val="VerbatimChar"/>
        </w:rPr>
        <w:t xml:space="preserve">    ClearCacheOnLogoff              REG_DWORD    1</w:t>
      </w:r>
      <w:r>
        <w:br/>
      </w:r>
      <w:r>
        <w:rPr>
          <w:rStyle w:val="VerbatimChar"/>
        </w:rPr>
        <w:t xml:space="preserve">    FlipFlopProfileDirectoryName    REG_DWORD    1</w:t>
      </w:r>
    </w:p>
    <w:p w14:paraId="1D1CD3C9" w14:textId="77777777" w:rsidR="002313A7" w:rsidRDefault="00000000">
      <w:pPr>
        <w:pStyle w:val="FirstParagraph"/>
      </w:pPr>
      <w:r>
        <w:rPr>
          <w:b/>
          <w:bCs/>
        </w:rPr>
        <w:t>Network placement:</w:t>
      </w:r>
      <w:r>
        <w:t xml:space="preserve"> AVD session hosts should be on the same compute network/VLAN as the SOFS VMs for optimal latency. Placing the session hosts and SOFS on the same subnet eliminates routing hops and provides the best login/logoff performance.</w:t>
      </w:r>
    </w:p>
    <w:p w14:paraId="75F591D8" w14:textId="77777777" w:rsidR="002313A7" w:rsidRDefault="00000000">
      <w:pPr>
        <w:pStyle w:val="BodyText"/>
      </w:pPr>
      <w:r>
        <w:rPr>
          <w:b/>
          <w:bCs/>
        </w:rPr>
        <w:t>Profile sizing:</w:t>
      </w:r>
      <w:r>
        <w:t xml:space="preserve"> Plan your FSLogix max profile size (</w:t>
      </w:r>
      <w:r>
        <w:rPr>
          <w:rStyle w:val="VerbatimChar"/>
        </w:rPr>
        <w:t>SizeInMBs</w:t>
      </w:r>
      <w:r>
        <w:t>) based on user workload. The default 30 GB is generous for most office workers. If users have heavy Outlook OST files or OneDrive cache, you may need more. Monitor actual usage after deployment and adjust.</w:t>
      </w:r>
    </w:p>
    <w:p w14:paraId="68E904C7" w14:textId="77777777" w:rsidR="002313A7" w:rsidRDefault="00000000">
      <w:r>
        <w:pict w14:anchorId="3D13CD66">
          <v:rect id="_x0000_i1047" style="width:0;height:1.5pt" o:hralign="center" o:hrstd="t" o:hr="t"/>
        </w:pict>
      </w:r>
    </w:p>
    <w:p w14:paraId="4E692321" w14:textId="77777777" w:rsidR="002313A7" w:rsidRDefault="00000000">
      <w:pPr>
        <w:pStyle w:val="Heading2"/>
      </w:pPr>
      <w:bookmarkStart w:id="160" w:name="automation-scripts"/>
      <w:bookmarkStart w:id="161" w:name="_Toc224438197"/>
      <w:bookmarkEnd w:id="146"/>
      <w:bookmarkEnd w:id="158"/>
      <w:r>
        <w:t>Automation Scripts</w:t>
      </w:r>
      <w:bookmarkEnd w:id="161"/>
    </w:p>
    <w:p w14:paraId="327584DA" w14:textId="77777777" w:rsidR="002313A7" w:rsidRDefault="00000000">
      <w:pPr>
        <w:pStyle w:val="FirstParagraph"/>
      </w:pPr>
      <w:r>
        <w:t xml:space="preserve">The repository includes automation tooling for every phase of the SOFS deployment. All source code is in the </w:t>
      </w:r>
      <w:hyperlink r:id="rId21">
        <w:proofErr w:type="spellStart"/>
        <w:r>
          <w:rPr>
            <w:rStyle w:val="VerbatimChar"/>
          </w:rPr>
          <w:t>azurelocal-sofs-fslogix</w:t>
        </w:r>
        <w:proofErr w:type="spellEnd"/>
      </w:hyperlink>
      <w:r>
        <w:t xml:space="preserve"> repository.</w:t>
      </w:r>
    </w:p>
    <w:p w14:paraId="61766D32" w14:textId="77777777" w:rsidR="002313A7" w:rsidRDefault="00000000">
      <w:pPr>
        <w:pStyle w:val="Heading3"/>
      </w:pPr>
      <w:bookmarkStart w:id="162" w:name="central-configuration"/>
      <w:bookmarkStart w:id="163" w:name="_Toc224438198"/>
      <w:r>
        <w:t>Central Configuration</w:t>
      </w:r>
      <w:bookmarkEnd w:id="163"/>
    </w:p>
    <w:p w14:paraId="1747F461" w14:textId="77777777" w:rsidR="002313A7" w:rsidRDefault="00000000">
      <w:pPr>
        <w:pStyle w:val="FirstParagraph"/>
      </w:pPr>
      <w:r>
        <w:t>A single YAML configuration file drives all deployment tools. It contains every parameter across all phases — Azure subscription, Azure Local infrastructure IDs, VM sizing, domain join credentials (resolved from Key Vault), guest cluster settings, S2D volume config, and tags.</w:t>
      </w:r>
    </w:p>
    <w:tbl>
      <w:tblPr>
        <w:tblStyle w:val="Table"/>
        <w:tblW w:w="5000" w:type="pct"/>
        <w:tblLayout w:type="fixed"/>
        <w:tblLook w:val="0020" w:firstRow="1" w:lastRow="0" w:firstColumn="0" w:lastColumn="0" w:noHBand="0" w:noVBand="0"/>
      </w:tblPr>
      <w:tblGrid>
        <w:gridCol w:w="3024"/>
        <w:gridCol w:w="6552"/>
      </w:tblGrid>
      <w:tr w:rsidR="002313A7" w14:paraId="431AD1BF" w14:textId="77777777" w:rsidTr="002313A7">
        <w:trPr>
          <w:cnfStyle w:val="100000000000" w:firstRow="1" w:lastRow="0" w:firstColumn="0" w:lastColumn="0" w:oddVBand="0" w:evenVBand="0" w:oddHBand="0" w:evenHBand="0" w:firstRowFirstColumn="0" w:firstRowLastColumn="0" w:lastRowFirstColumn="0" w:lastRowLastColumn="0"/>
          <w:tblHeader/>
        </w:trPr>
        <w:tc>
          <w:tcPr>
            <w:tcW w:w="2501" w:type="dxa"/>
          </w:tcPr>
          <w:p w14:paraId="3E76DF37" w14:textId="77777777" w:rsidR="002313A7" w:rsidRDefault="00000000">
            <w:pPr>
              <w:pStyle w:val="Compact"/>
            </w:pPr>
            <w:r>
              <w:t>File</w:t>
            </w:r>
          </w:p>
        </w:tc>
        <w:tc>
          <w:tcPr>
            <w:tcW w:w="5418" w:type="dxa"/>
          </w:tcPr>
          <w:p w14:paraId="715E20BC" w14:textId="77777777" w:rsidR="002313A7" w:rsidRDefault="00000000">
            <w:pPr>
              <w:pStyle w:val="Compact"/>
            </w:pPr>
            <w:r>
              <w:t>Description</w:t>
            </w:r>
          </w:p>
        </w:tc>
      </w:tr>
      <w:tr w:rsidR="002313A7" w14:paraId="781B922E" w14:textId="77777777">
        <w:tc>
          <w:tcPr>
            <w:tcW w:w="2501" w:type="dxa"/>
          </w:tcPr>
          <w:p w14:paraId="76ED5331" w14:textId="77777777" w:rsidR="002313A7" w:rsidRDefault="00000000">
            <w:pPr>
              <w:pStyle w:val="Compact"/>
            </w:pPr>
            <w:hyperlink r:id="rId22">
              <w:r>
                <w:rPr>
                  <w:rStyle w:val="VerbatimChar"/>
                </w:rPr>
                <w:t>config/</w:t>
              </w:r>
              <w:proofErr w:type="spellStart"/>
              <w:r>
                <w:rPr>
                  <w:rStyle w:val="VerbatimChar"/>
                </w:rPr>
                <w:t>variables.example.yml</w:t>
              </w:r>
              <w:proofErr w:type="spellEnd"/>
            </w:hyperlink>
          </w:p>
        </w:tc>
        <w:tc>
          <w:tcPr>
            <w:tcW w:w="5418" w:type="dxa"/>
          </w:tcPr>
          <w:p w14:paraId="099D7198" w14:textId="77777777" w:rsidR="002313A7" w:rsidRDefault="00000000">
            <w:pPr>
              <w:pStyle w:val="Compact"/>
            </w:pPr>
            <w:r>
              <w:t xml:space="preserve">Example configuration — copy to </w:t>
            </w:r>
            <w:r>
              <w:rPr>
                <w:rStyle w:val="VerbatimChar"/>
              </w:rPr>
              <w:t>config/variables.yml</w:t>
            </w:r>
            <w:r>
              <w:t xml:space="preserve"> and fill in your values. Key Vault URI references are used for secrets (</w:t>
            </w:r>
            <w:r>
              <w:rPr>
                <w:rStyle w:val="VerbatimChar"/>
              </w:rPr>
              <w:t>admin_password</w:t>
            </w:r>
            <w:r>
              <w:t xml:space="preserve">, </w:t>
            </w:r>
            <w:r>
              <w:rPr>
                <w:rStyle w:val="VerbatimChar"/>
              </w:rPr>
              <w:t>domain_join_password</w:t>
            </w:r>
            <w:r>
              <w:t>).</w:t>
            </w:r>
          </w:p>
        </w:tc>
      </w:tr>
    </w:tbl>
    <w:p w14:paraId="54C3F73B" w14:textId="77777777" w:rsidR="002313A7" w:rsidRDefault="00000000">
      <w:pPr>
        <w:pStyle w:val="Heading3"/>
      </w:pPr>
      <w:bookmarkStart w:id="164" w:name="pre-deployment-prerequisites"/>
      <w:bookmarkStart w:id="165" w:name="_Toc224438199"/>
      <w:bookmarkEnd w:id="162"/>
      <w:r>
        <w:t>Pre-Deployment / Prerequisites</w:t>
      </w:r>
      <w:bookmarkEnd w:id="165"/>
    </w:p>
    <w:p w14:paraId="7CF06A79" w14:textId="77777777" w:rsidR="002313A7" w:rsidRDefault="00000000">
      <w:pPr>
        <w:pStyle w:val="FirstParagraph"/>
      </w:pPr>
      <w:r>
        <w:t>Utility scripts for preparing the Azure environment before the main deployment. These are standalone and optional.</w:t>
      </w:r>
    </w:p>
    <w:tbl>
      <w:tblPr>
        <w:tblStyle w:val="Table"/>
        <w:tblW w:w="5000" w:type="pct"/>
        <w:tblLayout w:type="fixed"/>
        <w:tblLook w:val="0020" w:firstRow="1" w:lastRow="0" w:firstColumn="0" w:lastColumn="0" w:noHBand="0" w:noVBand="0"/>
      </w:tblPr>
      <w:tblGrid>
        <w:gridCol w:w="2298"/>
        <w:gridCol w:w="2298"/>
        <w:gridCol w:w="4980"/>
      </w:tblGrid>
      <w:tr w:rsidR="002313A7" w14:paraId="556580C5" w14:textId="77777777" w:rsidTr="002313A7">
        <w:trPr>
          <w:cnfStyle w:val="100000000000" w:firstRow="1" w:lastRow="0" w:firstColumn="0" w:lastColumn="0" w:oddVBand="0" w:evenVBand="0" w:oddHBand="0" w:evenHBand="0" w:firstRowFirstColumn="0" w:firstRowLastColumn="0" w:lastRowFirstColumn="0" w:lastRowLastColumn="0"/>
          <w:tblHeader/>
        </w:trPr>
        <w:tc>
          <w:tcPr>
            <w:tcW w:w="1900" w:type="dxa"/>
          </w:tcPr>
          <w:p w14:paraId="2E318E35" w14:textId="77777777" w:rsidR="002313A7" w:rsidRDefault="00000000">
            <w:pPr>
              <w:pStyle w:val="Compact"/>
            </w:pPr>
            <w:r>
              <w:t>Tool</w:t>
            </w:r>
          </w:p>
        </w:tc>
        <w:tc>
          <w:tcPr>
            <w:tcW w:w="1900" w:type="dxa"/>
          </w:tcPr>
          <w:p w14:paraId="3E29509C" w14:textId="77777777" w:rsidR="002313A7" w:rsidRDefault="00000000">
            <w:pPr>
              <w:pStyle w:val="Compact"/>
            </w:pPr>
            <w:r>
              <w:t>Path</w:t>
            </w:r>
          </w:p>
        </w:tc>
        <w:tc>
          <w:tcPr>
            <w:tcW w:w="4118" w:type="dxa"/>
          </w:tcPr>
          <w:p w14:paraId="520643D7" w14:textId="77777777" w:rsidR="002313A7" w:rsidRDefault="00000000">
            <w:pPr>
              <w:pStyle w:val="Compact"/>
            </w:pPr>
            <w:r>
              <w:t>Description</w:t>
            </w:r>
          </w:p>
        </w:tc>
      </w:tr>
      <w:tr w:rsidR="002313A7" w14:paraId="2863E19C" w14:textId="77777777">
        <w:tc>
          <w:tcPr>
            <w:tcW w:w="1900" w:type="dxa"/>
          </w:tcPr>
          <w:p w14:paraId="3209F476" w14:textId="77777777" w:rsidR="002313A7" w:rsidRDefault="00000000">
            <w:pPr>
              <w:pStyle w:val="Compact"/>
            </w:pPr>
            <w:r>
              <w:rPr>
                <w:b/>
                <w:bCs/>
              </w:rPr>
              <w:t>Bash</w:t>
            </w:r>
          </w:p>
        </w:tc>
        <w:tc>
          <w:tcPr>
            <w:tcW w:w="1900" w:type="dxa"/>
          </w:tcPr>
          <w:p w14:paraId="42F4261D" w14:textId="77777777" w:rsidR="002313A7" w:rsidRDefault="00000000">
            <w:pPr>
              <w:pStyle w:val="Compact"/>
            </w:pPr>
            <w:hyperlink r:id="rId23">
              <w:r>
                <w:rPr>
                  <w:rStyle w:val="VerbatimChar"/>
                </w:rPr>
                <w:t>scripts/deploy-prerequisites.sh</w:t>
              </w:r>
            </w:hyperlink>
          </w:p>
        </w:tc>
        <w:tc>
          <w:tcPr>
            <w:tcW w:w="4118" w:type="dxa"/>
          </w:tcPr>
          <w:p w14:paraId="2B66F8CF" w14:textId="77777777" w:rsidR="002313A7" w:rsidRDefault="00000000">
            <w:pPr>
              <w:pStyle w:val="Compact"/>
            </w:pPr>
            <w:r>
              <w:t xml:space="preserve">Creates the Azure resource group and supporting resources. Requires </w:t>
            </w:r>
            <w:r>
              <w:rPr>
                <w:rStyle w:val="VerbatimChar"/>
              </w:rPr>
              <w:t>SUBSCRIPTION_ID</w:t>
            </w:r>
            <w:r>
              <w:t xml:space="preserve">, </w:t>
            </w:r>
            <w:r>
              <w:rPr>
                <w:rStyle w:val="VerbatimChar"/>
              </w:rPr>
              <w:t>RESOURCE_GROUP</w:t>
            </w:r>
            <w:r>
              <w:t xml:space="preserve">, and </w:t>
            </w:r>
            <w:r>
              <w:rPr>
                <w:rStyle w:val="VerbatimChar"/>
              </w:rPr>
              <w:t>LOCATION</w:t>
            </w:r>
            <w:r>
              <w:t xml:space="preserve"> environment variables.</w:t>
            </w:r>
          </w:p>
        </w:tc>
      </w:tr>
      <w:tr w:rsidR="002313A7" w14:paraId="40E56854" w14:textId="77777777">
        <w:tc>
          <w:tcPr>
            <w:tcW w:w="1900" w:type="dxa"/>
          </w:tcPr>
          <w:p w14:paraId="1AD2F14B" w14:textId="77777777" w:rsidR="002313A7" w:rsidRDefault="00000000">
            <w:pPr>
              <w:pStyle w:val="Compact"/>
            </w:pPr>
            <w:r>
              <w:rPr>
                <w:b/>
                <w:bCs/>
              </w:rPr>
              <w:t>Bash</w:t>
            </w:r>
          </w:p>
        </w:tc>
        <w:tc>
          <w:tcPr>
            <w:tcW w:w="1900" w:type="dxa"/>
          </w:tcPr>
          <w:p w14:paraId="297F98FF" w14:textId="77777777" w:rsidR="002313A7" w:rsidRDefault="00000000">
            <w:pPr>
              <w:pStyle w:val="Compact"/>
            </w:pPr>
            <w:hyperlink r:id="rId24">
              <w:r>
                <w:rPr>
                  <w:rStyle w:val="VerbatimChar"/>
                </w:rPr>
                <w:t>scripts/configure-arc-extensions.sh</w:t>
              </w:r>
            </w:hyperlink>
          </w:p>
        </w:tc>
        <w:tc>
          <w:tcPr>
            <w:tcW w:w="4118" w:type="dxa"/>
          </w:tcPr>
          <w:p w14:paraId="1F1D44CE" w14:textId="77777777" w:rsidR="002313A7" w:rsidRDefault="00000000">
            <w:pPr>
              <w:pStyle w:val="Compact"/>
            </w:pPr>
            <w:r>
              <w:t>Enables Azure Monitor Agent and Microsoft Defender for Cloud extensions on the Azure Local physical cluster nodes.</w:t>
            </w:r>
          </w:p>
        </w:tc>
      </w:tr>
    </w:tbl>
    <w:p w14:paraId="3BE04205" w14:textId="77777777" w:rsidR="002313A7" w:rsidRDefault="00000000">
      <w:pPr>
        <w:pStyle w:val="Heading3"/>
      </w:pPr>
      <w:bookmarkStart w:id="166" w:name="phase-1-azure-resource-provisioning"/>
      <w:bookmarkStart w:id="167" w:name="_Toc224438200"/>
      <w:bookmarkEnd w:id="164"/>
      <w:r>
        <w:t>Phase 1 — Azure Resource Provisioning</w:t>
      </w:r>
      <w:bookmarkEnd w:id="167"/>
    </w:p>
    <w:p w14:paraId="25519C0D" w14:textId="77777777" w:rsidR="002313A7" w:rsidRDefault="00000000">
      <w:pPr>
        <w:pStyle w:val="FirstParagraph"/>
      </w:pPr>
      <w:r>
        <w:t>Creates the Azure-side resources: resource group, cloud witness storage account, Arc VM placeholders, NICs, VM instances, and data disks. Four tooling options — pick one.</w:t>
      </w:r>
    </w:p>
    <w:tbl>
      <w:tblPr>
        <w:tblStyle w:val="Table"/>
        <w:tblW w:w="5000" w:type="pct"/>
        <w:tblLayout w:type="fixed"/>
        <w:tblLook w:val="0020" w:firstRow="1" w:lastRow="0" w:firstColumn="0" w:lastColumn="0" w:noHBand="0" w:noVBand="0"/>
      </w:tblPr>
      <w:tblGrid>
        <w:gridCol w:w="2298"/>
        <w:gridCol w:w="2298"/>
        <w:gridCol w:w="4980"/>
      </w:tblGrid>
      <w:tr w:rsidR="002313A7" w14:paraId="59B4AC2E" w14:textId="77777777" w:rsidTr="002313A7">
        <w:trPr>
          <w:cnfStyle w:val="100000000000" w:firstRow="1" w:lastRow="0" w:firstColumn="0" w:lastColumn="0" w:oddVBand="0" w:evenVBand="0" w:oddHBand="0" w:evenHBand="0" w:firstRowFirstColumn="0" w:firstRowLastColumn="0" w:lastRowFirstColumn="0" w:lastRowLastColumn="0"/>
          <w:tblHeader/>
        </w:trPr>
        <w:tc>
          <w:tcPr>
            <w:tcW w:w="1900" w:type="dxa"/>
          </w:tcPr>
          <w:p w14:paraId="46DC5738" w14:textId="77777777" w:rsidR="002313A7" w:rsidRDefault="00000000">
            <w:pPr>
              <w:pStyle w:val="Compact"/>
            </w:pPr>
            <w:r>
              <w:t>Tool</w:t>
            </w:r>
          </w:p>
        </w:tc>
        <w:tc>
          <w:tcPr>
            <w:tcW w:w="1900" w:type="dxa"/>
          </w:tcPr>
          <w:p w14:paraId="0E0AD78A" w14:textId="77777777" w:rsidR="002313A7" w:rsidRDefault="00000000">
            <w:pPr>
              <w:pStyle w:val="Compact"/>
            </w:pPr>
            <w:r>
              <w:t>Path</w:t>
            </w:r>
          </w:p>
        </w:tc>
        <w:tc>
          <w:tcPr>
            <w:tcW w:w="4118" w:type="dxa"/>
          </w:tcPr>
          <w:p w14:paraId="50FB7497" w14:textId="77777777" w:rsidR="002313A7" w:rsidRDefault="00000000">
            <w:pPr>
              <w:pStyle w:val="Compact"/>
            </w:pPr>
            <w:r>
              <w:t>Description</w:t>
            </w:r>
          </w:p>
        </w:tc>
      </w:tr>
      <w:tr w:rsidR="002313A7" w14:paraId="10FB016F" w14:textId="77777777">
        <w:tc>
          <w:tcPr>
            <w:tcW w:w="1900" w:type="dxa"/>
          </w:tcPr>
          <w:p w14:paraId="033E4D10" w14:textId="77777777" w:rsidR="002313A7" w:rsidRDefault="00000000">
            <w:pPr>
              <w:pStyle w:val="Compact"/>
            </w:pPr>
            <w:r>
              <w:rPr>
                <w:b/>
                <w:bCs/>
              </w:rPr>
              <w:t>Terraform</w:t>
            </w:r>
          </w:p>
        </w:tc>
        <w:tc>
          <w:tcPr>
            <w:tcW w:w="1900" w:type="dxa"/>
          </w:tcPr>
          <w:p w14:paraId="081F04F4" w14:textId="77777777" w:rsidR="002313A7" w:rsidRDefault="00000000">
            <w:pPr>
              <w:pStyle w:val="Compact"/>
            </w:pPr>
            <w:hyperlink r:id="rId25">
              <w:proofErr w:type="spellStart"/>
              <w:r>
                <w:rPr>
                  <w:rStyle w:val="VerbatimChar"/>
                </w:rPr>
                <w:t>src</w:t>
              </w:r>
              <w:proofErr w:type="spellEnd"/>
              <w:r>
                <w:rPr>
                  <w:rStyle w:val="VerbatimChar"/>
                </w:rPr>
                <w:t>/terraform/</w:t>
              </w:r>
            </w:hyperlink>
          </w:p>
        </w:tc>
        <w:tc>
          <w:tcPr>
            <w:tcW w:w="4118" w:type="dxa"/>
          </w:tcPr>
          <w:p w14:paraId="290DC994" w14:textId="77777777" w:rsidR="002313A7" w:rsidRDefault="00000000">
            <w:pPr>
              <w:pStyle w:val="Compact"/>
            </w:pPr>
            <w:r>
              <w:t xml:space="preserve">Full IaC using </w:t>
            </w:r>
            <w:r>
              <w:rPr>
                <w:rStyle w:val="VerbatimChar"/>
              </w:rPr>
              <w:t>azapi</w:t>
            </w:r>
            <w:r>
              <w:t xml:space="preserve"> + </w:t>
            </w:r>
            <w:r>
              <w:rPr>
                <w:rStyle w:val="VerbatimChar"/>
              </w:rPr>
              <w:t>azurerm</w:t>
            </w:r>
            <w:r>
              <w:t xml:space="preserve"> providers. Creates resource group, Key Vault, cloud witness storage, NICs (with optional static IPs), Arc VMs, and data disks. Auto-generates an Ansible inventory file for Phase 2 via </w:t>
            </w:r>
            <w:hyperlink r:id="rId26">
              <w:r>
                <w:rPr>
                  <w:rStyle w:val="VerbatimChar"/>
                </w:rPr>
                <w:t>ansible-inventory.tf</w:t>
              </w:r>
            </w:hyperlink>
            <w:r>
              <w:t xml:space="preserve">. Copy </w:t>
            </w:r>
            <w:hyperlink r:id="rId27">
              <w:proofErr w:type="spellStart"/>
              <w:r>
                <w:rPr>
                  <w:rStyle w:val="VerbatimChar"/>
                </w:rPr>
                <w:t>terraform.tfvars.example</w:t>
              </w:r>
              <w:proofErr w:type="spellEnd"/>
            </w:hyperlink>
            <w:r>
              <w:t xml:space="preserve"> to </w:t>
            </w:r>
            <w:proofErr w:type="spellStart"/>
            <w:r>
              <w:rPr>
                <w:rStyle w:val="VerbatimChar"/>
              </w:rPr>
              <w:t>terraform.tfvars</w:t>
            </w:r>
            <w:proofErr w:type="spellEnd"/>
            <w:r>
              <w:t xml:space="preserve"> and run </w:t>
            </w:r>
            <w:r>
              <w:rPr>
                <w:rStyle w:val="VerbatimChar"/>
              </w:rPr>
              <w:t>terraform apply</w:t>
            </w:r>
            <w:r>
              <w:t>.</w:t>
            </w:r>
          </w:p>
        </w:tc>
      </w:tr>
      <w:tr w:rsidR="002313A7" w14:paraId="7C340B5C" w14:textId="77777777">
        <w:tc>
          <w:tcPr>
            <w:tcW w:w="1900" w:type="dxa"/>
          </w:tcPr>
          <w:p w14:paraId="0872BF47" w14:textId="77777777" w:rsidR="002313A7" w:rsidRDefault="00000000">
            <w:pPr>
              <w:pStyle w:val="Compact"/>
            </w:pPr>
            <w:r>
              <w:rPr>
                <w:b/>
                <w:bCs/>
              </w:rPr>
              <w:t>Bicep</w:t>
            </w:r>
          </w:p>
        </w:tc>
        <w:tc>
          <w:tcPr>
            <w:tcW w:w="1900" w:type="dxa"/>
          </w:tcPr>
          <w:p w14:paraId="3520CE9D" w14:textId="77777777" w:rsidR="002313A7" w:rsidRDefault="00000000">
            <w:pPr>
              <w:pStyle w:val="Compact"/>
            </w:pPr>
            <w:hyperlink r:id="rId28">
              <w:proofErr w:type="spellStart"/>
              <w:r>
                <w:rPr>
                  <w:rStyle w:val="VerbatimChar"/>
                </w:rPr>
                <w:t>src</w:t>
              </w:r>
              <w:proofErr w:type="spellEnd"/>
              <w:r>
                <w:rPr>
                  <w:rStyle w:val="VerbatimChar"/>
                </w:rPr>
                <w:t>/bicep/</w:t>
              </w:r>
            </w:hyperlink>
          </w:p>
        </w:tc>
        <w:tc>
          <w:tcPr>
            <w:tcW w:w="4118" w:type="dxa"/>
          </w:tcPr>
          <w:p w14:paraId="46A327A0" w14:textId="77777777" w:rsidR="002313A7" w:rsidRDefault="00000000">
            <w:pPr>
              <w:pStyle w:val="Compact"/>
            </w:pPr>
            <w:r>
              <w:t xml:space="preserve">Subscription-scope Bicep deployment. Modules: </w:t>
            </w:r>
            <w:hyperlink r:id="rId29">
              <w:proofErr w:type="spellStart"/>
              <w:r>
                <w:rPr>
                  <w:rStyle w:val="VerbatimChar"/>
                </w:rPr>
                <w:t>main.bicep</w:t>
              </w:r>
              <w:proofErr w:type="spellEnd"/>
            </w:hyperlink>
            <w:r>
              <w:t xml:space="preserve"> (orchestrator), </w:t>
            </w:r>
            <w:hyperlink r:id="rId30">
              <w:proofErr w:type="spellStart"/>
              <w:r>
                <w:rPr>
                  <w:rStyle w:val="VerbatimChar"/>
                </w:rPr>
                <w:t>sofs-resources.bicep</w:t>
              </w:r>
              <w:proofErr w:type="spellEnd"/>
            </w:hyperlink>
            <w:r>
              <w:t xml:space="preserve"> (VMs, NICs, disks), </w:t>
            </w:r>
            <w:hyperlink r:id="rId31">
              <w:r>
                <w:rPr>
                  <w:rStyle w:val="VerbatimChar"/>
                </w:rPr>
                <w:t>witness-</w:t>
              </w:r>
              <w:proofErr w:type="spellStart"/>
              <w:r>
                <w:rPr>
                  <w:rStyle w:val="VerbatimChar"/>
                </w:rPr>
                <w:t>storage.bicep</w:t>
              </w:r>
              <w:proofErr w:type="spellEnd"/>
            </w:hyperlink>
            <w:r>
              <w:t xml:space="preserve"> (cloud witness). Run via </w:t>
            </w:r>
            <w:hyperlink r:id="rId32">
              <w:r>
                <w:rPr>
                  <w:rStyle w:val="VerbatimChar"/>
                </w:rPr>
                <w:t>Deploy-SOFS-Azure.ps1</w:t>
              </w:r>
            </w:hyperlink>
            <w:r>
              <w:t xml:space="preserve"> wrapper or </w:t>
            </w:r>
            <w:proofErr w:type="spellStart"/>
            <w:r>
              <w:rPr>
                <w:rStyle w:val="VerbatimChar"/>
              </w:rPr>
              <w:t>az</w:t>
            </w:r>
            <w:proofErr w:type="spellEnd"/>
            <w:r>
              <w:rPr>
                <w:rStyle w:val="VerbatimChar"/>
              </w:rPr>
              <w:t xml:space="preserve"> deployment sub create</w:t>
            </w:r>
            <w:r>
              <w:t xml:space="preserve">. Copy </w:t>
            </w:r>
            <w:hyperlink r:id="rId33">
              <w:proofErr w:type="spellStart"/>
              <w:r>
                <w:rPr>
                  <w:rStyle w:val="VerbatimChar"/>
                </w:rPr>
                <w:t>main.bicepparam.example</w:t>
              </w:r>
              <w:proofErr w:type="spellEnd"/>
            </w:hyperlink>
            <w:r>
              <w:t xml:space="preserve"> to </w:t>
            </w:r>
            <w:proofErr w:type="spellStart"/>
            <w:r>
              <w:rPr>
                <w:rStyle w:val="VerbatimChar"/>
              </w:rPr>
              <w:t>main.bicepparam</w:t>
            </w:r>
            <w:proofErr w:type="spellEnd"/>
            <w:r>
              <w:t>.</w:t>
            </w:r>
          </w:p>
        </w:tc>
      </w:tr>
      <w:tr w:rsidR="002313A7" w14:paraId="5BEDEEAC" w14:textId="77777777">
        <w:tc>
          <w:tcPr>
            <w:tcW w:w="1900" w:type="dxa"/>
          </w:tcPr>
          <w:p w14:paraId="73A4D609" w14:textId="77777777" w:rsidR="002313A7" w:rsidRDefault="00000000">
            <w:pPr>
              <w:pStyle w:val="Compact"/>
            </w:pPr>
            <w:r>
              <w:rPr>
                <w:b/>
                <w:bCs/>
              </w:rPr>
              <w:t>ARM</w:t>
            </w:r>
          </w:p>
        </w:tc>
        <w:tc>
          <w:tcPr>
            <w:tcW w:w="1900" w:type="dxa"/>
          </w:tcPr>
          <w:p w14:paraId="15B3FCCD" w14:textId="77777777" w:rsidR="002313A7" w:rsidRDefault="00000000">
            <w:pPr>
              <w:pStyle w:val="Compact"/>
            </w:pPr>
            <w:hyperlink r:id="rId34">
              <w:proofErr w:type="spellStart"/>
              <w:r>
                <w:rPr>
                  <w:rStyle w:val="VerbatimChar"/>
                </w:rPr>
                <w:t>src</w:t>
              </w:r>
              <w:proofErr w:type="spellEnd"/>
              <w:r>
                <w:rPr>
                  <w:rStyle w:val="VerbatimChar"/>
                </w:rPr>
                <w:t>/arm/</w:t>
              </w:r>
            </w:hyperlink>
          </w:p>
        </w:tc>
        <w:tc>
          <w:tcPr>
            <w:tcW w:w="4118" w:type="dxa"/>
          </w:tcPr>
          <w:p w14:paraId="34F5FCBF" w14:textId="77777777" w:rsidR="002313A7" w:rsidRDefault="00000000">
            <w:pPr>
              <w:pStyle w:val="Compact"/>
            </w:pPr>
            <w:r>
              <w:t>Legacy ARM JSON templates (</w:t>
            </w:r>
            <w:proofErr w:type="spellStart"/>
            <w:r>
              <w:fldChar w:fldCharType="begin"/>
            </w:r>
            <w:r>
              <w:instrText>HYPERLINK "https://github.com/AzureLocal/azurelocal-sofs-fslogix/blob/main/src/arm/azuredeploy.json" \h</w:instrText>
            </w:r>
            <w:r>
              <w:fldChar w:fldCharType="separate"/>
            </w:r>
            <w:r>
              <w:rPr>
                <w:rStyle w:val="VerbatimChar"/>
              </w:rPr>
              <w:t>azuredeploy.json</w:t>
            </w:r>
            <w:proofErr w:type="spellEnd"/>
            <w:r>
              <w:fldChar w:fldCharType="end"/>
            </w:r>
            <w:r>
              <w:t xml:space="preserve">). Same resources as Bicep. </w:t>
            </w:r>
            <w:r>
              <w:rPr>
                <w:b/>
                <w:bCs/>
              </w:rPr>
              <w:t>Bicep is recommended for new deployments</w:t>
            </w:r>
            <w:r>
              <w:t xml:space="preserve"> — ARM templates are maintained for environments that require JSON. Copy </w:t>
            </w:r>
            <w:hyperlink r:id="rId35">
              <w:proofErr w:type="spellStart"/>
              <w:r>
                <w:rPr>
                  <w:rStyle w:val="VerbatimChar"/>
                </w:rPr>
                <w:t>azuredeploy.parameters.example.json</w:t>
              </w:r>
              <w:proofErr w:type="spellEnd"/>
            </w:hyperlink>
            <w:r>
              <w:t xml:space="preserve"> to </w:t>
            </w:r>
            <w:proofErr w:type="spellStart"/>
            <w:r>
              <w:rPr>
                <w:rStyle w:val="VerbatimChar"/>
              </w:rPr>
              <w:t>azuredeploy.parameters.json</w:t>
            </w:r>
            <w:proofErr w:type="spellEnd"/>
            <w:r>
              <w:t>.</w:t>
            </w:r>
          </w:p>
        </w:tc>
      </w:tr>
      <w:tr w:rsidR="002313A7" w14:paraId="5AE3AEFB" w14:textId="77777777">
        <w:tc>
          <w:tcPr>
            <w:tcW w:w="1900" w:type="dxa"/>
          </w:tcPr>
          <w:p w14:paraId="51EA1AAB" w14:textId="77777777" w:rsidR="002313A7" w:rsidRDefault="00000000">
            <w:pPr>
              <w:pStyle w:val="Compact"/>
            </w:pPr>
            <w:r>
              <w:rPr>
                <w:b/>
                <w:bCs/>
              </w:rPr>
              <w:t>PowerShell</w:t>
            </w:r>
          </w:p>
        </w:tc>
        <w:tc>
          <w:tcPr>
            <w:tcW w:w="1900" w:type="dxa"/>
          </w:tcPr>
          <w:p w14:paraId="1D0DF853" w14:textId="77777777" w:rsidR="002313A7" w:rsidRDefault="00000000">
            <w:pPr>
              <w:pStyle w:val="Compact"/>
            </w:pPr>
            <w:hyperlink r:id="rId36">
              <w:proofErr w:type="spellStart"/>
              <w:r>
                <w:rPr>
                  <w:rStyle w:val="VerbatimChar"/>
                </w:rPr>
                <w:t>src</w:t>
              </w:r>
              <w:proofErr w:type="spellEnd"/>
              <w:r>
                <w:rPr>
                  <w:rStyle w:val="VerbatimChar"/>
                </w:rPr>
                <w:t>/</w:t>
              </w:r>
              <w:proofErr w:type="spellStart"/>
              <w:r>
                <w:rPr>
                  <w:rStyle w:val="VerbatimChar"/>
                </w:rPr>
                <w:t>powershell</w:t>
              </w:r>
              <w:proofErr w:type="spellEnd"/>
              <w:r>
                <w:rPr>
                  <w:rStyle w:val="VerbatimChar"/>
                </w:rPr>
                <w:t>/Deploy-SOFS-Azure.ps1</w:t>
              </w:r>
            </w:hyperlink>
          </w:p>
        </w:tc>
        <w:tc>
          <w:tcPr>
            <w:tcW w:w="4118" w:type="dxa"/>
          </w:tcPr>
          <w:p w14:paraId="3BFC58B3" w14:textId="77777777" w:rsidR="002313A7" w:rsidRDefault="00000000">
            <w:pPr>
              <w:pStyle w:val="Compact"/>
            </w:pPr>
            <w:r>
              <w:t xml:space="preserve">Azure CLI wrapper script — creates resource group, cloud witness storage, NICs with static IPs, VMs, and data disks. Reads from </w:t>
            </w:r>
            <w:r>
              <w:rPr>
                <w:rStyle w:val="VerbatimChar"/>
              </w:rPr>
              <w:t>config/variables.yml</w:t>
            </w:r>
            <w:r>
              <w:t xml:space="preserve"> or accepts individual parameters. Passwords resolved from Key Vault. Use when IaC is not required.</w:t>
            </w:r>
          </w:p>
        </w:tc>
      </w:tr>
      <w:tr w:rsidR="002313A7" w14:paraId="4514CCC1" w14:textId="77777777">
        <w:tc>
          <w:tcPr>
            <w:tcW w:w="1900" w:type="dxa"/>
          </w:tcPr>
          <w:p w14:paraId="6BBCB8DC" w14:textId="77777777" w:rsidR="002313A7" w:rsidRDefault="00000000">
            <w:pPr>
              <w:pStyle w:val="Compact"/>
            </w:pPr>
            <w:r>
              <w:rPr>
                <w:b/>
                <w:bCs/>
              </w:rPr>
              <w:t>Ansible</w:t>
            </w:r>
          </w:p>
        </w:tc>
        <w:tc>
          <w:tcPr>
            <w:tcW w:w="1900" w:type="dxa"/>
          </w:tcPr>
          <w:p w14:paraId="420CBC6B" w14:textId="77777777" w:rsidR="002313A7" w:rsidRDefault="00000000">
            <w:pPr>
              <w:pStyle w:val="Compact"/>
            </w:pPr>
            <w:hyperlink r:id="rId37">
              <w:proofErr w:type="spellStart"/>
              <w:r>
                <w:rPr>
                  <w:rStyle w:val="VerbatimChar"/>
                </w:rPr>
                <w:t>src</w:t>
              </w:r>
              <w:proofErr w:type="spellEnd"/>
              <w:r>
                <w:rPr>
                  <w:rStyle w:val="VerbatimChar"/>
                </w:rPr>
                <w:t>/ansible/playbooks/deploy-azure-</w:t>
              </w:r>
              <w:proofErr w:type="spellStart"/>
              <w:r>
                <w:rPr>
                  <w:rStyle w:val="VerbatimChar"/>
                </w:rPr>
                <w:t>resources.yml</w:t>
              </w:r>
              <w:proofErr w:type="spellEnd"/>
            </w:hyperlink>
          </w:p>
        </w:tc>
        <w:tc>
          <w:tcPr>
            <w:tcW w:w="4118" w:type="dxa"/>
          </w:tcPr>
          <w:p w14:paraId="7DA52F4E" w14:textId="77777777" w:rsidR="002313A7" w:rsidRDefault="00000000">
            <w:pPr>
              <w:pStyle w:val="Compact"/>
            </w:pPr>
            <w:r>
              <w:t xml:space="preserve">Runs on </w:t>
            </w:r>
            <w:r>
              <w:rPr>
                <w:rStyle w:val="VerbatimChar"/>
              </w:rPr>
              <w:t>localhost</w:t>
            </w:r>
            <w:r>
              <w:t xml:space="preserve"> using Azure CLI commands. Creates the same Azure resources as the other tools. Reads from inventory variables.</w:t>
            </w:r>
          </w:p>
        </w:tc>
      </w:tr>
    </w:tbl>
    <w:p w14:paraId="49FFE70C" w14:textId="77777777" w:rsidR="002313A7" w:rsidRDefault="00000000">
      <w:pPr>
        <w:pStyle w:val="Heading3"/>
      </w:pPr>
      <w:bookmarkStart w:id="168" w:name="X189e3495f3217ab714b8298c723dc72177f7fac"/>
      <w:bookmarkStart w:id="169" w:name="_Toc224438201"/>
      <w:bookmarkEnd w:id="166"/>
      <w:r>
        <w:t>Phase 2 — Guest Cluster Configuration (Phases 3–11 of This Guide)</w:t>
      </w:r>
      <w:bookmarkEnd w:id="169"/>
    </w:p>
    <w:p w14:paraId="794F9684" w14:textId="77777777" w:rsidR="002313A7" w:rsidRDefault="00000000">
      <w:pPr>
        <w:pStyle w:val="FirstParagraph"/>
      </w:pPr>
      <w:r>
        <w:t>Configures the SOFS guest cluster inside the VMs: anti-affinity rules, Failover Clustering and File Server role install, cluster creation, cloud witness, S2D enable/tuning, volume creation, SOFS role, SMB shares, NTFS permissions, and validation. Two main options — pick one.</w:t>
      </w:r>
    </w:p>
    <w:tbl>
      <w:tblPr>
        <w:tblStyle w:val="Table"/>
        <w:tblW w:w="5000" w:type="pct"/>
        <w:tblLayout w:type="fixed"/>
        <w:tblLook w:val="0020" w:firstRow="1" w:lastRow="0" w:firstColumn="0" w:lastColumn="0" w:noHBand="0" w:noVBand="0"/>
      </w:tblPr>
      <w:tblGrid>
        <w:gridCol w:w="1742"/>
        <w:gridCol w:w="1741"/>
        <w:gridCol w:w="2321"/>
        <w:gridCol w:w="3772"/>
      </w:tblGrid>
      <w:tr w:rsidR="002313A7" w14:paraId="44401DAC" w14:textId="77777777" w:rsidTr="002313A7">
        <w:trPr>
          <w:cnfStyle w:val="100000000000" w:firstRow="1" w:lastRow="0" w:firstColumn="0" w:lastColumn="0" w:oddVBand="0" w:evenVBand="0" w:oddHBand="0" w:evenHBand="0" w:firstRowFirstColumn="0" w:firstRowLastColumn="0" w:lastRowFirstColumn="0" w:lastRowLastColumn="0"/>
          <w:tblHeader/>
        </w:trPr>
        <w:tc>
          <w:tcPr>
            <w:tcW w:w="1440" w:type="dxa"/>
          </w:tcPr>
          <w:p w14:paraId="7D4E3A03" w14:textId="77777777" w:rsidR="002313A7" w:rsidRDefault="00000000">
            <w:pPr>
              <w:pStyle w:val="Compact"/>
            </w:pPr>
            <w:r>
              <w:t>Tool</w:t>
            </w:r>
          </w:p>
        </w:tc>
        <w:tc>
          <w:tcPr>
            <w:tcW w:w="1440" w:type="dxa"/>
          </w:tcPr>
          <w:p w14:paraId="3D14933B" w14:textId="77777777" w:rsidR="002313A7" w:rsidRDefault="00000000">
            <w:pPr>
              <w:pStyle w:val="Compact"/>
            </w:pPr>
            <w:r>
              <w:t>Path</w:t>
            </w:r>
          </w:p>
        </w:tc>
        <w:tc>
          <w:tcPr>
            <w:tcW w:w="1920" w:type="dxa"/>
          </w:tcPr>
          <w:p w14:paraId="596107F0" w14:textId="77777777" w:rsidR="002313A7" w:rsidRDefault="00000000">
            <w:pPr>
              <w:pStyle w:val="Compact"/>
            </w:pPr>
            <w:r>
              <w:t>Phases</w:t>
            </w:r>
          </w:p>
        </w:tc>
        <w:tc>
          <w:tcPr>
            <w:tcW w:w="3120" w:type="dxa"/>
          </w:tcPr>
          <w:p w14:paraId="7A7A634B" w14:textId="77777777" w:rsidR="002313A7" w:rsidRDefault="00000000">
            <w:pPr>
              <w:pStyle w:val="Compact"/>
            </w:pPr>
            <w:r>
              <w:t>Description</w:t>
            </w:r>
          </w:p>
        </w:tc>
      </w:tr>
      <w:tr w:rsidR="002313A7" w14:paraId="19AC5B48" w14:textId="77777777">
        <w:tc>
          <w:tcPr>
            <w:tcW w:w="1440" w:type="dxa"/>
          </w:tcPr>
          <w:p w14:paraId="6ABF18D6" w14:textId="77777777" w:rsidR="002313A7" w:rsidRDefault="00000000">
            <w:pPr>
              <w:pStyle w:val="Compact"/>
            </w:pPr>
            <w:r>
              <w:rPr>
                <w:b/>
                <w:bCs/>
              </w:rPr>
              <w:t>PowerShell</w:t>
            </w:r>
          </w:p>
        </w:tc>
        <w:tc>
          <w:tcPr>
            <w:tcW w:w="1440" w:type="dxa"/>
          </w:tcPr>
          <w:p w14:paraId="4028C347" w14:textId="77777777" w:rsidR="002313A7" w:rsidRDefault="00000000">
            <w:pPr>
              <w:pStyle w:val="Compact"/>
            </w:pPr>
            <w:hyperlink r:id="rId38">
              <w:proofErr w:type="spellStart"/>
              <w:r>
                <w:rPr>
                  <w:rStyle w:val="VerbatimChar"/>
                </w:rPr>
                <w:t>src</w:t>
              </w:r>
              <w:proofErr w:type="spellEnd"/>
              <w:r>
                <w:rPr>
                  <w:rStyle w:val="VerbatimChar"/>
                </w:rPr>
                <w:t>/</w:t>
              </w:r>
              <w:proofErr w:type="spellStart"/>
              <w:r>
                <w:rPr>
                  <w:rStyle w:val="VerbatimChar"/>
                </w:rPr>
                <w:t>powershell</w:t>
              </w:r>
              <w:proofErr w:type="spellEnd"/>
              <w:r>
                <w:rPr>
                  <w:rStyle w:val="VerbatimChar"/>
                </w:rPr>
                <w:t>/Configure-SOFS-Cluster.ps1</w:t>
              </w:r>
            </w:hyperlink>
          </w:p>
        </w:tc>
        <w:tc>
          <w:tcPr>
            <w:tcW w:w="1920" w:type="dxa"/>
          </w:tcPr>
          <w:p w14:paraId="76D84618" w14:textId="77777777" w:rsidR="002313A7" w:rsidRDefault="00000000">
            <w:pPr>
              <w:pStyle w:val="Compact"/>
            </w:pPr>
            <w:r>
              <w:t>3–11</w:t>
            </w:r>
          </w:p>
        </w:tc>
        <w:tc>
          <w:tcPr>
            <w:tcW w:w="3120" w:type="dxa"/>
          </w:tcPr>
          <w:p w14:paraId="6205F59C" w14:textId="77777777" w:rsidR="002313A7" w:rsidRDefault="00000000">
            <w:pPr>
              <w:pStyle w:val="Compact"/>
            </w:pPr>
            <w:r>
              <w:t xml:space="preserve">Comprehensive WinRM/PSRemoting-based script run from a management workstation. Idempotent — safe to re-run. Reads from </w:t>
            </w:r>
            <w:r>
              <w:rPr>
                <w:rStyle w:val="VerbatimChar"/>
              </w:rPr>
              <w:t>config/variables.yml</w:t>
            </w:r>
            <w:r>
              <w:t xml:space="preserve"> or accepts individual parameters (</w:t>
            </w:r>
            <w:r>
              <w:rPr>
                <w:rStyle w:val="VerbatimChar"/>
              </w:rPr>
              <w:t>-GuestClusterName</w:t>
            </w:r>
            <w:r>
              <w:t xml:space="preserve">, </w:t>
            </w:r>
            <w:r>
              <w:rPr>
                <w:rStyle w:val="VerbatimChar"/>
              </w:rPr>
              <w:t>-GuestClusterIP</w:t>
            </w:r>
            <w:r>
              <w:t xml:space="preserve">, </w:t>
            </w:r>
            <w:r>
              <w:rPr>
                <w:rStyle w:val="VerbatimChar"/>
              </w:rPr>
              <w:t>-SOFSAccessPoint</w:t>
            </w:r>
            <w:r>
              <w:t xml:space="preserve">, </w:t>
            </w:r>
            <w:r>
              <w:rPr>
                <w:rStyle w:val="VerbatimChar"/>
              </w:rPr>
              <w:t>-S2DVolumeSizeGB</w:t>
            </w:r>
            <w:r>
              <w:t>, etc.).</w:t>
            </w:r>
          </w:p>
        </w:tc>
      </w:tr>
      <w:tr w:rsidR="002313A7" w14:paraId="3CEC119D" w14:textId="77777777">
        <w:tc>
          <w:tcPr>
            <w:tcW w:w="1440" w:type="dxa"/>
          </w:tcPr>
          <w:p w14:paraId="0436AB6E" w14:textId="77777777" w:rsidR="002313A7" w:rsidRDefault="00000000">
            <w:pPr>
              <w:pStyle w:val="Compact"/>
            </w:pPr>
            <w:r>
              <w:rPr>
                <w:b/>
                <w:bCs/>
              </w:rPr>
              <w:t>Ansible</w:t>
            </w:r>
          </w:p>
        </w:tc>
        <w:tc>
          <w:tcPr>
            <w:tcW w:w="1440" w:type="dxa"/>
          </w:tcPr>
          <w:p w14:paraId="405B5F5F" w14:textId="77777777" w:rsidR="002313A7" w:rsidRDefault="00000000">
            <w:pPr>
              <w:pStyle w:val="Compact"/>
            </w:pPr>
            <w:hyperlink r:id="rId39">
              <w:proofErr w:type="spellStart"/>
              <w:r>
                <w:rPr>
                  <w:rStyle w:val="VerbatimChar"/>
                </w:rPr>
                <w:t>src</w:t>
              </w:r>
              <w:proofErr w:type="spellEnd"/>
              <w:r>
                <w:rPr>
                  <w:rStyle w:val="VerbatimChar"/>
                </w:rPr>
                <w:t>/ansible/playbooks/configure-</w:t>
              </w:r>
              <w:proofErr w:type="spellStart"/>
              <w:r>
                <w:rPr>
                  <w:rStyle w:val="VerbatimChar"/>
                </w:rPr>
                <w:t>sofs</w:t>
              </w:r>
              <w:proofErr w:type="spellEnd"/>
              <w:r>
                <w:rPr>
                  <w:rStyle w:val="VerbatimChar"/>
                </w:rPr>
                <w:t>-</w:t>
              </w:r>
              <w:proofErr w:type="spellStart"/>
              <w:r>
                <w:rPr>
                  <w:rStyle w:val="VerbatimChar"/>
                </w:rPr>
                <w:t>cluster.yml</w:t>
              </w:r>
              <w:proofErr w:type="spellEnd"/>
            </w:hyperlink>
          </w:p>
        </w:tc>
        <w:tc>
          <w:tcPr>
            <w:tcW w:w="1920" w:type="dxa"/>
          </w:tcPr>
          <w:p w14:paraId="0C669323" w14:textId="77777777" w:rsidR="002313A7" w:rsidRDefault="00000000">
            <w:pPr>
              <w:pStyle w:val="Compact"/>
            </w:pPr>
            <w:r>
              <w:t>5–11</w:t>
            </w:r>
          </w:p>
        </w:tc>
        <w:tc>
          <w:tcPr>
            <w:tcW w:w="3120" w:type="dxa"/>
          </w:tcPr>
          <w:p w14:paraId="56274E1A" w14:textId="77777777" w:rsidR="002313A7" w:rsidRDefault="00000000">
            <w:pPr>
              <w:pStyle w:val="Compact"/>
            </w:pPr>
            <w:r>
              <w:t xml:space="preserve">WinRM+Kerberos playbook. Installs roles/features, creates cluster, configures cloud witness, enables S2D with guest tuning, creates mirror volume, adds SOFS role, creates SMB share, sets NTFS permissions, validates. Requires </w:t>
            </w:r>
            <w:r>
              <w:rPr>
                <w:rStyle w:val="VerbatimChar"/>
              </w:rPr>
              <w:t>pywinrm</w:t>
            </w:r>
            <w:r>
              <w:t xml:space="preserve"> and </w:t>
            </w:r>
            <w:r>
              <w:rPr>
                <w:rStyle w:val="VerbatimChar"/>
              </w:rPr>
              <w:t>ansible.windows</w:t>
            </w:r>
            <w:r>
              <w:t xml:space="preserve"> collection. Does </w:t>
            </w:r>
            <w:r>
              <w:rPr>
                <w:b/>
                <w:bCs/>
              </w:rPr>
              <w:t>not</w:t>
            </w:r>
            <w:r>
              <w:t xml:space="preserve"> handle anti-affinity rules (Phases 3–4) — those run against the Azure Local host cluster, not the guest VMs.</w:t>
            </w:r>
          </w:p>
        </w:tc>
      </w:tr>
    </w:tbl>
    <w:p w14:paraId="476C8987" w14:textId="77777777" w:rsidR="002313A7" w:rsidRDefault="00000000">
      <w:pPr>
        <w:pStyle w:val="Heading3"/>
      </w:pPr>
      <w:bookmarkStart w:id="170" w:name="supplemental-powershell-scripts"/>
      <w:bookmarkStart w:id="171" w:name="_Toc224438202"/>
      <w:bookmarkEnd w:id="168"/>
      <w:r>
        <w:t>Supplemental PowerShell Scripts</w:t>
      </w:r>
      <w:bookmarkEnd w:id="171"/>
    </w:p>
    <w:p w14:paraId="29E4E38D" w14:textId="77777777" w:rsidR="002313A7" w:rsidRDefault="00000000">
      <w:pPr>
        <w:pStyle w:val="FirstParagraph"/>
      </w:pPr>
      <w:r>
        <w:t xml:space="preserve">These are standalone scripts for specific sub-tasks. They overlap with </w:t>
      </w:r>
      <w:r>
        <w:rPr>
          <w:rStyle w:val="VerbatimChar"/>
        </w:rPr>
        <w:t>Configure-SOFS-Cluster.ps1</w:t>
      </w:r>
      <w:r>
        <w:t xml:space="preserve"> and are useful for targeted re-runs or environments where the full script isn’t needed.</w:t>
      </w:r>
    </w:p>
    <w:tbl>
      <w:tblPr>
        <w:tblStyle w:val="Table"/>
        <w:tblW w:w="5000" w:type="pct"/>
        <w:tblLayout w:type="fixed"/>
        <w:tblLook w:val="0020" w:firstRow="1" w:lastRow="0" w:firstColumn="0" w:lastColumn="0" w:noHBand="0" w:noVBand="0"/>
      </w:tblPr>
      <w:tblGrid>
        <w:gridCol w:w="2189"/>
        <w:gridCol w:w="1641"/>
        <w:gridCol w:w="2189"/>
        <w:gridCol w:w="3557"/>
      </w:tblGrid>
      <w:tr w:rsidR="002313A7" w14:paraId="2B5F5A2A" w14:textId="77777777" w:rsidTr="002313A7">
        <w:trPr>
          <w:cnfStyle w:val="100000000000" w:firstRow="1" w:lastRow="0" w:firstColumn="0" w:lastColumn="0" w:oddVBand="0" w:evenVBand="0" w:oddHBand="0" w:evenHBand="0" w:firstRowFirstColumn="0" w:firstRowLastColumn="0" w:lastRowFirstColumn="0" w:lastRowLastColumn="0"/>
          <w:tblHeader/>
        </w:trPr>
        <w:tc>
          <w:tcPr>
            <w:tcW w:w="1810" w:type="dxa"/>
          </w:tcPr>
          <w:p w14:paraId="4CFA5417" w14:textId="77777777" w:rsidR="002313A7" w:rsidRDefault="00000000">
            <w:pPr>
              <w:pStyle w:val="Compact"/>
            </w:pPr>
            <w:r>
              <w:t>Script</w:t>
            </w:r>
          </w:p>
        </w:tc>
        <w:tc>
          <w:tcPr>
            <w:tcW w:w="1357" w:type="dxa"/>
          </w:tcPr>
          <w:p w14:paraId="3A78D537" w14:textId="77777777" w:rsidR="002313A7" w:rsidRDefault="00000000">
            <w:pPr>
              <w:pStyle w:val="Compact"/>
            </w:pPr>
            <w:r>
              <w:t>Path</w:t>
            </w:r>
          </w:p>
        </w:tc>
        <w:tc>
          <w:tcPr>
            <w:tcW w:w="1810" w:type="dxa"/>
          </w:tcPr>
          <w:p w14:paraId="4898772C" w14:textId="77777777" w:rsidR="002313A7" w:rsidRDefault="00000000">
            <w:pPr>
              <w:pStyle w:val="Compact"/>
            </w:pPr>
            <w:r>
              <w:t>Phases</w:t>
            </w:r>
          </w:p>
        </w:tc>
        <w:tc>
          <w:tcPr>
            <w:tcW w:w="2941" w:type="dxa"/>
          </w:tcPr>
          <w:p w14:paraId="1C20A4CF" w14:textId="77777777" w:rsidR="002313A7" w:rsidRDefault="00000000">
            <w:pPr>
              <w:pStyle w:val="Compact"/>
            </w:pPr>
            <w:r>
              <w:t>Description</w:t>
            </w:r>
          </w:p>
        </w:tc>
      </w:tr>
      <w:tr w:rsidR="002313A7" w14:paraId="73620852" w14:textId="77777777">
        <w:tc>
          <w:tcPr>
            <w:tcW w:w="1810" w:type="dxa"/>
          </w:tcPr>
          <w:p w14:paraId="0412C33F" w14:textId="77777777" w:rsidR="002313A7" w:rsidRDefault="00000000">
            <w:pPr>
              <w:pStyle w:val="Compact"/>
            </w:pPr>
            <w:r>
              <w:rPr>
                <w:b/>
                <w:bCs/>
              </w:rPr>
              <w:t>New-SOFSDeployment.ps1</w:t>
            </w:r>
          </w:p>
        </w:tc>
        <w:tc>
          <w:tcPr>
            <w:tcW w:w="1357" w:type="dxa"/>
          </w:tcPr>
          <w:p w14:paraId="5ED8EE06" w14:textId="77777777" w:rsidR="002313A7" w:rsidRDefault="00000000">
            <w:pPr>
              <w:pStyle w:val="Compact"/>
            </w:pPr>
            <w:hyperlink r:id="rId40">
              <w:proofErr w:type="spellStart"/>
              <w:r>
                <w:rPr>
                  <w:rStyle w:val="VerbatimChar"/>
                </w:rPr>
                <w:t>src</w:t>
              </w:r>
              <w:proofErr w:type="spellEnd"/>
              <w:r>
                <w:rPr>
                  <w:rStyle w:val="VerbatimChar"/>
                </w:rPr>
                <w:t>/</w:t>
              </w:r>
              <w:proofErr w:type="spellStart"/>
              <w:r>
                <w:rPr>
                  <w:rStyle w:val="VerbatimChar"/>
                </w:rPr>
                <w:t>powershell</w:t>
              </w:r>
              <w:proofErr w:type="spellEnd"/>
              <w:r>
                <w:rPr>
                  <w:rStyle w:val="VerbatimChar"/>
                </w:rPr>
                <w:t>/New-SOFSDeployment.ps1</w:t>
              </w:r>
            </w:hyperlink>
          </w:p>
        </w:tc>
        <w:tc>
          <w:tcPr>
            <w:tcW w:w="1810" w:type="dxa"/>
          </w:tcPr>
          <w:p w14:paraId="4330477A" w14:textId="77777777" w:rsidR="002313A7" w:rsidRDefault="00000000">
            <w:pPr>
              <w:pStyle w:val="Compact"/>
            </w:pPr>
            <w:r>
              <w:t>8–9</w:t>
            </w:r>
          </w:p>
        </w:tc>
        <w:tc>
          <w:tcPr>
            <w:tcW w:w="2941" w:type="dxa"/>
          </w:tcPr>
          <w:p w14:paraId="2E32F15B" w14:textId="77777777" w:rsidR="002313A7" w:rsidRDefault="00000000">
            <w:pPr>
              <w:pStyle w:val="Compact"/>
            </w:pPr>
            <w:r>
              <w:t>Enables the File Server cluster role, adds the SOFS role, creates the CSV directory, and creates the FSLogix SMB share.</w:t>
            </w:r>
          </w:p>
        </w:tc>
      </w:tr>
      <w:tr w:rsidR="002313A7" w14:paraId="61A0DA1A" w14:textId="77777777">
        <w:tc>
          <w:tcPr>
            <w:tcW w:w="1810" w:type="dxa"/>
          </w:tcPr>
          <w:p w14:paraId="12E630F2" w14:textId="77777777" w:rsidR="002313A7" w:rsidRDefault="00000000">
            <w:pPr>
              <w:pStyle w:val="Compact"/>
            </w:pPr>
            <w:r>
              <w:rPr>
                <w:b/>
                <w:bCs/>
              </w:rPr>
              <w:t>Set-FSLogixShare.ps1</w:t>
            </w:r>
          </w:p>
        </w:tc>
        <w:tc>
          <w:tcPr>
            <w:tcW w:w="1357" w:type="dxa"/>
          </w:tcPr>
          <w:p w14:paraId="23F070D5" w14:textId="77777777" w:rsidR="002313A7" w:rsidRDefault="00000000">
            <w:pPr>
              <w:pStyle w:val="Compact"/>
            </w:pPr>
            <w:hyperlink r:id="rId41">
              <w:proofErr w:type="spellStart"/>
              <w:r>
                <w:rPr>
                  <w:rStyle w:val="VerbatimChar"/>
                </w:rPr>
                <w:t>src</w:t>
              </w:r>
              <w:proofErr w:type="spellEnd"/>
              <w:r>
                <w:rPr>
                  <w:rStyle w:val="VerbatimChar"/>
                </w:rPr>
                <w:t>/</w:t>
              </w:r>
              <w:proofErr w:type="spellStart"/>
              <w:r>
                <w:rPr>
                  <w:rStyle w:val="VerbatimChar"/>
                </w:rPr>
                <w:t>powershell</w:t>
              </w:r>
              <w:proofErr w:type="spellEnd"/>
              <w:r>
                <w:rPr>
                  <w:rStyle w:val="VerbatimChar"/>
                </w:rPr>
                <w:t>/Set-FSLogixShare.ps1</w:t>
              </w:r>
            </w:hyperlink>
          </w:p>
        </w:tc>
        <w:tc>
          <w:tcPr>
            <w:tcW w:w="1810" w:type="dxa"/>
          </w:tcPr>
          <w:p w14:paraId="5A2568B4" w14:textId="77777777" w:rsidR="002313A7" w:rsidRDefault="00000000">
            <w:pPr>
              <w:pStyle w:val="Compact"/>
            </w:pPr>
            <w:r>
              <w:t>9–10</w:t>
            </w:r>
          </w:p>
        </w:tc>
        <w:tc>
          <w:tcPr>
            <w:tcW w:w="2941" w:type="dxa"/>
          </w:tcPr>
          <w:p w14:paraId="682EAC9C" w14:textId="77777777" w:rsidR="002313A7" w:rsidRDefault="00000000">
            <w:pPr>
              <w:pStyle w:val="Compact"/>
            </w:pPr>
            <w:r>
              <w:t>Configures NTFS and SMB share permissions for AVD users, applies SMB settings optimized for FSLogix (oplocks, leasing), and optionally sets FSLogix registry keys locally for testing.</w:t>
            </w:r>
          </w:p>
        </w:tc>
      </w:tr>
    </w:tbl>
    <w:p w14:paraId="72DBF3D4" w14:textId="77777777" w:rsidR="002313A7" w:rsidRDefault="00000000">
      <w:pPr>
        <w:pStyle w:val="Heading3"/>
      </w:pPr>
      <w:bookmarkStart w:id="172" w:name="supplemental-ansible-playbooks"/>
      <w:bookmarkStart w:id="173" w:name="_Toc224438203"/>
      <w:bookmarkEnd w:id="170"/>
      <w:r>
        <w:t>Supplemental Ansible Playbooks</w:t>
      </w:r>
      <w:bookmarkEnd w:id="173"/>
    </w:p>
    <w:tbl>
      <w:tblPr>
        <w:tblStyle w:val="Table"/>
        <w:tblW w:w="5000" w:type="pct"/>
        <w:tblLayout w:type="fixed"/>
        <w:tblLook w:val="0020" w:firstRow="1" w:lastRow="0" w:firstColumn="0" w:lastColumn="0" w:noHBand="0" w:noVBand="0"/>
      </w:tblPr>
      <w:tblGrid>
        <w:gridCol w:w="3302"/>
        <w:gridCol w:w="1981"/>
        <w:gridCol w:w="4293"/>
      </w:tblGrid>
      <w:tr w:rsidR="002313A7" w14:paraId="6AF824C9" w14:textId="77777777" w:rsidTr="002313A7">
        <w:trPr>
          <w:cnfStyle w:val="100000000000" w:firstRow="1" w:lastRow="0" w:firstColumn="0" w:lastColumn="0" w:oddVBand="0" w:evenVBand="0" w:oddHBand="0" w:evenHBand="0" w:firstRowFirstColumn="0" w:firstRowLastColumn="0" w:lastRowFirstColumn="0" w:lastRowLastColumn="0"/>
          <w:tblHeader/>
        </w:trPr>
        <w:tc>
          <w:tcPr>
            <w:tcW w:w="2731" w:type="dxa"/>
          </w:tcPr>
          <w:p w14:paraId="7B260ACA" w14:textId="77777777" w:rsidR="002313A7" w:rsidRDefault="00000000">
            <w:pPr>
              <w:pStyle w:val="Compact"/>
            </w:pPr>
            <w:r>
              <w:t>Playbook</w:t>
            </w:r>
          </w:p>
        </w:tc>
        <w:tc>
          <w:tcPr>
            <w:tcW w:w="1638" w:type="dxa"/>
          </w:tcPr>
          <w:p w14:paraId="7D78F478" w14:textId="77777777" w:rsidR="002313A7" w:rsidRDefault="00000000">
            <w:pPr>
              <w:pStyle w:val="Compact"/>
            </w:pPr>
            <w:r>
              <w:t>Path</w:t>
            </w:r>
          </w:p>
        </w:tc>
        <w:tc>
          <w:tcPr>
            <w:tcW w:w="3550" w:type="dxa"/>
          </w:tcPr>
          <w:p w14:paraId="2447A0FF" w14:textId="77777777" w:rsidR="002313A7" w:rsidRDefault="00000000">
            <w:pPr>
              <w:pStyle w:val="Compact"/>
            </w:pPr>
            <w:r>
              <w:t>Description</w:t>
            </w:r>
          </w:p>
        </w:tc>
      </w:tr>
      <w:tr w:rsidR="002313A7" w14:paraId="5F3E8E84" w14:textId="77777777">
        <w:tc>
          <w:tcPr>
            <w:tcW w:w="2731" w:type="dxa"/>
          </w:tcPr>
          <w:p w14:paraId="4CA81E2B" w14:textId="77777777" w:rsidR="002313A7" w:rsidRDefault="00000000">
            <w:pPr>
              <w:pStyle w:val="Compact"/>
            </w:pPr>
            <w:r>
              <w:rPr>
                <w:b/>
                <w:bCs/>
              </w:rPr>
              <w:t>configure-sofs.yml</w:t>
            </w:r>
          </w:p>
        </w:tc>
        <w:tc>
          <w:tcPr>
            <w:tcW w:w="1638" w:type="dxa"/>
          </w:tcPr>
          <w:p w14:paraId="689A27DE" w14:textId="77777777" w:rsidR="002313A7" w:rsidRDefault="00000000">
            <w:pPr>
              <w:pStyle w:val="Compact"/>
            </w:pPr>
            <w:hyperlink r:id="rId42">
              <w:proofErr w:type="spellStart"/>
              <w:r>
                <w:rPr>
                  <w:rStyle w:val="VerbatimChar"/>
                </w:rPr>
                <w:t>src</w:t>
              </w:r>
              <w:proofErr w:type="spellEnd"/>
              <w:r>
                <w:rPr>
                  <w:rStyle w:val="VerbatimChar"/>
                </w:rPr>
                <w:t>/ansible/playbooks/configure-</w:t>
              </w:r>
              <w:proofErr w:type="spellStart"/>
              <w:r>
                <w:rPr>
                  <w:rStyle w:val="VerbatimChar"/>
                </w:rPr>
                <w:t>sofs.yml</w:t>
              </w:r>
              <w:proofErr w:type="spellEnd"/>
            </w:hyperlink>
          </w:p>
        </w:tc>
        <w:tc>
          <w:tcPr>
            <w:tcW w:w="3550" w:type="dxa"/>
          </w:tcPr>
          <w:p w14:paraId="7CF85E17" w14:textId="77777777" w:rsidR="002313A7" w:rsidRDefault="00000000">
            <w:pPr>
              <w:pStyle w:val="Compact"/>
            </w:pPr>
            <w:r>
              <w:t xml:space="preserve">Targets SOFS nodes. Creates SMB share directory, creates the share with CA + ABE + encryption, and sets permissions. Overlaps with Phase 9 of </w:t>
            </w:r>
            <w:r>
              <w:rPr>
                <w:rStyle w:val="VerbatimChar"/>
              </w:rPr>
              <w:t>configure-sofs-cluster.yml</w:t>
            </w:r>
            <w:r>
              <w:t>.</w:t>
            </w:r>
          </w:p>
        </w:tc>
      </w:tr>
      <w:tr w:rsidR="002313A7" w14:paraId="5E4BF933" w14:textId="77777777">
        <w:tc>
          <w:tcPr>
            <w:tcW w:w="2731" w:type="dxa"/>
          </w:tcPr>
          <w:p w14:paraId="7DEE4906" w14:textId="77777777" w:rsidR="002313A7" w:rsidRDefault="00000000">
            <w:pPr>
              <w:pStyle w:val="Compact"/>
            </w:pPr>
            <w:r>
              <w:rPr>
                <w:b/>
                <w:bCs/>
              </w:rPr>
              <w:t>configure-fslogix.yml</w:t>
            </w:r>
          </w:p>
        </w:tc>
        <w:tc>
          <w:tcPr>
            <w:tcW w:w="1638" w:type="dxa"/>
          </w:tcPr>
          <w:p w14:paraId="39745AAC" w14:textId="77777777" w:rsidR="002313A7" w:rsidRDefault="00000000">
            <w:pPr>
              <w:pStyle w:val="Compact"/>
            </w:pPr>
            <w:hyperlink r:id="rId43">
              <w:proofErr w:type="spellStart"/>
              <w:r>
                <w:rPr>
                  <w:rStyle w:val="VerbatimChar"/>
                </w:rPr>
                <w:t>src</w:t>
              </w:r>
              <w:proofErr w:type="spellEnd"/>
              <w:r>
                <w:rPr>
                  <w:rStyle w:val="VerbatimChar"/>
                </w:rPr>
                <w:t>/ansible/playbooks/configure-</w:t>
              </w:r>
              <w:proofErr w:type="spellStart"/>
              <w:r>
                <w:rPr>
                  <w:rStyle w:val="VerbatimChar"/>
                </w:rPr>
                <w:t>fslogix.yml</w:t>
              </w:r>
              <w:proofErr w:type="spellEnd"/>
            </w:hyperlink>
          </w:p>
        </w:tc>
        <w:tc>
          <w:tcPr>
            <w:tcW w:w="3550" w:type="dxa"/>
          </w:tcPr>
          <w:p w14:paraId="3FC75D1D" w14:textId="77777777" w:rsidR="002313A7" w:rsidRDefault="00000000">
            <w:pPr>
              <w:pStyle w:val="Compact"/>
            </w:pPr>
            <w:r>
              <w:t xml:space="preserve">Targets </w:t>
            </w:r>
            <w:r>
              <w:rPr>
                <w:b/>
                <w:bCs/>
              </w:rPr>
              <w:t>AVD session hosts</w:t>
            </w:r>
            <w:r>
              <w:t xml:space="preserve"> (not SOFS nodes). Applies FSLogix registry settings — enables profile containers, sets </w:t>
            </w:r>
            <w:r>
              <w:rPr>
                <w:rStyle w:val="VerbatimChar"/>
              </w:rPr>
              <w:t>VHDLocations</w:t>
            </w:r>
            <w:r>
              <w:t xml:space="preserve"> to the SOFS share UNC path, configures FlipFlop naming, local profile cleanup, and container size. Use this after deploying your session hosts.</w:t>
            </w:r>
          </w:p>
        </w:tc>
      </w:tr>
    </w:tbl>
    <w:p w14:paraId="23A4074D" w14:textId="77777777" w:rsidR="002313A7" w:rsidRDefault="00000000">
      <w:pPr>
        <w:pStyle w:val="Heading3"/>
      </w:pPr>
      <w:bookmarkStart w:id="174" w:name="post-deployment-validation"/>
      <w:bookmarkStart w:id="175" w:name="_Toc224438204"/>
      <w:bookmarkEnd w:id="172"/>
      <w:r>
        <w:t>Post-Deployment Validation</w:t>
      </w:r>
      <w:bookmarkEnd w:id="175"/>
    </w:p>
    <w:tbl>
      <w:tblPr>
        <w:tblStyle w:val="Table"/>
        <w:tblW w:w="5000" w:type="pct"/>
        <w:tblLayout w:type="fixed"/>
        <w:tblLook w:val="0020" w:firstRow="1" w:lastRow="0" w:firstColumn="0" w:lastColumn="0" w:noHBand="0" w:noVBand="0"/>
      </w:tblPr>
      <w:tblGrid>
        <w:gridCol w:w="2298"/>
        <w:gridCol w:w="2298"/>
        <w:gridCol w:w="4980"/>
      </w:tblGrid>
      <w:tr w:rsidR="002313A7" w14:paraId="7DF89897" w14:textId="77777777" w:rsidTr="002313A7">
        <w:trPr>
          <w:cnfStyle w:val="100000000000" w:firstRow="1" w:lastRow="0" w:firstColumn="0" w:lastColumn="0" w:oddVBand="0" w:evenVBand="0" w:oddHBand="0" w:evenHBand="0" w:firstRowFirstColumn="0" w:firstRowLastColumn="0" w:lastRowFirstColumn="0" w:lastRowLastColumn="0"/>
          <w:tblHeader/>
        </w:trPr>
        <w:tc>
          <w:tcPr>
            <w:tcW w:w="1900" w:type="dxa"/>
          </w:tcPr>
          <w:p w14:paraId="66B8CC6B" w14:textId="77777777" w:rsidR="002313A7" w:rsidRDefault="00000000">
            <w:pPr>
              <w:pStyle w:val="Compact"/>
            </w:pPr>
            <w:r>
              <w:t>Tool</w:t>
            </w:r>
          </w:p>
        </w:tc>
        <w:tc>
          <w:tcPr>
            <w:tcW w:w="1900" w:type="dxa"/>
          </w:tcPr>
          <w:p w14:paraId="5A870E98" w14:textId="77777777" w:rsidR="002313A7" w:rsidRDefault="00000000">
            <w:pPr>
              <w:pStyle w:val="Compact"/>
            </w:pPr>
            <w:r>
              <w:t>Path</w:t>
            </w:r>
          </w:p>
        </w:tc>
        <w:tc>
          <w:tcPr>
            <w:tcW w:w="4118" w:type="dxa"/>
          </w:tcPr>
          <w:p w14:paraId="0A47C260" w14:textId="77777777" w:rsidR="002313A7" w:rsidRDefault="00000000">
            <w:pPr>
              <w:pStyle w:val="Compact"/>
            </w:pPr>
            <w:r>
              <w:t>Description</w:t>
            </w:r>
          </w:p>
        </w:tc>
      </w:tr>
      <w:tr w:rsidR="002313A7" w14:paraId="7BB2E8C3" w14:textId="77777777">
        <w:tc>
          <w:tcPr>
            <w:tcW w:w="1900" w:type="dxa"/>
          </w:tcPr>
          <w:p w14:paraId="4502D024" w14:textId="77777777" w:rsidR="002313A7" w:rsidRDefault="00000000">
            <w:pPr>
              <w:pStyle w:val="Compact"/>
            </w:pPr>
            <w:r>
              <w:rPr>
                <w:b/>
                <w:bCs/>
              </w:rPr>
              <w:t>PowerShell</w:t>
            </w:r>
          </w:p>
        </w:tc>
        <w:tc>
          <w:tcPr>
            <w:tcW w:w="1900" w:type="dxa"/>
          </w:tcPr>
          <w:p w14:paraId="17F7D583" w14:textId="77777777" w:rsidR="002313A7" w:rsidRDefault="00000000">
            <w:pPr>
              <w:pStyle w:val="Compact"/>
            </w:pPr>
            <w:hyperlink r:id="rId44">
              <w:r>
                <w:rPr>
                  <w:rStyle w:val="VerbatimChar"/>
                </w:rPr>
                <w:t>tests/Test-SOFSDeployment.ps1</w:t>
              </w:r>
            </w:hyperlink>
          </w:p>
        </w:tc>
        <w:tc>
          <w:tcPr>
            <w:tcW w:w="4118" w:type="dxa"/>
          </w:tcPr>
          <w:p w14:paraId="19C6D3AA" w14:textId="77777777" w:rsidR="002313A7" w:rsidRDefault="00000000">
            <w:pPr>
              <w:pStyle w:val="Compact"/>
            </w:pPr>
            <w:r>
              <w:t>Validates the full SOFS deployment — checks SMB share reachability, verifies share settings (CA, encryption), confirms NTFS permissions for AVD users, and optionally tests FSLogix registry configuration. Run from any machine that can reach the SOFS share.</w:t>
            </w:r>
          </w:p>
        </w:tc>
      </w:tr>
    </w:tbl>
    <w:p w14:paraId="19987009" w14:textId="77777777" w:rsidR="002313A7" w:rsidRDefault="00000000">
      <w:pPr>
        <w:pStyle w:val="Heading3"/>
      </w:pPr>
      <w:bookmarkStart w:id="176" w:name="cicd-pipeline-examples"/>
      <w:bookmarkStart w:id="177" w:name="_Toc224438205"/>
      <w:bookmarkEnd w:id="174"/>
      <w:r>
        <w:t>CI/CD Pipeline Examples</w:t>
      </w:r>
      <w:bookmarkEnd w:id="177"/>
    </w:p>
    <w:p w14:paraId="080ED207" w14:textId="77777777" w:rsidR="002313A7" w:rsidRDefault="00000000">
      <w:pPr>
        <w:pStyle w:val="FirstParagraph"/>
      </w:pPr>
      <w:r>
        <w:t xml:space="preserve">The </w:t>
      </w:r>
      <w:hyperlink r:id="rId45">
        <w:r>
          <w:rPr>
            <w:rStyle w:val="VerbatimChar"/>
          </w:rPr>
          <w:t>examples/</w:t>
        </w:r>
      </w:hyperlink>
      <w:r>
        <w:t xml:space="preserve"> directory contains starter pipeline definitions for automating the full deployment in your CI/CD platform of choice:</w:t>
      </w:r>
    </w:p>
    <w:tbl>
      <w:tblPr>
        <w:tblStyle w:val="Table"/>
        <w:tblW w:w="5000" w:type="pct"/>
        <w:tblLayout w:type="fixed"/>
        <w:tblLook w:val="0020" w:firstRow="1" w:lastRow="0" w:firstColumn="0" w:lastColumn="0" w:noHBand="0" w:noVBand="0"/>
      </w:tblPr>
      <w:tblGrid>
        <w:gridCol w:w="4389"/>
        <w:gridCol w:w="5187"/>
      </w:tblGrid>
      <w:tr w:rsidR="002313A7" w14:paraId="30021CEB" w14:textId="77777777" w:rsidTr="002313A7">
        <w:trPr>
          <w:cnfStyle w:val="100000000000" w:firstRow="1" w:lastRow="0" w:firstColumn="0" w:lastColumn="0" w:oddVBand="0" w:evenVBand="0" w:oddHBand="0" w:evenHBand="0" w:firstRowFirstColumn="0" w:firstRowLastColumn="0" w:lastRowFirstColumn="0" w:lastRowLastColumn="0"/>
          <w:tblHeader/>
        </w:trPr>
        <w:tc>
          <w:tcPr>
            <w:tcW w:w="3630" w:type="dxa"/>
          </w:tcPr>
          <w:p w14:paraId="3B9C1855" w14:textId="77777777" w:rsidR="002313A7" w:rsidRDefault="00000000">
            <w:pPr>
              <w:pStyle w:val="Compact"/>
            </w:pPr>
            <w:r>
              <w:t>Directory</w:t>
            </w:r>
          </w:p>
        </w:tc>
        <w:tc>
          <w:tcPr>
            <w:tcW w:w="4290" w:type="dxa"/>
          </w:tcPr>
          <w:p w14:paraId="6E5E3AC9" w14:textId="77777777" w:rsidR="002313A7" w:rsidRDefault="00000000">
            <w:pPr>
              <w:pStyle w:val="Compact"/>
            </w:pPr>
            <w:r>
              <w:t>Description</w:t>
            </w:r>
          </w:p>
        </w:tc>
      </w:tr>
      <w:tr w:rsidR="002313A7" w14:paraId="3CDED2C4" w14:textId="77777777">
        <w:tc>
          <w:tcPr>
            <w:tcW w:w="3630" w:type="dxa"/>
          </w:tcPr>
          <w:p w14:paraId="5C1C2C6D" w14:textId="77777777" w:rsidR="002313A7" w:rsidRDefault="00000000">
            <w:pPr>
              <w:pStyle w:val="Compact"/>
            </w:pPr>
            <w:hyperlink r:id="rId46">
              <w:r>
                <w:rPr>
                  <w:rStyle w:val="VerbatimChar"/>
                </w:rPr>
                <w:t>examples/pipelines/azure-</w:t>
              </w:r>
              <w:proofErr w:type="spellStart"/>
              <w:r>
                <w:rPr>
                  <w:rStyle w:val="VerbatimChar"/>
                </w:rPr>
                <w:t>devops</w:t>
              </w:r>
              <w:proofErr w:type="spellEnd"/>
              <w:r>
                <w:rPr>
                  <w:rStyle w:val="VerbatimChar"/>
                </w:rPr>
                <w:t>/</w:t>
              </w:r>
            </w:hyperlink>
          </w:p>
        </w:tc>
        <w:tc>
          <w:tcPr>
            <w:tcW w:w="4290" w:type="dxa"/>
          </w:tcPr>
          <w:p w14:paraId="3FE12F42" w14:textId="77777777" w:rsidR="002313A7" w:rsidRDefault="00000000">
            <w:pPr>
              <w:pStyle w:val="Compact"/>
            </w:pPr>
            <w:r>
              <w:t>Azure DevOps YAML pipeline definitions</w:t>
            </w:r>
          </w:p>
        </w:tc>
      </w:tr>
      <w:tr w:rsidR="002313A7" w14:paraId="57ADBCF4" w14:textId="77777777">
        <w:tc>
          <w:tcPr>
            <w:tcW w:w="3630" w:type="dxa"/>
          </w:tcPr>
          <w:p w14:paraId="4B48703C" w14:textId="77777777" w:rsidR="002313A7" w:rsidRDefault="00000000">
            <w:pPr>
              <w:pStyle w:val="Compact"/>
            </w:pPr>
            <w:hyperlink r:id="rId47">
              <w:r>
                <w:rPr>
                  <w:rStyle w:val="VerbatimChar"/>
                </w:rPr>
                <w:t>examples/pipelines/</w:t>
              </w:r>
              <w:proofErr w:type="spellStart"/>
              <w:r>
                <w:rPr>
                  <w:rStyle w:val="VerbatimChar"/>
                </w:rPr>
                <w:t>github</w:t>
              </w:r>
              <w:proofErr w:type="spellEnd"/>
              <w:r>
                <w:rPr>
                  <w:rStyle w:val="VerbatimChar"/>
                </w:rPr>
                <w:t>-actions/</w:t>
              </w:r>
            </w:hyperlink>
          </w:p>
        </w:tc>
        <w:tc>
          <w:tcPr>
            <w:tcW w:w="4290" w:type="dxa"/>
          </w:tcPr>
          <w:p w14:paraId="35068F21" w14:textId="77777777" w:rsidR="002313A7" w:rsidRDefault="00000000">
            <w:pPr>
              <w:pStyle w:val="Compact"/>
            </w:pPr>
            <w:r>
              <w:t>GitHub Actions workflow files</w:t>
            </w:r>
          </w:p>
        </w:tc>
      </w:tr>
      <w:tr w:rsidR="002313A7" w14:paraId="2FEFC0AC" w14:textId="77777777">
        <w:tc>
          <w:tcPr>
            <w:tcW w:w="3630" w:type="dxa"/>
          </w:tcPr>
          <w:p w14:paraId="3F36BFEC" w14:textId="77777777" w:rsidR="002313A7" w:rsidRDefault="00000000">
            <w:pPr>
              <w:pStyle w:val="Compact"/>
            </w:pPr>
            <w:hyperlink r:id="rId48">
              <w:r>
                <w:rPr>
                  <w:rStyle w:val="VerbatimChar"/>
                </w:rPr>
                <w:t>examples/pipelines/</w:t>
              </w:r>
              <w:proofErr w:type="spellStart"/>
              <w:r>
                <w:rPr>
                  <w:rStyle w:val="VerbatimChar"/>
                </w:rPr>
                <w:t>gitlab</w:t>
              </w:r>
              <w:proofErr w:type="spellEnd"/>
              <w:r>
                <w:rPr>
                  <w:rStyle w:val="VerbatimChar"/>
                </w:rPr>
                <w:t>/</w:t>
              </w:r>
            </w:hyperlink>
          </w:p>
        </w:tc>
        <w:tc>
          <w:tcPr>
            <w:tcW w:w="4290" w:type="dxa"/>
          </w:tcPr>
          <w:p w14:paraId="326D8E10" w14:textId="77777777" w:rsidR="002313A7" w:rsidRDefault="00000000">
            <w:pPr>
              <w:pStyle w:val="Compact"/>
            </w:pPr>
            <w:r>
              <w:t>GitLab CI/CD pipeline definitions</w:t>
            </w:r>
          </w:p>
        </w:tc>
      </w:tr>
      <w:tr w:rsidR="002313A7" w14:paraId="75F42716" w14:textId="77777777">
        <w:tc>
          <w:tcPr>
            <w:tcW w:w="3630" w:type="dxa"/>
          </w:tcPr>
          <w:p w14:paraId="1BBF5D8E" w14:textId="77777777" w:rsidR="002313A7" w:rsidRDefault="00000000">
            <w:pPr>
              <w:pStyle w:val="Compact"/>
            </w:pPr>
            <w:hyperlink r:id="rId49">
              <w:r>
                <w:rPr>
                  <w:rStyle w:val="VerbatimChar"/>
                </w:rPr>
                <w:t>examples/configs/</w:t>
              </w:r>
            </w:hyperlink>
          </w:p>
        </w:tc>
        <w:tc>
          <w:tcPr>
            <w:tcW w:w="4290" w:type="dxa"/>
          </w:tcPr>
          <w:p w14:paraId="1774C69D" w14:textId="77777777" w:rsidR="002313A7" w:rsidRDefault="00000000">
            <w:pPr>
              <w:pStyle w:val="Compact"/>
            </w:pPr>
            <w:r>
              <w:t>Production and staging configuration examples</w:t>
            </w:r>
          </w:p>
        </w:tc>
      </w:tr>
      <w:tr w:rsidR="002313A7" w14:paraId="2CEA4A2E" w14:textId="77777777">
        <w:tc>
          <w:tcPr>
            <w:tcW w:w="3630" w:type="dxa"/>
          </w:tcPr>
          <w:p w14:paraId="328C5DB8" w14:textId="77777777" w:rsidR="002313A7" w:rsidRDefault="00000000">
            <w:pPr>
              <w:pStyle w:val="Compact"/>
            </w:pPr>
            <w:hyperlink r:id="rId50">
              <w:r>
                <w:rPr>
                  <w:rStyle w:val="VerbatimChar"/>
                </w:rPr>
                <w:t>examples/secrets/</w:t>
              </w:r>
            </w:hyperlink>
          </w:p>
        </w:tc>
        <w:tc>
          <w:tcPr>
            <w:tcW w:w="4290" w:type="dxa"/>
          </w:tcPr>
          <w:p w14:paraId="4DF436E2" w14:textId="77777777" w:rsidR="002313A7" w:rsidRDefault="00000000">
            <w:pPr>
              <w:pStyle w:val="Compact"/>
            </w:pPr>
            <w:r>
              <w:t>Guidance for managing secrets via Azure DevOps variable groups, GitHub Secrets, GitLab Variables, and Key Vault integration</w:t>
            </w:r>
          </w:p>
        </w:tc>
      </w:tr>
    </w:tbl>
    <w:p w14:paraId="332C8487" w14:textId="77777777" w:rsidR="002313A7" w:rsidRDefault="00000000">
      <w:pPr>
        <w:pStyle w:val="BlockText"/>
      </w:pPr>
      <w:r>
        <w:rPr>
          <w:b/>
          <w:bCs/>
        </w:rPr>
        <w:t>Terraform and Bicep handle only Phase 1</w:t>
      </w:r>
      <w:r>
        <w:t xml:space="preserve"> (Azure resource provisioning). Guest OS cluster configuration (Phases 3–11) requires the PowerShell script or Ansible playbook — infrastructure-as-code tools cannot configure Windows Failover Clustering or S2D inside the guest OS.</w:t>
      </w:r>
    </w:p>
    <w:p w14:paraId="4DE50343" w14:textId="77777777" w:rsidR="002313A7" w:rsidRDefault="00000000">
      <w:r>
        <w:pict w14:anchorId="3BBB9A65">
          <v:rect id="_x0000_i1048" style="width:0;height:1.5pt" o:hralign="center" o:hrstd="t" o:hr="t"/>
        </w:pict>
      </w:r>
    </w:p>
    <w:p w14:paraId="65BB0179" w14:textId="77777777" w:rsidR="002313A7" w:rsidRDefault="00000000">
      <w:pPr>
        <w:pStyle w:val="Heading2"/>
      </w:pPr>
      <w:bookmarkStart w:id="178" w:name="related-resources"/>
      <w:bookmarkStart w:id="179" w:name="_Toc224438206"/>
      <w:bookmarkEnd w:id="160"/>
      <w:bookmarkEnd w:id="176"/>
      <w:r>
        <w:t>Related Resources</w:t>
      </w:r>
      <w:bookmarkEnd w:id="179"/>
    </w:p>
    <w:tbl>
      <w:tblPr>
        <w:tblStyle w:val="Table"/>
        <w:tblW w:w="5000" w:type="pct"/>
        <w:tblLayout w:type="fixed"/>
        <w:tblLook w:val="0000" w:firstRow="0" w:lastRow="0" w:firstColumn="0" w:lastColumn="0" w:noHBand="0" w:noVBand="0"/>
      </w:tblPr>
      <w:tblGrid>
        <w:gridCol w:w="4788"/>
        <w:gridCol w:w="4788"/>
      </w:tblGrid>
      <w:tr w:rsidR="002313A7" w14:paraId="2B046488" w14:textId="77777777">
        <w:tc>
          <w:tcPr>
            <w:tcW w:w="3960" w:type="dxa"/>
          </w:tcPr>
          <w:p w14:paraId="52345A85" w14:textId="77777777" w:rsidR="002313A7" w:rsidRDefault="00000000">
            <w:pPr>
              <w:pStyle w:val="Compact"/>
            </w:pPr>
            <w:r>
              <w:rPr>
                <w:b/>
                <w:bCs/>
              </w:rPr>
              <w:t>Repository</w:t>
            </w:r>
          </w:p>
        </w:tc>
        <w:tc>
          <w:tcPr>
            <w:tcW w:w="3960" w:type="dxa"/>
          </w:tcPr>
          <w:p w14:paraId="3D8178CF" w14:textId="77777777" w:rsidR="002313A7" w:rsidRDefault="00000000">
            <w:pPr>
              <w:pStyle w:val="Compact"/>
            </w:pPr>
            <w:hyperlink r:id="rId51">
              <w:proofErr w:type="spellStart"/>
              <w:r>
                <w:rPr>
                  <w:rStyle w:val="Hyperlink"/>
                </w:rPr>
                <w:t>AzureLocal</w:t>
              </w:r>
              <w:proofErr w:type="spellEnd"/>
              <w:r>
                <w:rPr>
                  <w:rStyle w:val="Hyperlink"/>
                </w:rPr>
                <w:t>/</w:t>
              </w:r>
              <w:proofErr w:type="spellStart"/>
              <w:r>
                <w:rPr>
                  <w:rStyle w:val="Hyperlink"/>
                </w:rPr>
                <w:t>azurelocal-sofs-fslogix</w:t>
              </w:r>
              <w:proofErr w:type="spellEnd"/>
            </w:hyperlink>
          </w:p>
        </w:tc>
      </w:tr>
      <w:tr w:rsidR="002313A7" w14:paraId="10DFFCB7" w14:textId="77777777">
        <w:tc>
          <w:tcPr>
            <w:tcW w:w="3960" w:type="dxa"/>
          </w:tcPr>
          <w:p w14:paraId="62918C3F" w14:textId="77777777" w:rsidR="002313A7" w:rsidRDefault="00000000">
            <w:pPr>
              <w:pStyle w:val="Compact"/>
            </w:pPr>
            <w:r>
              <w:rPr>
                <w:b/>
                <w:bCs/>
              </w:rPr>
              <w:t>AVD Repository</w:t>
            </w:r>
          </w:p>
        </w:tc>
        <w:tc>
          <w:tcPr>
            <w:tcW w:w="3960" w:type="dxa"/>
          </w:tcPr>
          <w:p w14:paraId="04BE3ABC" w14:textId="77777777" w:rsidR="002313A7" w:rsidRDefault="00000000">
            <w:pPr>
              <w:pStyle w:val="Compact"/>
            </w:pPr>
            <w:hyperlink r:id="rId52">
              <w:proofErr w:type="spellStart"/>
              <w:r>
                <w:rPr>
                  <w:rStyle w:val="Hyperlink"/>
                </w:rPr>
                <w:t>AzureLocal</w:t>
              </w:r>
              <w:proofErr w:type="spellEnd"/>
              <w:r>
                <w:rPr>
                  <w:rStyle w:val="Hyperlink"/>
                </w:rPr>
                <w:t>/</w:t>
              </w:r>
              <w:proofErr w:type="spellStart"/>
              <w:r>
                <w:rPr>
                  <w:rStyle w:val="Hyperlink"/>
                </w:rPr>
                <w:t>azure_avd</w:t>
              </w:r>
              <w:proofErr w:type="spellEnd"/>
            </w:hyperlink>
          </w:p>
        </w:tc>
      </w:tr>
      <w:tr w:rsidR="002313A7" w14:paraId="0F276226" w14:textId="77777777">
        <w:tc>
          <w:tcPr>
            <w:tcW w:w="3960" w:type="dxa"/>
          </w:tcPr>
          <w:p w14:paraId="7BEEB7B7" w14:textId="77777777" w:rsidR="002313A7" w:rsidRDefault="00000000">
            <w:pPr>
              <w:pStyle w:val="Compact"/>
            </w:pPr>
            <w:r>
              <w:rPr>
                <w:b/>
                <w:bCs/>
              </w:rPr>
              <w:t>Website</w:t>
            </w:r>
          </w:p>
        </w:tc>
        <w:tc>
          <w:tcPr>
            <w:tcW w:w="3960" w:type="dxa"/>
          </w:tcPr>
          <w:p w14:paraId="100AF360" w14:textId="77777777" w:rsidR="002313A7" w:rsidRDefault="00000000">
            <w:pPr>
              <w:pStyle w:val="Compact"/>
            </w:pPr>
            <w:hyperlink r:id="rId53">
              <w:proofErr w:type="spellStart"/>
              <w:proofErr w:type="gramStart"/>
              <w:r>
                <w:rPr>
                  <w:rStyle w:val="Hyperlink"/>
                </w:rPr>
                <w:t>azurelocal.cloud</w:t>
              </w:r>
              <w:proofErr w:type="spellEnd"/>
              <w:proofErr w:type="gramEnd"/>
            </w:hyperlink>
          </w:p>
        </w:tc>
      </w:tr>
      <w:tr w:rsidR="002313A7" w14:paraId="5F226B69" w14:textId="77777777">
        <w:tc>
          <w:tcPr>
            <w:tcW w:w="3960" w:type="dxa"/>
          </w:tcPr>
          <w:p w14:paraId="74ED0F16" w14:textId="77777777" w:rsidR="002313A7" w:rsidRDefault="00000000">
            <w:pPr>
              <w:pStyle w:val="Compact"/>
            </w:pPr>
            <w:r>
              <w:rPr>
                <w:b/>
                <w:bCs/>
              </w:rPr>
              <w:t>Path</w:t>
            </w:r>
          </w:p>
        </w:tc>
        <w:tc>
          <w:tcPr>
            <w:tcW w:w="3960" w:type="dxa"/>
          </w:tcPr>
          <w:p w14:paraId="4568C38A" w14:textId="77777777" w:rsidR="002313A7" w:rsidRDefault="00000000">
            <w:pPr>
              <w:pStyle w:val="Compact"/>
            </w:pPr>
            <w:r>
              <w:rPr>
                <w:rStyle w:val="VerbatimChar"/>
              </w:rPr>
              <w:t>docs/reference/sofs-deployment-guide.md</w:t>
            </w:r>
          </w:p>
        </w:tc>
      </w:tr>
      <w:tr w:rsidR="002313A7" w14:paraId="22C2A020" w14:textId="77777777">
        <w:tc>
          <w:tcPr>
            <w:tcW w:w="3960" w:type="dxa"/>
          </w:tcPr>
          <w:p w14:paraId="467F72A9" w14:textId="77777777" w:rsidR="002313A7" w:rsidRDefault="00000000">
            <w:pPr>
              <w:pStyle w:val="Compact"/>
            </w:pPr>
            <w:r>
              <w:rPr>
                <w:b/>
                <w:bCs/>
              </w:rPr>
              <w:t>Maintained by</w:t>
            </w:r>
          </w:p>
        </w:tc>
        <w:tc>
          <w:tcPr>
            <w:tcW w:w="3960" w:type="dxa"/>
          </w:tcPr>
          <w:p w14:paraId="225E9D3B" w14:textId="77777777" w:rsidR="002313A7" w:rsidRDefault="00000000">
            <w:pPr>
              <w:pStyle w:val="Compact"/>
            </w:pPr>
            <w:r>
              <w:t>Hybrid Cloud Solutions LLC</w:t>
            </w:r>
          </w:p>
        </w:tc>
      </w:tr>
      <w:bookmarkEnd w:id="136"/>
      <w:bookmarkEnd w:id="178"/>
    </w:tbl>
    <w:p w14:paraId="1F85AE3D" w14:textId="77777777" w:rsidR="00FA6C15" w:rsidRDefault="00FA6C15"/>
    <w:sectPr w:rsidR="00FA6C1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DC224F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F3E0CA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0D62BB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3"/>
    <w:multiLevelType w:val="multilevel"/>
    <w:tmpl w:val="1D00F0B0"/>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4" w15:restartNumberingAfterBreak="0">
    <w:nsid w:val="00A99414"/>
    <w:multiLevelType w:val="multilevel"/>
    <w:tmpl w:val="B3F6969A"/>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5" w15:restartNumberingAfterBreak="0">
    <w:nsid w:val="00A99416"/>
    <w:multiLevelType w:val="multilevel"/>
    <w:tmpl w:val="62B8AB54"/>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6" w15:restartNumberingAfterBreak="0">
    <w:nsid w:val="0A994118"/>
    <w:multiLevelType w:val="multilevel"/>
    <w:tmpl w:val="F4480782"/>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num w:numId="1" w16cid:durableId="1353456504">
    <w:abstractNumId w:val="0"/>
  </w:num>
  <w:num w:numId="2" w16cid:durableId="160390480">
    <w:abstractNumId w:val="1"/>
  </w:num>
  <w:num w:numId="3" w16cid:durableId="16478578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23041307">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5" w16cid:durableId="483356193">
    <w:abstractNumId w:val="6"/>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6" w16cid:durableId="175774326">
    <w:abstractNumId w:val="1"/>
  </w:num>
  <w:num w:numId="7" w16cid:durableId="1827670106">
    <w:abstractNumId w:val="1"/>
  </w:num>
  <w:num w:numId="8" w16cid:durableId="1825003568">
    <w:abstractNumId w:val="1"/>
  </w:num>
  <w:num w:numId="9" w16cid:durableId="1070924659">
    <w:abstractNumId w:val="1"/>
  </w:num>
  <w:num w:numId="10" w16cid:durableId="1021200496">
    <w:abstractNumId w:val="1"/>
  </w:num>
  <w:num w:numId="11" w16cid:durableId="667514091">
    <w:abstractNumId w:val="1"/>
  </w:num>
  <w:num w:numId="12" w16cid:durableId="1065179626">
    <w:abstractNumId w:val="1"/>
  </w:num>
  <w:num w:numId="13" w16cid:durableId="2002586243">
    <w:abstractNumId w:val="1"/>
  </w:num>
  <w:num w:numId="14" w16cid:durableId="1225486564">
    <w:abstractNumId w:val="1"/>
  </w:num>
  <w:num w:numId="15" w16cid:durableId="1372924708">
    <w:abstractNumId w:val="1"/>
  </w:num>
  <w:num w:numId="16" w16cid:durableId="738677368">
    <w:abstractNumId w:val="1"/>
  </w:num>
  <w:num w:numId="17" w16cid:durableId="585067661">
    <w:abstractNumId w:val="1"/>
  </w:num>
  <w:num w:numId="18" w16cid:durableId="1201632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10251093">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 w16cid:durableId="1231191720">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1" w16cid:durableId="767655884">
    <w:abstractNumId w:val="1"/>
  </w:num>
  <w:num w:numId="22" w16cid:durableId="16053819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Pr>
  <w:compat>
    <w:compatSetting w:name="compatibilityMode" w:uri="http://schemas.microsoft.com/office/word" w:val="12"/>
    <w:compatSetting w:name="useWord2013TrackBottomHyphenation" w:uri="http://schemas.microsoft.com/office/word" w:val="1"/>
  </w:compat>
  <w:rsids>
    <w:rsidRoot w:val="002313A7"/>
    <w:rsid w:val="001B5543"/>
    <w:rsid w:val="002313A7"/>
    <w:rsid w:val="00746529"/>
    <w:rsid w:val="007833F7"/>
    <w:rsid w:val="00FA6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6E446"/>
  <w15:docId w15:val="{70AB4465-F192-45F9-97D5-14ED49D4D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7833F7"/>
    <w:pPr>
      <w:spacing w:after="100"/>
    </w:pPr>
  </w:style>
  <w:style w:type="paragraph" w:styleId="TOC2">
    <w:name w:val="toc 2"/>
    <w:basedOn w:val="Normal"/>
    <w:next w:val="Normal"/>
    <w:autoRedefine/>
    <w:uiPriority w:val="39"/>
    <w:rsid w:val="007833F7"/>
    <w:pPr>
      <w:spacing w:after="100"/>
      <w:ind w:left="240"/>
    </w:pPr>
  </w:style>
  <w:style w:type="paragraph" w:styleId="TOC3">
    <w:name w:val="toc 3"/>
    <w:basedOn w:val="Normal"/>
    <w:next w:val="Normal"/>
    <w:autoRedefine/>
    <w:uiPriority w:val="39"/>
    <w:rsid w:val="007833F7"/>
    <w:pPr>
      <w:spacing w:after="100"/>
      <w:ind w:left="480"/>
    </w:pPr>
  </w:style>
  <w:style w:type="character" w:styleId="UnresolvedMention">
    <w:name w:val="Unresolved Mention"/>
    <w:basedOn w:val="DefaultParagraphFont"/>
    <w:uiPriority w:val="99"/>
    <w:semiHidden/>
    <w:unhideWhenUsed/>
    <w:rsid w:val="007465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svg"/><Relationship Id="rId18" Type="http://schemas.openxmlformats.org/officeDocument/2006/relationships/image" Target="media/image11.svg"/><Relationship Id="rId26" Type="http://schemas.openxmlformats.org/officeDocument/2006/relationships/hyperlink" Target="https://github.com/AzureLocal/azurelocal-sofs-fslogix/blob/main/src/terraform/ansible-inventory.tf" TargetMode="External"/><Relationship Id="rId39" Type="http://schemas.openxmlformats.org/officeDocument/2006/relationships/hyperlink" Target="https://github.com/AzureLocal/azurelocal-sofs-fslogix/blob/main/src/ansible/playbooks/configure-sofs-cluster.yml" TargetMode="External"/><Relationship Id="rId21" Type="http://schemas.openxmlformats.org/officeDocument/2006/relationships/hyperlink" Target="https://github.com/AzureLocal/azurelocal-sofs-fslogix" TargetMode="External"/><Relationship Id="rId34" Type="http://schemas.openxmlformats.org/officeDocument/2006/relationships/hyperlink" Target="https://github.com/AzureLocal/azurelocal-sofs-fslogix/tree/main/src/arm" TargetMode="External"/><Relationship Id="rId42" Type="http://schemas.openxmlformats.org/officeDocument/2006/relationships/hyperlink" Target="https://github.com/AzureLocal/azurelocal-sofs-fslogix/blob/main/src/ansible/playbooks/configure-sofs.yml" TargetMode="External"/><Relationship Id="rId47" Type="http://schemas.openxmlformats.org/officeDocument/2006/relationships/hyperlink" Target="https://github.com/AzureLocal/azurelocal-sofs-fslogix/tree/main/examples/pipelines/github-actions" TargetMode="External"/><Relationship Id="rId50" Type="http://schemas.openxmlformats.org/officeDocument/2006/relationships/hyperlink" Target="https://github.com/AzureLocal/azurelocal-sofs-fslogix/tree/main/examples/secrets" TargetMode="External"/><Relationship Id="rId55"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learn.microsoft.com/azure/azure-local/manage/create-storage-path" TargetMode="External"/><Relationship Id="rId29" Type="http://schemas.openxmlformats.org/officeDocument/2006/relationships/hyperlink" Target="https://github.com/AzureLocal/azurelocal-sofs-fslogix/blob/main/src/bicep/main.bicep" TargetMode="External"/><Relationship Id="rId11" Type="http://schemas.openxmlformats.org/officeDocument/2006/relationships/image" Target="media/image5.svg"/><Relationship Id="rId24" Type="http://schemas.openxmlformats.org/officeDocument/2006/relationships/hyperlink" Target="https://github.com/AzureLocal/azurelocal-sofs-fslogix/blob/main/scripts/configure-arc-extensions.sh" TargetMode="External"/><Relationship Id="rId32" Type="http://schemas.openxmlformats.org/officeDocument/2006/relationships/hyperlink" Target="https://github.com/AzureLocal/azurelocal-sofs-fslogix/blob/main/src/bicep/Deploy-SOFS-Azure.ps1" TargetMode="External"/><Relationship Id="rId37" Type="http://schemas.openxmlformats.org/officeDocument/2006/relationships/hyperlink" Target="https://github.com/AzureLocal/azurelocal-sofs-fslogix/blob/main/src/ansible/playbooks/deploy-azure-resources.yml" TargetMode="External"/><Relationship Id="rId40" Type="http://schemas.openxmlformats.org/officeDocument/2006/relationships/hyperlink" Target="https://github.com/AzureLocal/azurelocal-sofs-fslogix/blob/main/src/powershell/New-SOFSDeployment.ps1" TargetMode="External"/><Relationship Id="rId45" Type="http://schemas.openxmlformats.org/officeDocument/2006/relationships/hyperlink" Target="https://github.com/AzureLocal/azurelocal-sofs-fslogix/tree/main/examples" TargetMode="External"/><Relationship Id="rId53" Type="http://schemas.openxmlformats.org/officeDocument/2006/relationships/hyperlink" Target="https://azurelocal.cloud" TargetMode="External"/><Relationship Id="rId5" Type="http://schemas.openxmlformats.org/officeDocument/2006/relationships/hyperlink" Target="https://github.com/AzureLocal/azurelocal-sofs-fslogix" TargetMode="External"/><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hyperlink" Target="https://github.com/AzureLocal/azurelocal-sofs-fslogix/blob/main/src/bicep/witness-storage.bicep" TargetMode="External"/><Relationship Id="rId44" Type="http://schemas.openxmlformats.org/officeDocument/2006/relationships/hyperlink" Target="https://github.com/AzureLocal/azurelocal-sofs-fslogix/blob/main/tests/Test-SOFSDeployment.ps1" TargetMode="External"/><Relationship Id="rId52" Type="http://schemas.openxmlformats.org/officeDocument/2006/relationships/hyperlink" Target="https://github.com/AzureLocal/azure_avd" TargetMode="External"/><Relationship Id="rId4" Type="http://schemas.openxmlformats.org/officeDocument/2006/relationships/webSettings" Target="webSettings.xml"/><Relationship Id="rId9" Type="http://schemas.openxmlformats.org/officeDocument/2006/relationships/image" Target="media/image3.svg"/><Relationship Id="rId14" Type="http://schemas.openxmlformats.org/officeDocument/2006/relationships/image" Target="media/image8.png"/><Relationship Id="rId22" Type="http://schemas.openxmlformats.org/officeDocument/2006/relationships/hyperlink" Target="https://github.com/AzureLocal/azurelocal-sofs-fslogix/blob/main/config/variables.example.yml" TargetMode="External"/><Relationship Id="rId27" Type="http://schemas.openxmlformats.org/officeDocument/2006/relationships/hyperlink" Target="https://github.com/AzureLocal/azurelocal-sofs-fslogix/blob/main/src/terraform/terraform.tfvars.example" TargetMode="External"/><Relationship Id="rId30" Type="http://schemas.openxmlformats.org/officeDocument/2006/relationships/hyperlink" Target="https://github.com/AzureLocal/azurelocal-sofs-fslogix/blob/main/src/bicep/sofs-resources.bicep" TargetMode="External"/><Relationship Id="rId35" Type="http://schemas.openxmlformats.org/officeDocument/2006/relationships/hyperlink" Target="https://github.com/AzureLocal/azurelocal-sofs-fslogix/blob/main/src/arm/azuredeploy.parameters.example.json" TargetMode="External"/><Relationship Id="rId43" Type="http://schemas.openxmlformats.org/officeDocument/2006/relationships/hyperlink" Target="https://github.com/AzureLocal/azurelocal-sofs-fslogix/blob/main/src/ansible/playbooks/configure-fslogix.yml" TargetMode="External"/><Relationship Id="rId48" Type="http://schemas.openxmlformats.org/officeDocument/2006/relationships/hyperlink" Target="https://github.com/AzureLocal/azurelocal-sofs-fslogix/tree/main/examples/pipelines/gitlab" TargetMode="External"/><Relationship Id="rId8" Type="http://schemas.openxmlformats.org/officeDocument/2006/relationships/image" Target="media/image2.png"/><Relationship Id="rId51" Type="http://schemas.openxmlformats.org/officeDocument/2006/relationships/hyperlink" Target="https://github.com/AzureLocal/azurelocal-sofs-fslogix"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hyperlink" Target="https://github.com/AzureLocal/azurelocal-sofs-fslogix/tree/main/src/terraform" TargetMode="External"/><Relationship Id="rId33" Type="http://schemas.openxmlformats.org/officeDocument/2006/relationships/hyperlink" Target="https://github.com/AzureLocal/azurelocal-sofs-fslogix/blob/main/src/bicep/main.bicepparam.example" TargetMode="External"/><Relationship Id="rId38" Type="http://schemas.openxmlformats.org/officeDocument/2006/relationships/hyperlink" Target="https://github.com/AzureLocal/azurelocal-sofs-fslogix/blob/main/src/powershell/Configure-SOFS-Cluster.ps1" TargetMode="External"/><Relationship Id="rId46" Type="http://schemas.openxmlformats.org/officeDocument/2006/relationships/hyperlink" Target="https://github.com/AzureLocal/azurelocal-sofs-fslogix/tree/main/examples/pipelines/azure-devops" TargetMode="External"/><Relationship Id="rId20" Type="http://schemas.openxmlformats.org/officeDocument/2006/relationships/image" Target="media/image13.svg"/><Relationship Id="rId41" Type="http://schemas.openxmlformats.org/officeDocument/2006/relationships/hyperlink" Target="https://github.com/AzureLocal/azurelocal-sofs-fslogix/blob/main/src/powershell/Set-FSLogixShare.ps1"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azure.github.io/odinforazurelocal/sizer/" TargetMode="External"/><Relationship Id="rId15" Type="http://schemas.openxmlformats.org/officeDocument/2006/relationships/image" Target="media/image9.svg"/><Relationship Id="rId23" Type="http://schemas.openxmlformats.org/officeDocument/2006/relationships/hyperlink" Target="https://github.com/AzureLocal/azurelocal-sofs-fslogix/blob/main/scripts/deploy-prerequisites.sh" TargetMode="External"/><Relationship Id="rId28" Type="http://schemas.openxmlformats.org/officeDocument/2006/relationships/hyperlink" Target="https://github.com/AzureLocal/azurelocal-sofs-fslogix/tree/main/src/bicep" TargetMode="External"/><Relationship Id="rId36" Type="http://schemas.openxmlformats.org/officeDocument/2006/relationships/hyperlink" Target="https://github.com/AzureLocal/azurelocal-sofs-fslogix/blob/main/src/powershell/Deploy-SOFS-Azure.ps1" TargetMode="External"/><Relationship Id="rId49" Type="http://schemas.openxmlformats.org/officeDocument/2006/relationships/hyperlink" Target="https://github.com/AzureLocal/azurelocal-sofs-fslogix/tree/main/examples/confi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39</Pages>
  <Words>10016</Words>
  <Characters>60001</Characters>
  <Application>Microsoft Office Word</Application>
  <DocSecurity>0</DocSecurity>
  <Lines>1935</Lines>
  <Paragraphs>1060</Paragraphs>
  <ScaleCrop>false</ScaleCrop>
  <Company/>
  <LinksUpToDate>false</LinksUpToDate>
  <CharactersWithSpaces>68957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Kristopher Turner</cp:lastModifiedBy>
  <cp:revision>3</cp:revision>
  <dcterms:created xsi:type="dcterms:W3CDTF">2026-03-15T07:34:00Z</dcterms:created>
  <dcterms:modified xsi:type="dcterms:W3CDTF">2026-03-15T07:39:00Z</dcterms:modified>
</cp:coreProperties>
</file>