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Reference to fig.</w:t>
      </w:r>
      <w:r>
        <w:t xml:space="preserve"> </w:t>
      </w:r>
      <w:hyperlink w:anchor="fig:1">
        <w:r>
          <w:rPr>
            <w:rStyle w:val="Hyperlink"/>
          </w:rPr>
          <w:t xml:space="preserve">1</w:t>
        </w:r>
      </w:hyperlink>
      <w:r>
        <w:t xml:space="preserve">.</w:t>
      </w:r>
    </w:p>
    <w:p>
      <w:bookmarkStart w:id="0" w:name="fig:1"/>
      <w:r>
        <w:t/>
      </w:r>
    </w:p>
    <w:p>
      <w:pPr>
        <w:pStyle w:val="FigureWithCaption"/>
      </w:pPr>
      <w:r>
        <w:drawing>
          <wp:inline>
            <wp:extent cx="914400" cy="914400"/>
            <wp:effectExtent b="0" l="0" r="0" t="0"/>
            <wp:docPr descr="Figure 1: The number one." id="1" name="Picture"/>
            <a:graphic>
              <a:graphicData uri="http://schemas.openxmlformats.org/drawingml/2006/picture">
                <pic:pic>
                  <pic:nvPicPr>
                    <pic:cNvPr descr="img/fi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The number one.</w:t>
      </w:r>
    </w:p>
    <w:bookmarkEnd w:id="0"/>
    <w:p>
      <w:bookmarkStart w:id="0" w:name="fig:2"/>
      <w:r>
        <w:t/>
      </w:r>
    </w:p>
    <w:p>
      <w:pPr>
        <w:pStyle w:val="FigureWithCaption"/>
      </w:pPr>
      <w:r>
        <w:drawing>
          <wp:inline>
            <wp:extent cx="914400" cy="914400"/>
            <wp:effectExtent b="0" l="0" r="0" t="0"/>
            <wp:docPr descr="Figure 2: The number two." id="1" name="Picture"/>
            <a:graphic>
              <a:graphicData uri="http://schemas.openxmlformats.org/drawingml/2006/picture">
                <pic:pic>
                  <pic:nvPicPr>
                    <pic:cNvPr descr="img/fig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The number two.</w:t>
      </w:r>
    </w:p>
    <w:bookmarkEnd w:id="0"/>
    <w:p>
      <w:pPr>
        <w:pStyle w:val="BodyText"/>
      </w:pPr>
      <w:r>
        <w:t xml:space="preserve">Figure</w:t>
      </w:r>
      <w:r>
        <w:t xml:space="preserve"> </w:t>
      </w:r>
      <w:hyperlink w:anchor="fig:2">
        <w:r>
          <w:rPr>
            <w:rStyle w:val="Hyperlink"/>
          </w:rPr>
          <w:t xml:space="preserve">2</w:t>
        </w:r>
      </w:hyperlink>
      <w:r>
        <w:t xml:space="preserve"> </w:t>
      </w:r>
      <w:r>
        <w:t xml:space="preserve">is given above.</w:t>
      </w:r>
    </w:p>
    <w:p>
      <w:pPr>
        <w:pStyle w:val="FigureWithCaption"/>
      </w:pPr>
      <w:r>
        <w:drawing>
          <wp:inline>
            <wp:extent cx="914400" cy="914400"/>
            <wp:effectExtent b="0" l="0" r="0" t="0"/>
            <wp:docPr descr="Figure 3: The number three." id="1" name="Picture"/>
            <a:graphic>
              <a:graphicData uri="http://schemas.openxmlformats.org/drawingml/2006/picture">
                <pic:pic>
                  <pic:nvPicPr>
                    <pic:cNvPr descr="img/fig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The number three.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f86040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2016-11-24T04:12:21Z</dcterms:created>
  <dcterms:modified xsi:type="dcterms:W3CDTF">2016-11-24T04:12:21Z</dcterms:modified>
</cp:coreProperties>
</file>