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5"/>
        <w:tblW w:w="0" w:type="auto"/>
        <w:tblInd w:w="108" w:type="dxa"/>
        <w:tblLayout w:type="autofit"/>
        <w:tblCellMar>
          <w:top w:w="0" w:type="dxa"/>
          <w:left w:w="108" w:type="dxa"/>
          <w:bottom w:w="0" w:type="dxa"/>
          <w:right w:w="108" w:type="dxa"/>
        </w:tblCellMar>
      </w:tblPr>
      <w:tblGrid>
        <w:gridCol w:w="2835"/>
        <w:gridCol w:w="1276"/>
        <w:gridCol w:w="4195"/>
      </w:tblGrid>
      <w:tr w14:paraId="4CC8CF4A">
        <w:tc>
          <w:tcPr>
            <w:tcW w:w="2835" w:type="dxa"/>
          </w:tcPr>
          <w:p w14:paraId="12FEC916">
            <w:pPr>
              <w:pStyle w:val="16"/>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yellow"/>
                <w:lang w:val="en-US" w:eastAsia="zh-CN"/>
              </w:rPr>
              <w:t>网关</w:t>
            </w:r>
          </w:p>
        </w:tc>
      </w:tr>
      <w:tr w14:paraId="7BFE2CF4">
        <w:tc>
          <w:tcPr>
            <w:tcW w:w="2835" w:type="dxa"/>
          </w:tcPr>
          <w:p w14:paraId="4EC525E5">
            <w:pPr>
              <w:pStyle w:val="16"/>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6"/>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c>
          <w:tcPr>
            <w:tcW w:w="2835" w:type="dxa"/>
          </w:tcPr>
          <w:p w14:paraId="610F8C3E">
            <w:pPr>
              <w:pStyle w:val="16"/>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c>
          <w:tcPr>
            <w:tcW w:w="2835" w:type="dxa"/>
          </w:tcPr>
          <w:p w14:paraId="6B6FA416">
            <w:pPr>
              <w:pStyle w:val="16"/>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6"/>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c>
          <w:tcPr>
            <w:tcW w:w="2835" w:type="dxa"/>
          </w:tcPr>
          <w:p w14:paraId="04BF8B04">
            <w:pPr>
              <w:pStyle w:val="16"/>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6"/>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c>
          <w:tcPr>
            <w:tcW w:w="4111" w:type="dxa"/>
            <w:gridSpan w:val="2"/>
          </w:tcPr>
          <w:p w14:paraId="6BA9AFEB">
            <w:pPr>
              <w:pStyle w:val="16"/>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6"/>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c>
          <w:tcPr>
            <w:tcW w:w="8306" w:type="dxa"/>
            <w:gridSpan w:val="3"/>
          </w:tcPr>
          <w:p w14:paraId="3EE4202D">
            <w:pPr>
              <w:pStyle w:val="16"/>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7"/>
        <w:spacing w:line="360" w:lineRule="auto"/>
        <w:ind w:left="360" w:firstLine="0" w:firstLineChars="0"/>
        <w:jc w:val="center"/>
        <w:rPr>
          <w:rFonts w:ascii="Times New Roman" w:hAnsi="宋体" w:cs="Times New Roman"/>
          <w:b/>
          <w:bCs/>
          <w:sz w:val="32"/>
          <w:szCs w:val="32"/>
        </w:rPr>
      </w:pPr>
    </w:p>
    <w:p w14:paraId="2698898F">
      <w:pPr>
        <w:rPr>
          <w:rFonts w:hint="default"/>
          <w:lang w:val="en-US" w:eastAsia="zh-CN"/>
        </w:rPr>
      </w:pPr>
    </w:p>
    <w:p w14:paraId="5C1B8C65">
      <w:pPr>
        <w:rPr>
          <w:rFonts w:hint="default"/>
          <w:lang w:val="en-US" w:eastAsia="zh-CN"/>
        </w:rPr>
      </w:pPr>
    </w:p>
    <w:p w14:paraId="3D06C04A">
      <w:pPr>
        <w:rPr>
          <w:rFonts w:hint="default"/>
          <w:lang w:val="en-US" w:eastAsia="zh-CN"/>
        </w:rPr>
      </w:pPr>
    </w:p>
    <w:p w14:paraId="3DF36E22">
      <w:pPr>
        <w:rPr>
          <w:rFonts w:hint="default"/>
          <w:lang w:val="en-US" w:eastAsia="zh-CN"/>
        </w:rPr>
      </w:pPr>
    </w:p>
    <w:p w14:paraId="6238B56F">
      <w:pPr>
        <w:rPr>
          <w:rFonts w:hint="default"/>
          <w:lang w:val="en-US" w:eastAsia="zh-CN"/>
        </w:rPr>
      </w:pPr>
    </w:p>
    <w:p w14:paraId="7C40248C">
      <w:pPr>
        <w:rPr>
          <w:rFonts w:hint="default"/>
          <w:lang w:val="en-US" w:eastAsia="zh-CN"/>
        </w:rPr>
      </w:pPr>
    </w:p>
    <w:p w14:paraId="4F71CB4A">
      <w:pPr>
        <w:rPr>
          <w:rFonts w:hint="default"/>
          <w:lang w:val="en-US" w:eastAsia="zh-CN"/>
        </w:rPr>
      </w:pPr>
    </w:p>
    <w:p w14:paraId="59AA1BBE">
      <w:pPr>
        <w:pStyle w:val="17"/>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协议的代理，包含路由匹配模块的设计与 TLS 连接与 HTTP 内容压缩的支持。</w:t>
      </w:r>
    </w:p>
    <w:p w14:paraId="3B9AC8DE">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实现流量的过滤、速率控制与负载均衡。</w:t>
      </w:r>
    </w:p>
    <w:p w14:paraId="4C9009D2">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w:t>
      </w:r>
      <w:r>
        <w:rPr>
          <w:rFonts w:hint="eastAsia" w:ascii="Times New Roman" w:hAnsi="Times New Roman" w:cs="Times New Roman"/>
          <w:sz w:val="28"/>
          <w:szCs w:val="28"/>
          <w:highlight w:val="yellow"/>
          <w:lang w:val="en-US" w:eastAsia="zh-CN"/>
        </w:rPr>
        <w:t>（微服务的访问控制）</w:t>
      </w:r>
      <w:r>
        <w:rPr>
          <w:rFonts w:hint="eastAsia" w:ascii="Times New Roman" w:hAnsi="Times New Roman" w:cs="Times New Roman"/>
          <w:sz w:val="28"/>
          <w:szCs w:val="28"/>
          <w:lang w:val="en-US" w:eastAsia="zh-CN"/>
        </w:rPr>
        <w:t>，心跳检测（动态管理）、gRPC 管理接口（自动化配置）与 Docker（容器化，移植性）等云原生功能。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5C8821A">
      <w:pPr>
        <w:spacing w:line="360" w:lineRule="auto"/>
        <w:rPr>
          <w:rFonts w:hint="eastAsia" w:ascii="Times New Roman" w:hAnsi="Times New Roman" w:cs="Times New Roman"/>
          <w:sz w:val="28"/>
          <w:szCs w:val="28"/>
        </w:rPr>
      </w:pPr>
    </w:p>
    <w:p w14:paraId="2BA38413">
      <w:pPr>
        <w:spacing w:line="360" w:lineRule="auto"/>
        <w:rPr>
          <w:rFonts w:hint="eastAsia" w:ascii="Times New Roman" w:hAnsi="Times New Roman" w:cs="Times New Roman"/>
          <w:sz w:val="28"/>
          <w:szCs w:val="28"/>
        </w:rPr>
      </w:pPr>
    </w:p>
    <w:p w14:paraId="4472E142">
      <w:pPr>
        <w:spacing w:line="360" w:lineRule="auto"/>
        <w:rPr>
          <w:rFonts w:hint="eastAsia" w:ascii="Times New Roman" w:hAnsi="Times New Roman" w:cs="Times New Roman"/>
          <w:sz w:val="28"/>
          <w:szCs w:val="28"/>
        </w:rPr>
      </w:pPr>
    </w:p>
    <w:p w14:paraId="52A988A1">
      <w:pPr>
        <w:spacing w:line="360" w:lineRule="auto"/>
        <w:rPr>
          <w:rFonts w:hint="default"/>
          <w:lang w:val="en-US" w:eastAsia="zh-CN"/>
        </w:rPr>
      </w:pPr>
      <w:r>
        <w:rPr>
          <w:rFonts w:hint="eastAsia" w:ascii="Times New Roman" w:hAnsi="Times New Roman" w:cs="Times New Roman"/>
          <w:sz w:val="28"/>
          <w:szCs w:val="28"/>
          <w:highlight w:val="yellow"/>
        </w:rPr>
        <w:t>云原生（Cloud Native） 是一种架构理念，旨在利用云计算的 弹性、分布式特性和自动化能力，构建 高可扩展、易维护和高可靠 的应用。云原生架构微服务化、容器化、</w:t>
      </w:r>
      <w:r>
        <w:rPr>
          <w:rFonts w:hint="eastAsia" w:ascii="Times New Roman" w:hAnsi="Times New Roman" w:cs="Times New Roman"/>
          <w:sz w:val="28"/>
          <w:szCs w:val="28"/>
          <w:highlight w:val="yellow"/>
          <w:lang w:val="en-US" w:eastAsia="zh-CN"/>
        </w:rPr>
        <w:t>动态化</w:t>
      </w:r>
      <w:r>
        <w:rPr>
          <w:rFonts w:hint="eastAsia" w:ascii="Times New Roman" w:hAnsi="Times New Roman" w:cs="Times New Roman"/>
          <w:sz w:val="28"/>
          <w:szCs w:val="28"/>
          <w:highlight w:val="yellow"/>
        </w:rPr>
        <w:t>、自动化</w:t>
      </w:r>
      <w:r>
        <w:rPr>
          <w:rFonts w:hint="eastAsia" w:ascii="Times New Roman" w:hAnsi="Times New Roman" w:cs="Times New Roman"/>
          <w:sz w:val="28"/>
          <w:szCs w:val="28"/>
          <w:highlight w:val="yellow"/>
          <w:lang w:val="en-US" w:eastAsia="zh-CN"/>
        </w:rPr>
        <w:t>等特性能高效地</w:t>
      </w:r>
      <w:r>
        <w:rPr>
          <w:rFonts w:hint="eastAsia" w:ascii="Times New Roman" w:hAnsi="Times New Roman" w:cs="Times New Roman"/>
          <w:sz w:val="28"/>
          <w:szCs w:val="28"/>
          <w:highlight w:val="yellow"/>
        </w:rPr>
        <w:t>适应现代复杂业务需求。</w:t>
      </w: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lang w:val="zh-CN"/>
        </w:rPr>
        <w:id w:val="-1"/>
        <w:docPartObj>
          <w:docPartGallery w:val="Table of Contents"/>
          <w:docPartUnique/>
        </w:docPartObj>
      </w:sdtPr>
      <w:sdtEndPr>
        <w:rPr>
          <w:rFonts w:ascii="Calibri" w:hAnsi="Calibri" w:eastAsia="宋体" w:cs="Calibri"/>
          <w:b/>
          <w:bCs/>
          <w:color w:val="auto"/>
          <w:kern w:val="2"/>
          <w:sz w:val="21"/>
          <w:szCs w:val="21"/>
          <w:lang w:val="zh-CN"/>
        </w:rPr>
      </w:sdtEndPr>
      <w:sdtContent>
        <w:p w14:paraId="78086996">
          <w:pPr>
            <w:pStyle w:val="18"/>
            <w:jc w:val="center"/>
            <w:rPr>
              <w:rFonts w:ascii="Times New Roman" w:hAnsi="Times New Roman" w:eastAsia="黑体" w:cs="Times New Roman"/>
              <w:b/>
              <w:bCs/>
              <w:color w:val="auto"/>
              <w:lang w:val="zh-CN"/>
            </w:rPr>
          </w:pPr>
          <w:r>
            <w:rPr>
              <w:rFonts w:ascii="Times New Roman" w:hAnsi="Times New Roman" w:eastAsia="黑体" w:cs="Times New Roman"/>
              <w:b/>
              <w:bCs/>
              <w:color w:val="auto"/>
              <w:highlight w:val="yellow"/>
              <w:lang w:val="zh-CN"/>
            </w:rPr>
            <w:t>目录</w:t>
          </w:r>
          <w:r>
            <w:rPr>
              <w:rFonts w:hint="eastAsia" w:ascii="Times New Roman" w:hAnsi="Times New Roman" w:eastAsia="黑体" w:cs="Times New Roman"/>
              <w:b/>
              <w:bCs/>
              <w:color w:val="auto"/>
              <w:highlight w:val="yellow"/>
              <w:lang w:val="zh-CN"/>
            </w:rPr>
            <w:t>（</w:t>
          </w:r>
          <w:r>
            <w:rPr>
              <w:rFonts w:hint="eastAsia" w:ascii="Times New Roman" w:hAnsi="Times New Roman" w:eastAsia="黑体" w:cs="Times New Roman"/>
              <w:b/>
              <w:bCs/>
              <w:color w:val="auto"/>
              <w:highlight w:val="yellow"/>
              <w:lang w:val="en-US" w:eastAsia="zh-CN"/>
            </w:rPr>
            <w:t>这里页码是乱的</w:t>
          </w:r>
          <w:r>
            <w:rPr>
              <w:rFonts w:hint="eastAsia" w:ascii="Times New Roman" w:hAnsi="Times New Roman" w:eastAsia="黑体" w:cs="Times New Roman"/>
              <w:b/>
              <w:bCs/>
              <w:color w:val="auto"/>
              <w:highlight w:val="yellow"/>
              <w:lang w:val="zh-CN"/>
            </w:rPr>
            <w:t>）</w:t>
          </w:r>
        </w:p>
        <w:p w14:paraId="3C4CB5BC">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9"/>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9"/>
            </w:rPr>
            <w:t>1.1背景介绍</w:t>
          </w:r>
          <w:r>
            <w:tab/>
          </w:r>
          <w:r>
            <w:fldChar w:fldCharType="begin"/>
          </w:r>
          <w:r>
            <w:instrText xml:space="preserve"> PAGEREF _Toc164630451 \h </w:instrText>
          </w:r>
          <w:r>
            <w:fldChar w:fldCharType="separate"/>
          </w:r>
          <w:r>
            <w:t>1</w:t>
          </w:r>
          <w:r>
            <w:fldChar w:fldCharType="end"/>
          </w:r>
          <w:r>
            <w:fldChar w:fldCharType="end"/>
          </w:r>
        </w:p>
        <w:p w14:paraId="15003828">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"_Toc164630452" </w:instrText>
          </w:r>
          <w:r>
            <w:fldChar w:fldCharType="separate"/>
          </w:r>
          <w:r>
            <w:rPr>
              <w:rStyle w:val="9"/>
            </w:rPr>
            <w:t>1.2问题陈述</w:t>
          </w:r>
          <w:r>
            <w:tab/>
          </w:r>
          <w:r>
            <w:fldChar w:fldCharType="begin"/>
          </w:r>
          <w:r>
            <w:instrText xml:space="preserve"> PAGEREF _Toc164630452 \h </w:instrText>
          </w:r>
          <w:r>
            <w:fldChar w:fldCharType="separate"/>
          </w:r>
          <w:r>
            <w:t>1</w:t>
          </w:r>
          <w:r>
            <w:fldChar w:fldCharType="end"/>
          </w:r>
          <w:r>
            <w:fldChar w:fldCharType="end"/>
          </w:r>
        </w:p>
        <w:p w14:paraId="4477159F">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"_Toc164630453" </w:instrText>
          </w:r>
          <w:r>
            <w:fldChar w:fldCharType="separate"/>
          </w:r>
          <w:r>
            <w:rPr>
              <w:rStyle w:val="9"/>
            </w:rPr>
            <w:t>1.3研究目标和意义</w:t>
          </w:r>
          <w:r>
            <w:tab/>
          </w:r>
          <w:r>
            <w:fldChar w:fldCharType="begin"/>
          </w:r>
          <w:r>
            <w:instrText xml:space="preserve"> PAGEREF _Toc164630453 \h </w:instrText>
          </w:r>
          <w:r>
            <w:fldChar w:fldCharType="separate"/>
          </w:r>
          <w:r>
            <w:t>2</w:t>
          </w:r>
          <w:r>
            <w:fldChar w:fldCharType="end"/>
          </w:r>
          <w:r>
            <w:fldChar w:fldCharType="end"/>
          </w:r>
        </w:p>
        <w:p w14:paraId="27854C5B">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"_Toc164630454" </w:instrText>
          </w:r>
          <w:r>
            <w:fldChar w:fldCharType="separate"/>
          </w:r>
          <w:r>
            <w:rPr>
              <w:rStyle w:val="9"/>
            </w:rPr>
            <w:t>1.4论文的主要工作</w:t>
          </w:r>
          <w:r>
            <w:tab/>
          </w:r>
          <w:r>
            <w:fldChar w:fldCharType="begin"/>
          </w:r>
          <w:r>
            <w:instrText xml:space="preserve"> PAGEREF _Toc164630454 \h </w:instrText>
          </w:r>
          <w:r>
            <w:fldChar w:fldCharType="separate"/>
          </w:r>
          <w:r>
            <w:t>3</w:t>
          </w:r>
          <w:r>
            <w:fldChar w:fldCharType="end"/>
          </w:r>
          <w:r>
            <w:fldChar w:fldCharType="end"/>
          </w:r>
        </w:p>
        <w:p w14:paraId="3FCEFF7F">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"_Toc164630455" </w:instrText>
          </w:r>
          <w:r>
            <w:fldChar w:fldCharType="separate"/>
          </w:r>
          <w:r>
            <w:rPr>
              <w:rStyle w:val="9"/>
            </w:rPr>
            <w:t>1.5章节安排</w:t>
          </w:r>
          <w:r>
            <w:tab/>
          </w:r>
          <w:r>
            <w:fldChar w:fldCharType="begin"/>
          </w:r>
          <w:r>
            <w:instrText xml:space="preserve"> PAGEREF _Toc164630455 \h </w:instrText>
          </w:r>
          <w:r>
            <w:fldChar w:fldCharType="separate"/>
          </w:r>
          <w:r>
            <w:t>3</w:t>
          </w:r>
          <w:r>
            <w:fldChar w:fldCharType="end"/>
          </w:r>
          <w:r>
            <w:fldChar w:fldCharType="end"/>
          </w:r>
        </w:p>
        <w:p w14:paraId="032C8D12">
          <w:pPr>
            <w:pStyle w:val="13"/>
            <w:rPr>
              <w:rFonts w:asciiTheme="minorHAnsi" w:hAnsiTheme="minorHAnsi" w:eastAsiaTheme="minorEastAsia" w:cstheme="minorBidi"/>
              <w:b w:val="0"/>
              <w:color w:val="auto"/>
              <w:sz w:val="21"/>
              <w:szCs w:val="22"/>
              <w:highlight w:val="yellow"/>
              <w14:ligatures w14:val="standardContextual"/>
            </w:rPr>
          </w:pPr>
          <w:r>
            <w:rPr>
              <w:highlight w:val="yellow"/>
            </w:rPr>
            <w:fldChar w:fldCharType="begin"/>
          </w:r>
          <w:r>
            <w:rPr>
              <w:highlight w:val="yellow"/>
            </w:rPr>
            <w:instrText xml:space="preserve"> HYPERLINK \l "_Toc164630456" </w:instrText>
          </w:r>
          <w:r>
            <w:rPr>
              <w:highlight w:val="yellow"/>
            </w:rPr>
            <w:fldChar w:fldCharType="separate"/>
          </w:r>
          <w:r>
            <w:rPr>
              <w:rStyle w:val="9"/>
              <w:highlight w:val="yellow"/>
            </w:rPr>
            <w:t>第2章 相关技术和理论模型</w:t>
          </w:r>
          <w:r>
            <w:rPr>
              <w:highlight w:val="yellow"/>
            </w:rPr>
            <w:tab/>
          </w:r>
          <w:r>
            <w:rPr>
              <w:highlight w:val="yellow"/>
            </w:rPr>
            <w:fldChar w:fldCharType="begin"/>
          </w:r>
          <w:r>
            <w:rPr>
              <w:highlight w:val="yellow"/>
            </w:rPr>
            <w:instrText xml:space="preserve"> PAGEREF _Toc164630456 \h </w:instrText>
          </w:r>
          <w:r>
            <w:rPr>
              <w:highlight w:val="yellow"/>
            </w:rPr>
            <w:fldChar w:fldCharType="separate"/>
          </w:r>
          <w:r>
            <w:rPr>
              <w:highlight w:val="yellow"/>
            </w:rPr>
            <w:t>5</w:t>
          </w:r>
          <w:r>
            <w:rPr>
              <w:highlight w:val="yellow"/>
            </w:rPr>
            <w:fldChar w:fldCharType="end"/>
          </w:r>
          <w:r>
            <w:rPr>
              <w:highlight w:val="yellow"/>
            </w:rPr>
            <w:fldChar w:fldCharType="end"/>
          </w:r>
        </w:p>
        <w:p w14:paraId="5F2CAE86">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"_Toc164630457" </w:instrText>
          </w:r>
          <w:r>
            <w:rPr>
              <w:highlight w:val="yellow"/>
            </w:rPr>
            <w:fldChar w:fldCharType="separate"/>
          </w:r>
          <w:r>
            <w:rPr>
              <w:rStyle w:val="9"/>
              <w:highlight w:val="yellow"/>
            </w:rPr>
            <w:t>2.1深度学习相关理论</w:t>
          </w:r>
          <w:r>
            <w:rPr>
              <w:highlight w:val="yellow"/>
            </w:rPr>
            <w:tab/>
          </w:r>
          <w:r>
            <w:rPr>
              <w:highlight w:val="yellow"/>
            </w:rPr>
            <w:fldChar w:fldCharType="begin"/>
          </w:r>
          <w:r>
            <w:rPr>
              <w:highlight w:val="yellow"/>
            </w:rPr>
            <w:instrText xml:space="preserve"> PAGEREF _Toc164630457 \h </w:instrText>
          </w:r>
          <w:r>
            <w:rPr>
              <w:highlight w:val="yellow"/>
            </w:rPr>
            <w:fldChar w:fldCharType="separate"/>
          </w:r>
          <w:r>
            <w:rPr>
              <w:highlight w:val="yellow"/>
            </w:rPr>
            <w:t>5</w:t>
          </w:r>
          <w:r>
            <w:rPr>
              <w:highlight w:val="yellow"/>
            </w:rPr>
            <w:fldChar w:fldCharType="end"/>
          </w:r>
          <w:r>
            <w:rPr>
              <w:highlight w:val="yellow"/>
            </w:rPr>
            <w:fldChar w:fldCharType="end"/>
          </w:r>
        </w:p>
        <w:p w14:paraId="5030335B">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"_Toc164630458" </w:instrText>
          </w:r>
          <w:r>
            <w:rPr>
              <w:highlight w:val="yellow"/>
            </w:rPr>
            <w:fldChar w:fldCharType="separate"/>
          </w:r>
          <w:r>
            <w:rPr>
              <w:rStyle w:val="9"/>
              <w:highlight w:val="yellow"/>
            </w:rPr>
            <w:t>2.2姿态提取模块</w:t>
          </w:r>
          <w:r>
            <w:rPr>
              <w:highlight w:val="yellow"/>
            </w:rPr>
            <w:tab/>
          </w:r>
          <w:r>
            <w:rPr>
              <w:highlight w:val="yellow"/>
            </w:rPr>
            <w:fldChar w:fldCharType="begin"/>
          </w:r>
          <w:r>
            <w:rPr>
              <w:highlight w:val="yellow"/>
            </w:rPr>
            <w:instrText xml:space="preserve"> PAGEREF _Toc164630458 \h </w:instrText>
          </w:r>
          <w:r>
            <w:rPr>
              <w:highlight w:val="yellow"/>
            </w:rPr>
            <w:fldChar w:fldCharType="separate"/>
          </w:r>
          <w:r>
            <w:rPr>
              <w:highlight w:val="yellow"/>
            </w:rPr>
            <w:t>12</w:t>
          </w:r>
          <w:r>
            <w:rPr>
              <w:highlight w:val="yellow"/>
            </w:rPr>
            <w:fldChar w:fldCharType="end"/>
          </w:r>
          <w:r>
            <w:rPr>
              <w:highlight w:val="yellow"/>
            </w:rPr>
            <w:fldChar w:fldCharType="end"/>
          </w:r>
        </w:p>
        <w:p w14:paraId="642F1162">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"_Toc164630459" </w:instrText>
          </w:r>
          <w:r>
            <w:rPr>
              <w:highlight w:val="yellow"/>
            </w:rPr>
            <w:fldChar w:fldCharType="separate"/>
          </w:r>
          <w:r>
            <w:rPr>
              <w:rStyle w:val="9"/>
              <w:highlight w:val="yellow"/>
            </w:rPr>
            <w:t>2.3相关开发环境</w:t>
          </w:r>
          <w:r>
            <w:rPr>
              <w:highlight w:val="yellow"/>
            </w:rPr>
            <w:tab/>
          </w:r>
          <w:r>
            <w:rPr>
              <w:highlight w:val="yellow"/>
            </w:rPr>
            <w:fldChar w:fldCharType="begin"/>
          </w:r>
          <w:r>
            <w:rPr>
              <w:highlight w:val="yellow"/>
            </w:rPr>
            <w:instrText xml:space="preserve"> PAGEREF _Toc164630459 \h </w:instrText>
          </w:r>
          <w:r>
            <w:rPr>
              <w:highlight w:val="yellow"/>
            </w:rPr>
            <w:fldChar w:fldCharType="separate"/>
          </w:r>
          <w:r>
            <w:rPr>
              <w:highlight w:val="yellow"/>
            </w:rPr>
            <w:t>13</w:t>
          </w:r>
          <w:r>
            <w:rPr>
              <w:highlight w:val="yellow"/>
            </w:rPr>
            <w:fldChar w:fldCharType="end"/>
          </w:r>
          <w:r>
            <w:rPr>
              <w:highlight w:val="yellow"/>
            </w:rPr>
            <w:fldChar w:fldCharType="end"/>
          </w:r>
        </w:p>
        <w:p w14:paraId="7CBAC8F2">
          <w:pPr>
            <w:pStyle w:val="14"/>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"_Toc164630460" </w:instrText>
          </w:r>
          <w:r>
            <w:rPr>
              <w:highlight w:val="yellow"/>
            </w:rPr>
            <w:fldChar w:fldCharType="separate"/>
          </w:r>
          <w:r>
            <w:rPr>
              <w:rStyle w:val="9"/>
              <w:highlight w:val="yellow"/>
            </w:rPr>
            <w:t>2.4本章小结</w:t>
          </w:r>
          <w:r>
            <w:rPr>
              <w:highlight w:val="yellow"/>
            </w:rPr>
            <w:tab/>
          </w:r>
          <w:r>
            <w:rPr>
              <w:highlight w:val="yellow"/>
            </w:rPr>
            <w:fldChar w:fldCharType="begin"/>
          </w:r>
          <w:r>
            <w:rPr>
              <w:highlight w:val="yellow"/>
            </w:rPr>
            <w:instrText xml:space="preserve"> PAGEREF _Toc164630460 \h </w:instrText>
          </w:r>
          <w:r>
            <w:rPr>
              <w:highlight w:val="yellow"/>
            </w:rPr>
            <w:fldChar w:fldCharType="separate"/>
          </w:r>
          <w:r>
            <w:rPr>
              <w:highlight w:val="yellow"/>
            </w:rPr>
            <w:t>15</w:t>
          </w:r>
          <w:r>
            <w:rPr>
              <w:highlight w:val="yellow"/>
            </w:rPr>
            <w:fldChar w:fldCharType="end"/>
          </w:r>
          <w:r>
            <w:rPr>
              <w:highlight w:val="yellow"/>
            </w:rPr>
            <w:fldChar w:fldCharType="end"/>
          </w:r>
        </w:p>
        <w:p w14:paraId="24BBDEC8">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9"/>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9"/>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9"/>
            </w:rPr>
            <w:t>3.2</w:t>
          </w:r>
          <w:r>
            <w:rPr>
              <w:rStyle w:val="9"/>
              <w:rFonts w:hint="default"/>
              <w:lang w:val="en-US"/>
            </w:rPr>
            <w:t xml:space="preserve">  I/O </w:t>
          </w:r>
          <w:r>
            <w:rPr>
              <w:rStyle w:val="9"/>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14"/>
          </w:pPr>
          <w:r>
            <w:fldChar w:fldCharType="begin"/>
          </w:r>
          <w:r>
            <w:instrText xml:space="preserve"> HYPERLINK \l "_Toc164630463" </w:instrText>
          </w:r>
          <w:r>
            <w:fldChar w:fldCharType="separate"/>
          </w:r>
          <w:r>
            <w:rPr>
              <w:rStyle w:val="9"/>
            </w:rPr>
            <w:t>3.</w:t>
          </w:r>
          <w:r>
            <w:rPr>
              <w:rStyle w:val="9"/>
              <w:rFonts w:hint="eastAsia"/>
              <w:lang w:val="en-US" w:eastAsia="zh-CN"/>
            </w:rPr>
            <w:t>3</w:t>
          </w:r>
          <w:r>
            <w:rPr>
              <w:rStyle w:val="9"/>
              <w:rFonts w:hint="default"/>
              <w:lang w:val="en-US"/>
            </w:rPr>
            <w:t xml:space="preserve"> </w:t>
          </w:r>
          <w:r>
            <w:rPr>
              <w:rStyle w:val="9"/>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9"/>
            </w:rPr>
            <w:t>3.</w:t>
          </w:r>
          <w:r>
            <w:rPr>
              <w:rStyle w:val="9"/>
              <w:rFonts w:hint="eastAsia"/>
              <w:lang w:val="en-US" w:eastAsia="zh-CN"/>
            </w:rPr>
            <w:t>4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15"/>
          </w:pPr>
          <w:r>
            <w:fldChar w:fldCharType="begin"/>
          </w:r>
          <w:r>
            <w:instrText xml:space="preserve"> HYPERLINK \l "_Toc164630467" </w:instrText>
          </w:r>
          <w:r>
            <w:fldChar w:fldCharType="separate"/>
          </w:r>
          <w:r>
            <w:rPr>
              <w:rStyle w:val="9"/>
            </w:rPr>
            <w:t>3.4.</w:t>
          </w:r>
          <w:r>
            <w:rPr>
              <w:rStyle w:val="9"/>
              <w:rFonts w:hint="eastAsia"/>
              <w:lang w:val="en-US" w:eastAsia="zh-CN"/>
            </w:rPr>
            <w:t>1</w:t>
          </w:r>
          <w:r>
            <w:rPr>
              <w:rStyle w:val="9"/>
            </w:rPr>
            <w:t xml:space="preserve"> </w:t>
          </w:r>
          <w:r>
            <w:rPr>
              <w:rStyle w:val="9"/>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15"/>
          </w:pPr>
          <w:r>
            <w:fldChar w:fldCharType="begin"/>
          </w:r>
          <w:r>
            <w:instrText xml:space="preserve"> HYPERLINK \l "_Toc164630466" </w:instrText>
          </w:r>
          <w:r>
            <w:fldChar w:fldCharType="separate"/>
          </w:r>
          <w:r>
            <w:rPr>
              <w:rStyle w:val="9"/>
            </w:rPr>
            <w:t>3.4.</w:t>
          </w:r>
          <w:r>
            <w:rPr>
              <w:rStyle w:val="9"/>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15"/>
          </w:pPr>
          <w:r>
            <w:fldChar w:fldCharType="begin"/>
          </w:r>
          <w:r>
            <w:instrText xml:space="preserve"> HYPERLINK \l "_Toc164630467" </w:instrText>
          </w:r>
          <w:r>
            <w:fldChar w:fldCharType="separate"/>
          </w:r>
          <w:r>
            <w:rPr>
              <w:rStyle w:val="9"/>
            </w:rPr>
            <w:t>3.4.</w:t>
          </w:r>
          <w:r>
            <w:rPr>
              <w:rStyle w:val="9"/>
              <w:rFonts w:hint="eastAsia"/>
              <w:lang w:val="en-US" w:eastAsia="zh-CN"/>
            </w:rPr>
            <w:t>3</w:t>
          </w:r>
          <w:r>
            <w:rPr>
              <w:rStyle w:val="9"/>
            </w:rPr>
            <w:t xml:space="preserve"> </w:t>
          </w:r>
          <w:r>
            <w:rPr>
              <w:rStyle w:val="9"/>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9"/>
            </w:rPr>
            <w:t>3.5</w:t>
          </w:r>
          <w:r>
            <w:rPr>
              <w:rStyle w:val="9"/>
              <w:rFonts w:hint="eastAsia"/>
              <w:lang w:val="en-US" w:eastAsia="zh-CN"/>
            </w:rPr>
            <w:t xml:space="preserve"> 云原生功能支持</w:t>
          </w:r>
          <w:r>
            <w:tab/>
          </w:r>
          <w:r>
            <w:fldChar w:fldCharType="begin"/>
          </w:r>
          <w:r>
            <w:instrText xml:space="preserve"> PAGEREF _Toc164630468 \h </w:instrText>
          </w:r>
          <w:r>
            <w:fldChar w:fldCharType="separate"/>
          </w:r>
          <w:r>
            <w:t>22</w:t>
          </w:r>
          <w:r>
            <w:fldChar w:fldCharType="end"/>
          </w:r>
          <w:r>
            <w:fldChar w:fldCharType="end"/>
          </w:r>
        </w:p>
        <w:p w14:paraId="30FA4F92">
          <w:pPr>
            <w:pStyle w:val="15"/>
          </w:pPr>
          <w:r>
            <w:fldChar w:fldCharType="begin"/>
          </w:r>
          <w:r>
            <w:instrText xml:space="preserve"> HYPERLINK \l "_Toc164630469" </w:instrText>
          </w:r>
          <w:r>
            <w:fldChar w:fldCharType="separate"/>
          </w:r>
          <w:r>
            <w:rPr>
              <w:rStyle w:val="9"/>
            </w:rPr>
            <w:t xml:space="preserve">3.5.1 </w:t>
          </w:r>
          <w:r>
            <w:rPr>
              <w:rStyle w:val="9"/>
              <w:rFonts w:hint="eastAsia"/>
              <w:lang w:val="en-US" w:eastAsia="zh-CN"/>
            </w:rPr>
            <w:t>OAuth 外部认证</w:t>
          </w:r>
          <w:r>
            <w:tab/>
          </w:r>
          <w:r>
            <w:fldChar w:fldCharType="begin"/>
          </w:r>
          <w:r>
            <w:instrText xml:space="preserve"> PAGEREF _Toc164630469 \h </w:instrText>
          </w:r>
          <w:r>
            <w:fldChar w:fldCharType="separate"/>
          </w:r>
          <w:r>
            <w:t>22</w:t>
          </w:r>
          <w:r>
            <w:fldChar w:fldCharType="end"/>
          </w:r>
          <w:r>
            <w:fldChar w:fldCharType="end"/>
          </w:r>
        </w:p>
        <w:p w14:paraId="428950DF">
          <w:pPr>
            <w:pStyle w:val="15"/>
          </w:pPr>
          <w:r>
            <w:fldChar w:fldCharType="begin"/>
          </w:r>
          <w:r>
            <w:instrText xml:space="preserve"> HYPERLINK \l "_Toc164630470" </w:instrText>
          </w:r>
          <w:r>
            <w:fldChar w:fldCharType="separate"/>
          </w:r>
          <w:r>
            <w:rPr>
              <w:rStyle w:val="9"/>
            </w:rPr>
            <w:t xml:space="preserve">3.5.2 </w:t>
          </w:r>
          <w:r>
            <w:rPr>
              <w:rStyle w:val="9"/>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15"/>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9"/>
            </w:rPr>
            <w:t>3.5.</w:t>
          </w:r>
          <w:r>
            <w:rPr>
              <w:rStyle w:val="9"/>
              <w:rFonts w:hint="eastAsia"/>
              <w:lang w:val="en-US" w:eastAsia="zh-CN"/>
            </w:rPr>
            <w:t>3</w:t>
          </w:r>
          <w:r>
            <w:rPr>
              <w:rStyle w:val="9"/>
            </w:rPr>
            <w:t xml:space="preserve"> </w:t>
          </w:r>
          <w:r>
            <w:rPr>
              <w:rStyle w:val="9"/>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15"/>
            <w:rPr>
              <w:rFonts w:hint="default" w:eastAsia="宋体"/>
              <w:lang w:val="en-US" w:eastAsia="zh-CN"/>
            </w:rPr>
          </w:pPr>
          <w:r>
            <w:fldChar w:fldCharType="begin"/>
          </w:r>
          <w:r>
            <w:instrText xml:space="preserve"> HYPERLINK \l "_Toc164630470" </w:instrText>
          </w:r>
          <w:r>
            <w:fldChar w:fldCharType="separate"/>
          </w:r>
          <w:r>
            <w:rPr>
              <w:rStyle w:val="9"/>
            </w:rPr>
            <w:t>3.5.</w:t>
          </w:r>
          <w:r>
            <w:rPr>
              <w:rStyle w:val="9"/>
              <w:rFonts w:hint="eastAsia"/>
              <w:lang w:val="en-US" w:eastAsia="zh-CN"/>
            </w:rPr>
            <w:t>4</w:t>
          </w:r>
          <w:r>
            <w:rPr>
              <w:rStyle w:val="9"/>
            </w:rPr>
            <w:t xml:space="preserve"> </w:t>
          </w:r>
          <w:r>
            <w:rPr>
              <w:rStyle w:val="9"/>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9"/>
            </w:rPr>
            <w:t>3.6本章小结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9"/>
            </w:rPr>
            <w:t>第4章 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9"/>
            </w:rPr>
            <w:t>4.1实验结果展示</w:t>
          </w:r>
          <w:r>
            <w:tab/>
          </w:r>
          <w:r>
            <w:fldChar w:fldCharType="begin"/>
          </w:r>
          <w:r>
            <w:instrText xml:space="preserve"> PAGEREF _Toc164630473 \h </w:instrText>
          </w:r>
          <w:r>
            <w:fldChar w:fldCharType="separate"/>
          </w:r>
          <w:r>
            <w:t>31</w:t>
          </w:r>
          <w:r>
            <w:fldChar w:fldCharType="end"/>
          </w:r>
          <w:r>
            <w:fldChar w:fldCharType="end"/>
          </w:r>
        </w:p>
        <w:p w14:paraId="2682C737">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"_Toc164630474" </w:instrText>
          </w:r>
          <w:r>
            <w:fldChar w:fldCharType="separate"/>
          </w:r>
          <w:r>
            <w:rPr>
              <w:rStyle w:val="9"/>
            </w:rPr>
            <w:t>4.2模型准确度评估</w:t>
          </w:r>
          <w:r>
            <w:tab/>
          </w:r>
          <w:r>
            <w:fldChar w:fldCharType="begin"/>
          </w:r>
          <w:r>
            <w:instrText xml:space="preserve"> PAGEREF _Toc164630474 \h </w:instrText>
          </w:r>
          <w:r>
            <w:fldChar w:fldCharType="separate"/>
          </w:r>
          <w:r>
            <w:t>33</w:t>
          </w:r>
          <w:r>
            <w:fldChar w:fldCharType="end"/>
          </w:r>
          <w:r>
            <w:fldChar w:fldCharType="end"/>
          </w:r>
        </w:p>
        <w:p w14:paraId="02214A66">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9"/>
            </w:rPr>
            <w:t>4.3系统存在的缺陷</w:t>
          </w:r>
          <w:r>
            <w:tab/>
          </w:r>
          <w:r>
            <w:fldChar w:fldCharType="begin"/>
          </w:r>
          <w:r>
            <w:instrText xml:space="preserve"> PAGEREF _Toc164630475 \h </w:instrText>
          </w:r>
          <w:r>
            <w:fldChar w:fldCharType="separate"/>
          </w:r>
          <w:r>
            <w:t>38</w:t>
          </w:r>
          <w:r>
            <w:fldChar w:fldCharType="end"/>
          </w:r>
          <w:r>
            <w:fldChar w:fldCharType="end"/>
          </w:r>
        </w:p>
        <w:p w14:paraId="522FCE1F">
          <w:pPr>
            <w:pStyle w:val="14"/>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"_Toc164630476" </w:instrText>
          </w:r>
          <w:r>
            <w:fldChar w:fldCharType="separate"/>
          </w:r>
          <w:r>
            <w:rPr>
              <w:rStyle w:val="9"/>
            </w:rPr>
            <w:t>4.4本章小结</w:t>
          </w:r>
          <w:r>
            <w:tab/>
          </w:r>
          <w:r>
            <w:fldChar w:fldCharType="begin"/>
          </w:r>
          <w:r>
            <w:instrText xml:space="preserve"> PAGEREF _Toc164630476 \h </w:instrText>
          </w:r>
          <w:r>
            <w:fldChar w:fldCharType="separate"/>
          </w:r>
          <w:r>
            <w:t>39</w:t>
          </w:r>
          <w:r>
            <w:fldChar w:fldCharType="end"/>
          </w:r>
          <w:r>
            <w:fldChar w:fldCharType="end"/>
          </w:r>
        </w:p>
        <w:p w14:paraId="0F035568">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9"/>
            </w:rPr>
            <w:t>第五章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9"/>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13"/>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9"/>
            </w:rPr>
            <w:t>致谢</w:t>
          </w:r>
          <w:r>
            <w:tab/>
          </w:r>
          <w:r>
            <w:fldChar w:fldCharType="begin"/>
          </w:r>
          <w:r>
            <w:instrText xml:space="preserve"> PAGEREF _Toc164630479 \h </w:instrText>
          </w:r>
          <w:r>
            <w:fldChar w:fldCharType="separate"/>
          </w:r>
          <w:r>
            <w:t>44</w:t>
          </w:r>
          <w:r>
            <w:fldChar w:fldCharType="end"/>
          </w:r>
          <w:r>
            <w:fldChar w:fldCharType="end"/>
          </w:r>
        </w:p>
        <w:p w14:paraId="5020BF19">
          <w:pPr>
            <w:pStyle w:val="2"/>
            <w:jc w:val="center"/>
            <w:rPr>
              <w:rFonts w:ascii="Calibri" w:hAnsi="Calibri" w:eastAsia="宋体" w:cs="Calibri"/>
              <w:b/>
              <w:bCs/>
              <w:color w:val="auto"/>
              <w:kern w:val="2"/>
              <w:sz w:val="21"/>
              <w:szCs w:val="21"/>
              <w:lang w:val="zh-CN"/>
            </w:rPr>
          </w:pPr>
          <w:r>
            <w:rPr>
              <w:b/>
              <w:bCs/>
              <w:lang w:val="zh-CN"/>
            </w:rPr>
            <w:fldChar w:fldCharType="end"/>
          </w:r>
        </w:p>
      </w:sdtContent>
    </w:sdt>
    <w:p w14:paraId="53E09B97">
      <w:pPr>
        <w:rPr>
          <w:rFonts w:ascii="Calibri" w:hAnsi="Calibri" w:eastAsia="宋体" w:cs="Calibri"/>
          <w:b/>
          <w:bCs/>
          <w:color w:val="auto"/>
          <w:kern w:val="2"/>
          <w:sz w:val="21"/>
          <w:szCs w:val="21"/>
          <w:lang w:val="zh-CN"/>
        </w:rPr>
      </w:pPr>
    </w:p>
    <w:p w14:paraId="083E0828">
      <w:pPr>
        <w:rPr>
          <w:rFonts w:ascii="Calibri" w:hAnsi="Calibri" w:eastAsia="宋体" w:cs="Calibri"/>
          <w:b/>
          <w:bCs/>
          <w:color w:val="auto"/>
          <w:kern w:val="2"/>
          <w:sz w:val="21"/>
          <w:szCs w:val="21"/>
          <w:lang w:val="zh-CN"/>
        </w:rPr>
      </w:pPr>
    </w:p>
    <w:p w14:paraId="09E4EEA8">
      <w:pPr>
        <w:rPr>
          <w:rFonts w:ascii="Calibri" w:hAnsi="Calibri" w:eastAsia="宋体" w:cs="Calibri"/>
          <w:b/>
          <w:bCs/>
          <w:color w:val="auto"/>
          <w:kern w:val="2"/>
          <w:sz w:val="21"/>
          <w:szCs w:val="21"/>
          <w:lang w:val="zh-CN"/>
        </w:rPr>
      </w:pPr>
    </w:p>
    <w:p w14:paraId="5E90B3B5">
      <w:pPr>
        <w:rPr>
          <w:rFonts w:ascii="Calibri" w:hAnsi="Calibri" w:eastAsia="宋体" w:cs="Calibri"/>
          <w:b/>
          <w:bCs/>
          <w:color w:val="auto"/>
          <w:kern w:val="2"/>
          <w:sz w:val="21"/>
          <w:szCs w:val="21"/>
          <w:lang w:val="zh-CN"/>
        </w:rPr>
      </w:pPr>
    </w:p>
    <w:p w14:paraId="07F48314">
      <w:pPr>
        <w:rPr>
          <w:rFonts w:ascii="Calibri" w:hAnsi="Calibri" w:eastAsia="宋体" w:cs="Calibri"/>
          <w:b/>
          <w:bCs/>
          <w:color w:val="auto"/>
          <w:kern w:val="2"/>
          <w:sz w:val="21"/>
          <w:szCs w:val="21"/>
          <w:lang w:val="zh-CN"/>
        </w:rPr>
      </w:pPr>
    </w:p>
    <w:p w14:paraId="5D23032D">
      <w:pPr>
        <w:rPr>
          <w:rFonts w:ascii="Calibri" w:hAnsi="Calibri" w:eastAsia="宋体" w:cs="Calibri"/>
          <w:b/>
          <w:bCs/>
          <w:color w:val="auto"/>
          <w:kern w:val="2"/>
          <w:sz w:val="21"/>
          <w:szCs w:val="21"/>
          <w:lang w:val="zh-CN"/>
        </w:rPr>
      </w:pPr>
    </w:p>
    <w:p w14:paraId="440E91F0">
      <w:pPr>
        <w:rPr>
          <w:rFonts w:hint="eastAsia" w:ascii="Calibri" w:hAnsi="Calibri" w:eastAsia="宋体" w:cs="Calibri"/>
          <w:b/>
          <w:bCs/>
          <w:color w:val="auto"/>
          <w:kern w:val="2"/>
          <w:sz w:val="21"/>
          <w:szCs w:val="21"/>
          <w:lang w:val="zh-CN"/>
        </w:rPr>
      </w:pPr>
    </w:p>
    <w:p w14:paraId="1112D232">
      <w:pPr>
        <w:pStyle w:val="2"/>
        <w:jc w:val="center"/>
        <w:rPr>
          <w:rFonts w:hint="default" w:eastAsia="黑体"/>
          <w:lang w:val="en-US" w:eastAsia="zh-CN"/>
        </w:rPr>
      </w:pPr>
      <w:r>
        <w:rPr>
          <w:rFonts w:hint="eastAsia"/>
        </w:rPr>
        <w:t>第</w:t>
      </w:r>
      <w:r>
        <w:rPr>
          <w:rFonts w:hint="eastAsia"/>
          <w:lang w:val="en-US" w:eastAsia="zh-CN"/>
        </w:rPr>
        <w:t>1</w:t>
      </w:r>
      <w:r>
        <w:rPr>
          <w:rFonts w:hint="eastAsia"/>
        </w:rPr>
        <w:t xml:space="preserve">章 </w:t>
      </w:r>
      <w:r>
        <w:rPr>
          <w:rFonts w:hint="eastAsia"/>
          <w:lang w:val="en-US" w:eastAsia="zh-CN"/>
        </w:rPr>
        <w:t>引言</w:t>
      </w:r>
    </w:p>
    <w:p w14:paraId="6AA8B7CF"/>
    <w:p w14:paraId="4EF8E096">
      <w:pPr>
        <w:pStyle w:val="19"/>
      </w:pPr>
    </w:p>
    <w:p w14:paraId="3CE29A64"/>
    <w:p w14:paraId="16C47D75"/>
    <w:p w14:paraId="55ADD4F8"/>
    <w:p w14:paraId="53FEFF83"/>
    <w:p w14:paraId="39E63CD3"/>
    <w:p w14:paraId="270D1FEB"/>
    <w:p w14:paraId="6BC8F0AC"/>
    <w:p w14:paraId="6E4DC0B6"/>
    <w:p w14:paraId="62989939"/>
    <w:p w14:paraId="503BFA05"/>
    <w:p w14:paraId="59D661E7"/>
    <w:p w14:paraId="10CD9EF5"/>
    <w:p w14:paraId="601F2DF8"/>
    <w:p w14:paraId="2ADDADC2"/>
    <w:p w14:paraId="412A0353"/>
    <w:p w14:paraId="36187F75"/>
    <w:p w14:paraId="0EA255FB"/>
    <w:p w14:paraId="08C9167C"/>
    <w:p w14:paraId="28E2D876"/>
    <w:p w14:paraId="4A05A4C5"/>
    <w:p w14:paraId="45C6E355"/>
    <w:p w14:paraId="3F25212B"/>
    <w:p w14:paraId="3E37F0CA"/>
    <w:p w14:paraId="64D2ECA3"/>
    <w:p w14:paraId="2D761B63"/>
    <w:p w14:paraId="1F617E0C"/>
    <w:p w14:paraId="4EBD27CF"/>
    <w:p w14:paraId="1B72BB76"/>
    <w:p w14:paraId="7C54AF5A"/>
    <w:p w14:paraId="2433BD3C"/>
    <w:p w14:paraId="3CA16E24"/>
    <w:p w14:paraId="49051B95"/>
    <w:p w14:paraId="67C35FE1"/>
    <w:p w14:paraId="7544A3F2">
      <w:pPr>
        <w:rPr>
          <w:rFonts w:ascii="黑体" w:hAnsi="黑体"/>
          <w:szCs w:val="28"/>
        </w:rPr>
        <w:sectPr>
          <w:footerReference r:id="rId3" w:type="default"/>
          <w:pgSz w:w="12240" w:h="15840"/>
          <w:pgMar w:top="1440" w:right="1800" w:bottom="1440" w:left="1800" w:header="720" w:footer="720" w:gutter="0"/>
          <w:cols w:space="720" w:num="1"/>
        </w:sectPr>
      </w:pPr>
    </w:p>
    <w:p w14:paraId="4B6A5789">
      <w:pPr>
        <w:rPr>
          <w:rFonts w:ascii="黑体" w:hAnsi="黑体"/>
          <w:szCs w:val="28"/>
        </w:rPr>
        <w:sectPr>
          <w:type w:val="continuous"/>
          <w:pgSz w:w="12240" w:h="15840"/>
          <w:pgMar w:top="1440" w:right="1800" w:bottom="1440" w:left="1800" w:header="720" w:footer="720" w:gutter="0"/>
          <w:pgNumType w:start="1"/>
          <w:cols w:space="720" w:num="1"/>
        </w:sectPr>
      </w:pPr>
    </w:p>
    <w:p w14:paraId="19E6FDAB">
      <w:pPr>
        <w:pStyle w:val="2"/>
        <w:jc w:val="center"/>
      </w:pPr>
      <w:bookmarkStart w:id="1" w:name="_Toc164630461"/>
      <w:r>
        <w:rPr>
          <w:rFonts w:hint="eastAsia"/>
        </w:rPr>
        <w:t>第3章 系统设计与实现</w:t>
      </w:r>
      <w:bookmarkEnd w:id="1"/>
    </w:p>
    <w:p w14:paraId="5B97FC0A">
      <w:pPr>
        <w:pStyle w:val="3"/>
        <w:rPr>
          <w:rFonts w:hint="default"/>
          <w:lang w:val="en-US" w:eastAsia="zh-CN"/>
        </w:rPr>
      </w:pPr>
      <w:bookmarkStart w:id="2" w:name="_Toc164630463"/>
      <w:r>
        <w:rPr>
          <w:rFonts w:hint="eastAsia"/>
        </w:rPr>
        <w:t>3.</w:t>
      </w:r>
      <w:r>
        <w:rPr>
          <w:rFonts w:hint="eastAsia"/>
          <w:lang w:val="en-US" w:eastAsia="zh-CN"/>
        </w:rPr>
        <w:t>1 系统设计整体框架</w:t>
      </w:r>
    </w:p>
    <w:p w14:paraId="4AAF4624">
      <w:pPr>
        <w:rPr>
          <w:rFonts w:hint="default"/>
          <w:lang w:val="en-US"/>
        </w:rPr>
      </w:pPr>
    </w:p>
    <w:p w14:paraId="54596E87">
      <w:pPr>
        <w:pStyle w:val="3"/>
        <w:rPr>
          <w:rFonts w:hint="eastAsia"/>
        </w:rPr>
      </w:pPr>
    </w:p>
    <w:p w14:paraId="620081E2">
      <w:pPr>
        <w:pStyle w:val="3"/>
        <w:rPr>
          <w:rFonts w:hint="eastAsia"/>
          <w:lang w:val="en-US" w:eastAsia="zh-CN"/>
        </w:rPr>
      </w:pPr>
      <w:r>
        <w:rPr>
          <w:rFonts w:hint="eastAsia"/>
        </w:rPr>
        <w:t>3.2</w:t>
      </w:r>
      <w:bookmarkEnd w:id="2"/>
      <w:r>
        <w:rPr>
          <w:rFonts w:hint="eastAsia"/>
          <w:lang w:val="en-US" w:eastAsia="zh-CN"/>
        </w:rPr>
        <w:t xml:space="preserve">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3.2.1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w:t>
      </w:r>
      <w:r>
        <w:rPr>
          <w:rFonts w:hint="eastAsia"/>
          <w:highlight w:val="green"/>
          <w:lang w:val="en-US" w:eastAsia="zh-CN"/>
        </w:rPr>
        <w:t>这种架构的大致工作流程：</w:t>
      </w:r>
    </w:p>
    <w:p w14:paraId="5C7CA272">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3.2.2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default"/>
          <w:highlight w:val="none"/>
          <w:lang w:val="en-US" w:eastAsia="zh-CN"/>
        </w:rPr>
      </w:pPr>
      <w:r>
        <w:rPr>
          <w:rFonts w:hint="eastAsia"/>
          <w:highlight w:val="none"/>
          <w:lang w:val="en-US" w:eastAsia="zh-CN"/>
        </w:rPr>
        <w:t>在这样的架构下，一个线程能同时处理多个连接，有效地节省了系统开销。下面的示意图展示了这</w:t>
      </w:r>
      <w:r>
        <w:rPr>
          <w:rFonts w:hint="eastAsia"/>
          <w:highlight w:val="green"/>
          <w:lang w:val="en-US" w:eastAsia="zh-CN"/>
        </w:rPr>
        <w:t>种架构的大致工作流程：</w:t>
      </w:r>
    </w:p>
    <w:p w14:paraId="3DB13AD4">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3.2.3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w:t>
      </w:r>
      <w:r>
        <w:rPr>
          <w:rFonts w:hint="eastAsia"/>
          <w:highlight w:val="green"/>
          <w:lang w:val="en-US" w:eastAsia="zh-CN"/>
        </w:rPr>
        <w:t>这种架构的工作流程：</w:t>
      </w:r>
    </w:p>
    <w:p w14:paraId="38836251">
      <w:pPr>
        <w:ind w:firstLine="720" w:firstLineChars="0"/>
        <w:rPr>
          <w:rFonts w:hint="eastAsia"/>
          <w:highlight w:val="none"/>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3.2.4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m:r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m:r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m:r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Apple M2芯片上 ，只使用单线程运行 I/O 架构。在接收到请求之后，为了模拟网络延迟，使当前线程睡眠 100 - 500 ms，并在接收到客户端请求后返回相同的页面。使用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2"/>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2"/>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2"/>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2"/>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2"/>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none"/>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w:t>
      </w:r>
      <w:r>
        <w:rPr>
          <w:rFonts w:hint="eastAsia"/>
          <w:highlight w:val="green"/>
          <w:lang w:val="en-US" w:eastAsia="zh-CN"/>
        </w:rPr>
        <w:t>块工作流程如下图所示：</w:t>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default"/>
          <w:highlight w:val="green"/>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。由于路由规则通常在网关运行前就规定好，所以建树事件可以忽略不计。前缀树算法与字符串匹配算法的性能对</w:t>
      </w:r>
      <w:r>
        <w:rPr>
          <w:rFonts w:hint="eastAsia"/>
          <w:highlight w:val="green"/>
          <w:lang w:val="en-US" w:eastAsia="zh-CN"/>
        </w:rPr>
        <w:t>比如下图所示：</w:t>
      </w: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ind w:firstLine="720" w:firstLineChars="0"/>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lang w:val="en-US" w:eastAsia="zh-CN"/>
        </w:rPr>
      </w:pPr>
      <w:bookmarkStart w:id="3" w:name="_GoBack"/>
      <w:r>
        <w:drawing>
          <wp:inline distT="0" distB="0" distL="114300" distR="114300">
            <wp:extent cx="4831080" cy="5085080"/>
            <wp:effectExtent l="0" t="0" r="20320" b="203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
                    <a:stretch>
                      <a:fillRect/>
                    </a:stretch>
                  </pic:blipFill>
                  <pic:spPr>
                    <a:xfrm>
                      <a:off x="0" y="0"/>
                      <a:ext cx="4831080" cy="5085080"/>
                    </a:xfrm>
                    <a:prstGeom prst="rect">
                      <a:avLst/>
                    </a:prstGeom>
                    <a:noFill/>
                    <a:ln>
                      <a:noFill/>
                    </a:ln>
                  </pic:spPr>
                </pic:pic>
              </a:graphicData>
            </a:graphic>
          </wp:inline>
        </w:drawing>
      </w:r>
      <w:bookmarkEnd w:id="3"/>
    </w:p>
    <w:p w14:paraId="18D4BCE7">
      <w:pPr>
        <w:ind w:firstLine="720" w:firstLineChars="0"/>
        <w:rPr>
          <w:rFonts w:hint="eastAsia"/>
          <w:lang w:val="en-US" w:eastAsia="zh-CN"/>
        </w:rPr>
      </w:pPr>
    </w:p>
    <w:p w14:paraId="4A16385E">
      <w:pPr>
        <w:ind w:firstLine="720" w:firstLineChars="0"/>
        <w:rPr>
          <w:rFonts w:hint="eastAsia"/>
          <w:lang w:val="en-US" w:eastAsia="zh-CN"/>
        </w:rPr>
      </w:pPr>
    </w:p>
    <w:p w14:paraId="39E066D3">
      <w:pPr>
        <w:ind w:firstLine="720" w:firstLineChars="0"/>
        <w:rPr>
          <w:rFonts w:hint="eastAsia"/>
          <w:lang w:val="en-US" w:eastAsia="zh-CN"/>
        </w:rPr>
      </w:pPr>
    </w:p>
    <w:p w14:paraId="74E5B503">
      <w:pPr>
        <w:ind w:firstLine="720" w:firstLineChars="0"/>
        <w:rPr>
          <w:rFonts w:hint="eastAsia"/>
          <w:lang w:val="en-US" w:eastAsia="zh-CN"/>
        </w:rPr>
      </w:pPr>
    </w:p>
    <w:p w14:paraId="67920D84">
      <w:pPr>
        <w:ind w:firstLine="720" w:firstLineChars="0"/>
        <w:rPr>
          <w:rFonts w:hint="default"/>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之上的加密层，被广泛应用于保护网络通信的安全。网关可以作为所有 TLS 流量的入口，在数据解密后将未受保护的数据转发至内网应用，也可以直接转发加密的数据至内网应用。前者称为“透传模式”，后者称为“终止模式”，本论文网关实现了终止模式。两种模式的工作流程如</w:t>
      </w:r>
      <w:r>
        <w:rPr>
          <w:rFonts w:hint="eastAsia"/>
          <w:highlight w:val="none"/>
          <w:lang w:val="en-US" w:eastAsia="zh-CN"/>
        </w:rPr>
        <w:t>下图所示：</w:t>
      </w:r>
    </w:p>
    <w:p w14:paraId="74F2E2E1">
      <w:pPr>
        <w:ind w:firstLine="720" w:firstLineChars="0"/>
        <w:rPr>
          <w:rFonts w:hint="eastAsia"/>
          <w:lang w:val="en-US" w:eastAsia="zh-CN"/>
        </w:rPr>
      </w:pPr>
    </w:p>
    <w:p w14:paraId="5F706329">
      <w:pPr>
        <w:ind w:firstLine="720" w:firstLineChars="0"/>
        <w:rPr>
          <w:rFonts w:hint="eastAsia"/>
          <w:lang w:val="en-US" w:eastAsia="zh-CN"/>
        </w:rPr>
      </w:pPr>
    </w:p>
    <w:p w14:paraId="21C94AA2">
      <w:pPr>
        <w:ind w:firstLine="720" w:firstLineChars="0"/>
        <w:rPr>
          <w:rFonts w:hint="default"/>
          <w:lang w:val="en-US" w:eastAsia="zh-CN"/>
        </w:rPr>
      </w:pPr>
      <w:r>
        <w:rPr>
          <w:rFonts w:hint="eastAsia"/>
          <w:lang w:val="en-US" w:eastAsia="zh-CN"/>
        </w:rPr>
        <w:t>TLS 连接的建立通常包含一个握手过程。在握手阶段，客户端与服务端首先交换支持的加密算法及参数，然后服务端通过数字证书向客户端证明其身份（通常是基于 CA 的公钥证书），随后双方使用非对称加密完成密钥协商，并最终协商出用于后续通信的对称加密密钥。握手完成后，双方就进入了加密通信阶段。一个使用 TLS 加密的 TCP连接建立过程</w:t>
      </w:r>
      <w:r>
        <w:rPr>
          <w:rFonts w:hint="eastAsia"/>
          <w:highlight w:val="green"/>
          <w:lang w:val="en-US" w:eastAsia="zh-CN"/>
        </w:rPr>
        <w:t>如下图所示：</w:t>
      </w:r>
    </w:p>
    <w:p w14:paraId="30D843A3">
      <w:pPr>
        <w:ind w:firstLine="720" w:firstLineChars="0"/>
        <w:rPr>
          <w:rFonts w:hint="eastAsia"/>
          <w:lang w:val="en-US" w:eastAsia="zh-CN"/>
        </w:rPr>
      </w:pPr>
    </w:p>
    <w:p w14:paraId="35F55F8F">
      <w:pPr>
        <w:ind w:firstLine="720" w:firstLineChars="0"/>
        <w:rPr>
          <w:rFonts w:hint="eastAsia"/>
          <w:lang w:val="en-US" w:eastAsia="zh-CN"/>
        </w:rPr>
      </w:pPr>
    </w:p>
    <w:p w14:paraId="246F0831">
      <w:pPr>
        <w:ind w:firstLine="720" w:firstLineChars="0"/>
        <w:rPr>
          <w:rFonts w:hint="eastAsia"/>
          <w:lang w:val="en-US" w:eastAsia="zh-CN"/>
        </w:rPr>
      </w:pPr>
    </w:p>
    <w:p w14:paraId="53FE2D2B">
      <w:pPr>
        <w:ind w:firstLine="720" w:firstLineChars="0"/>
        <w:rPr>
          <w:rFonts w:hint="default"/>
          <w:lang w:val="en-US" w:eastAsia="zh-CN"/>
        </w:rPr>
      </w:pPr>
      <w:r>
        <w:rPr>
          <w:rFonts w:hint="eastAsia"/>
          <w:lang w:val="en-US" w:eastAsia="zh-CN"/>
        </w:rPr>
        <w:t>在 TLS 连接之上，应用层协议如 HTTP 和 WebSocket 可演化为加密版本，即 HTTPS 和 WSS（WebSocket over TLS）。另外在编程实现层面，TLS 握手通常通过调用 OpenSSL 库实现。</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eastAsia"/>
          <w:lang w:val="en-US" w:eastAsia="zh-CN"/>
        </w:rPr>
      </w:pPr>
      <w:r>
        <w:rPr>
          <w:rFonts w:hint="eastAsia"/>
          <w:lang w:val="en-US" w:eastAsia="zh-CN"/>
        </w:rPr>
        <w:t>3.2.4 HTTP 代理与内容压缩</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00334C48">
      <w:pPr>
        <w:ind w:firstLine="720" w:firstLineChars="0"/>
        <w:rPr>
          <w:rFonts w:hint="default"/>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(N)，比使用正则表达式的字符匹配实现（复杂情况下能达到指数级的时间复杂度）更为高效。本论文网关自实现了对 HTTP/1.1 协议的解析，与正则表达式匹配实现的数据解析性能对比如下：</w:t>
      </w:r>
    </w:p>
    <w:p w14:paraId="09714D8B">
      <w:pPr>
        <w:ind w:firstLine="720" w:firstLineChars="0"/>
        <w:rPr>
          <w:rFonts w:hint="eastAsia"/>
          <w:lang w:val="en-US" w:eastAsia="zh-CN"/>
        </w:rPr>
      </w:pPr>
    </w:p>
    <w:p w14:paraId="033FAFC4">
      <w:pPr>
        <w:ind w:firstLine="720" w:firstLineChars="0"/>
        <w:rPr>
          <w:rFonts w:hint="eastAsia"/>
          <w:lang w:val="en-US" w:eastAsia="zh-CN"/>
        </w:rPr>
      </w:pPr>
    </w:p>
    <w:p w14:paraId="001B613C">
      <w:pPr>
        <w:ind w:firstLine="720" w:firstLineChars="0"/>
        <w:rPr>
          <w:rFonts w:hint="eastAsia"/>
          <w:lang w:val="en-US" w:eastAsia="zh-CN"/>
        </w:rPr>
      </w:pPr>
    </w:p>
    <w:p w14:paraId="55318EFC">
      <w:pPr>
        <w:ind w:firstLine="720" w:firstLineChars="0"/>
        <w:rPr>
          <w:rFonts w:hint="eastAsia"/>
          <w:lang w:val="en-US" w:eastAsia="zh-CN"/>
        </w:rPr>
      </w:pPr>
    </w:p>
    <w:p w14:paraId="3D626B04">
      <w:pPr>
        <w:ind w:firstLine="720" w:firstLineChars="0"/>
        <w:rPr>
          <w:rFonts w:hint="eastAsia"/>
          <w:highlight w:val="green"/>
          <w:lang w:val="en-US" w:eastAsia="zh-CN"/>
        </w:rPr>
      </w:pPr>
      <w:r>
        <w:rPr>
          <w:rFonts w:hint="eastAsia"/>
          <w:lang w:val="en-US" w:eastAsia="zh-CN"/>
        </w:rPr>
        <w:t>HTTP/1.1 协议状态机</w:t>
      </w:r>
      <w:r>
        <w:rPr>
          <w:rFonts w:hint="eastAsia"/>
          <w:highlight w:val="green"/>
          <w:lang w:val="en-US" w:eastAsia="zh-CN"/>
        </w:rPr>
        <w:t>示意图如下：</w:t>
      </w:r>
    </w:p>
    <w:p w14:paraId="16BADFCF">
      <w:pPr>
        <w:ind w:firstLine="720" w:firstLineChars="0"/>
        <w:rPr>
          <w:rFonts w:hint="eastAsia"/>
          <w:highlight w:val="green"/>
          <w:lang w:val="en-US" w:eastAsia="zh-CN"/>
        </w:rPr>
      </w:pPr>
    </w:p>
    <w:p w14:paraId="622A0D2D">
      <w:pPr>
        <w:rPr>
          <w:rFonts w:hint="eastAsia"/>
          <w:highlight w:val="green"/>
          <w:lang w:val="en-US" w:eastAsia="zh-CN"/>
        </w:rPr>
      </w:pPr>
    </w:p>
    <w:p w14:paraId="0BEEC51F">
      <w:pPr>
        <w:ind w:firstLine="720" w:firstLineChars="0"/>
        <w:rPr>
          <w:rFonts w:hint="eastAsia"/>
          <w:highlight w:val="green"/>
          <w:lang w:val="en-US" w:eastAsia="zh-CN"/>
        </w:rPr>
      </w:pPr>
    </w:p>
    <w:p w14:paraId="61D60682">
      <w:pPr>
        <w:ind w:firstLine="720" w:firstLineChars="0"/>
        <w:rPr>
          <w:rFonts w:hint="eastAsia"/>
          <w:highlight w:val="green"/>
          <w:lang w:val="en-US" w:eastAsia="zh-CN"/>
        </w:rPr>
      </w:pPr>
    </w:p>
    <w:p w14:paraId="7F1E11CC">
      <w:pPr>
        <w:ind w:firstLine="720" w:firstLineChars="0"/>
        <w:rPr>
          <w:rFonts w:hint="eastAsia"/>
          <w:highlight w:val="none"/>
          <w:lang w:val="en-US" w:eastAsia="zh-CN"/>
        </w:rPr>
      </w:pPr>
      <w:r>
        <w:rPr>
          <w:rFonts w:hint="eastAsia"/>
          <w:highlight w:val="none"/>
          <w:lang w:val="en-US" w:eastAsia="zh-CN"/>
        </w:rPr>
        <w:t xml:space="preserve">在完成了请求的基本解析之后，网关不仅需要正确转发数据，还常常承担对报文内容进行处理与优化的职责。其中，内容压缩是一项常见的手段，用于减小传输数据的体积、降低带宽占用。标准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2"/>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w:t>
      </w:r>
      <w:r>
        <w:rPr>
          <w:rFonts w:hint="eastAsia"/>
          <w:highlight w:val="green"/>
          <w:lang w:val="en-US" w:eastAsia="zh-CN"/>
        </w:rPr>
        <w:t>例子如下，可读字符使用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rPr>
          <w:rFonts w:hint="eastAsia"/>
          <w:sz w:val="24"/>
          <w:szCs w:val="24"/>
        </w:rPr>
        <mc:AlternateContent>
          <mc:Choice Requires="wps">
            <w:drawing>
              <wp:anchor distT="0" distB="0" distL="114300" distR="114300" simplePos="0" relativeHeight="251659264" behindDoc="0" locked="0" layoutInCell="1" allowOverlap="1">
                <wp:simplePos x="0" y="0"/>
                <wp:positionH relativeFrom="margin">
                  <wp:posOffset>-45085</wp:posOffset>
                </wp:positionH>
                <wp:positionV relativeFrom="paragraph">
                  <wp:posOffset>12700</wp:posOffset>
                </wp:positionV>
                <wp:extent cx="5396230" cy="1546860"/>
                <wp:effectExtent l="6350" t="6350" r="7620" b="8890"/>
                <wp:wrapNone/>
                <wp:docPr id="849063231" name="矩形 1"/>
                <wp:cNvGraphicFramePr/>
                <a:graphic xmlns:a="http://schemas.openxmlformats.org/drawingml/2006/main">
                  <a:graphicData uri="http://schemas.microsoft.com/office/word/2010/wordprocessingShape">
                    <wps:wsp>
                      <wps:cNvSpPr/>
                      <wps:spPr>
                        <a:xfrm>
                          <a:off x="0" y="0"/>
                          <a:ext cx="5396230" cy="1546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865A98">
                            <w:pPr>
                              <w:jc w:val="left"/>
                              <w:rPr>
                                <w:rFonts w:hint="default"/>
                                <w:lang w:val="en-US" w:eastAsia="zh-CN"/>
                              </w:rPr>
                            </w:pPr>
                            <w:r>
                              <w:rPr>
                                <w:rFonts w:hint="eastAsia"/>
                                <w:lang w:val="en-US" w:eastAsia="zh-CN"/>
                              </w:rPr>
                              <w:t>// 第一次发送 186个字节的数据</w:t>
                            </w:r>
                          </w:p>
                          <w:p w14:paraId="6752557D">
                            <w:pPr>
                              <w:jc w:val="left"/>
                              <w:rPr>
                                <w:rFonts w:hint="eastAsia"/>
                                <w:lang w:val="en-US" w:eastAsia="zh-CN"/>
                              </w:rPr>
                            </w:pPr>
                            <w:r>
                              <w:rPr>
                                <w:rFonts w:hint="eastAsia"/>
                                <w:lang w:val="en-US" w:eastAsia="zh-CN"/>
                              </w:rPr>
                              <w:t>BA\r\n[DATA]\r\n\r\n</w:t>
                            </w:r>
                          </w:p>
                          <w:p w14:paraId="5D26745C">
                            <w:pPr>
                              <w:jc w:val="left"/>
                              <w:rPr>
                                <w:rFonts w:hint="eastAsia"/>
                                <w:lang w:val="en-US" w:eastAsia="zh-CN"/>
                              </w:rPr>
                            </w:pPr>
                          </w:p>
                          <w:p w14:paraId="4AB8E23B">
                            <w:pPr>
                              <w:jc w:val="left"/>
                              <w:rPr>
                                <w:rFonts w:hint="default"/>
                                <w:lang w:val="en-US" w:eastAsia="zh-CN"/>
                              </w:rPr>
                            </w:pPr>
                            <w:r>
                              <w:rPr>
                                <w:rFonts w:hint="eastAsia"/>
                                <w:lang w:val="en-US" w:eastAsia="zh-CN"/>
                              </w:rPr>
                              <w:t>// 第二次发送 9个字节的数据</w:t>
                            </w:r>
                          </w:p>
                          <w:p w14:paraId="20F7C15D">
                            <w:pPr>
                              <w:jc w:val="left"/>
                              <w:rPr>
                                <w:rFonts w:hint="default"/>
                                <w:lang w:val="en-US" w:eastAsia="zh-CN"/>
                              </w:rPr>
                            </w:pPr>
                            <w:r>
                              <w:rPr>
                                <w:rFonts w:hint="eastAsia"/>
                                <w:lang w:val="en-US" w:eastAsia="zh-CN"/>
                              </w:rPr>
                              <w:t>9\r\n[DATA]\r\n\r\n</w:t>
                            </w:r>
                          </w:p>
                          <w:p w14:paraId="09F35514">
                            <w:pPr>
                              <w:jc w:val="left"/>
                              <w:rPr>
                                <w:rFonts w:hint="default"/>
                                <w:lang w:val="en-US" w:eastAsia="zh-CN"/>
                              </w:rPr>
                            </w:pPr>
                          </w:p>
                          <w:p w14:paraId="29DA2B9A">
                            <w:pPr>
                              <w:jc w:val="left"/>
                              <w:rPr>
                                <w:rFonts w:hint="eastAsia"/>
                                <w:lang w:val="en-US" w:eastAsia="zh-CN"/>
                              </w:rPr>
                            </w:pPr>
                            <w:r>
                              <w:rPr>
                                <w:rFonts w:hint="eastAsia"/>
                                <w:lang w:val="en-US" w:eastAsia="zh-CN"/>
                              </w:rPr>
                              <w:t>// 第三次发送指示结束的数据块</w:t>
                            </w:r>
                          </w:p>
                          <w:p w14:paraId="2B11AD42">
                            <w:pPr>
                              <w:jc w:val="left"/>
                              <w:rPr>
                                <w:rFonts w:hint="default"/>
                                <w:lang w:val="en-US" w:eastAsia="zh-CN"/>
                              </w:rPr>
                            </w:pPr>
                            <w:r>
                              <w:rPr>
                                <w:rFonts w:hint="eastAsia"/>
                                <w:lang w:val="en-US" w:eastAsia="zh-CN"/>
                              </w:rPr>
                              <w:t>0\r\n\r\n</w:t>
                            </w:r>
                          </w:p>
                          <w:p w14:paraId="520C896B">
                            <w:pPr>
                              <w:jc w:val="left"/>
                              <w:rPr>
                                <w:rFonts w:hint="default"/>
                                <w:lang w:val="en-US" w:eastAsia="zh-CN"/>
                              </w:rPr>
                            </w:pPr>
                          </w:p>
                          <w:p w14:paraId="4BED6EF4">
                            <w:pPr>
                              <w:jc w:val="left"/>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3.55pt;margin-top:1pt;height:121.8pt;width:424.9pt;mso-position-horizontal-relative:margin;z-index:251659264;v-text-anchor:middle;mso-width-relative:page;mso-height-relative:page;" fillcolor="#FFFFFF [3201]" filled="t" stroked="t" coordsize="21600,21600" o:gfxdata="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0fUOK1gAAAAgBAAAPAAAAAAAAAAEAIAAAACIA&#10;AABkcnMvZG93bnJldi54bWxQSwECFAAUAAAACACHTuJAXa7h0n0CAAAIBQAADgAAAAAAAAABACAA&#10;AAAlAQAAZHJzL2Uyb0RvYy54bWxQSwUGAAAAAAYABgBZAQAAFAYAAAAA&#10;">
                <v:fill on="t" focussize="0,0"/>
                <v:stroke weight="1pt" color="#000000 [3213]" miterlimit="8" joinstyle="miter"/>
                <v:imagedata o:title=""/>
                <o:lock v:ext="edit" aspectratio="f"/>
                <v:textbox>
                  <w:txbxContent>
                    <w:p w14:paraId="66865A98">
                      <w:pPr>
                        <w:jc w:val="left"/>
                        <w:rPr>
                          <w:rFonts w:hint="default"/>
                          <w:lang w:val="en-US" w:eastAsia="zh-CN"/>
                        </w:rPr>
                      </w:pPr>
                      <w:r>
                        <w:rPr>
                          <w:rFonts w:hint="eastAsia"/>
                          <w:lang w:val="en-US" w:eastAsia="zh-CN"/>
                        </w:rPr>
                        <w:t>// 第一次发送 186个字节的数据</w:t>
                      </w:r>
                    </w:p>
                    <w:p w14:paraId="6752557D">
                      <w:pPr>
                        <w:jc w:val="left"/>
                        <w:rPr>
                          <w:rFonts w:hint="eastAsia"/>
                          <w:lang w:val="en-US" w:eastAsia="zh-CN"/>
                        </w:rPr>
                      </w:pPr>
                      <w:r>
                        <w:rPr>
                          <w:rFonts w:hint="eastAsia"/>
                          <w:lang w:val="en-US" w:eastAsia="zh-CN"/>
                        </w:rPr>
                        <w:t>BA\r\n[DATA]\r\n\r\n</w:t>
                      </w:r>
                    </w:p>
                    <w:p w14:paraId="5D26745C">
                      <w:pPr>
                        <w:jc w:val="left"/>
                        <w:rPr>
                          <w:rFonts w:hint="eastAsia"/>
                          <w:lang w:val="en-US" w:eastAsia="zh-CN"/>
                        </w:rPr>
                      </w:pPr>
                    </w:p>
                    <w:p w14:paraId="4AB8E23B">
                      <w:pPr>
                        <w:jc w:val="left"/>
                        <w:rPr>
                          <w:rFonts w:hint="default"/>
                          <w:lang w:val="en-US" w:eastAsia="zh-CN"/>
                        </w:rPr>
                      </w:pPr>
                      <w:r>
                        <w:rPr>
                          <w:rFonts w:hint="eastAsia"/>
                          <w:lang w:val="en-US" w:eastAsia="zh-CN"/>
                        </w:rPr>
                        <w:t>// 第二次发送 9个字节的数据</w:t>
                      </w:r>
                    </w:p>
                    <w:p w14:paraId="20F7C15D">
                      <w:pPr>
                        <w:jc w:val="left"/>
                        <w:rPr>
                          <w:rFonts w:hint="default"/>
                          <w:lang w:val="en-US" w:eastAsia="zh-CN"/>
                        </w:rPr>
                      </w:pPr>
                      <w:r>
                        <w:rPr>
                          <w:rFonts w:hint="eastAsia"/>
                          <w:lang w:val="en-US" w:eastAsia="zh-CN"/>
                        </w:rPr>
                        <w:t>9\r\n[DATA]\r\n\r\n</w:t>
                      </w:r>
                    </w:p>
                    <w:p w14:paraId="09F35514">
                      <w:pPr>
                        <w:jc w:val="left"/>
                        <w:rPr>
                          <w:rFonts w:hint="default"/>
                          <w:lang w:val="en-US" w:eastAsia="zh-CN"/>
                        </w:rPr>
                      </w:pPr>
                    </w:p>
                    <w:p w14:paraId="29DA2B9A">
                      <w:pPr>
                        <w:jc w:val="left"/>
                        <w:rPr>
                          <w:rFonts w:hint="eastAsia"/>
                          <w:lang w:val="en-US" w:eastAsia="zh-CN"/>
                        </w:rPr>
                      </w:pPr>
                      <w:r>
                        <w:rPr>
                          <w:rFonts w:hint="eastAsia"/>
                          <w:lang w:val="en-US" w:eastAsia="zh-CN"/>
                        </w:rPr>
                        <w:t>// 第三次发送指示结束的数据块</w:t>
                      </w:r>
                    </w:p>
                    <w:p w14:paraId="2B11AD42">
                      <w:pPr>
                        <w:jc w:val="left"/>
                        <w:rPr>
                          <w:rFonts w:hint="default"/>
                          <w:lang w:val="en-US" w:eastAsia="zh-CN"/>
                        </w:rPr>
                      </w:pPr>
                      <w:r>
                        <w:rPr>
                          <w:rFonts w:hint="eastAsia"/>
                          <w:lang w:val="en-US" w:eastAsia="zh-CN"/>
                        </w:rPr>
                        <w:t>0\r\n\r\n</w:t>
                      </w:r>
                    </w:p>
                    <w:p w14:paraId="520C896B">
                      <w:pPr>
                        <w:jc w:val="left"/>
                        <w:rPr>
                          <w:rFonts w:hint="default"/>
                          <w:lang w:val="en-US" w:eastAsia="zh-CN"/>
                        </w:rPr>
                      </w:pPr>
                    </w:p>
                    <w:p w14:paraId="4BED6EF4">
                      <w:pPr>
                        <w:jc w:val="left"/>
                        <w:rPr>
                          <w:rFonts w:hint="default"/>
                          <w:lang w:val="en-US" w:eastAsia="zh-CN"/>
                        </w:rPr>
                      </w:pPr>
                    </w:p>
                  </w:txbxContent>
                </v:textbox>
              </v:rect>
            </w:pict>
          </mc:Fallback>
        </mc:AlternateContent>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green"/>
          <w:lang w:val="en-US" w:eastAsia="zh-CN"/>
        </w:rPr>
      </w:pPr>
      <w:r>
        <w:rPr>
          <w:rFonts w:hint="eastAsia"/>
          <w:highlight w:val="none"/>
          <w:lang w:val="en-US" w:eastAsia="zh-CN"/>
        </w:rPr>
        <w:t>本论文网关实现了基于 gzip 压缩算法的分块传输的支持，完整的请求与响应流</w:t>
      </w:r>
      <w:r>
        <w:rPr>
          <w:rFonts w:hint="eastAsia"/>
          <w:highlight w:val="green"/>
          <w:lang w:val="en-US" w:eastAsia="zh-CN"/>
        </w:rPr>
        <w:t>程示意如下：</w:t>
      </w:r>
    </w:p>
    <w:p w14:paraId="610C257E">
      <w:pPr>
        <w:rPr>
          <w:rFonts w:hint="eastAsia"/>
          <w:highlight w:val="green"/>
          <w:lang w:val="en-US" w:eastAsia="zh-CN"/>
        </w:rPr>
      </w:pP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7709683E">
      <w:pPr>
        <w:rPr>
          <w:rFonts w:hint="default"/>
          <w:lang w:val="en-US" w:eastAsia="zh-CN"/>
        </w:rPr>
      </w:pPr>
      <w:r>
        <w:rPr>
          <w:rFonts w:hint="eastAsia"/>
          <w:lang w:val="en-US" w:eastAsia="zh-CN"/>
        </w:rPr>
        <w:t xml:space="preserve">与上文所述代理 HTTP 协议相比，WebSocket的数据帧的长度应从 </w:t>
      </w:r>
      <w:r>
        <w:rPr>
          <w:rFonts w:hint="eastAsia"/>
          <w:highlight w:val="green"/>
          <w:lang w:val="en-US" w:eastAsia="zh-CN"/>
        </w:rPr>
        <w:t>Payload len与 Extended payload length 字段中获取，同时应该为使用 WebSocket 的流量保持 TCP 长连接。WebSocket 协议数据帧格式如下图所示：（RFC 6455）</w:t>
      </w:r>
    </w:p>
    <w:p w14:paraId="2B39EBBE">
      <w:pPr>
        <w:rPr>
          <w:rFonts w:hint="eastAsia"/>
          <w:lang w:val="en-US" w:eastAsia="zh-CN"/>
        </w:rPr>
      </w:pP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2880" cy="2727960"/>
                    </a:xfrm>
                    <a:prstGeom prst="rect">
                      <a:avLst/>
                    </a:prstGeom>
                    <a:noFill/>
                    <a:ln>
                      <a:noFill/>
                    </a:ln>
                  </pic:spPr>
                </pic:pic>
              </a:graphicData>
            </a:graphic>
          </wp:inline>
        </w:drawing>
      </w:r>
    </w:p>
    <w:p w14:paraId="6CD0FF30"/>
    <w:p w14:paraId="20AFE828"/>
    <w:p w14:paraId="3177B52B">
      <w:pPr>
        <w:pStyle w:val="3"/>
        <w:rPr>
          <w:rFonts w:hint="eastAsia"/>
          <w:lang w:val="en-US" w:eastAsia="zh-CN"/>
        </w:rPr>
      </w:pPr>
      <w:r>
        <w:rPr>
          <w:rFonts w:hint="eastAsia"/>
        </w:rPr>
        <w:t>3.</w:t>
      </w:r>
      <w:r>
        <w:rPr>
          <w:rFonts w:hint="eastAsia"/>
          <w:lang w:val="en-US" w:eastAsia="zh-CN"/>
        </w:rPr>
        <w:t>4 流量控制</w:t>
      </w:r>
    </w:p>
    <w:p w14:paraId="5E3E1949">
      <w:pPr>
        <w:rPr>
          <w:rFonts w:hint="eastAsia"/>
          <w:lang w:val="en-US" w:eastAsia="zh-CN"/>
        </w:rPr>
      </w:pPr>
      <w:r>
        <w:rPr>
          <w:rFonts w:hint="eastAsia"/>
          <w:lang w:val="en-US" w:eastAsia="zh-CN"/>
        </w:rPr>
        <w:t>3.4.1 概述</w:t>
      </w:r>
    </w:p>
    <w:p w14:paraId="303BC9F5">
      <w:pPr>
        <w:ind w:firstLine="720" w:firstLineChars="0"/>
        <w:rPr>
          <w:rFonts w:hint="eastAsia"/>
          <w:lang w:val="en-US" w:eastAsia="zh-CN"/>
        </w:rPr>
      </w:pPr>
      <w:r>
        <w:rPr>
          <w:rFonts w:hint="eastAsia"/>
          <w:lang w:val="en-US" w:eastAsia="zh-CN"/>
        </w:rPr>
        <w:t>流量控制是网络网关的重要功能之一，确保在处理大量请求时，系统能够高效、安全地管理流量，避免出现瓶颈或过载问题。本小节将介绍三种常见的流量控制策略：速率控制、负载均衡和流量过滤。这些策略共同作用，能够优化系统的性能、保证服务的可用性，并有效提升网络资源的利用率。</w:t>
      </w:r>
    </w:p>
    <w:p w14:paraId="246DB281">
      <w:pPr>
        <w:ind w:firstLine="720" w:firstLineChars="0"/>
        <w:rPr>
          <w:rFonts w:hint="eastAsia"/>
          <w:lang w:val="en-US" w:eastAsia="zh-CN"/>
        </w:rPr>
      </w:pPr>
    </w:p>
    <w:p w14:paraId="5EA97951">
      <w:pPr>
        <w:rPr>
          <w:rFonts w:hint="default"/>
          <w:lang w:val="en-US" w:eastAsia="zh-CN"/>
        </w:rPr>
      </w:pPr>
      <w:r>
        <w:rPr>
          <w:rFonts w:hint="eastAsia"/>
          <w:lang w:val="en-US" w:eastAsia="zh-CN"/>
        </w:rPr>
        <w:t>3.4.2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3"/>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3"/>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3"/>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51FFE063">
      <w:pPr>
        <w:rPr>
          <w:rFonts w:hint="eastAsia"/>
          <w:lang w:val="en-US" w:eastAsia="zh-CN"/>
        </w:rPr>
      </w:pPr>
    </w:p>
    <w:p w14:paraId="77983235">
      <w:pPr>
        <w:rPr>
          <w:rFonts w:hint="default"/>
          <w:lang w:val="en-US" w:eastAsia="zh-CN"/>
        </w:rPr>
      </w:pPr>
      <w:r>
        <w:rPr>
          <w:rFonts w:hint="eastAsia"/>
          <w:lang w:val="en-US" w:eastAsia="zh-CN"/>
        </w:rPr>
        <w:t>3.4.2 流量过滤</w:t>
      </w:r>
    </w:p>
    <w:p w14:paraId="66053AC3">
      <w:pPr>
        <w:ind w:firstLine="720" w:firstLineChars="0"/>
        <w:rPr>
          <w:rFonts w:hint="default"/>
          <w:lang w:val="en-US" w:eastAsia="zh-CN"/>
        </w:rPr>
      </w:pPr>
      <w:r>
        <w:rPr>
          <w:rFonts w:hint="eastAsia"/>
          <w:lang w:val="en-US" w:eastAsia="zh-CN"/>
        </w:rPr>
        <w:t>本论文设计的网关在网络层实现了基于源 IP 地址的请求流量过滤机制。当接收到的请求源 IP 地址被列入黑名单时，网关将阻止其 TCP 连接的建立，从而实现对恶意流量的屏蔽。</w:t>
      </w:r>
    </w:p>
    <w:p w14:paraId="564B5493">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7F2D1730">
      <w:pPr>
        <w:ind w:firstLine="720" w:firstLineChars="0"/>
        <w:rPr>
          <w:rFonts w:hint="eastAsia"/>
          <w:lang w:val="en-US" w:eastAsia="zh-CN"/>
        </w:rPr>
      </w:pPr>
    </w:p>
    <w:p w14:paraId="0BC78D85">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6EEA74AA">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3.4.3 负载均衡</w:t>
      </w:r>
    </w:p>
    <w:p w14:paraId="2FCF3E48">
      <w:pPr>
        <w:rPr>
          <w:rFonts w:hint="eastAsia"/>
          <w:lang w:val="en-US" w:eastAsia="zh-CN"/>
        </w:rPr>
      </w:pPr>
    </w:p>
    <w:p w14:paraId="30892B0F">
      <w:pPr>
        <w:ind w:firstLine="720" w:firstLineChars="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7CFE12D7">
      <w:pPr>
        <w:ind w:firstLine="720" w:firstLineChars="0"/>
        <w:rPr>
          <w:rFonts w:hint="default"/>
          <w:lang w:val="en-US" w:eastAsia="zh-CN"/>
        </w:rPr>
      </w:pPr>
      <w:r>
        <w:rPr>
          <w:rFonts w:hint="eastAsia"/>
          <w:lang w:val="en-US" w:eastAsia="zh-CN"/>
        </w:rPr>
        <w:t>本论文网关的负载均衡模块建立在 3.2 节所述的代理模块之上，路由匹配模块计算得出的结果实际上是一个目标主机的集合，负载均衡模块会在这个集合中进行轮询，将流量均匀分配到集合中的每一个主机上。</w:t>
      </w:r>
    </w:p>
    <w:p w14:paraId="32CF0EDF">
      <w:pPr>
        <w:ind w:firstLine="720" w:firstLineChars="0"/>
        <w:rPr>
          <w:rFonts w:hint="eastAsia"/>
          <w:lang w:val="en-US" w:eastAsia="zh-CN"/>
        </w:rPr>
      </w:pP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default"/>
          <w:lang w:val="en-US" w:eastAsia="zh-CN"/>
        </w:rPr>
      </w:pPr>
      <w:r>
        <w:rPr>
          <w:rFonts w:hint="eastAsia"/>
        </w:rPr>
        <w:t>3.</w:t>
      </w:r>
      <w:r>
        <w:rPr>
          <w:rFonts w:hint="eastAsia"/>
          <w:lang w:val="en-US" w:eastAsia="zh-CN"/>
        </w:rPr>
        <w:t>5 云原生功能支持</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通过 OAuth 实现的外部认证机制，用于服务健康检测的心跳机制，便于远程配置和管理的 gRPC 接口，以及基于 Docker 的容器化部署方式。这些能力共同构成了网关在云环境下稳定运行、易于集成与扩展的技术基础。</w:t>
      </w:r>
    </w:p>
    <w:p w14:paraId="098706B9">
      <w:pPr>
        <w:ind w:firstLine="720" w:firstLineChars="0"/>
        <w:rPr>
          <w:rFonts w:hint="eastAsia"/>
          <w:lang w:val="en-US" w:eastAsia="zh-CN"/>
        </w:rPr>
      </w:pPr>
    </w:p>
    <w:p w14:paraId="76566AB9">
      <w:pPr>
        <w:ind w:firstLine="720" w:firstLineChars="0"/>
        <w:rPr>
          <w:rFonts w:hint="eastAsia"/>
          <w:lang w:val="en-US" w:eastAsia="zh-CN"/>
        </w:rPr>
      </w:pPr>
    </w:p>
    <w:p w14:paraId="7F5E33E4">
      <w:pPr>
        <w:rPr>
          <w:rFonts w:hint="eastAsia"/>
          <w:lang w:val="en-US" w:eastAsia="zh-CN"/>
        </w:rPr>
      </w:pPr>
      <w:r>
        <w:rPr>
          <w:rFonts w:hint="eastAsia"/>
          <w:lang w:val="en-US" w:eastAsia="zh-CN"/>
        </w:rPr>
        <w:t>3.5.1 OAuth 外部认证</w:t>
      </w:r>
    </w:p>
    <w:p w14:paraId="7C0ABBBB">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1FF71AE8">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2643FD92">
      <w:pPr>
        <w:ind w:firstLine="720" w:firstLineChars="0"/>
        <w:rPr>
          <w:rFonts w:hint="eastAsia"/>
          <w:lang w:val="en-US" w:eastAsia="zh-CN"/>
        </w:rPr>
      </w:pPr>
    </w:p>
    <w:p w14:paraId="1D6277DF">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729AD1CB">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438ED91C">
      <w:pPr>
        <w:numPr>
          <w:ilvl w:val="0"/>
          <w:numId w:val="4"/>
        </w:numPr>
        <w:ind w:firstLine="720" w:firstLineChars="0"/>
        <w:rPr>
          <w:rFonts w:hint="default"/>
          <w:lang w:val="en-US" w:eastAsia="zh-CN"/>
        </w:rPr>
      </w:pPr>
      <w:r>
        <w:rPr>
          <w:rFonts w:hint="eastAsia"/>
          <w:lang w:val="en-US" w:eastAsia="zh-CN"/>
        </w:rPr>
        <w:t>用户访问应用程序前会被网关重定向至外部认证服务器获取 Code</w:t>
      </w:r>
    </w:p>
    <w:p w14:paraId="1BC3F9BF">
      <w:pPr>
        <w:numPr>
          <w:ilvl w:val="0"/>
          <w:numId w:val="4"/>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3973601D">
      <w:pPr>
        <w:numPr>
          <w:ilvl w:val="0"/>
          <w:numId w:val="4"/>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66290F7E">
      <w:pPr>
        <w:ind w:firstLine="720" w:firstLineChars="0"/>
        <w:rPr>
          <w:rFonts w:hint="eastAsia"/>
          <w:lang w:val="en-US" w:eastAsia="zh-CN"/>
        </w:rPr>
      </w:pPr>
      <w:r>
        <w:rPr>
          <w:rFonts w:hint="eastAsia"/>
          <w:lang w:val="en-US" w:eastAsia="zh-CN"/>
        </w:rPr>
        <w:drawing>
          <wp:inline distT="0" distB="0" distL="114300" distR="114300">
            <wp:extent cx="5265420" cy="2117725"/>
            <wp:effectExtent l="0" t="0" r="5080" b="31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8"/>
                    <a:stretch>
                      <a:fillRect/>
                    </a:stretch>
                  </pic:blipFill>
                  <pic:spPr>
                    <a:xfrm>
                      <a:off x="0" y="0"/>
                      <a:ext cx="5265420" cy="2117725"/>
                    </a:xfrm>
                    <a:prstGeom prst="rect">
                      <a:avLst/>
                    </a:prstGeom>
                  </pic:spPr>
                </pic:pic>
              </a:graphicData>
            </a:graphic>
          </wp:inline>
        </w:drawing>
      </w:r>
    </w:p>
    <w:p w14:paraId="424B3C2D">
      <w:pPr>
        <w:ind w:firstLine="720" w:firstLineChars="0"/>
        <w:rPr>
          <w:rFonts w:hint="eastAsia"/>
          <w:lang w:val="en-US" w:eastAsia="zh-CN"/>
        </w:rPr>
      </w:pPr>
    </w:p>
    <w:p w14:paraId="48A7FD71">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06D46AF4">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4257675" cy="2962275"/>
                    </a:xfrm>
                    <a:prstGeom prst="rect">
                      <a:avLst/>
                    </a:prstGeom>
                    <a:noFill/>
                    <a:ln>
                      <a:noFill/>
                    </a:ln>
                  </pic:spPr>
                </pic:pic>
              </a:graphicData>
            </a:graphic>
          </wp:inline>
        </w:drawing>
      </w:r>
    </w:p>
    <w:p w14:paraId="3FB9ABD0">
      <w:pPr>
        <w:ind w:firstLine="720" w:firstLineChars="0"/>
        <w:rPr>
          <w:rFonts w:hint="default"/>
          <w:lang w:val="en-US" w:eastAsia="zh-CN"/>
        </w:rPr>
      </w:pPr>
    </w:p>
    <w:p w14:paraId="53D61BA0">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50EC6B5B">
      <w:pPr>
        <w:ind w:firstLine="720" w:firstLineChars="0"/>
        <w:rPr>
          <w:rFonts w:hint="eastAsia"/>
          <w:lang w:val="en-US" w:eastAsia="zh-CN"/>
        </w:rPr>
      </w:pPr>
    </w:p>
    <w:p w14:paraId="6730DF4F">
      <w:pPr>
        <w:ind w:firstLine="720" w:firstLineChars="0"/>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60288" behindDoc="0" locked="0" layoutInCell="1" allowOverlap="1">
                <wp:simplePos x="0" y="0"/>
                <wp:positionH relativeFrom="margin">
                  <wp:posOffset>76200</wp:posOffset>
                </wp:positionH>
                <wp:positionV relativeFrom="paragraph">
                  <wp:posOffset>1270</wp:posOffset>
                </wp:positionV>
                <wp:extent cx="5396230" cy="2928620"/>
                <wp:effectExtent l="6350" t="6350" r="7620" b="11430"/>
                <wp:wrapNone/>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6pt;margin-top:0.1pt;height:230.6pt;width:424.9pt;mso-position-horizontal-relative:margin;z-index:251660288;v-text-anchor:middle;mso-width-relative:page;mso-height-relative:page;" fillcolor="#FFFFFF [3201]" filled="t" stroked="t" coordsize="21600,21600" o:gfxdata="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3o3jtQAAAAHAQAADwAAAAAAAAABACAAAAAiAAAAZHJzL2Rv&#10;d25yZXYueG1sUEsBAhQAFAAAAAgAh07iQO1NEzR3AgAAAAUAAA4AAAAAAAAAAQAgAAAAIwEAAGRy&#10;cy9lMm9Eb2MueG1sUEsFBgAAAAAGAAYAWQEAAAwGA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v:rect>
            </w:pict>
          </mc:Fallback>
        </mc:AlternateContent>
      </w: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47FE343">
      <w:pPr>
        <w:tabs>
          <w:tab w:val="left" w:pos="2582"/>
        </w:tabs>
        <w:rPr>
          <w:rFonts w:hint="eastAsia"/>
          <w:lang w:val="en-US" w:eastAsia="zh-CN"/>
        </w:rPr>
      </w:pPr>
    </w:p>
    <w:p w14:paraId="7544810C">
      <w:pPr>
        <w:tabs>
          <w:tab w:val="left" w:pos="2582"/>
        </w:tabs>
        <w:rPr>
          <w:rFonts w:hint="eastAsia"/>
          <w:lang w:val="en-US" w:eastAsia="zh-CN"/>
        </w:rPr>
      </w:pPr>
    </w:p>
    <w:p w14:paraId="6BC8ECAA">
      <w:pPr>
        <w:tabs>
          <w:tab w:val="left" w:pos="2582"/>
        </w:tabs>
        <w:rPr>
          <w:rFonts w:hint="eastAsia"/>
          <w:lang w:val="en-US" w:eastAsia="zh-CN"/>
        </w:rPr>
      </w:pPr>
    </w:p>
    <w:p w14:paraId="2C15B0CC">
      <w:pPr>
        <w:tabs>
          <w:tab w:val="left" w:pos="2582"/>
        </w:tabs>
        <w:rPr>
          <w:rFonts w:hint="eastAsia"/>
          <w:lang w:val="en-US" w:eastAsia="zh-CN"/>
        </w:rPr>
      </w:pPr>
    </w:p>
    <w:p w14:paraId="3A4649A7">
      <w:pPr>
        <w:tabs>
          <w:tab w:val="left" w:pos="2582"/>
        </w:tabs>
        <w:rPr>
          <w:rFonts w:hint="eastAsia"/>
          <w:lang w:val="en-US" w:eastAsia="zh-CN"/>
        </w:rPr>
      </w:pPr>
    </w:p>
    <w:p w14:paraId="2396026B">
      <w:pPr>
        <w:tabs>
          <w:tab w:val="left" w:pos="2582"/>
        </w:tabs>
        <w:rPr>
          <w:rFonts w:hint="eastAsia"/>
          <w:lang w:val="en-US" w:eastAsia="zh-CN"/>
        </w:rPr>
      </w:pPr>
    </w:p>
    <w:p w14:paraId="325E416C">
      <w:pPr>
        <w:tabs>
          <w:tab w:val="left" w:pos="2582"/>
        </w:tabs>
        <w:rPr>
          <w:rFonts w:hint="eastAsia"/>
          <w:lang w:val="en-US" w:eastAsia="zh-CN"/>
        </w:rPr>
      </w:pPr>
    </w:p>
    <w:p w14:paraId="731AD58D">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F3E76F3">
      <w:pPr>
        <w:ind w:firstLine="420" w:firstLineChars="200"/>
        <w:rPr>
          <w:rFonts w:hint="default"/>
          <w:lang w:val="en-US" w:eastAsia="zh-CN"/>
        </w:rPr>
      </w:pPr>
      <w:r>
        <w:rPr>
          <w:rFonts w:hint="default"/>
          <w:lang w:val="en-US" w:eastAsia="zh-CN"/>
        </w:rPr>
        <w:t>在现代分布式系统和微服务架构中，服务的快速部署、跨平台迁移、以及环境一致性成为了应用运行和维护的核心挑战。传统的部署方式往往依赖于手动配置和环境管理，这使得不同开发、测试、生产环境中的配置差异和兼容性问题频繁出现，导致了服务的稳定性和可维护性较差。特别是在多云或混合云环境中，如何确保应用能够在不同环境中一致性运行，成为了系统设计中的一大难题。</w:t>
      </w:r>
    </w:p>
    <w:p w14:paraId="785D719F">
      <w:pPr>
        <w:ind w:firstLine="420" w:firstLineChars="200"/>
        <w:rPr>
          <w:rFonts w:hint="default"/>
          <w:lang w:val="en-US" w:eastAsia="zh-CN"/>
        </w:rPr>
      </w:pPr>
      <w:r>
        <w:rPr>
          <w:rFonts w:hint="default"/>
          <w:lang w:val="en-US" w:eastAsia="zh-CN"/>
        </w:rPr>
        <w:t>为了解决这些问题，Docker 容器化技术提供了一个高效、便捷的解决方案。通过将网关及其依赖项打包到独立的容器中，Docker 确保了应用程序的环境一致性，使得开发者不再需要关注底层环境配置的差异</w:t>
      </w:r>
      <w:r>
        <w:rPr>
          <w:rFonts w:hint="eastAsia"/>
          <w:lang w:val="en-US" w:eastAsia="zh-CN"/>
        </w:rPr>
        <w:t>。</w:t>
      </w:r>
      <w:r>
        <w:rPr>
          <w:rFonts w:hint="default"/>
          <w:lang w:val="en-US" w:eastAsia="zh-CN"/>
        </w:rPr>
        <w:t>在本论文中，网关通过 Docker 容器化运行，能够快速部署并在不同的云平台和环境中高效运作，保证了跨平台的兼容性和环境的一致性。</w:t>
      </w:r>
    </w:p>
    <w:p w14:paraId="1713BBB3">
      <w:pPr>
        <w:rPr>
          <w:rFonts w:hint="default"/>
          <w:lang w:val="en-US" w:eastAsia="zh-CN"/>
        </w:rPr>
      </w:pPr>
    </w:p>
    <w:p w14:paraId="39F058AC">
      <w:pPr>
        <w:rPr>
          <w:rFonts w:hint="default"/>
          <w:lang w:val="en-US" w:eastAsia="zh-CN"/>
        </w:rPr>
      </w:pPr>
    </w:p>
    <w:p w14:paraId="0C03BA57">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55FD1291">
      <w:pPr>
        <w:rPr>
          <w:rFonts w:hint="default"/>
          <w:lang w:val="en-US" w:eastAsia="zh-CN"/>
        </w:rPr>
      </w:pPr>
    </w:p>
    <w:p w14:paraId="22C55E72">
      <w:pPr>
        <w:rPr>
          <w:rFonts w:hint="default"/>
          <w:lang w:val="en-US" w:eastAsia="zh-CN"/>
        </w:rPr>
      </w:pPr>
    </w:p>
    <w:p w14:paraId="551B3010">
      <w:pPr>
        <w:rPr>
          <w:rFonts w:hint="default"/>
          <w:lang w:val="en-US" w:eastAsia="zh-CN"/>
        </w:rPr>
      </w:pPr>
    </w:p>
    <w:p w14:paraId="415BB2C9">
      <w:pPr>
        <w:rPr>
          <w:rFonts w:hint="default"/>
          <w:lang w:val="en-US" w:eastAsia="zh-CN"/>
        </w:rPr>
      </w:pPr>
    </w:p>
    <w:p w14:paraId="4E1162C8">
      <w:pPr>
        <w:rPr>
          <w:rFonts w:hint="default"/>
          <w:lang w:val="en-US" w:eastAsia="zh-CN"/>
        </w:rPr>
      </w:pPr>
    </w:p>
    <w:p w14:paraId="1FD70F21">
      <w:pPr>
        <w:rPr>
          <w:rFonts w:hint="default"/>
          <w:lang w:val="en-US" w:eastAsia="zh-CN"/>
        </w:rPr>
      </w:pPr>
    </w:p>
    <w:p w14:paraId="38D36F10">
      <w:pPr>
        <w:rPr>
          <w:rFonts w:hint="default"/>
          <w:lang w:val="en-US" w:eastAsia="zh-CN"/>
        </w:rPr>
      </w:pPr>
    </w:p>
    <w:p w14:paraId="2D5FE1E9">
      <w:pPr>
        <w:rPr>
          <w:rFonts w:hint="default"/>
          <w:lang w:val="en-US" w:eastAsia="zh-CN"/>
        </w:rPr>
      </w:pPr>
    </w:p>
    <w:p w14:paraId="70A6B8CF">
      <w:pPr>
        <w:rPr>
          <w:rFonts w:hint="default"/>
          <w:lang w:val="en-US" w:eastAsia="zh-CN"/>
        </w:rPr>
      </w:pPr>
    </w:p>
    <w:p w14:paraId="3FD72B1A">
      <w:pPr>
        <w:rPr>
          <w:rFonts w:hint="default"/>
          <w:lang w:val="en-US" w:eastAsia="zh-CN"/>
        </w:rPr>
      </w:pPr>
    </w:p>
    <w:p w14:paraId="45815E83">
      <w:pPr>
        <w:rPr>
          <w:rFonts w:hint="default"/>
          <w:lang w:val="en-US" w:eastAsia="zh-CN"/>
        </w:rPr>
      </w:pPr>
    </w:p>
    <w:p w14:paraId="3B20F0AC">
      <w:pPr>
        <w:rPr>
          <w:rFonts w:hint="default"/>
          <w:lang w:val="en-US" w:eastAsia="zh-CN"/>
        </w:rPr>
      </w:pPr>
    </w:p>
    <w:p w14:paraId="6BCE9FE4">
      <w:pPr>
        <w:rPr>
          <w:rFonts w:hint="default"/>
          <w:lang w:val="en-US" w:eastAsia="zh-CN"/>
        </w:rPr>
      </w:pPr>
    </w:p>
    <w:p w14:paraId="5E332189">
      <w:pPr>
        <w:rPr>
          <w:rFonts w:hint="default"/>
          <w:lang w:val="en-US" w:eastAsia="zh-CN"/>
        </w:rPr>
      </w:pPr>
    </w:p>
    <w:p w14:paraId="4E97AA9A">
      <w:pPr>
        <w:rPr>
          <w:rFonts w:hint="default"/>
          <w:lang w:val="en-US" w:eastAsia="zh-CN"/>
        </w:rPr>
      </w:pPr>
    </w:p>
    <w:p w14:paraId="5AE9F4A5">
      <w:pPr>
        <w:rPr>
          <w:rFonts w:hint="default"/>
          <w:lang w:val="en-US" w:eastAsia="zh-CN"/>
        </w:rPr>
      </w:pPr>
    </w:p>
    <w:p w14:paraId="419F176A">
      <w:pPr>
        <w:pStyle w:val="2"/>
        <w:jc w:val="center"/>
        <w:rPr>
          <w:rFonts w:hint="default" w:eastAsia="黑体"/>
          <w:lang w:val="en-US" w:eastAsia="zh-CN"/>
        </w:rPr>
      </w:pPr>
      <w:r>
        <w:rPr>
          <w:rFonts w:hint="eastAsia"/>
        </w:rPr>
        <w:t>第</w:t>
      </w:r>
      <w:r>
        <w:rPr>
          <w:rFonts w:hint="eastAsia"/>
          <w:lang w:val="en-US" w:eastAsia="zh-CN"/>
        </w:rPr>
        <w:t>4</w:t>
      </w:r>
      <w:r>
        <w:rPr>
          <w:rFonts w:hint="eastAsia"/>
        </w:rPr>
        <w:t>章 系统</w:t>
      </w:r>
      <w:r>
        <w:rPr>
          <w:rFonts w:hint="eastAsia"/>
          <w:lang w:val="en-US" w:eastAsia="zh-CN"/>
        </w:rPr>
        <w:t>测试与评估</w:t>
      </w:r>
    </w:p>
    <w:p w14:paraId="0603B2F7">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Light">
    <w:altName w:val="Helvetica Neue"/>
    <w:panose1 w:val="020F0302020204030204"/>
    <w:charset w:val="00"/>
    <w:family w:val="auto"/>
    <w:pitch w:val="default"/>
    <w:sig w:usb0="00000000" w:usb1="00000000" w:usb2="00000009" w:usb3="00000000" w:csb0="200001F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Hiragino Sans CNS">
    <w:panose1 w:val="020B0300000000000000"/>
    <w:charset w:val="88"/>
    <w:family w:val="auto"/>
    <w:pitch w:val="default"/>
    <w:sig w:usb0="00000001" w:usb1="1A0F1900" w:usb2="00000016" w:usb3="00000000" w:csb0="00120005" w:csb1="00000000"/>
  </w:font>
  <w:font w:name="汉仪中等线KW">
    <w:panose1 w:val="01010104010101010101"/>
    <w:charset w:val="86"/>
    <w:family w:val="auto"/>
    <w:pitch w:val="default"/>
    <w:sig w:usb0="800002BF" w:usb1="004F7CFA" w:usb2="00000000" w:usb3="00000000" w:csb0="00040001" w:csb1="00000000"/>
  </w:font>
  <w:font w:name="PingFang SC">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6"/>
    </w:pPr>
  </w:p>
  <w:p w14:paraId="4729690C">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C4990"/>
    <w:multiLevelType w:val="singleLevel"/>
    <w:tmpl w:val="DEFC4990"/>
    <w:lvl w:ilvl="0" w:tentative="0">
      <w:start w:val="1"/>
      <w:numFmt w:val="decimal"/>
      <w:suff w:val="nothing"/>
      <w:lvlText w:val="（%1）"/>
      <w:lvlJc w:val="left"/>
    </w:lvl>
  </w:abstractNum>
  <w:abstractNum w:abstractNumId="1">
    <w:nsid w:val="1C4AE417"/>
    <w:multiLevelType w:val="singleLevel"/>
    <w:tmpl w:val="1C4AE417"/>
    <w:lvl w:ilvl="0" w:tentative="0">
      <w:start w:val="1"/>
      <w:numFmt w:val="decimal"/>
      <w:suff w:val="space"/>
      <w:lvlText w:val="(%1)"/>
      <w:lvlJc w:val="left"/>
    </w:lvl>
  </w:abstractNum>
  <w:abstractNum w:abstractNumId="2">
    <w:nsid w:val="6CBE39F6"/>
    <w:multiLevelType w:val="singleLevel"/>
    <w:tmpl w:val="6CBE39F6"/>
    <w:lvl w:ilvl="0" w:tentative="0">
      <w:start w:val="1"/>
      <w:numFmt w:val="decimal"/>
      <w:suff w:val="nothing"/>
      <w:lvlText w:val="（%1）"/>
      <w:lvlJc w:val="left"/>
    </w:lvl>
  </w:abstractNum>
  <w:abstractNum w:abstractNumId="3">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AE2A05"/>
    <w:rsid w:val="00B2494E"/>
    <w:rsid w:val="012E6E9A"/>
    <w:rsid w:val="01BA1D28"/>
    <w:rsid w:val="01FC6F5D"/>
    <w:rsid w:val="02D81657"/>
    <w:rsid w:val="03B65761"/>
    <w:rsid w:val="04613F42"/>
    <w:rsid w:val="05695E4D"/>
    <w:rsid w:val="08C506D8"/>
    <w:rsid w:val="0B6F2256"/>
    <w:rsid w:val="10B76428"/>
    <w:rsid w:val="1149563D"/>
    <w:rsid w:val="11B31AE6"/>
    <w:rsid w:val="11CC5094"/>
    <w:rsid w:val="12630CE1"/>
    <w:rsid w:val="129640D0"/>
    <w:rsid w:val="133A4A0D"/>
    <w:rsid w:val="136FC7C0"/>
    <w:rsid w:val="13C87418"/>
    <w:rsid w:val="14B03874"/>
    <w:rsid w:val="154511D5"/>
    <w:rsid w:val="157629EC"/>
    <w:rsid w:val="15B91986"/>
    <w:rsid w:val="15B9D7A3"/>
    <w:rsid w:val="163A2888"/>
    <w:rsid w:val="163F3677"/>
    <w:rsid w:val="168E289D"/>
    <w:rsid w:val="187E4C5C"/>
    <w:rsid w:val="195A614C"/>
    <w:rsid w:val="197255AD"/>
    <w:rsid w:val="1A0F497C"/>
    <w:rsid w:val="1AA57178"/>
    <w:rsid w:val="1AFD1952"/>
    <w:rsid w:val="1B0A5482"/>
    <w:rsid w:val="1B1010D6"/>
    <w:rsid w:val="1B6537C0"/>
    <w:rsid w:val="1B687434"/>
    <w:rsid w:val="1B823AC2"/>
    <w:rsid w:val="1BD9036A"/>
    <w:rsid w:val="1C141762"/>
    <w:rsid w:val="1C8C03D3"/>
    <w:rsid w:val="1D265E85"/>
    <w:rsid w:val="1D3E7C45"/>
    <w:rsid w:val="1D965333"/>
    <w:rsid w:val="1DF86375"/>
    <w:rsid w:val="1E1862E1"/>
    <w:rsid w:val="1E1A4D4D"/>
    <w:rsid w:val="1E900511"/>
    <w:rsid w:val="1EF68BD4"/>
    <w:rsid w:val="1F9EE64A"/>
    <w:rsid w:val="205173F8"/>
    <w:rsid w:val="212C30BD"/>
    <w:rsid w:val="213025D5"/>
    <w:rsid w:val="219C1DDE"/>
    <w:rsid w:val="21B64DE5"/>
    <w:rsid w:val="231E21A2"/>
    <w:rsid w:val="239F1F6A"/>
    <w:rsid w:val="25261607"/>
    <w:rsid w:val="28F78798"/>
    <w:rsid w:val="298505DD"/>
    <w:rsid w:val="2B83691B"/>
    <w:rsid w:val="2B906F6D"/>
    <w:rsid w:val="2BEFBED7"/>
    <w:rsid w:val="2BFFCEB6"/>
    <w:rsid w:val="2C5E34E4"/>
    <w:rsid w:val="2CFD29C4"/>
    <w:rsid w:val="2DB6793F"/>
    <w:rsid w:val="2E7F4806"/>
    <w:rsid w:val="2E9F2EEF"/>
    <w:rsid w:val="2EB135C3"/>
    <w:rsid w:val="2ED33B5E"/>
    <w:rsid w:val="2F4B75B1"/>
    <w:rsid w:val="2F7BAFB3"/>
    <w:rsid w:val="2FF71152"/>
    <w:rsid w:val="2FFD09E7"/>
    <w:rsid w:val="30826B3A"/>
    <w:rsid w:val="31555C91"/>
    <w:rsid w:val="33F7CF14"/>
    <w:rsid w:val="34FF04A6"/>
    <w:rsid w:val="35A63137"/>
    <w:rsid w:val="35FC2F73"/>
    <w:rsid w:val="36416774"/>
    <w:rsid w:val="364312E8"/>
    <w:rsid w:val="374FD4A3"/>
    <w:rsid w:val="3764A8C9"/>
    <w:rsid w:val="377B8D9C"/>
    <w:rsid w:val="378F490E"/>
    <w:rsid w:val="37931874"/>
    <w:rsid w:val="37BFF3F4"/>
    <w:rsid w:val="38F790D7"/>
    <w:rsid w:val="39FF7AD8"/>
    <w:rsid w:val="3A1873F6"/>
    <w:rsid w:val="3A4D0B3D"/>
    <w:rsid w:val="3A860E74"/>
    <w:rsid w:val="3AC8303E"/>
    <w:rsid w:val="3ADFFBA9"/>
    <w:rsid w:val="3C0C1651"/>
    <w:rsid w:val="3E549972"/>
    <w:rsid w:val="3E7504FB"/>
    <w:rsid w:val="3ED52BCE"/>
    <w:rsid w:val="3EF056DA"/>
    <w:rsid w:val="3EFD456D"/>
    <w:rsid w:val="3F3FD986"/>
    <w:rsid w:val="3F3FE71D"/>
    <w:rsid w:val="3F4DFC64"/>
    <w:rsid w:val="3F9A0701"/>
    <w:rsid w:val="3FA53404"/>
    <w:rsid w:val="3FAB2DBE"/>
    <w:rsid w:val="3FE7F97C"/>
    <w:rsid w:val="3FF9073C"/>
    <w:rsid w:val="3FF9E394"/>
    <w:rsid w:val="3FFDFC51"/>
    <w:rsid w:val="40C53175"/>
    <w:rsid w:val="41635C5A"/>
    <w:rsid w:val="41872CB2"/>
    <w:rsid w:val="429267C7"/>
    <w:rsid w:val="4339719C"/>
    <w:rsid w:val="450C4B16"/>
    <w:rsid w:val="454A33F5"/>
    <w:rsid w:val="471F1753"/>
    <w:rsid w:val="47FF517D"/>
    <w:rsid w:val="482C69A0"/>
    <w:rsid w:val="48C21833"/>
    <w:rsid w:val="493319DD"/>
    <w:rsid w:val="49C928C0"/>
    <w:rsid w:val="4B9C0713"/>
    <w:rsid w:val="4BCFE366"/>
    <w:rsid w:val="4BEF4B5B"/>
    <w:rsid w:val="4C0B0B1A"/>
    <w:rsid w:val="4CE8917A"/>
    <w:rsid w:val="4D37B6FE"/>
    <w:rsid w:val="4D8F5A01"/>
    <w:rsid w:val="4DAF2419"/>
    <w:rsid w:val="4DB7355C"/>
    <w:rsid w:val="4E4E1708"/>
    <w:rsid w:val="4E7ED10A"/>
    <w:rsid w:val="4EED1B44"/>
    <w:rsid w:val="4F124C11"/>
    <w:rsid w:val="4F1E750A"/>
    <w:rsid w:val="4F3847DD"/>
    <w:rsid w:val="4F5A0FD3"/>
    <w:rsid w:val="4FAE40D8"/>
    <w:rsid w:val="4FB93CE0"/>
    <w:rsid w:val="51924C2F"/>
    <w:rsid w:val="534353BD"/>
    <w:rsid w:val="53D2020A"/>
    <w:rsid w:val="53EF2C25"/>
    <w:rsid w:val="53FF0128"/>
    <w:rsid w:val="556639F6"/>
    <w:rsid w:val="55A77BC7"/>
    <w:rsid w:val="55EEBE86"/>
    <w:rsid w:val="56C55EA5"/>
    <w:rsid w:val="573B6640"/>
    <w:rsid w:val="57A42CB4"/>
    <w:rsid w:val="57BFFBBD"/>
    <w:rsid w:val="57FEB8C4"/>
    <w:rsid w:val="584C2B9B"/>
    <w:rsid w:val="59A7006D"/>
    <w:rsid w:val="59FB0730"/>
    <w:rsid w:val="5BE70AC5"/>
    <w:rsid w:val="5C78CC37"/>
    <w:rsid w:val="5CF7AF94"/>
    <w:rsid w:val="5DD76768"/>
    <w:rsid w:val="5E79461B"/>
    <w:rsid w:val="5E9A2983"/>
    <w:rsid w:val="5EEDD977"/>
    <w:rsid w:val="5EFF3892"/>
    <w:rsid w:val="5EFFC2B5"/>
    <w:rsid w:val="5F6E321C"/>
    <w:rsid w:val="5F7715FC"/>
    <w:rsid w:val="5F7E0584"/>
    <w:rsid w:val="5F890A06"/>
    <w:rsid w:val="5FB66579"/>
    <w:rsid w:val="5FCF31C3"/>
    <w:rsid w:val="5FEAD210"/>
    <w:rsid w:val="5FEFFBEC"/>
    <w:rsid w:val="5FFEC2A9"/>
    <w:rsid w:val="5FFF26B1"/>
    <w:rsid w:val="60622299"/>
    <w:rsid w:val="60F56752"/>
    <w:rsid w:val="60F61EC3"/>
    <w:rsid w:val="61BB6C21"/>
    <w:rsid w:val="627E30FB"/>
    <w:rsid w:val="63403EEB"/>
    <w:rsid w:val="637D3334"/>
    <w:rsid w:val="64197021"/>
    <w:rsid w:val="64665F61"/>
    <w:rsid w:val="647E02F2"/>
    <w:rsid w:val="65FF75C3"/>
    <w:rsid w:val="66DF2046"/>
    <w:rsid w:val="67000C8D"/>
    <w:rsid w:val="685D121A"/>
    <w:rsid w:val="68F3D18F"/>
    <w:rsid w:val="69280066"/>
    <w:rsid w:val="699E00C0"/>
    <w:rsid w:val="6B903B69"/>
    <w:rsid w:val="6BAF0716"/>
    <w:rsid w:val="6BF743D1"/>
    <w:rsid w:val="6BFE2DDD"/>
    <w:rsid w:val="6BFED60E"/>
    <w:rsid w:val="6C9F29B4"/>
    <w:rsid w:val="6D3EE8B9"/>
    <w:rsid w:val="6DB41CF7"/>
    <w:rsid w:val="6E180007"/>
    <w:rsid w:val="6E424E4A"/>
    <w:rsid w:val="6E73DAFE"/>
    <w:rsid w:val="6EFE37AD"/>
    <w:rsid w:val="6F7D9C67"/>
    <w:rsid w:val="6F8DA95D"/>
    <w:rsid w:val="6F8F6C96"/>
    <w:rsid w:val="6F9A17B1"/>
    <w:rsid w:val="6FAB24D1"/>
    <w:rsid w:val="6FCD8C3E"/>
    <w:rsid w:val="6FD59A2A"/>
    <w:rsid w:val="6FE243A1"/>
    <w:rsid w:val="6FE277FC"/>
    <w:rsid w:val="6FF58727"/>
    <w:rsid w:val="6FFF94EF"/>
    <w:rsid w:val="7014565A"/>
    <w:rsid w:val="70A27E0D"/>
    <w:rsid w:val="714B5071"/>
    <w:rsid w:val="7175339C"/>
    <w:rsid w:val="71C21EA4"/>
    <w:rsid w:val="71DF32D0"/>
    <w:rsid w:val="72970F68"/>
    <w:rsid w:val="737E603F"/>
    <w:rsid w:val="73CB45E8"/>
    <w:rsid w:val="73FB9E8C"/>
    <w:rsid w:val="743F3AF4"/>
    <w:rsid w:val="74751F49"/>
    <w:rsid w:val="75B75D4D"/>
    <w:rsid w:val="75B79861"/>
    <w:rsid w:val="75C8528B"/>
    <w:rsid w:val="75FF5864"/>
    <w:rsid w:val="770C0EC2"/>
    <w:rsid w:val="7757EAE0"/>
    <w:rsid w:val="77778B06"/>
    <w:rsid w:val="777D594E"/>
    <w:rsid w:val="779EBC7E"/>
    <w:rsid w:val="77DC36D7"/>
    <w:rsid w:val="77F4FD88"/>
    <w:rsid w:val="78F189E1"/>
    <w:rsid w:val="790F2797"/>
    <w:rsid w:val="797F7D44"/>
    <w:rsid w:val="79D73CC7"/>
    <w:rsid w:val="79EFCE50"/>
    <w:rsid w:val="7A3C180D"/>
    <w:rsid w:val="7A7F9073"/>
    <w:rsid w:val="7AFD07A3"/>
    <w:rsid w:val="7AFEBEEF"/>
    <w:rsid w:val="7B1F85BA"/>
    <w:rsid w:val="7BBE8772"/>
    <w:rsid w:val="7BE7E6F3"/>
    <w:rsid w:val="7BEFD9FB"/>
    <w:rsid w:val="7C378394"/>
    <w:rsid w:val="7C3A04FF"/>
    <w:rsid w:val="7C862EEA"/>
    <w:rsid w:val="7C8CA7E0"/>
    <w:rsid w:val="7CBD10F4"/>
    <w:rsid w:val="7CFBF63C"/>
    <w:rsid w:val="7D2976F2"/>
    <w:rsid w:val="7D36C721"/>
    <w:rsid w:val="7D9FFDA3"/>
    <w:rsid w:val="7DBFD798"/>
    <w:rsid w:val="7DDF55BE"/>
    <w:rsid w:val="7DDFB25D"/>
    <w:rsid w:val="7DF38136"/>
    <w:rsid w:val="7DF77154"/>
    <w:rsid w:val="7DFBB557"/>
    <w:rsid w:val="7DFEB33F"/>
    <w:rsid w:val="7E1D4DCE"/>
    <w:rsid w:val="7EAC8AFA"/>
    <w:rsid w:val="7EDB0B6D"/>
    <w:rsid w:val="7EDB5F2C"/>
    <w:rsid w:val="7EDB9174"/>
    <w:rsid w:val="7EF72BDC"/>
    <w:rsid w:val="7EF765D7"/>
    <w:rsid w:val="7EFBD862"/>
    <w:rsid w:val="7EFEE42D"/>
    <w:rsid w:val="7EFF30AF"/>
    <w:rsid w:val="7EFF3B1F"/>
    <w:rsid w:val="7EFF6B0E"/>
    <w:rsid w:val="7F3AC4A6"/>
    <w:rsid w:val="7F43D848"/>
    <w:rsid w:val="7F5D7B65"/>
    <w:rsid w:val="7F5F47C7"/>
    <w:rsid w:val="7F6EB818"/>
    <w:rsid w:val="7F6FF5DC"/>
    <w:rsid w:val="7F8FC3B8"/>
    <w:rsid w:val="7FB6C089"/>
    <w:rsid w:val="7FB7B26D"/>
    <w:rsid w:val="7FB9D232"/>
    <w:rsid w:val="7FBE6AEB"/>
    <w:rsid w:val="7FBF69A2"/>
    <w:rsid w:val="7FBFDABC"/>
    <w:rsid w:val="7FD6AFAB"/>
    <w:rsid w:val="7FD78BAA"/>
    <w:rsid w:val="7FDFCBC5"/>
    <w:rsid w:val="7FE8CDD4"/>
    <w:rsid w:val="7FEC1CE9"/>
    <w:rsid w:val="7FF850A8"/>
    <w:rsid w:val="7FFED6BC"/>
    <w:rsid w:val="7FFFAD43"/>
    <w:rsid w:val="7FFFF577"/>
    <w:rsid w:val="8E66C445"/>
    <w:rsid w:val="8FFB0F26"/>
    <w:rsid w:val="9474FCB8"/>
    <w:rsid w:val="95B78CD7"/>
    <w:rsid w:val="990B8119"/>
    <w:rsid w:val="9EB539A1"/>
    <w:rsid w:val="9EDFADDD"/>
    <w:rsid w:val="9F9DB724"/>
    <w:rsid w:val="9FFC026E"/>
    <w:rsid w:val="9FFF938F"/>
    <w:rsid w:val="A3EFCB75"/>
    <w:rsid w:val="A3FBCB89"/>
    <w:rsid w:val="A5DB8251"/>
    <w:rsid w:val="A6E1FF10"/>
    <w:rsid w:val="A7B9757A"/>
    <w:rsid w:val="ADABE713"/>
    <w:rsid w:val="AF571EEA"/>
    <w:rsid w:val="AF75E7E2"/>
    <w:rsid w:val="AFFF0CD9"/>
    <w:rsid w:val="B3BA8075"/>
    <w:rsid w:val="B3F8256F"/>
    <w:rsid w:val="B6FF7295"/>
    <w:rsid w:val="B7FF37CE"/>
    <w:rsid w:val="BAE5A06E"/>
    <w:rsid w:val="BAFDBFC3"/>
    <w:rsid w:val="BD3F35E2"/>
    <w:rsid w:val="BD4D0F87"/>
    <w:rsid w:val="BDF67C54"/>
    <w:rsid w:val="BDFA5C54"/>
    <w:rsid w:val="BEE52248"/>
    <w:rsid w:val="BEF35A45"/>
    <w:rsid w:val="BEFFD304"/>
    <w:rsid w:val="BEFFD8E1"/>
    <w:rsid w:val="BF7DC895"/>
    <w:rsid w:val="BF7FB694"/>
    <w:rsid w:val="BFD10194"/>
    <w:rsid w:val="BFDC757A"/>
    <w:rsid w:val="BFDE3CC8"/>
    <w:rsid w:val="BFE7E60A"/>
    <w:rsid w:val="BFFD1A73"/>
    <w:rsid w:val="BFFE5289"/>
    <w:rsid w:val="C7FF1168"/>
    <w:rsid w:val="C97F975E"/>
    <w:rsid w:val="CBFF23DE"/>
    <w:rsid w:val="CCB7D314"/>
    <w:rsid w:val="CEFF13E6"/>
    <w:rsid w:val="CF294E9E"/>
    <w:rsid w:val="CFB9C755"/>
    <w:rsid w:val="CFFE0917"/>
    <w:rsid w:val="D757B390"/>
    <w:rsid w:val="D7F5BD6B"/>
    <w:rsid w:val="D7FFC36F"/>
    <w:rsid w:val="DAEFA703"/>
    <w:rsid w:val="DB7F2BAD"/>
    <w:rsid w:val="DBDD8C92"/>
    <w:rsid w:val="DD9324A8"/>
    <w:rsid w:val="DDD9A4E1"/>
    <w:rsid w:val="DDDFEB2D"/>
    <w:rsid w:val="DDF678A8"/>
    <w:rsid w:val="DEDF6DE8"/>
    <w:rsid w:val="DF772801"/>
    <w:rsid w:val="DF773ACD"/>
    <w:rsid w:val="DF7F547B"/>
    <w:rsid w:val="DF938409"/>
    <w:rsid w:val="DFB92FCE"/>
    <w:rsid w:val="DFD6CB5B"/>
    <w:rsid w:val="DFEFEB33"/>
    <w:rsid w:val="DFF789CC"/>
    <w:rsid w:val="DFFEDAC4"/>
    <w:rsid w:val="DFFF13EF"/>
    <w:rsid w:val="E2E83695"/>
    <w:rsid w:val="E37FA790"/>
    <w:rsid w:val="E3C82713"/>
    <w:rsid w:val="E6BAB23D"/>
    <w:rsid w:val="E7DF0ECD"/>
    <w:rsid w:val="E7DF5E75"/>
    <w:rsid w:val="EBCFEBE8"/>
    <w:rsid w:val="EBDD6D0A"/>
    <w:rsid w:val="EBF33E44"/>
    <w:rsid w:val="EBFB72EC"/>
    <w:rsid w:val="EC3653F7"/>
    <w:rsid w:val="ECFFD0AA"/>
    <w:rsid w:val="EE6FCC26"/>
    <w:rsid w:val="EE7B0690"/>
    <w:rsid w:val="EF3F9C81"/>
    <w:rsid w:val="EF8FB4EF"/>
    <w:rsid w:val="EFB727D2"/>
    <w:rsid w:val="EFBF309C"/>
    <w:rsid w:val="EFFFB0D3"/>
    <w:rsid w:val="F0EE0345"/>
    <w:rsid w:val="F2EF91A1"/>
    <w:rsid w:val="F3BF9CE2"/>
    <w:rsid w:val="F3E54646"/>
    <w:rsid w:val="F3EB47A0"/>
    <w:rsid w:val="F3FB0971"/>
    <w:rsid w:val="F4DF909E"/>
    <w:rsid w:val="F4ED2B8F"/>
    <w:rsid w:val="F5576989"/>
    <w:rsid w:val="F5BB89A6"/>
    <w:rsid w:val="F5BB9B22"/>
    <w:rsid w:val="F673F403"/>
    <w:rsid w:val="F69FEED7"/>
    <w:rsid w:val="F6B54F24"/>
    <w:rsid w:val="F77D328F"/>
    <w:rsid w:val="F77FCF86"/>
    <w:rsid w:val="F7EF9970"/>
    <w:rsid w:val="F95E875F"/>
    <w:rsid w:val="F9ED6588"/>
    <w:rsid w:val="F9F7A474"/>
    <w:rsid w:val="FB3C09AF"/>
    <w:rsid w:val="FB5A3151"/>
    <w:rsid w:val="FB6BD4C1"/>
    <w:rsid w:val="FB6F0CDA"/>
    <w:rsid w:val="FB7E53E5"/>
    <w:rsid w:val="FBA78F3D"/>
    <w:rsid w:val="FC778B10"/>
    <w:rsid w:val="FCF96F6D"/>
    <w:rsid w:val="FCFE146C"/>
    <w:rsid w:val="FDAD9840"/>
    <w:rsid w:val="FDC7A329"/>
    <w:rsid w:val="FDEB1BD6"/>
    <w:rsid w:val="FDEF8124"/>
    <w:rsid w:val="FDFBBF7A"/>
    <w:rsid w:val="FDFCD888"/>
    <w:rsid w:val="FE59E384"/>
    <w:rsid w:val="FE5F776A"/>
    <w:rsid w:val="FE7CB91B"/>
    <w:rsid w:val="FEEF24DE"/>
    <w:rsid w:val="FEEF33B6"/>
    <w:rsid w:val="FEF53262"/>
    <w:rsid w:val="FEF9EA4A"/>
    <w:rsid w:val="FEFD9226"/>
    <w:rsid w:val="FEFE807E"/>
    <w:rsid w:val="FEFF7EF0"/>
    <w:rsid w:val="FEFF8CB5"/>
    <w:rsid w:val="FF57CEF4"/>
    <w:rsid w:val="FF7D367A"/>
    <w:rsid w:val="FF7F5404"/>
    <w:rsid w:val="FF9552EA"/>
    <w:rsid w:val="FF9EDD50"/>
    <w:rsid w:val="FF9FB893"/>
    <w:rsid w:val="FFB39A1D"/>
    <w:rsid w:val="FFB6BA02"/>
    <w:rsid w:val="FFBAE2B5"/>
    <w:rsid w:val="FFBF79F5"/>
    <w:rsid w:val="FFBFCD07"/>
    <w:rsid w:val="FFD6C0D7"/>
    <w:rsid w:val="FFDFDE0E"/>
    <w:rsid w:val="FFEF7ABB"/>
    <w:rsid w:val="FFF78017"/>
    <w:rsid w:val="FFF79AA8"/>
    <w:rsid w:val="FFF7FB26"/>
    <w:rsid w:val="FFF920BB"/>
    <w:rsid w:val="FFFC4128"/>
    <w:rsid w:val="FFFE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sz w:val="20"/>
    </w:rPr>
  </w:style>
  <w:style w:type="character" w:styleId="9">
    <w:name w:val="Hyperlink"/>
    <w:basedOn w:val="4"/>
    <w:unhideWhenUsed/>
    <w:uiPriority w:val="99"/>
    <w:rPr>
      <w:color w:val="0026E5" w:themeColor="hyperlink"/>
      <w:u w:val="single"/>
      <w14:textFill>
        <w14:solidFill>
          <w14:schemeClr w14:val="hlink"/>
        </w14:solidFill>
      </w14:textFill>
    </w:rPr>
  </w:style>
  <w:style w:type="paragraph" w:styleId="10">
    <w:name w:val="Normal (Web)"/>
    <w:basedOn w:val="1"/>
    <w:uiPriority w:val="0"/>
    <w:rPr>
      <w:sz w:val="24"/>
      <w:szCs w:val="24"/>
    </w:rPr>
  </w:style>
  <w:style w:type="character" w:styleId="11">
    <w:name w:val="Strong"/>
    <w:basedOn w:val="4"/>
    <w:qFormat/>
    <w:uiPriority w:val="0"/>
    <w:rPr>
      <w:b/>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14">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15">
    <w:name w:val="toc 3"/>
    <w:basedOn w:val="1"/>
    <w:next w:val="1"/>
    <w:unhideWhenUsed/>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customStyle="1" w:styleId="16">
    <w:name w:val="封面内容"/>
    <w:basedOn w:val="1"/>
    <w:qFormat/>
    <w:uiPriority w:val="99"/>
    <w:pPr>
      <w:spacing w:beforeLines="50" w:line="480" w:lineRule="auto"/>
      <w:jc w:val="left"/>
    </w:pPr>
    <w:rPr>
      <w:rFonts w:eastAsia="黑体"/>
      <w:b/>
      <w:bCs/>
      <w:sz w:val="36"/>
      <w:szCs w:val="24"/>
    </w:rPr>
  </w:style>
  <w:style w:type="paragraph" w:styleId="17">
    <w:name w:val="List Paragraph"/>
    <w:basedOn w:val="1"/>
    <w:qFormat/>
    <w:uiPriority w:val="99"/>
    <w:pPr>
      <w:ind w:firstLine="420" w:firstLineChars="200"/>
    </w:p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970</Words>
  <Characters>1155</Characters>
  <Lines>0</Lines>
  <Paragraphs>0</Paragraphs>
  <TotalTime>139</TotalTime>
  <ScaleCrop>false</ScaleCrop>
  <LinksUpToDate>false</LinksUpToDate>
  <CharactersWithSpaces>1253</CharactersWithSpaces>
  <Application>WPS Office_6.13.1.8913_F1E327BC-269C-435d-A152-05C5408002CA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2025-04-05T10:43:00Z</dcterms:created>
  <dc:creator>TOM</dc:creator>
  <cp:lastModifiedBy>TOM</cp:lastModifiedBy>
  <dcterms:modified xsi:type="dcterms:W3CDTF">2025-04-07T11:39:12Z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1033-6.13.1.8913</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