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Carnet de Bord [Partie 6]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color w:val="38761d"/>
          <w:sz w:val="36"/>
          <w:szCs w:val="36"/>
          <w:u w:val="single"/>
        </w:rPr>
      </w:pPr>
      <w:r w:rsidDel="00000000" w:rsidR="00000000" w:rsidRPr="00000000">
        <w:rPr>
          <w:i w:val="1"/>
          <w:color w:val="38761d"/>
          <w:sz w:val="36"/>
          <w:szCs w:val="36"/>
          <w:u w:val="single"/>
          <w:rtl w:val="0"/>
        </w:rPr>
        <w:t xml:space="preserve">Thème : Comment modéliser la propagation d’une épidémie?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Groupe 207</w:t>
      </w:r>
      <w:r w:rsidDel="00000000" w:rsidR="00000000" w:rsidRPr="00000000">
        <w:rPr>
          <w:i w:val="1"/>
          <w:sz w:val="28"/>
          <w:szCs w:val="28"/>
          <w:rtl w:val="0"/>
        </w:rPr>
        <w:t xml:space="preserve"> | MAHDJOUBI Bilal | BORGES Ludovic | BERTRAND Baptiste | H’MIDA Eymen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13/10/2020</w:t>
      </w:r>
    </w:p>
    <w:p w:rsidR="00000000" w:rsidDel="00000000" w:rsidP="00000000" w:rsidRDefault="00000000" w:rsidRPr="00000000" w14:paraId="00000008">
      <w:pPr>
        <w:jc w:val="center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Nous continuons de créer l’interface de notre application en implémentant les modèles que l’on a construits. Nous continuons aussi notre diaporama pour notre soutenance finale, nous avons fait une première version pour l’organisation de la diapo: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Présentation du projet (Sujet + Problématique)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Présentation équipe + Rôles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Déroulé journal de bord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Comment a-t-on cherché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Nos erreurs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Modèles Présentation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Code commenté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Les différents modèles utilisés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Exemples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Nuances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COVID-19, maladie inconnue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Nous avons choisi d’orienter notre projet sur le virus biologique et ainsi pouvoir comparer nos modèles avec les données du COVID-19.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Interface : </w:t>
      </w:r>
    </w:p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Nous allons tout d’abord nous concentrer sur l’aspect fonctionnel de l’interface en faisant attention à ce qu'elle marche et soit utilisable avant de nous concentrer sur l’aspect esthétique sur lequel nous nous pencherons ensuite.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