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3]</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22/09/2020</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&gt; Répartition du Travail : </w:t>
      </w:r>
    </w:p>
    <w:p w:rsidR="00000000" w:rsidDel="00000000" w:rsidP="00000000" w:rsidRDefault="00000000" w:rsidRPr="00000000" w14:paraId="00000009">
      <w:pPr>
        <w:rPr>
          <w:sz w:val="28"/>
          <w:szCs w:val="28"/>
        </w:rPr>
      </w:pPr>
      <w:r w:rsidDel="00000000" w:rsidR="00000000" w:rsidRPr="00000000">
        <w:rPr>
          <w:sz w:val="28"/>
          <w:szCs w:val="28"/>
          <w:rtl w:val="0"/>
        </w:rPr>
        <w:t xml:space="preserve">          -  Continuation des recherches sur la propagation du virus;</w:t>
      </w:r>
    </w:p>
    <w:p w:rsidR="00000000" w:rsidDel="00000000" w:rsidP="00000000" w:rsidRDefault="00000000" w:rsidRPr="00000000" w14:paraId="0000000A">
      <w:pPr>
        <w:rPr>
          <w:sz w:val="28"/>
          <w:szCs w:val="28"/>
        </w:rPr>
      </w:pPr>
      <w:r w:rsidDel="00000000" w:rsidR="00000000" w:rsidRPr="00000000">
        <w:rPr>
          <w:sz w:val="28"/>
          <w:szCs w:val="28"/>
          <w:rtl w:val="0"/>
        </w:rPr>
        <w:tab/>
        <w:t xml:space="preserve"> -  Avancé sur le code (modèle SIR avec jeux de test)</w:t>
      </w:r>
    </w:p>
    <w:p w:rsidR="00000000" w:rsidDel="00000000" w:rsidP="00000000" w:rsidRDefault="00000000" w:rsidRPr="00000000" w14:paraId="0000000B">
      <w:pPr>
        <w:rPr>
          <w:sz w:val="28"/>
          <w:szCs w:val="28"/>
        </w:rPr>
      </w:pPr>
      <w:r w:rsidDel="00000000" w:rsidR="00000000" w:rsidRPr="00000000">
        <w:rPr>
          <w:sz w:val="28"/>
          <w:szCs w:val="28"/>
          <w:rtl w:val="0"/>
        </w:rPr>
        <w:t xml:space="preserve">          - Commencement du modèle SEIR</w:t>
      </w:r>
    </w:p>
    <w:p w:rsidR="00000000" w:rsidDel="00000000" w:rsidP="00000000" w:rsidRDefault="00000000" w:rsidRPr="00000000" w14:paraId="0000000C">
      <w:pP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Il existe plusieurs types de virus:</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Le cheval de Troie (ou virus furtif): ce virus est un programme simulant de faire une certaine tâche, cependant il va exécuter une toute autre tâche sans le consentement de l’utilisateur. Il peut par exemple formater un disque dur ou bien voler certain mots de passe ;</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Le virus Macro : ce virus est une série de commande qui va effectuer plusieurs tâches d’un coup. Il se répand très rapidement, il infecte d’abord un document (Word par exemple), puis infecte l’application, pour enfin infecter tous les fichiers ouverts au sein de l’application ;</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Les virus d’amorçage : ce type de virus infecte le secteur d’amorçage d’un disque dur. Une fois infecté, ce virus infecte à son tour n’importe quel clé usb ou disquette connecté à l’ordinateur.</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Pr>
        <w:drawing>
          <wp:inline distB="114300" distT="114300" distL="114300" distR="114300">
            <wp:extent cx="39624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w:t>
      </w:r>
    </w:p>
    <w:p w:rsidR="00000000" w:rsidDel="00000000" w:rsidP="00000000" w:rsidRDefault="00000000" w:rsidRPr="00000000" w14:paraId="00000017">
      <w:pPr>
        <w:rPr>
          <w:color w:val="ff0000"/>
          <w:sz w:val="28"/>
          <w:szCs w:val="28"/>
        </w:rPr>
      </w:pPr>
      <w:r w:rsidDel="00000000" w:rsidR="00000000" w:rsidRPr="00000000">
        <w:rPr>
          <w:color w:val="ff0000"/>
          <w:sz w:val="28"/>
          <w:szCs w:val="28"/>
          <w:rtl w:val="0"/>
        </w:rPr>
        <w:t xml:space="preserve">Code :</w:t>
      </w:r>
    </w:p>
    <w:p w:rsidR="00000000" w:rsidDel="00000000" w:rsidP="00000000" w:rsidRDefault="00000000" w:rsidRPr="00000000" w14:paraId="00000018">
      <w:pPr>
        <w:rPr>
          <w:color w:val="ff0000"/>
          <w:sz w:val="28"/>
          <w:szCs w:val="28"/>
        </w:rPr>
      </w:pPr>
      <w:r w:rsidDel="00000000" w:rsidR="00000000" w:rsidRPr="00000000">
        <w:rPr>
          <w:rtl w:val="0"/>
        </w:rPr>
      </w:r>
    </w:p>
    <w:p w:rsidR="00000000" w:rsidDel="00000000" w:rsidP="00000000" w:rsidRDefault="00000000" w:rsidRPr="00000000" w14:paraId="00000019">
      <w:pPr>
        <w:rPr>
          <w:color w:val="ff0000"/>
          <w:sz w:val="28"/>
          <w:szCs w:val="28"/>
        </w:rPr>
      </w:pPr>
      <w:r w:rsidDel="00000000" w:rsidR="00000000" w:rsidRPr="00000000">
        <w:rPr>
          <w:color w:val="ff0000"/>
          <w:sz w:val="28"/>
          <w:szCs w:val="28"/>
          <w:rtl w:val="0"/>
        </w:rPr>
        <w:t xml:space="preserve">SEIR.java</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package </w:t>
      </w:r>
      <w:r w:rsidDel="00000000" w:rsidR="00000000" w:rsidRPr="00000000">
        <w:rPr>
          <w:rFonts w:ascii="Courier New" w:cs="Courier New" w:eastAsia="Courier New" w:hAnsi="Courier New"/>
          <w:sz w:val="28"/>
          <w:szCs w:val="28"/>
          <w:rtl w:val="0"/>
        </w:rPr>
        <w:t xml:space="preserve">com.company</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class </w:t>
      </w:r>
      <w:r w:rsidDel="00000000" w:rsidR="00000000" w:rsidRPr="00000000">
        <w:rPr>
          <w:rFonts w:ascii="Courier New" w:cs="Courier New" w:eastAsia="Courier New" w:hAnsi="Courier New"/>
          <w:sz w:val="28"/>
          <w:szCs w:val="28"/>
          <w:rtl w:val="0"/>
        </w:rPr>
        <w:t xml:space="preserve">SEIR {</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/*---------------------------------------Déclaration des variables---------------------------------------*/</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private int </w:t>
      </w:r>
      <w:r w:rsidDel="00000000" w:rsidR="00000000" w:rsidRPr="00000000">
        <w:rPr>
          <w:rFonts w:ascii="Courier New" w:cs="Courier New" w:eastAsia="Courier New" w:hAnsi="Courier New"/>
          <w:sz w:val="28"/>
          <w:szCs w:val="28"/>
          <w:rtl w:val="0"/>
        </w:rPr>
        <w:t xml:space="preserve">population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sains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exposes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retires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beta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gamma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alpha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v</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private double </w:t>
      </w:r>
      <w:r w:rsidDel="00000000" w:rsidR="00000000" w:rsidRPr="00000000">
        <w:rPr>
          <w:rFonts w:ascii="Courier New" w:cs="Courier New" w:eastAsia="Courier New" w:hAnsi="Courier New"/>
          <w:sz w:val="28"/>
          <w:szCs w:val="28"/>
          <w:rtl w:val="0"/>
        </w:rPr>
        <w:t xml:space="preserve">mu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/*---------------------------------------Déclaration du constructeur---------------------------------------*/</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public </w:t>
      </w:r>
      <w:r w:rsidDel="00000000" w:rsidR="00000000" w:rsidRPr="00000000">
        <w:rPr>
          <w:rFonts w:ascii="Courier New" w:cs="Courier New" w:eastAsia="Courier New" w:hAnsi="Courier New"/>
          <w:sz w:val="28"/>
          <w:szCs w:val="28"/>
          <w:rtl w:val="0"/>
        </w:rPr>
        <w:t xml:space="preserve">SEIR</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int </w:t>
      </w:r>
      <w:r w:rsidDel="00000000" w:rsidR="00000000" w:rsidRPr="00000000">
        <w:rPr>
          <w:rFonts w:ascii="Courier New" w:cs="Courier New" w:eastAsia="Courier New" w:hAnsi="Courier New"/>
          <w:sz w:val="28"/>
          <w:szCs w:val="28"/>
          <w:rtl w:val="0"/>
        </w:rPr>
        <w:t xml:space="preserve">P</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taux_infection</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Temps_Infectieux</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natalite</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taux_incubation</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mortalite) {</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population </w:t>
      </w:r>
      <w:r w:rsidDel="00000000" w:rsidR="00000000" w:rsidRPr="00000000">
        <w:rPr>
          <w:rFonts w:ascii="Courier New" w:cs="Courier New" w:eastAsia="Courier New" w:hAnsi="Courier New"/>
          <w:sz w:val="28"/>
          <w:szCs w:val="28"/>
          <w:rtl w:val="0"/>
        </w:rPr>
        <w:t xml:space="preserve">= P</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beta </w:t>
      </w:r>
      <w:r w:rsidDel="00000000" w:rsidR="00000000" w:rsidRPr="00000000">
        <w:rPr>
          <w:rFonts w:ascii="Courier New" w:cs="Courier New" w:eastAsia="Courier New" w:hAnsi="Courier New"/>
          <w:sz w:val="28"/>
          <w:szCs w:val="28"/>
          <w:rtl w:val="0"/>
        </w:rPr>
        <w:t xml:space="preserve">= taux_infection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gamma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1</w:t>
      </w:r>
      <w:r w:rsidDel="00000000" w:rsidR="00000000" w:rsidRPr="00000000">
        <w:rPr>
          <w:rFonts w:ascii="Courier New" w:cs="Courier New" w:eastAsia="Courier New" w:hAnsi="Courier New"/>
          <w:sz w:val="28"/>
          <w:szCs w:val="28"/>
          <w:rtl w:val="0"/>
        </w:rPr>
        <w:t xml:space="preserve">/Temps_Infectieux</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v </w:t>
      </w:r>
      <w:r w:rsidDel="00000000" w:rsidR="00000000" w:rsidRPr="00000000">
        <w:rPr>
          <w:rFonts w:ascii="Courier New" w:cs="Courier New" w:eastAsia="Courier New" w:hAnsi="Courier New"/>
          <w:sz w:val="28"/>
          <w:szCs w:val="28"/>
          <w:rtl w:val="0"/>
        </w:rPr>
        <w:t xml:space="preserve">= natalite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alpha </w:t>
      </w:r>
      <w:r w:rsidDel="00000000" w:rsidR="00000000" w:rsidRPr="00000000">
        <w:rPr>
          <w:rFonts w:ascii="Courier New" w:cs="Courier New" w:eastAsia="Courier New" w:hAnsi="Courier New"/>
          <w:sz w:val="28"/>
          <w:szCs w:val="28"/>
          <w:rtl w:val="0"/>
        </w:rPr>
        <w:t xml:space="preserve">= taux_incubation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mu </w:t>
      </w:r>
      <w:r w:rsidDel="00000000" w:rsidR="00000000" w:rsidRPr="00000000">
        <w:rPr>
          <w:rFonts w:ascii="Courier New" w:cs="Courier New" w:eastAsia="Courier New" w:hAnsi="Courier New"/>
          <w:sz w:val="28"/>
          <w:szCs w:val="28"/>
          <w:rtl w:val="0"/>
        </w:rPr>
        <w:t xml:space="preserve">= mortalite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sains </w:t>
      </w:r>
      <w:r w:rsidDel="00000000" w:rsidR="00000000" w:rsidRPr="00000000">
        <w:rPr>
          <w:rFonts w:ascii="Courier New" w:cs="Courier New" w:eastAsia="Courier New" w:hAnsi="Courier New"/>
          <w:sz w:val="28"/>
          <w:szCs w:val="28"/>
          <w:rtl w:val="0"/>
        </w:rPr>
        <w:t xml:space="preserve">= P</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exposes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0</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0</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retires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0</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/*---------------------------------------Déclaration des méthodes---------------------------------------*/</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public boolean </w:t>
      </w:r>
      <w:r w:rsidDel="00000000" w:rsidR="00000000" w:rsidRPr="00000000">
        <w:rPr>
          <w:rFonts w:ascii="Courier New" w:cs="Courier New" w:eastAsia="Courier New" w:hAnsi="Courier New"/>
          <w:sz w:val="28"/>
          <w:szCs w:val="28"/>
          <w:rtl w:val="0"/>
        </w:rPr>
        <w:t xml:space="preserve">Modifier_Populations </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double </w:t>
      </w:r>
      <w:r w:rsidDel="00000000" w:rsidR="00000000" w:rsidRPr="00000000">
        <w:rPr>
          <w:rFonts w:ascii="Courier New" w:cs="Courier New" w:eastAsia="Courier New" w:hAnsi="Courier New"/>
          <w:sz w:val="28"/>
          <w:szCs w:val="28"/>
          <w:rtl w:val="0"/>
        </w:rPr>
        <w:t xml:space="preserve">Sains</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Exposes</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Retires) {</w:t>
      </w:r>
    </w:p>
    <w:p w:rsidR="00000000" w:rsidDel="00000000" w:rsidP="00000000" w:rsidRDefault="00000000" w:rsidRPr="00000000" w14:paraId="0000003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if </w:t>
      </w:r>
      <w:r w:rsidDel="00000000" w:rsidR="00000000" w:rsidRPr="00000000">
        <w:rPr>
          <w:rFonts w:ascii="Courier New" w:cs="Courier New" w:eastAsia="Courier New" w:hAnsi="Courier New"/>
          <w:sz w:val="28"/>
          <w:szCs w:val="28"/>
          <w:rtl w:val="0"/>
        </w:rPr>
        <w:t xml:space="preserve">(Sains + Exposes + Infectes + Retires != </w:t>
      </w:r>
      <w:r w:rsidDel="00000000" w:rsidR="00000000" w:rsidRPr="00000000">
        <w:rPr>
          <w:rFonts w:ascii="Courier New" w:cs="Courier New" w:eastAsia="Courier New" w:hAnsi="Courier New"/>
          <w:sz w:val="28"/>
          <w:szCs w:val="28"/>
          <w:rtl w:val="0"/>
        </w:rPr>
        <w:t xml:space="preserve">population</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System.</w:t>
      </w:r>
      <w:r w:rsidDel="00000000" w:rsidR="00000000" w:rsidRPr="00000000">
        <w:rPr>
          <w:rFonts w:ascii="Courier New" w:cs="Courier New" w:eastAsia="Courier New" w:hAnsi="Courier New"/>
          <w:i w:val="1"/>
          <w:sz w:val="28"/>
          <w:szCs w:val="28"/>
          <w:rtl w:val="0"/>
        </w:rPr>
        <w:t xml:space="preserve">out</w:t>
      </w:r>
      <w:r w:rsidDel="00000000" w:rsidR="00000000" w:rsidRPr="00000000">
        <w:rPr>
          <w:rFonts w:ascii="Courier New" w:cs="Courier New" w:eastAsia="Courier New" w:hAnsi="Courier New"/>
          <w:sz w:val="28"/>
          <w:szCs w:val="28"/>
          <w:rtl w:val="0"/>
        </w:rPr>
        <w:t xml:space="preserve">.println(</w:t>
      </w:r>
      <w:r w:rsidDel="00000000" w:rsidR="00000000" w:rsidRPr="00000000">
        <w:rPr>
          <w:rFonts w:ascii="Courier New" w:cs="Courier New" w:eastAsia="Courier New" w:hAnsi="Courier New"/>
          <w:sz w:val="28"/>
          <w:szCs w:val="28"/>
          <w:rtl w:val="0"/>
        </w:rPr>
        <w:t xml:space="preserve">"mauvais paramètres : veuillez les modifiers."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false;</w:t>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else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sains </w:t>
      </w:r>
      <w:r w:rsidDel="00000000" w:rsidR="00000000" w:rsidRPr="00000000">
        <w:rPr>
          <w:rFonts w:ascii="Courier New" w:cs="Courier New" w:eastAsia="Courier New" w:hAnsi="Courier New"/>
          <w:sz w:val="28"/>
          <w:szCs w:val="28"/>
          <w:rtl w:val="0"/>
        </w:rPr>
        <w:t xml:space="preserve">= Sains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exposes </w:t>
      </w:r>
      <w:r w:rsidDel="00000000" w:rsidR="00000000" w:rsidRPr="00000000">
        <w:rPr>
          <w:rFonts w:ascii="Courier New" w:cs="Courier New" w:eastAsia="Courier New" w:hAnsi="Courier New"/>
          <w:sz w:val="28"/>
          <w:szCs w:val="28"/>
          <w:rtl w:val="0"/>
        </w:rPr>
        <w:t xml:space="preserve">= Exposes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 </w:t>
      </w:r>
      <w:r w:rsidDel="00000000" w:rsidR="00000000" w:rsidRPr="00000000">
        <w:rPr>
          <w:rFonts w:ascii="Courier New" w:cs="Courier New" w:eastAsia="Courier New" w:hAnsi="Courier New"/>
          <w:sz w:val="28"/>
          <w:szCs w:val="28"/>
          <w:rtl w:val="0"/>
        </w:rPr>
        <w:t xml:space="preserve">= Infectes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this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retires </w:t>
      </w:r>
      <w:r w:rsidDel="00000000" w:rsidR="00000000" w:rsidRPr="00000000">
        <w:rPr>
          <w:rFonts w:ascii="Courier New" w:cs="Courier New" w:eastAsia="Courier New" w:hAnsi="Courier New"/>
          <w:sz w:val="28"/>
          <w:szCs w:val="28"/>
          <w:rtl w:val="0"/>
        </w:rPr>
        <w:t xml:space="preserve">= Retires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true;</w:t>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private double </w:t>
      </w:r>
      <w:r w:rsidDel="00000000" w:rsidR="00000000" w:rsidRPr="00000000">
        <w:rPr>
          <w:rFonts w:ascii="Courier New" w:cs="Courier New" w:eastAsia="Courier New" w:hAnsi="Courier New"/>
          <w:sz w:val="28"/>
          <w:szCs w:val="28"/>
          <w:rtl w:val="0"/>
        </w:rPr>
        <w:t xml:space="preserve">Calculer_Sains </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 </w:t>
      </w:r>
      <w:r w:rsidDel="00000000" w:rsidR="00000000" w:rsidRPr="00000000">
        <w:rPr>
          <w:rFonts w:ascii="Courier New" w:cs="Courier New" w:eastAsia="Courier New" w:hAnsi="Courier New"/>
          <w:sz w:val="28"/>
          <w:szCs w:val="28"/>
          <w:rtl w:val="0"/>
        </w:rPr>
        <w:t xml:space="preserve">sains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1</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beta</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sains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population</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sz w:val="28"/>
          <w:szCs w:val="28"/>
          <w:rtl w:val="0"/>
        </w:rPr>
        <w:t xml:space="preserve">v</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population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mu</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sains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private double </w:t>
      </w:r>
      <w:r w:rsidDel="00000000" w:rsidR="00000000" w:rsidRPr="00000000">
        <w:rPr>
          <w:rFonts w:ascii="Courier New" w:cs="Courier New" w:eastAsia="Courier New" w:hAnsi="Courier New"/>
          <w:sz w:val="28"/>
          <w:szCs w:val="28"/>
          <w:rtl w:val="0"/>
        </w:rPr>
        <w:t xml:space="preserve">Calculer_Exposes </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 </w:t>
      </w:r>
      <w:r w:rsidDel="00000000" w:rsidR="00000000" w:rsidRPr="00000000">
        <w:rPr>
          <w:rFonts w:ascii="Courier New" w:cs="Courier New" w:eastAsia="Courier New" w:hAnsi="Courier New"/>
          <w:sz w:val="28"/>
          <w:szCs w:val="28"/>
          <w:rtl w:val="0"/>
        </w:rPr>
        <w:t xml:space="preserve">exposes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beta</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sains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population</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sz w:val="28"/>
          <w:szCs w:val="28"/>
          <w:rtl w:val="0"/>
        </w:rPr>
        <w:t xml:space="preserve">alpha</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exposes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mu</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exposes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private double </w:t>
      </w:r>
      <w:r w:rsidDel="00000000" w:rsidR="00000000" w:rsidRPr="00000000">
        <w:rPr>
          <w:rFonts w:ascii="Courier New" w:cs="Courier New" w:eastAsia="Courier New" w:hAnsi="Courier New"/>
          <w:sz w:val="28"/>
          <w:szCs w:val="28"/>
          <w:rtl w:val="0"/>
        </w:rPr>
        <w:t xml:space="preserve">Calculer_Infectes </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 </w:t>
      </w:r>
      <w:r w:rsidDel="00000000" w:rsidR="00000000" w:rsidRPr="00000000">
        <w:rPr>
          <w:rFonts w:ascii="Courier New" w:cs="Courier New" w:eastAsia="Courier New" w:hAnsi="Courier New"/>
          <w:sz w:val="28"/>
          <w:szCs w:val="28"/>
          <w:rtl w:val="0"/>
        </w:rPr>
        <w:t xml:space="preserve">infectes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alpha</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exposes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gamma</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sz w:val="28"/>
          <w:szCs w:val="28"/>
          <w:rtl w:val="0"/>
        </w:rPr>
        <w:t xml:space="preserve">mu</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private double </w:t>
      </w:r>
      <w:r w:rsidDel="00000000" w:rsidR="00000000" w:rsidRPr="00000000">
        <w:rPr>
          <w:rFonts w:ascii="Courier New" w:cs="Courier New" w:eastAsia="Courier New" w:hAnsi="Courier New"/>
          <w:sz w:val="28"/>
          <w:szCs w:val="28"/>
          <w:rtl w:val="0"/>
        </w:rPr>
        <w:t xml:space="preserve">Calculer_Retires </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return </w:t>
      </w:r>
      <w:r w:rsidDel="00000000" w:rsidR="00000000" w:rsidRPr="00000000">
        <w:rPr>
          <w:rFonts w:ascii="Courier New" w:cs="Courier New" w:eastAsia="Courier New" w:hAnsi="Courier New"/>
          <w:sz w:val="28"/>
          <w:szCs w:val="28"/>
          <w:rtl w:val="0"/>
        </w:rPr>
        <w:t xml:space="preserve">retires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gamma</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infectes</w:t>
      </w: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sz w:val="28"/>
          <w:szCs w:val="28"/>
          <w:rtl w:val="0"/>
        </w:rPr>
        <w:t xml:space="preserve">mu</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retires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public void </w:t>
      </w:r>
      <w:r w:rsidDel="00000000" w:rsidR="00000000" w:rsidRPr="00000000">
        <w:rPr>
          <w:rFonts w:ascii="Courier New" w:cs="Courier New" w:eastAsia="Courier New" w:hAnsi="Courier New"/>
          <w:sz w:val="28"/>
          <w:szCs w:val="28"/>
          <w:rtl w:val="0"/>
        </w:rPr>
        <w:t xml:space="preserve">Calcul_Total </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double </w:t>
      </w:r>
      <w:r w:rsidDel="00000000" w:rsidR="00000000" w:rsidRPr="00000000">
        <w:rPr>
          <w:rFonts w:ascii="Courier New" w:cs="Courier New" w:eastAsia="Courier New" w:hAnsi="Courier New"/>
          <w:sz w:val="28"/>
          <w:szCs w:val="28"/>
          <w:rtl w:val="0"/>
        </w:rPr>
        <w:t xml:space="preserve">SA = Calculer_Sains()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EX = Calculer_Exposes()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IN = Calculer_Infectes()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w:t>
      </w:r>
      <w:r w:rsidDel="00000000" w:rsidR="00000000" w:rsidRPr="00000000">
        <w:rPr>
          <w:rFonts w:ascii="Courier New" w:cs="Courier New" w:eastAsia="Courier New" w:hAnsi="Courier New"/>
          <w:sz w:val="28"/>
          <w:szCs w:val="28"/>
          <w:rtl w:val="0"/>
        </w:rPr>
        <w:t xml:space="preserve">RE = Calculer_Retires()</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sains </w:t>
      </w:r>
      <w:r w:rsidDel="00000000" w:rsidR="00000000" w:rsidRPr="00000000">
        <w:rPr>
          <w:rFonts w:ascii="Courier New" w:cs="Courier New" w:eastAsia="Courier New" w:hAnsi="Courier New"/>
          <w:sz w:val="28"/>
          <w:szCs w:val="28"/>
          <w:rtl w:val="0"/>
        </w:rPr>
        <w:t xml:space="preserve">= SA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infectes </w:t>
      </w:r>
      <w:r w:rsidDel="00000000" w:rsidR="00000000" w:rsidRPr="00000000">
        <w:rPr>
          <w:rFonts w:ascii="Courier New" w:cs="Courier New" w:eastAsia="Courier New" w:hAnsi="Courier New"/>
          <w:sz w:val="28"/>
          <w:szCs w:val="28"/>
          <w:rtl w:val="0"/>
        </w:rPr>
        <w:t xml:space="preserve">= IN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retires </w:t>
      </w:r>
      <w:r w:rsidDel="00000000" w:rsidR="00000000" w:rsidRPr="00000000">
        <w:rPr>
          <w:rFonts w:ascii="Courier New" w:cs="Courier New" w:eastAsia="Courier New" w:hAnsi="Courier New"/>
          <w:sz w:val="28"/>
          <w:szCs w:val="28"/>
          <w:rtl w:val="0"/>
        </w:rPr>
        <w:t xml:space="preserve">= RE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//System.out.println("Sains : " + Math.round(sains) + " Infectés : " + Math.round(infectes) + " Retirés : " + Math.round(retires));</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System.</w:t>
      </w:r>
      <w:r w:rsidDel="00000000" w:rsidR="00000000" w:rsidRPr="00000000">
        <w:rPr>
          <w:rFonts w:ascii="Courier New" w:cs="Courier New" w:eastAsia="Courier New" w:hAnsi="Courier New"/>
          <w:i w:val="1"/>
          <w:sz w:val="28"/>
          <w:szCs w:val="28"/>
          <w:rtl w:val="0"/>
        </w:rPr>
        <w:t xml:space="preserve">out</w:t>
      </w:r>
      <w:r w:rsidDel="00000000" w:rsidR="00000000" w:rsidRPr="00000000">
        <w:rPr>
          <w:rFonts w:ascii="Courier New" w:cs="Courier New" w:eastAsia="Courier New" w:hAnsi="Courier New"/>
          <w:sz w:val="28"/>
          <w:szCs w:val="28"/>
          <w:rtl w:val="0"/>
        </w:rPr>
        <w:t xml:space="preserve">.println(</w:t>
      </w:r>
      <w:r w:rsidDel="00000000" w:rsidR="00000000" w:rsidRPr="00000000">
        <w:rPr>
          <w:rFonts w:ascii="Courier New" w:cs="Courier New" w:eastAsia="Courier New" w:hAnsi="Courier New"/>
          <w:sz w:val="28"/>
          <w:szCs w:val="28"/>
          <w:rtl w:val="0"/>
        </w:rPr>
        <w:t xml:space="preserve">"Sains : "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sains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 Exposés : "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exposes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 Infectés : "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infectes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 Retirés : "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retires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//System.out.println("----------------------------------------------------------");</w:t>
      </w:r>
    </w:p>
    <w:p w:rsidR="00000000" w:rsidDel="00000000" w:rsidP="00000000" w:rsidRDefault="00000000" w:rsidRPr="00000000" w14:paraId="000000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w:t>
      </w:r>
    </w:p>
    <w:p w:rsidR="00000000" w:rsidDel="00000000" w:rsidP="00000000" w:rsidRDefault="00000000" w:rsidRPr="00000000" w14:paraId="0000006C">
      <w:pPr>
        <w:rPr>
          <w:color w:val="ff0000"/>
          <w:sz w:val="28"/>
          <w:szCs w:val="28"/>
        </w:rPr>
      </w:pPr>
      <w:r w:rsidDel="00000000" w:rsidR="00000000" w:rsidRPr="00000000">
        <w:rPr>
          <w:color w:val="ff0000"/>
          <w:sz w:val="28"/>
          <w:szCs w:val="28"/>
          <w:rtl w:val="0"/>
        </w:rPr>
        <w:t xml:space="preserve">Sources :</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hyperlink r:id="rId7">
        <w:r w:rsidDel="00000000" w:rsidR="00000000" w:rsidRPr="00000000">
          <w:rPr>
            <w:color w:val="1155cc"/>
            <w:sz w:val="28"/>
            <w:szCs w:val="28"/>
            <w:u w:val="single"/>
            <w:rtl w:val="0"/>
          </w:rPr>
          <w:t xml:space="preserve">https://www.kaspersky.fr/resource-center/definitions/boot-sector-virus</w:t>
        </w:r>
      </w:hyperlink>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(Explication de ce qu’est un virus d’amorçage et comment il se propage)</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hyperlink r:id="rId8">
        <w:r w:rsidDel="00000000" w:rsidR="00000000" w:rsidRPr="00000000">
          <w:rPr>
            <w:color w:val="1155cc"/>
            <w:sz w:val="28"/>
            <w:szCs w:val="28"/>
            <w:u w:val="single"/>
            <w:rtl w:val="0"/>
          </w:rPr>
          <w:t xml:space="preserve">https://www.kaspersky.fr/resource-center/definitions/stealth-virus</w:t>
        </w:r>
      </w:hyperlink>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(Explication de ce qu’est un virus furtif et comment il se propage)</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hyperlink r:id="rId9">
        <w:r w:rsidDel="00000000" w:rsidR="00000000" w:rsidRPr="00000000">
          <w:rPr>
            <w:color w:val="1155cc"/>
            <w:sz w:val="28"/>
            <w:szCs w:val="28"/>
            <w:u w:val="single"/>
            <w:rtl w:val="0"/>
          </w:rPr>
          <w:t xml:space="preserve">https://www.kaspersky.fr/resource-center/definitions/macro-virus</w:t>
        </w:r>
      </w:hyperlink>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(Explication de ce qu’est un virus macro et comment il se propage)</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hyperlink r:id="rId10">
        <w:r w:rsidDel="00000000" w:rsidR="00000000" w:rsidRPr="00000000">
          <w:rPr>
            <w:color w:val="1155cc"/>
            <w:sz w:val="28"/>
            <w:szCs w:val="28"/>
            <w:u w:val="single"/>
            <w:rtl w:val="0"/>
          </w:rPr>
          <w:t xml:space="preserve">https://d1n7iqsz6ob2ad.cloudfront.net/document/pdf/53236249c01a9.pdf</w:t>
        </w:r>
      </w:hyperlink>
      <w:r w:rsidDel="00000000" w:rsidR="00000000" w:rsidRPr="00000000">
        <w:rPr>
          <w:rtl w:val="0"/>
        </w:rPr>
      </w:r>
    </w:p>
    <w:p w:rsidR="00000000" w:rsidDel="00000000" w:rsidP="00000000" w:rsidRDefault="00000000" w:rsidRPr="00000000" w14:paraId="00000078">
      <w:pPr>
        <w:rPr>
          <w:color w:val="ff0000"/>
          <w:sz w:val="28"/>
          <w:szCs w:val="28"/>
        </w:rPr>
      </w:pPr>
      <w:r w:rsidDel="00000000" w:rsidR="00000000" w:rsidRPr="00000000">
        <w:rPr>
          <w:color w:val="ff0000"/>
          <w:sz w:val="28"/>
          <w:szCs w:val="28"/>
          <w:rtl w:val="0"/>
        </w:rPr>
        <w:t xml:space="preserve">Fichier PDF à télécharger</w:t>
      </w:r>
    </w:p>
    <w:p w:rsidR="00000000" w:rsidDel="00000000" w:rsidP="00000000" w:rsidRDefault="00000000" w:rsidRPr="00000000" w14:paraId="00000079">
      <w:pPr>
        <w:rPr>
          <w:sz w:val="28"/>
          <w:szCs w:val="28"/>
        </w:rPr>
      </w:pPr>
      <w:r w:rsidDel="00000000" w:rsidR="00000000" w:rsidRPr="00000000">
        <w:rPr>
          <w:sz w:val="28"/>
          <w:szCs w:val="28"/>
          <w:rtl w:val="0"/>
        </w:rPr>
        <w:t xml:space="preserve">(Présentation de plusieurs virus décrits plus haut, et description du fonctionnement de leur propagation)</w:t>
      </w:r>
    </w:p>
    <w:p w:rsidR="00000000" w:rsidDel="00000000" w:rsidP="00000000" w:rsidRDefault="00000000" w:rsidRPr="00000000" w14:paraId="0000007A">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1n7iqsz6ob2ad.cloudfront.net/document/pdf/53236249c01a9.pdf" TargetMode="External"/><Relationship Id="rId9" Type="http://schemas.openxmlformats.org/officeDocument/2006/relationships/hyperlink" Target="https://www.kaspersky.fr/resource-center/definitions/macro-vir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spersky.fr/resource-center/definitions/boot-sector-virus" TargetMode="External"/><Relationship Id="rId8" Type="http://schemas.openxmlformats.org/officeDocument/2006/relationships/hyperlink" Target="https://www.kaspersky.fr/resource-center/definitions/stealth-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