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B0097" w14:textId="77777777" w:rsidR="003971DB" w:rsidRPr="00EB550B" w:rsidRDefault="00971528">
      <w:pPr>
        <w:jc w:val="center"/>
        <w:rPr>
          <w:lang w:val="pt-BR"/>
        </w:rPr>
      </w:pPr>
      <w:r w:rsidRPr="00EB550B">
        <w:rPr>
          <w:b/>
          <w:bCs/>
          <w:lang w:val="pt-BR"/>
        </w:rPr>
        <w:t>SÃO PAULO TECH SCHOOL</w:t>
      </w:r>
    </w:p>
    <w:p w14:paraId="060275E7" w14:textId="77777777" w:rsidR="003971DB" w:rsidRPr="00EB550B" w:rsidRDefault="00971528">
      <w:pPr>
        <w:spacing w:after="1200"/>
        <w:jc w:val="center"/>
        <w:rPr>
          <w:lang w:val="pt-BR"/>
        </w:rPr>
      </w:pPr>
      <w:r w:rsidRPr="00EB550B">
        <w:rPr>
          <w:b/>
          <w:bCs/>
          <w:lang w:val="pt-BR"/>
        </w:rPr>
        <w:t>ANÁLISE E DESENVOLVIMENTO DE SISTEMAS</w:t>
      </w:r>
    </w:p>
    <w:p w14:paraId="2771D89D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Ana Beatriz Pamponet Cardoso RA: 01261146</w:t>
      </w:r>
    </w:p>
    <w:p w14:paraId="558FD3A1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Alexandriny Miguel Santos de Oliveira RA: 01262026</w:t>
      </w:r>
    </w:p>
    <w:p w14:paraId="09B6A41A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Giovanna Silva Carneiro RA: 01262055</w:t>
      </w:r>
    </w:p>
    <w:p w14:paraId="3EC24067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Guilherme Breda Rosa RA: 01262095</w:t>
      </w:r>
    </w:p>
    <w:p w14:paraId="3D2D89C8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Gustavo de Jesus Silva RA: 01262073</w:t>
      </w:r>
    </w:p>
    <w:p w14:paraId="170B99BF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Kevin Alves Silva RA: 01262029</w:t>
      </w:r>
    </w:p>
    <w:p w14:paraId="3315F0EE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Paulo Vinicius Paulino de Araujo RA: 01262008</w:t>
      </w:r>
    </w:p>
    <w:p w14:paraId="6BC8AB4E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Vítor Dias Mori RA: 01262048</w:t>
      </w:r>
    </w:p>
    <w:p w14:paraId="0C60CF2B" w14:textId="77777777" w:rsidR="003971DB" w:rsidRPr="00EB550B" w:rsidRDefault="00971528">
      <w:pPr>
        <w:spacing w:after="120"/>
        <w:jc w:val="center"/>
        <w:rPr>
          <w:lang w:val="pt-BR"/>
        </w:rPr>
      </w:pPr>
      <w:r w:rsidRPr="00EB550B">
        <w:rPr>
          <w:lang w:val="pt-BR"/>
        </w:rPr>
        <w:t>Nickolas Merola da Silva RA: 01262021</w:t>
      </w:r>
    </w:p>
    <w:p w14:paraId="78F85399" w14:textId="77777777" w:rsidR="003971DB" w:rsidRPr="00EB550B" w:rsidRDefault="003971DB">
      <w:pPr>
        <w:spacing w:after="2000"/>
        <w:rPr>
          <w:lang w:val="pt-BR"/>
        </w:rPr>
      </w:pPr>
    </w:p>
    <w:p w14:paraId="4A881094" w14:textId="60F0D38F" w:rsidR="00EB550B" w:rsidRPr="00EB550B" w:rsidRDefault="00971528" w:rsidP="00EB550B">
      <w:pPr>
        <w:spacing w:after="3600"/>
        <w:jc w:val="center"/>
        <w:rPr>
          <w:b/>
          <w:bCs/>
          <w:lang w:val="pt-BR"/>
        </w:rPr>
      </w:pPr>
      <w:r w:rsidRPr="00EB550B">
        <w:rPr>
          <w:b/>
          <w:bCs/>
          <w:lang w:val="pt-BR"/>
        </w:rPr>
        <w:t>MONITORAMENTO DE VAZAMENTO DE AMÔNIA EM SALA DE DESOSSA DE UM FRIGORÍFICO</w:t>
      </w:r>
    </w:p>
    <w:p w14:paraId="09025C37" w14:textId="77777777" w:rsidR="003971DB" w:rsidRDefault="00971528">
      <w:pPr>
        <w:spacing w:before="2000"/>
        <w:jc w:val="center"/>
      </w:pPr>
      <w:r>
        <w:t>SÃO PAULO</w:t>
      </w:r>
    </w:p>
    <w:p w14:paraId="3A986FAA" w14:textId="77777777" w:rsidR="003971DB" w:rsidRDefault="00971528">
      <w:pPr>
        <w:jc w:val="center"/>
      </w:pPr>
      <w:r>
        <w:t>2026</w:t>
      </w:r>
    </w:p>
    <w:p w14:paraId="4E579419" w14:textId="77777777" w:rsidR="00EB550B" w:rsidRDefault="00EB550B">
      <w:pPr>
        <w:jc w:val="center"/>
      </w:pPr>
    </w:p>
    <w:p w14:paraId="7F5B498E" w14:textId="77777777" w:rsidR="00EB550B" w:rsidRDefault="00EB550B">
      <w:pPr>
        <w:jc w:val="center"/>
      </w:pPr>
    </w:p>
    <w:p w14:paraId="68ABA844" w14:textId="77777777" w:rsidR="00EB550B" w:rsidRDefault="00EB550B">
      <w:pPr>
        <w:jc w:val="center"/>
      </w:pPr>
    </w:p>
    <w:p w14:paraId="20A5A657" w14:textId="77777777" w:rsidR="00EB550B" w:rsidRDefault="00EB550B">
      <w:pPr>
        <w:jc w:val="center"/>
      </w:pPr>
    </w:p>
    <w:p w14:paraId="11D1FFBA" w14:textId="77777777" w:rsidR="00EB550B" w:rsidRDefault="00EB550B">
      <w:pPr>
        <w:jc w:val="center"/>
      </w:pPr>
    </w:p>
    <w:p w14:paraId="0500A3C1" w14:textId="72AA5C6A" w:rsidR="003971DB" w:rsidRDefault="003971DB"/>
    <w:p w14:paraId="0496D22C" w14:textId="77777777" w:rsidR="003971DB" w:rsidRDefault="00971528">
      <w:pPr>
        <w:spacing w:after="400"/>
        <w:jc w:val="center"/>
      </w:pPr>
      <w:r>
        <w:rPr>
          <w:b/>
          <w:bCs/>
        </w:rPr>
        <w:lastRenderedPageBreak/>
        <w:t>SUMÁRIO</w:t>
      </w:r>
    </w:p>
    <w:sdt>
      <w:sdtPr>
        <w:id w:val="948902777"/>
        <w:docPartObj>
          <w:docPartGallery w:val="Table of Contents"/>
          <w:docPartUnique/>
        </w:docPartObj>
      </w:sdtPr>
      <w:sdtContent>
        <w:p w14:paraId="6C1D9156" w14:textId="16CF3DDA" w:rsidR="005E7683" w:rsidRDefault="00971528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r>
            <w:fldChar w:fldCharType="begin"/>
          </w:r>
          <w:r>
            <w:rPr>
              <w:rStyle w:val="IndexLink"/>
            </w:rPr>
            <w:instrText xml:space="preserve"> TOC \o "1-2" \h</w:instrText>
          </w:r>
          <w:r>
            <w:rPr>
              <w:rStyle w:val="IndexLink"/>
            </w:rPr>
            <w:fldChar w:fldCharType="separate"/>
          </w:r>
          <w:hyperlink w:anchor="_Toc239699959" w:history="1">
            <w:r w:rsidR="005E7683" w:rsidRPr="003206C0">
              <w:rPr>
                <w:rStyle w:val="Hyperlink"/>
                <w:noProof/>
              </w:rPr>
              <w:t>1 CONTEXTO</w:t>
            </w:r>
            <w:r w:rsidR="005E7683">
              <w:rPr>
                <w:noProof/>
              </w:rPr>
              <w:tab/>
            </w:r>
            <w:r w:rsidR="005E7683">
              <w:rPr>
                <w:noProof/>
              </w:rPr>
              <w:fldChar w:fldCharType="begin"/>
            </w:r>
            <w:r w:rsidR="005E7683">
              <w:rPr>
                <w:noProof/>
              </w:rPr>
              <w:instrText xml:space="preserve"> PAGEREF _Toc239699959 \h </w:instrText>
            </w:r>
            <w:r w:rsidR="005E7683">
              <w:rPr>
                <w:noProof/>
              </w:rPr>
            </w:r>
            <w:r w:rsidR="005E7683">
              <w:rPr>
                <w:noProof/>
              </w:rPr>
              <w:fldChar w:fldCharType="separate"/>
            </w:r>
            <w:r w:rsidR="005E7683">
              <w:rPr>
                <w:noProof/>
              </w:rPr>
              <w:t>3</w:t>
            </w:r>
            <w:r w:rsidR="005E7683">
              <w:rPr>
                <w:noProof/>
              </w:rPr>
              <w:fldChar w:fldCharType="end"/>
            </w:r>
          </w:hyperlink>
        </w:p>
        <w:p w14:paraId="455D8AE6" w14:textId="23B45361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0" w:history="1">
            <w:r w:rsidRPr="003206C0">
              <w:rPr>
                <w:rStyle w:val="Hyperlink"/>
                <w:noProof/>
              </w:rPr>
              <w:t>1.1 Como funciona o sistema e onde ele falha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0A680BB" w14:textId="1AE47AB3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1" w:history="1">
            <w:r w:rsidRPr="003206C0">
              <w:rPr>
                <w:rStyle w:val="Hyperlink"/>
                <w:noProof/>
              </w:rPr>
              <w:t>1.2 Comportamento físico da amônia em vazamentos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EA56457" w14:textId="2A53C1D4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2" w:history="1">
            <w:r w:rsidRPr="003206C0">
              <w:rPr>
                <w:rStyle w:val="Hyperlink"/>
                <w:noProof/>
              </w:rPr>
              <w:t>1.3 Riscos e efeitos do teor tóxico da amônia para os trabalhadores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0758B7" w14:textId="2525CB23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3" w:history="1">
            <w:r w:rsidRPr="003206C0">
              <w:rPr>
                <w:rStyle w:val="Hyperlink"/>
                <w:noProof/>
              </w:rPr>
              <w:t>1.4 Exigência normativa e cenário atual de vazamentos no Brasil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E328BD" w14:textId="228625AA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4" w:history="1">
            <w:r w:rsidRPr="003206C0">
              <w:rPr>
                <w:rStyle w:val="Hyperlink"/>
                <w:noProof/>
              </w:rPr>
              <w:t>1.5 Impactos econômicos: dos prejuízos por vazamento ao risco para a cadeia bovina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9EC6B6" w14:textId="6268B3EA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5" w:history="1">
            <w:r w:rsidRPr="003206C0">
              <w:rPr>
                <w:rStyle w:val="Hyperlink"/>
                <w:noProof/>
              </w:rPr>
              <w:t>1.6 Por que direcionar o monitoramento especificamente para a Sala de Desossa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39E4E4" w14:textId="39B1F535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6" w:history="1">
            <w:r w:rsidRPr="003206C0">
              <w:rPr>
                <w:rStyle w:val="Hyperlink"/>
                <w:noProof/>
              </w:rPr>
              <w:t>2 OBJETIVO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10F088C" w14:textId="7EA8A56D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7" w:history="1">
            <w:r w:rsidRPr="003206C0">
              <w:rPr>
                <w:rStyle w:val="Hyperlink"/>
                <w:noProof/>
              </w:rPr>
              <w:t>3 JUSTIFICATIVA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8C7B74E" w14:textId="5D5E8738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8" w:history="1">
            <w:r w:rsidRPr="003206C0">
              <w:rPr>
                <w:rStyle w:val="Hyperlink"/>
                <w:noProof/>
              </w:rPr>
              <w:t>4 ESCOPO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CFFA04" w14:textId="6E82D7F9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69" w:history="1">
            <w:r w:rsidRPr="003206C0">
              <w:rPr>
                <w:rStyle w:val="Hyperlink"/>
                <w:noProof/>
              </w:rPr>
              <w:t>4.1 Entregas Inclusas (Em Escopo)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5B7144B" w14:textId="36AF9303" w:rsidR="005E7683" w:rsidRDefault="005E7683">
          <w:pPr>
            <w:pStyle w:val="TOC2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70" w:history="1">
            <w:r w:rsidRPr="003206C0">
              <w:rPr>
                <w:rStyle w:val="Hyperlink"/>
                <w:noProof/>
              </w:rPr>
              <w:t>4.2 Delimitações do Projeto (Fora do Escopo)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B923480" w14:textId="2494A44C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71" w:history="1">
            <w:r w:rsidRPr="003206C0">
              <w:rPr>
                <w:rStyle w:val="Hyperlink"/>
                <w:noProof/>
              </w:rPr>
              <w:t>5 PREMISSAS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2F4CF45" w14:textId="5D80DD6C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72" w:history="1">
            <w:r w:rsidRPr="003206C0">
              <w:rPr>
                <w:rStyle w:val="Hyperlink"/>
                <w:noProof/>
              </w:rPr>
              <w:t>6 RESTRIÇÕES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4C04975" w14:textId="36EED60E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73" w:history="1">
            <w:r w:rsidRPr="003206C0">
              <w:rPr>
                <w:rStyle w:val="Hyperlink"/>
                <w:noProof/>
              </w:rPr>
              <w:t>7 REQUISITOS DO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FCEDA9A" w14:textId="44F79DD3" w:rsidR="005E7683" w:rsidRDefault="005E7683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lang w:val="pt-BR" w:eastAsia="pt-BR" w:bidi="ar-SA"/>
              <w14:ligatures w14:val="standardContextual"/>
            </w:rPr>
          </w:pPr>
          <w:hyperlink w:anchor="_Toc239699974" w:history="1">
            <w:r w:rsidRPr="003206C0">
              <w:rPr>
                <w:rStyle w:val="Hyperlink"/>
                <w:noProof/>
              </w:rPr>
              <w:t>8 REFERÊNCIAS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_Toc239699974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9EB0ED9" w14:textId="3DA542A0" w:rsidR="003971DB" w:rsidRDefault="00971528">
          <w:pPr>
            <w:pStyle w:val="TOC1"/>
            <w:tabs>
              <w:tab w:val="clear" w:pos="9071"/>
              <w:tab w:val="right" w:leader="dot" w:pos="9070"/>
            </w:tabs>
          </w:pPr>
          <w:r>
            <w:rPr>
              <w:rStyle w:val="IndexLink"/>
            </w:rPr>
            <w:fldChar w:fldCharType="end"/>
          </w:r>
        </w:p>
      </w:sdtContent>
    </w:sdt>
    <w:p w14:paraId="59A588AD" w14:textId="77777777" w:rsidR="003971DB" w:rsidRDefault="003971DB"/>
    <w:p w14:paraId="3E7939A0" w14:textId="77777777" w:rsidR="003971DB" w:rsidRDefault="00971528">
      <w:r>
        <w:br w:type="page"/>
      </w:r>
    </w:p>
    <w:p w14:paraId="4BA494BA" w14:textId="77777777" w:rsidR="003971DB" w:rsidRPr="00EB550B" w:rsidRDefault="00971528">
      <w:pPr>
        <w:pStyle w:val="Heading1"/>
        <w:spacing w:before="0" w:line="360" w:lineRule="auto"/>
        <w:rPr>
          <w:lang w:val="pt-BR"/>
        </w:rPr>
      </w:pPr>
      <w:bookmarkStart w:id="0" w:name="_Toc239699959"/>
      <w:r w:rsidRPr="00EB550B">
        <w:rPr>
          <w:lang w:val="pt-BR"/>
        </w:rPr>
        <w:lastRenderedPageBreak/>
        <w:t>1 CONTEXTO</w:t>
      </w:r>
      <w:bookmarkEnd w:id="0"/>
    </w:p>
    <w:p w14:paraId="03EA891A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1" w:name="_Toc239699960"/>
      <w:r w:rsidRPr="00EB550B">
        <w:rPr>
          <w:lang w:val="pt-BR"/>
        </w:rPr>
        <w:t>1.1 Como funciona o sistema e onde ele falha</w:t>
      </w:r>
      <w:bookmarkEnd w:id="1"/>
    </w:p>
    <w:p w14:paraId="579A62A4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 amônia (NH₃), também chamada de fluido R-717 é amplamente utilizada nos sistemas de refrigeração industrial, principalmente em frigoríficos, por reunir três vantagens difíceis de igualar: tem altíssima capacidade de absorver calor por quilo, o que torna o sistema mais eficiente energeticamente; é relativamente barata e fácil de obter; e, ao contrário de muitos gases refrigerantes sintéticos, não agride a camada de ozônio nem contribui de forma relevante para o efeito estufa. Na sala de desossa onde é reunido o maior número de trabalhadores e grandes volumes de carne, ela circula de forma estrita dentro das tubulações e serpentinas do evaporador.</w:t>
      </w:r>
    </w:p>
    <w:p w14:paraId="58C71042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Para entender melhor como isso acontece na prática, o sistema funciona através de um ciclo com quatro etapas, que se repete constantemente. Iniciando-se no compressor, que fica fora da sala pressurizando o gás amônia, deixando-o quente. Em seguida, esse gás passa pelo condensador, também fora da sala, onde perde calor e se transforma em líquido que passa pela válvula de expansão, fazendo a pressão cair de repente, esfriando o líquido bruscamente. Nesse ponto que a amônia entra de fato na sala, ela chega ao evaporador, que fica perto do teto, um bloco de metal com aletas e ventiladores, por onde o ar da sala passa e sai frio, resfriando o ambiente. Depois disso, o gás volta para o compressor e o ciclo se repete continuamente.</w:t>
      </w:r>
    </w:p>
    <w:p w14:paraId="67C79648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Dessa maneira, tornando-se crucial porque o evaporador é a única peça que fica dentro da sala de desossa. É justamente por isso que um vazamento só acontece onde existe uma conexão, uma peça móvel ou uma solda — ou seja, nos pontos frágeis do próprio evaporador: a junta que liga os tubos ao corpo do equipamento (cuja vedação pode ressecar ou afrouxar com o tempo), a válvula de expansão (que abre e fecha o tempo todo e por isso desgasta mais rápido) ou as soldas e drenos, que podem rachar com a vibração e o uso ao longo dos anos.</w:t>
      </w:r>
    </w:p>
    <w:p w14:paraId="6EDD2DFB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2" w:name="_Toc239699961"/>
      <w:r w:rsidRPr="00EB550B">
        <w:rPr>
          <w:lang w:val="pt-BR"/>
        </w:rPr>
        <w:t>1.2 Comportamento físico da amônia em vazamentos</w:t>
      </w:r>
      <w:bookmarkEnd w:id="2"/>
    </w:p>
    <w:p w14:paraId="3639F09E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 xml:space="preserve">Em caso de vazamento, o contato da amônia com o ar frio e úmido gera um aerossol denso, fazendo com que o gás inicialmente se comporte como uma nuvem pesada, atingindo diretamente as vias aéreas dos operadores na linha de produção e contaminando as carnes expostas. No entanto, por ser mais leve que o ar, ela tende a se dissipar e subir, concentrando-se na parte superior do ambiente. Esse comportamento, somado ao fato de o vazamento se </w:t>
      </w:r>
      <w:r w:rsidRPr="00EB550B">
        <w:rPr>
          <w:lang w:val="pt-BR"/>
        </w:rPr>
        <w:lastRenderedPageBreak/>
        <w:t>originar no evaporador, no alto da sala, determina o posicionamento do sensor de detecção, que deve ficar próximo ao teto, ao lado de cada evaporador.</w:t>
      </w:r>
    </w:p>
    <w:p w14:paraId="67D0AFBE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3" w:name="_Toc239699962"/>
      <w:r w:rsidRPr="00EB550B">
        <w:rPr>
          <w:lang w:val="pt-BR"/>
        </w:rPr>
        <w:t>1.3 Riscos e efeitos do teor tóxico da amônia para os trabalhadores</w:t>
      </w:r>
      <w:bookmarkEnd w:id="3"/>
    </w:p>
    <w:p w14:paraId="4BF2FDC4" w14:textId="31BD8014" w:rsidR="003971DB" w:rsidRPr="00EB550B" w:rsidRDefault="00971528" w:rsidP="00CD70B0">
      <w:pPr>
        <w:spacing w:line="360" w:lineRule="auto"/>
        <w:ind w:left="709"/>
        <w:jc w:val="both"/>
        <w:rPr>
          <w:lang w:val="pt-BR"/>
        </w:rPr>
      </w:pPr>
      <w:r w:rsidRPr="00EB550B">
        <w:rPr>
          <w:lang w:val="pt-BR"/>
        </w:rPr>
        <w:t>Esse comportamento de dispersão torna o risco ainda mais crítico, já que a amônia possui alto teor tóxico a partir de determinadas concentrações, podendo também ser explosiva. Mesmo pequenos vazamentos de 10 ppm (partes por milhão), muitas vezes imperceptíveis a olho nu e ao olfato, já são suficientes para causar irritação nos olhos e nas vias respiratórias dos trabalhadores presentes no ambiente. Em concentrações mais altas, os riscos aumentam cada vez mais, podendo causar lesões graves e, em casos mais extremos, até a morte dos trabalhadores expostos, sendo eles os principais afetados quando ocorrem esses vazamentos. Logo, fica evidente a necessidade de um sistema que seja capaz de detectar os vazamentos desde o seu início, antes que atinjam níveis críticos, protegendo dessa forma a saúde dos trabalhadores e a integridade dos produtos.</w:t>
      </w:r>
    </w:p>
    <w:p w14:paraId="43FE17B4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4" w:name="_Toc239699963"/>
      <w:r w:rsidRPr="00EB550B">
        <w:rPr>
          <w:lang w:val="pt-BR"/>
        </w:rPr>
        <w:t>1.4 Exigência normativa e cenário atual de vazamentos no Brasil</w:t>
      </w:r>
      <w:bookmarkEnd w:id="4"/>
    </w:p>
    <w:p w14:paraId="05E02385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Por isso, a Norma Regulamentadora nº 36 (NR-36) exige um acompanhamento constante desse gás nos frigoríficos, mas mesmo com essa necessidade, os acidentes continuam aumentando: o Brasil registrou 36 vazamentos de amônia em 2023 e 41 em 2024, segundo pesquisas do Observatório de Saúde, Trabalho e Ambiente no Agronegócio, número esse que subiu em 2025, para uma ocorrência a cada seis dias, como no caso de um frigorífico da empresa JBS em Goiás, que sofreu com dois vazamentos no mesmo dia.</w:t>
      </w:r>
    </w:p>
    <w:p w14:paraId="02BF519A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5" w:name="_Toc239699964"/>
      <w:r w:rsidRPr="00EB550B">
        <w:rPr>
          <w:lang w:val="pt-BR"/>
        </w:rPr>
        <w:t>1.5 Impactos econômicos: dos prejuízos por vazamento ao risco para a cadeia bovina</w:t>
      </w:r>
      <w:bookmarkEnd w:id="5"/>
    </w:p>
    <w:p w14:paraId="00AA41D6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 xml:space="preserve">Os custos dos vazamentos são altos, falhas na detecção podem gerar prejuízos que vão desde a perda de mercadoria, danos nas estruturas e equipamento até multas e indenizações em processos trabalhistas, além de que, em casos de acidentes, ocorre a paralisação de plantas frigoríficas, gerando impacto na produtividade do frigorífico. Um caso de acidente com vazamento de amônia na JBS revelou que a empresa foi multada em R$ 2 milhões por negligência no monitoramento do gás, que inclui a violação dos direitos trabalhistas, não funcionamento do sistema de alarmes, vias de circulação e evacuação obstruídas e a falta de um Plano de Resposta a Emergência. Essas perdas já geraram prejuízos superiores a R$ 40 milhões </w:t>
      </w:r>
      <w:r w:rsidRPr="00EB550B">
        <w:rPr>
          <w:lang w:val="pt-BR"/>
        </w:rPr>
        <w:lastRenderedPageBreak/>
        <w:t>na agroindústria, divididos entre contaminação de cargas, frigoríficos completamente paralisados e multas ambientais e trabalhistas.</w:t>
      </w:r>
    </w:p>
    <w:p w14:paraId="1EAC6DC3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Esse risco financeiro se torna ainda mais importante quando se olha para a escala da cadeia produtiva por trás dele. Como o Brasil é o principal exportador mundial de carne bovina, tendo faturado aproximadamente US$ 18 bilhões em 2025 e movimentado, com toda a cadeia produtiva, mais de R$ 1,15 trilhão, que vale a cerca de 9% do PIB nacional, qualquer falha grave de segurança afeta não apenas os trabalhadores, mas também a continuidade de uma cadeia produtiva de peso econômico nacional e mundial, além de reforçar a demanda crescente por processos mais seguros e sustentáveis em toda a indústria frigorífica.</w:t>
      </w:r>
    </w:p>
    <w:p w14:paraId="57FB9318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bookmarkStart w:id="6" w:name="_Toc239699965"/>
      <w:r w:rsidRPr="00EB550B">
        <w:rPr>
          <w:lang w:val="pt-BR"/>
        </w:rPr>
        <w:t>1.6 Por que direcionar o monitoramento especificamente para a Sala de Desossa</w:t>
      </w:r>
      <w:bookmarkEnd w:id="6"/>
    </w:p>
    <w:p w14:paraId="6946F4CB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 Sala de Desossa é o setor do frigorífico responsável por transformar as carcaças bovinas em cortes comerciais (como picanha, alcatra, contrafilé), embalar e torná-los prontos para consumo. A matéria-prima vem de câmaras frias como carcaças inteiras ou pela metade para passar pelo processo de desossa e corte, e ao finalizar segue para o entreposto, setor responsável por armazenar o produto. O setor de desossa opera em ambientes rigorosamente climatizados (entre 8ºC e 12ºC), comporta de 100 até 400 funcionários simultaneamente durante o turno, e pode movimentar mais de 1.000 toneladas por dia. É justamente por isso que este projeto direciona seu foco de monitoramento para o setor da Sala de Desossa, pois é o local do frigorífico que concentra simultaneamente alta exposição ao risco químico, grande número de trabalhadores, alto volume de carne bovina movimentada e necessidade de monitoramento constante da amônia.</w:t>
      </w:r>
    </w:p>
    <w:p w14:paraId="6229F5A6" w14:textId="77777777" w:rsidR="003971DB" w:rsidRPr="006148B7" w:rsidRDefault="00971528">
      <w:pPr>
        <w:pStyle w:val="Heading1"/>
        <w:spacing w:line="360" w:lineRule="auto"/>
        <w:rPr>
          <w:lang w:val="pt-BR"/>
        </w:rPr>
      </w:pPr>
      <w:bookmarkStart w:id="7" w:name="_Toc239699966"/>
      <w:r w:rsidRPr="006148B7">
        <w:rPr>
          <w:lang w:val="pt-BR"/>
        </w:rPr>
        <w:t>2 OBJETIVO</w:t>
      </w:r>
      <w:bookmarkEnd w:id="7"/>
    </w:p>
    <w:p w14:paraId="7EC1BC57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O projeto tem como finalidade desenvolver, ao longo do semestre dividido em três sprints, um sistema de monitoramento capaz de detectar vazamentos de gás amônia no setor de desossa em frigoríficos. A solução utiliza o microcontrolador Arduino UNO-R3 em conjunto com o sensor de gás MQ-2, integrado a um banco de dados que registra as leituras de concentração de amônia em tempo real com intervalo de 2 segundos, e exibe um histórico consultável das ocorrências em uma interface web. Logo, a meta final é que o sistema também emita um alerta na interface web em tempo real, sempre que a concentração ultrapassar o limite seguro.</w:t>
      </w:r>
    </w:p>
    <w:p w14:paraId="69634A0B" w14:textId="77777777" w:rsidR="003971DB" w:rsidRPr="006148B7" w:rsidRDefault="00971528">
      <w:pPr>
        <w:pStyle w:val="Heading1"/>
        <w:spacing w:line="360" w:lineRule="auto"/>
        <w:rPr>
          <w:lang w:val="pt-BR"/>
        </w:rPr>
      </w:pPr>
      <w:bookmarkStart w:id="8" w:name="_Toc239699967"/>
      <w:r w:rsidRPr="006148B7">
        <w:rPr>
          <w:lang w:val="pt-BR"/>
        </w:rPr>
        <w:lastRenderedPageBreak/>
        <w:t>3 JUSTIFICATIVA</w:t>
      </w:r>
      <w:bookmarkEnd w:id="8"/>
    </w:p>
    <w:p w14:paraId="211C6C54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Diante do cenário apresentado, este projeto se justifica por atuar diretamente sobre os dois pontos mais sensíveis identificados: a exposição dos trabalhadores e o custo de uma detecção tardia.</w:t>
      </w:r>
    </w:p>
    <w:p w14:paraId="5A748E4F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Em termos operacionais e humanos, o sistema agrega proteção direta à integridade física de centenas de operadores da Sala de Desossa, setor que, como visto, concentra simultaneamente alta exposição ao risco químico e elevada vulnerabilidade humana. Ao identificar oscilações sutis na concentração de amônia e entregá-las em tempo real em um gráfico acessível via interface web, permite monitorar pontos de desgaste no evaporador antes que o vazamento evolua e a concentração do gás atinja níveis de evacuação ou de lesão aos trabalhadores.</w:t>
      </w:r>
    </w:p>
    <w:p w14:paraId="44844497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Sob a perspectiva financeira e de processos, a solução reduz o risco de perdas de cargas inteiras de carne bovina por contaminação química, além de afastar sanções fiscais e paralisações severas decorrentes do descumprimento da NR-36, norma que, como demonstrado, exige explicitamente a detecção precoce de vazamentos como medida obrigatória de segurança. Esse ponto é relevante ao se considerar que a multa por negligência no monitoramento pode representar o maior custo entre os prejuízos causados por um vazamento.</w:t>
      </w:r>
    </w:p>
    <w:p w14:paraId="54066CB3" w14:textId="77777777" w:rsidR="005E7683" w:rsidRPr="00EB550B" w:rsidRDefault="00971528" w:rsidP="005E7683">
      <w:pPr>
        <w:pStyle w:val="Heading1"/>
        <w:spacing w:line="360" w:lineRule="auto"/>
        <w:rPr>
          <w:lang w:val="pt-BR"/>
        </w:rPr>
      </w:pPr>
      <w:bookmarkStart w:id="9" w:name="_Toc239699968"/>
      <w:r w:rsidRPr="00EB550B">
        <w:rPr>
          <w:lang w:val="pt-BR"/>
        </w:rPr>
        <w:t>4 ESCOPO DO PROJETO</w:t>
      </w:r>
      <w:bookmarkStart w:id="10" w:name="_Toc239699969"/>
      <w:bookmarkEnd w:id="9"/>
    </w:p>
    <w:p w14:paraId="49DC4706" w14:textId="14567656" w:rsidR="003971DB" w:rsidRPr="00EB550B" w:rsidRDefault="00971528" w:rsidP="005E7683">
      <w:pPr>
        <w:pStyle w:val="Heading1"/>
        <w:spacing w:line="360" w:lineRule="auto"/>
        <w:rPr>
          <w:lang w:val="pt-BR"/>
        </w:rPr>
      </w:pPr>
      <w:r w:rsidRPr="00EB550B">
        <w:rPr>
          <w:lang w:val="pt-BR"/>
        </w:rPr>
        <w:t>4.1 Entregas Inclusas (Em Escopo)</w:t>
      </w:r>
      <w:bookmarkEnd w:id="10"/>
    </w:p>
    <w:p w14:paraId="2D952FD1" w14:textId="77777777" w:rsidR="005E7683" w:rsidRPr="00EB550B" w:rsidRDefault="005E7683" w:rsidP="005E7683">
      <w:pPr>
        <w:spacing w:line="360" w:lineRule="auto"/>
        <w:ind w:firstLine="709"/>
        <w:jc w:val="both"/>
        <w:rPr>
          <w:lang w:val="pt-BR"/>
        </w:rPr>
      </w:pPr>
      <w:bookmarkStart w:id="11" w:name="_Toc239699970"/>
      <w:r w:rsidRPr="00EB550B">
        <w:rPr>
          <w:lang w:val="pt-BR"/>
        </w:rPr>
        <w:t>O escopo deste projeto compreende o desenvolvimento e a validação de um protótipo funcional de monitoramento preventivo de vazamentos de amônia dentro do ambiente de desossa. A solução abrange desde a captação física do gás até o processamento e a exibição gráfica dos dados em uma plataforma web, trazendo confiabilidade no rastreamento de vazamento de amônia.</w:t>
      </w:r>
    </w:p>
    <w:p w14:paraId="1107CF33" w14:textId="77777777" w:rsidR="003971DB" w:rsidRPr="00EB550B" w:rsidRDefault="00971528">
      <w:pPr>
        <w:pStyle w:val="Heading2"/>
        <w:spacing w:line="360" w:lineRule="auto"/>
        <w:rPr>
          <w:lang w:val="pt-BR"/>
        </w:rPr>
      </w:pPr>
      <w:r w:rsidRPr="00EB550B">
        <w:rPr>
          <w:lang w:val="pt-BR"/>
        </w:rPr>
        <w:t>4.2 Delimitações do Projeto (Fora do Escopo)</w:t>
      </w:r>
      <w:bookmarkEnd w:id="11"/>
    </w:p>
    <w:p w14:paraId="73A487B4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Para manter a viabilidade técnica e a segurança na fase de prototipagem acadêmica, os seguintes pontos ficam delimitados como fora do escopo desta etapa:</w:t>
      </w:r>
    </w:p>
    <w:p w14:paraId="09F6FCBB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Ausência de Atuação Mecânica e Automação Industrial: </w:t>
      </w:r>
      <w:r w:rsidRPr="00EB550B">
        <w:rPr>
          <w:lang w:val="pt-BR"/>
        </w:rPr>
        <w:t xml:space="preserve">o sistema limitará sua atuação estritamente ao monitoramento, processamento de dados e aviso visual na tela web. </w:t>
      </w:r>
      <w:r w:rsidRPr="00EB550B">
        <w:rPr>
          <w:lang w:val="pt-BR"/>
        </w:rPr>
        <w:lastRenderedPageBreak/>
        <w:t>Não haverá integração mecânica para acionamento de válvulas de bloqueio de amônia, exaustores ou desligamento automatizado de compressores na casa de máquinas.</w:t>
      </w:r>
    </w:p>
    <w:p w14:paraId="634A3A9E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Ausência de Periféricos Físicos de Emergência: </w:t>
      </w:r>
      <w:r w:rsidRPr="00EB550B">
        <w:rPr>
          <w:lang w:val="pt-BR"/>
        </w:rPr>
        <w:t xml:space="preserve">nesta versão do protótipo, não serão instalados dispositivos físicos no circuito (como sirenes industriais, buzinas ou sinalizadores luminosos </w:t>
      </w:r>
      <w:r w:rsidRPr="00EB550B">
        <w:rPr>
          <w:i/>
          <w:iCs/>
          <w:lang w:val="pt-BR"/>
        </w:rPr>
        <w:t>beacons</w:t>
      </w:r>
      <w:r w:rsidRPr="00EB550B">
        <w:rPr>
          <w:lang w:val="pt-BR"/>
        </w:rPr>
        <w:t xml:space="preserve"> no ambiente de testes). O alerta de variação crítica será concentrado exclusivamente na interface do </w:t>
      </w:r>
      <w:r w:rsidRPr="00EB550B">
        <w:rPr>
          <w:i/>
          <w:iCs/>
          <w:lang w:val="pt-BR"/>
        </w:rPr>
        <w:t>dashboard</w:t>
      </w:r>
      <w:r w:rsidRPr="00EB550B">
        <w:rPr>
          <w:lang w:val="pt-BR"/>
        </w:rPr>
        <w:t xml:space="preserve"> web.</w:t>
      </w:r>
    </w:p>
    <w:p w14:paraId="31B7B171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Instalação Física no Ambiente Industrial Real: </w:t>
      </w:r>
      <w:r w:rsidRPr="00EB550B">
        <w:rPr>
          <w:lang w:val="pt-BR"/>
        </w:rPr>
        <w:t>o protótipo será testado e validado em ambiente controlado de laboratório, não abrangendo a instalação física definitiva, cabeamento industrial blindado ou certificação de proteção contra explosão dentro de um frigorífico real.</w:t>
      </w:r>
    </w:p>
    <w:p w14:paraId="6F1F010F" w14:textId="77777777" w:rsidR="003971DB" w:rsidRPr="006148B7" w:rsidRDefault="00971528">
      <w:pPr>
        <w:pStyle w:val="Heading1"/>
        <w:spacing w:line="360" w:lineRule="auto"/>
        <w:rPr>
          <w:lang w:val="pt-BR"/>
        </w:rPr>
      </w:pPr>
      <w:bookmarkStart w:id="12" w:name="_Toc239699971"/>
      <w:r w:rsidRPr="006148B7">
        <w:rPr>
          <w:lang w:val="pt-BR"/>
        </w:rPr>
        <w:t>5 PREMISSAS DO PROJETO</w:t>
      </w:r>
      <w:bookmarkEnd w:id="12"/>
    </w:p>
    <w:p w14:paraId="13788175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As premissas representam as condições assumidas como verdadeiras e necessárias para viabilizar o planejamento e a execução do protótipo ao longo do período letivo:</w:t>
      </w:r>
    </w:p>
    <w:p w14:paraId="110B134A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Disponibilidade e Integridade do Hardware: </w:t>
      </w:r>
      <w:r w:rsidRPr="00EB550B">
        <w:rPr>
          <w:lang w:val="pt-BR"/>
        </w:rPr>
        <w:t>considera-se que os componentes, como Microcontrolador Arduino UNO R3, sensor de gás MQ-2, cabos de comunicação e fontes de alimentação, estejam funcionando corretamente, garantindo a transferência do código e a captura contínua dos sinais analógicos durante os testes.</w:t>
      </w:r>
    </w:p>
    <w:p w14:paraId="70EFB0AE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Conectividade de Rede e Infraestrutura de Servidor: </w:t>
      </w:r>
      <w:r w:rsidRPr="00EB550B">
        <w:rPr>
          <w:lang w:val="pt-BR"/>
        </w:rPr>
        <w:t>é necessário contar com uma rede Wi-Fi estável durante o ciclo de testes, possibilitando a comunicação dos dados em tempo real entre o Arduino, o servidor do banco de dados relacional MySQL e a interface web, onde os gráficos dinâmicos serão implementados.</w:t>
      </w:r>
    </w:p>
    <w:p w14:paraId="365A0942" w14:textId="77777777" w:rsidR="003971D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Validação Analógica e Segurança em Laboratório: </w:t>
      </w:r>
      <w:r w:rsidRPr="00EB550B">
        <w:rPr>
          <w:lang w:val="pt-BR"/>
        </w:rPr>
        <w:t>como o manuseio de amônia pura não é adequado para testes em um ambiente acadêmico devido à sua altíssima toxicidade, será utilizado um gás mais seguro, como a nafta presente em isqueiros, para avaliar a lógica de programação do firmware, verificar a resposta e a sensibilidade do sensor e a arquitetura de dados do sistema.</w:t>
      </w:r>
    </w:p>
    <w:p w14:paraId="14FB9523" w14:textId="59B7C948" w:rsidR="001B4CCF" w:rsidRPr="001B4CCF" w:rsidRDefault="001B4CCF">
      <w:pPr>
        <w:spacing w:line="360" w:lineRule="auto"/>
        <w:ind w:firstLine="709"/>
        <w:jc w:val="both"/>
        <w:rPr>
          <w:lang w:val="pt-BR"/>
        </w:rPr>
      </w:pPr>
      <w:r w:rsidRPr="001B4CCF">
        <w:rPr>
          <w:b/>
          <w:bCs/>
          <w:lang w:val="pt-BR"/>
        </w:rPr>
        <w:t>Aceitação Pedagógica da Limitação de Sensor:</w:t>
      </w:r>
      <w:r w:rsidRPr="001B4CCF">
        <w:rPr>
          <w:lang w:val="pt-BR"/>
        </w:rPr>
        <w:t xml:space="preserve"> considera-se, mediante orientação da banca/professores responsáveis, que o sensor MQ-2 — por não possuir seletividade química exclusiva para amônia — será tratado, para fins de validação do protótipo acadêmico, como equivalente funcional de um sensor dedicado à detecção de NH₃, servindo para validar a lógica de leitura, alerta e arquitetura de dados do sistema, e não a leitura química certificada do gás.</w:t>
      </w:r>
    </w:p>
    <w:p w14:paraId="3722012B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lastRenderedPageBreak/>
        <w:t xml:space="preserve">Engajamento da Equipe e Cumprimento da Metodologia: </w:t>
      </w:r>
      <w:r w:rsidRPr="00EB550B">
        <w:rPr>
          <w:lang w:val="pt-BR"/>
        </w:rPr>
        <w:t>assume-se que a equipe manterá dedicação constante para realizar as tarefas previstas no cronograma planejado ao longo das três sprints, garantindo as entregas relacionadas ao hardware, ao banco de dados e à interface web dentro dos prazos estabelecidos.</w:t>
      </w:r>
    </w:p>
    <w:p w14:paraId="2E93A072" w14:textId="77777777" w:rsidR="003971DB" w:rsidRPr="00EB550B" w:rsidRDefault="00971528">
      <w:pPr>
        <w:pStyle w:val="Heading1"/>
        <w:spacing w:line="360" w:lineRule="auto"/>
        <w:rPr>
          <w:lang w:val="pt-BR"/>
        </w:rPr>
      </w:pPr>
      <w:bookmarkStart w:id="13" w:name="_Toc239699972"/>
      <w:r w:rsidRPr="00EB550B">
        <w:rPr>
          <w:lang w:val="pt-BR"/>
        </w:rPr>
        <w:t>6 RESTRIÇÕES DO PROJETO</w:t>
      </w:r>
      <w:bookmarkEnd w:id="13"/>
    </w:p>
    <w:p w14:paraId="707EF660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As restrições representam as limitações fixas e as fronteiras operacionais dentro das quais o projeto deve ser obrigatoriamente desenvolvido:</w:t>
      </w:r>
    </w:p>
    <w:p w14:paraId="51BEAD38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Prazo Letivo e Metodologia por Sprints: </w:t>
      </w:r>
      <w:r w:rsidRPr="00EB550B">
        <w:rPr>
          <w:lang w:val="pt-BR"/>
        </w:rPr>
        <w:t xml:space="preserve">o desenvolvimento está restrito ao período de um semestre acadêmico, exigindo a divisão rigorosa do escopo em três </w:t>
      </w:r>
      <w:r w:rsidRPr="00EB550B">
        <w:rPr>
          <w:i/>
          <w:iCs/>
          <w:lang w:val="pt-BR"/>
        </w:rPr>
        <w:t>sprints</w:t>
      </w:r>
      <w:r w:rsidRPr="00EB550B">
        <w:rPr>
          <w:lang w:val="pt-BR"/>
        </w:rPr>
        <w:t xml:space="preserve"> sequenciais e sem margem para atrasos no cronograma.</w:t>
      </w:r>
    </w:p>
    <w:p w14:paraId="1B08305C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Limitação Orçamentária e de Componentes: </w:t>
      </w:r>
      <w:r w:rsidRPr="00EB550B">
        <w:rPr>
          <w:lang w:val="pt-BR"/>
        </w:rPr>
        <w:t>o projeto não possui financiamento ou orçamento dedicado para a compra de equipamentos industriais de alta precisão. A prototipagem limita-se ao uso dos componentes fornecidos pela instituição e/ou de baixo custo adquiridos pela equipe.</w:t>
      </w:r>
    </w:p>
    <w:p w14:paraId="24340C4B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Especificidade Tecnológica do Sensor MQ-2: </w:t>
      </w:r>
      <w:r w:rsidRPr="00EB550B">
        <w:rPr>
          <w:lang w:val="pt-BR"/>
        </w:rPr>
        <w:t xml:space="preserve">o sensor MQ-2 é um dispositivo analógico genérico de óxido metálico sensível a uma família de gases combustíveis e vapores (como metano, propano, fumaça e amônia). O sensor </w:t>
      </w:r>
      <w:r w:rsidRPr="00EB550B">
        <w:rPr>
          <w:b/>
          <w:bCs/>
          <w:lang w:val="pt-BR"/>
        </w:rPr>
        <w:t>não possui seletividade química exclusiva para isolar a molécula de amônia</w:t>
      </w:r>
      <w:r w:rsidRPr="00EB550B">
        <w:rPr>
          <w:lang w:val="pt-BR"/>
        </w:rPr>
        <w:t xml:space="preserve"> de outros gases presentes no ar, restringindo a leitura à variação geral de concentração na escala PPM.</w:t>
      </w:r>
    </w:p>
    <w:p w14:paraId="7BC86F09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Ausência de Atuação Mecânica e Automação: </w:t>
      </w:r>
      <w:r w:rsidRPr="00EB550B">
        <w:rPr>
          <w:lang w:val="pt-BR"/>
        </w:rPr>
        <w:t xml:space="preserve">o escopo do protótipo limita-se estritamente ao monitoramento, armazenamento de dados e exibição gráfica na plataforma web. O sistema </w:t>
      </w:r>
      <w:r w:rsidRPr="00EB550B">
        <w:rPr>
          <w:b/>
          <w:bCs/>
          <w:lang w:val="pt-BR"/>
        </w:rPr>
        <w:t>não possui capacidade física ou elétrica para interagir com o ambiente industrial</w:t>
      </w:r>
      <w:r w:rsidRPr="00EB550B">
        <w:rPr>
          <w:lang w:val="pt-BR"/>
        </w:rPr>
        <w:t>, como acionar válvulas de bloqueio de gás, ligar exaustores na Sala de Desossa ou desligar compressores na casa de máquinas.</w:t>
      </w:r>
    </w:p>
    <w:p w14:paraId="5358ABA6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b/>
          <w:bCs/>
          <w:lang w:val="pt-BR"/>
        </w:rPr>
        <w:t xml:space="preserve">Capacidade Operacional da Equipe: </w:t>
      </w:r>
      <w:r w:rsidRPr="00EB550B">
        <w:rPr>
          <w:lang w:val="pt-BR"/>
        </w:rPr>
        <w:t>por se tratar de um projeto acadêmico, o tempo de dedicação dos integrantes é compartilhado com a carga horária das demais disciplinas do curso, limitando a complexidade do desenvolvimento às horas disponíveis de trabalho da equipe.</w:t>
      </w:r>
    </w:p>
    <w:p w14:paraId="0BBDD10E" w14:textId="77777777" w:rsidR="003971DB" w:rsidRPr="00EB550B" w:rsidRDefault="00971528">
      <w:pPr>
        <w:pStyle w:val="Heading1"/>
        <w:spacing w:line="360" w:lineRule="auto"/>
        <w:rPr>
          <w:lang w:val="pt-BR"/>
        </w:rPr>
      </w:pPr>
      <w:bookmarkStart w:id="14" w:name="_Toc239699973"/>
      <w:r w:rsidRPr="00EB550B">
        <w:rPr>
          <w:lang w:val="pt-BR"/>
        </w:rPr>
        <w:lastRenderedPageBreak/>
        <w:t>7 REQUISITOS DO PROJETO</w:t>
      </w:r>
      <w:bookmarkEnd w:id="14"/>
    </w:p>
    <w:p w14:paraId="0C09C015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O sistema de monitoramento de amônia deve realizar a leitura dos sinais analógicos do sensor MQ-2, fazendo novas medições a cada 2 segundos. As informações adquiridas serão processadas para estimar a concentração do gás em PPM e armazenadas no banco de dados, junto com a data e hora da medição. Além disso, será possível consultar o histórico das medições e visualizar na interface web o nível atual medido pelo sensor.</w:t>
      </w:r>
    </w:p>
    <w:p w14:paraId="6D1AAFBB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 interface web apresentará gráficos com o histórico das medições, permitindo acompanhar variações de concentração de gás ao longo do tempo. Os dados devem ser atualizados conforme novas medições forem realizadas. Quando a concentração ultrapassar o limite de segurança estimado, o sistema deve apresentar um alerta na interface web, ajudando a identificar possíveis alterações ou tendências que possam indicar um vazamento.</w:t>
      </w:r>
    </w:p>
    <w:p w14:paraId="33D48B6D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A interface web será simples de compreender, principalmente para os supervisores de segurança e para a gestão da sala de desossa. O protótipo deve realizar as medições continuamente enquanto estiver em funcionamento, mantendo os dados armazenados para consultas futuras.</w:t>
      </w:r>
    </w:p>
    <w:p w14:paraId="7BF59D0D" w14:textId="77777777" w:rsidR="003971DB" w:rsidRPr="00EB550B" w:rsidRDefault="00971528">
      <w:pPr>
        <w:spacing w:line="360" w:lineRule="auto"/>
        <w:ind w:firstLine="709"/>
        <w:jc w:val="both"/>
        <w:rPr>
          <w:lang w:val="pt-BR"/>
        </w:rPr>
      </w:pPr>
      <w:r w:rsidRPr="00EB550B">
        <w:rPr>
          <w:lang w:val="pt-BR"/>
        </w:rPr>
        <w:t>Para que o sistema funcione em tempo real, será necessário ter uma conexão de rede estável entre o dispositivo, o banco de dados e o sistema web. Os testes devem ser realizados em um ambiente estável no laboratório, utilizando gás de teste no lugar da amônia real, evitando riscos à saúde dos integrantes. Ademais, deverão ser utilizados componentes de baixo custo ou disponibilizados pela instituição.</w:t>
      </w:r>
    </w:p>
    <w:p w14:paraId="1896EE5E" w14:textId="77777777" w:rsidR="003971DB" w:rsidRPr="00EB550B" w:rsidRDefault="00971528">
      <w:pPr>
        <w:pStyle w:val="Heading1"/>
        <w:spacing w:line="360" w:lineRule="auto"/>
        <w:rPr>
          <w:lang w:val="pt-BR"/>
        </w:rPr>
      </w:pPr>
      <w:bookmarkStart w:id="15" w:name="_Toc239699974"/>
      <w:r w:rsidRPr="00EB550B">
        <w:rPr>
          <w:lang w:val="pt-BR"/>
        </w:rPr>
        <w:t>8 REFERÊNCIAS</w:t>
      </w:r>
      <w:bookmarkEnd w:id="15"/>
    </w:p>
    <w:p w14:paraId="71433C53" w14:textId="5915065A" w:rsidR="003971DB" w:rsidRDefault="00971528">
      <w:pPr>
        <w:spacing w:after="200"/>
        <w:rPr>
          <w:lang w:val="pt-BR"/>
        </w:rPr>
      </w:pPr>
      <w:r w:rsidRPr="00EB550B">
        <w:rPr>
          <w:lang w:val="pt-BR"/>
        </w:rPr>
        <w:t xml:space="preserve">REL-UITA. Entidades alertam MTE sobre aumento de acidentes com amônia em frigoríficos. 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https://rel-uita.org/br/entidades-alertam-mte-sobre-aumento-de-acidentes-com-amonia-em-frigorificos/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https://rel-uita.org/br/entidades-alertam-mte-sobre-aumento-de-acidentes-com-amonia-em-frigorificos/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</w:t>
      </w:r>
      <w:r w:rsidR="00392C56">
        <w:rPr>
          <w:lang w:val="pt-BR"/>
        </w:rPr>
        <w:t xml:space="preserve"> </w:t>
      </w:r>
      <w:r w:rsidRPr="00EB550B">
        <w:rPr>
          <w:lang w:val="pt-BR"/>
        </w:rPr>
        <w:t>Acesso em: 07 set. 2026.</w:t>
      </w:r>
    </w:p>
    <w:p w14:paraId="5C6CE3F4" w14:textId="612308BC" w:rsidR="00392C56" w:rsidRDefault="00392C56">
      <w:pPr>
        <w:spacing w:after="200"/>
        <w:rPr>
          <w:lang w:val="pt-BR"/>
        </w:rPr>
      </w:pPr>
      <w:r w:rsidRPr="00392C56">
        <w:rPr>
          <w:lang w:val="pt-BR"/>
        </w:rPr>
        <w:t xml:space="preserve">Secretaria Regional Latino-Americana da </w:t>
      </w:r>
      <w:r w:rsidRPr="00392C56">
        <w:fldChar w:fldCharType="begin"/>
      </w:r>
      <w:r w:rsidRPr="00392C56">
        <w:rPr>
          <w:lang w:val="pt-BR"/>
        </w:rPr>
        <w:instrText>HYPERLINK "https://rel-uita.org/br/" \t "_blank"</w:instrText>
      </w:r>
      <w:r w:rsidRPr="00392C56">
        <w:fldChar w:fldCharType="separate"/>
      </w:r>
      <w:r w:rsidRPr="00392C56">
        <w:rPr>
          <w:rStyle w:val="Hyperlink"/>
          <w:lang w:val="pt-BR"/>
        </w:rPr>
        <w:t>UITA</w:t>
      </w:r>
      <w:r w:rsidRPr="00392C56">
        <w:rPr>
          <w:lang w:val="pt-BR"/>
        </w:rPr>
        <w:fldChar w:fldCharType="end"/>
      </w:r>
    </w:p>
    <w:p w14:paraId="7CED70F5" w14:textId="77777777" w:rsidR="00392C56" w:rsidRPr="00EB550B" w:rsidRDefault="00392C56">
      <w:pPr>
        <w:spacing w:after="200"/>
        <w:rPr>
          <w:lang w:val="pt-BR"/>
        </w:rPr>
      </w:pPr>
    </w:p>
    <w:p w14:paraId="3B6E347D" w14:textId="2670D001" w:rsidR="003971DB" w:rsidRDefault="00971528">
      <w:pPr>
        <w:spacing w:after="200"/>
        <w:rPr>
          <w:lang w:val="pt-BR"/>
        </w:rPr>
      </w:pPr>
      <w:r w:rsidRPr="00EB550B">
        <w:rPr>
          <w:lang w:val="pt-BR"/>
        </w:rPr>
        <w:t xml:space="preserve">OBSERVATÓRIO DE SAÚDE, TRABALHO E AMBIENTE NO AGRONEGÓCIO (OBAGRO). Acidentes com amônia atingem novo recorde no Brasil em 2025. 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https://www.obagro.com.br/post/acidentes-com-am%C3%B4nia-atingem-novo-recorde-no-brasil-em-2025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https://www.obagro.com.br/post/acidentes-com-am%C3%B4nia-atingem-novo-recorde-no-brasil-em-2025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</w:t>
      </w:r>
      <w:r w:rsidR="00392C56">
        <w:rPr>
          <w:lang w:val="pt-BR"/>
        </w:rPr>
        <w:t xml:space="preserve"> </w:t>
      </w:r>
      <w:r w:rsidRPr="00EB550B">
        <w:rPr>
          <w:lang w:val="pt-BR"/>
        </w:rPr>
        <w:t>Acesso em: 07 set. 2026.</w:t>
      </w:r>
    </w:p>
    <w:p w14:paraId="4D93C336" w14:textId="0941B047" w:rsidR="00392C56" w:rsidRPr="00EB550B" w:rsidRDefault="00392C56">
      <w:pPr>
        <w:spacing w:after="200"/>
        <w:rPr>
          <w:lang w:val="pt-BR"/>
        </w:rPr>
      </w:pPr>
    </w:p>
    <w:p w14:paraId="0DE06E76" w14:textId="69258765" w:rsidR="003971DB" w:rsidRDefault="00971528">
      <w:pPr>
        <w:spacing w:after="200"/>
      </w:pPr>
      <w:r w:rsidRPr="00EB550B">
        <w:rPr>
          <w:lang w:val="pt-BR"/>
        </w:rPr>
        <w:lastRenderedPageBreak/>
        <w:t xml:space="preserve">NÚCLEO DE PESQUISA E PÓS-GRADUAÇÃO (NPPG). Revista Gestão e Gerenciamento. 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https://nppg.org.br/revistas/gestaoegerenciamento/article/view/1233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https://nppg.org.br/revistas/gestaoegerenciamento/article/view/1233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</w:t>
      </w:r>
      <w:r w:rsidR="00392C56">
        <w:rPr>
          <w:lang w:val="pt-BR"/>
        </w:rP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07 set. 2026.</w:t>
      </w:r>
    </w:p>
    <w:p w14:paraId="3A21D905" w14:textId="77777777" w:rsidR="001F0BB5" w:rsidRDefault="001F0BB5">
      <w:pPr>
        <w:spacing w:after="200"/>
      </w:pPr>
    </w:p>
    <w:p w14:paraId="75FA708B" w14:textId="2844B1BD" w:rsidR="003971DB" w:rsidRDefault="00971528">
      <w:pPr>
        <w:spacing w:after="200"/>
      </w:pPr>
      <w:r>
        <w:t xml:space="preserve">IIAR CONDENSER. Low-charge systems may be the answer. </w:t>
      </w:r>
      <w:r w:rsidRPr="00EB550B">
        <w:rPr>
          <w:lang w:val="pt-BR"/>
        </w:rPr>
        <w:t xml:space="preserve">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https://iiarcondenser.org/low-charge-systems-may-be-the-answer/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https://iiarcondenser.org/low-charge-systems-may-be-the-answer/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</w:t>
      </w:r>
      <w:r w:rsidR="00392C56">
        <w:rPr>
          <w:lang w:val="pt-BR"/>
        </w:rPr>
        <w:t xml:space="preserve">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07 set. 2026.</w:t>
      </w:r>
    </w:p>
    <w:p w14:paraId="23BC6FDF" w14:textId="71080755" w:rsidR="003971DB" w:rsidRDefault="00971528">
      <w:pPr>
        <w:spacing w:after="200"/>
        <w:rPr>
          <w:lang w:val="pt-BR"/>
        </w:rPr>
      </w:pPr>
      <w:r>
        <w:t xml:space="preserve">IIAR CONDENSER. Case history: a study of incidents in the ammonia refrigeration industry. </w:t>
      </w:r>
      <w:r w:rsidRPr="00EB550B">
        <w:rPr>
          <w:lang w:val="pt-BR"/>
        </w:rPr>
        <w:t xml:space="preserve">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https://iiarcondenser.org/case-history-a-study-of-incidents-in-the-ammonia-refrigeration-industry/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https://iiarcondenser.org/case-history-a-study-of-incidents-in-the-ammonia-refrigeration-industry/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 Acesso em: 07 set. 2026.</w:t>
      </w:r>
    </w:p>
    <w:p w14:paraId="00B53E67" w14:textId="77777777" w:rsidR="00392C56" w:rsidRPr="00EB550B" w:rsidRDefault="00392C56">
      <w:pPr>
        <w:spacing w:after="200"/>
        <w:rPr>
          <w:lang w:val="pt-BR"/>
        </w:rPr>
      </w:pPr>
    </w:p>
    <w:p w14:paraId="0F1C7CBB" w14:textId="1C3B3741" w:rsidR="003971DB" w:rsidRDefault="00971528">
      <w:pPr>
        <w:spacing w:after="200"/>
        <w:rPr>
          <w:lang w:val="pt-BR"/>
        </w:rPr>
      </w:pPr>
      <w:r w:rsidRPr="00EB550B">
        <w:rPr>
          <w:lang w:val="pt-BR"/>
        </w:rPr>
        <w:t xml:space="preserve">AGRIMÍDIA. JBS é condenada em R$ 2 milhões após vazamento de amônia em frigorífico de MT. 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EB550B">
        <w:rPr>
          <w:lang w:val="pt-BR"/>
        </w:rPr>
        <w:instrText>https://agrimidia.com.br/negocios/agroindustrias/2017/04/11/jbs-e-condenada-em-r-2-milhoes-apos-vazamento-de-amonia-em-frigorifico-de-mt/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https://agrimidia.com.br/negocios/agroindustrias/2017/04/11/jbs-e-condenada-em-r-2-milhoes-apos-vazamento-de-amonia-em-frigorifico-de-mt/</w:t>
      </w:r>
      <w:r w:rsidR="00392C56">
        <w:rPr>
          <w:lang w:val="pt-BR"/>
        </w:rPr>
        <w:fldChar w:fldCharType="end"/>
      </w:r>
      <w:r w:rsidRPr="00EB550B">
        <w:rPr>
          <w:lang w:val="pt-BR"/>
        </w:rPr>
        <w:t>.</w:t>
      </w:r>
      <w:r w:rsidR="00392C56">
        <w:rPr>
          <w:lang w:val="pt-BR"/>
        </w:rPr>
        <w:t xml:space="preserve"> </w:t>
      </w:r>
      <w:r w:rsidRPr="006148B7">
        <w:rPr>
          <w:lang w:val="pt-BR"/>
        </w:rPr>
        <w:t>Acesso em: 07 set. 2026.</w:t>
      </w:r>
    </w:p>
    <w:p w14:paraId="666CB6DF" w14:textId="77A09DC4" w:rsidR="00392C56" w:rsidRDefault="00392C56">
      <w:pPr>
        <w:spacing w:after="200"/>
        <w:rPr>
          <w:lang w:val="pt-BR"/>
        </w:rPr>
      </w:pPr>
      <w:r>
        <w:rPr>
          <w:lang w:val="pt-BR"/>
        </w:rPr>
        <w:t xml:space="preserve">Portal de noticias </w:t>
      </w:r>
    </w:p>
    <w:p w14:paraId="5564C1F9" w14:textId="77777777" w:rsidR="00392C56" w:rsidRPr="006148B7" w:rsidRDefault="00392C56">
      <w:pPr>
        <w:spacing w:after="200"/>
        <w:rPr>
          <w:lang w:val="pt-BR"/>
        </w:rPr>
      </w:pPr>
    </w:p>
    <w:p w14:paraId="4657A832" w14:textId="40309F12" w:rsidR="00392C56" w:rsidRDefault="006148B7">
      <w:pPr>
        <w:spacing w:after="200"/>
      </w:pPr>
      <w:r w:rsidRPr="006148B7">
        <w:rPr>
          <w:lang w:val="pt-BR"/>
        </w:rPr>
        <w:t xml:space="preserve">ABIEC. Beef Report 2026 revela novo patamar da pecuária brasileira. Disponível em: </w:t>
      </w:r>
      <w:r w:rsidR="00392C56">
        <w:rPr>
          <w:lang w:val="pt-BR"/>
        </w:rPr>
        <w:fldChar w:fldCharType="begin"/>
      </w:r>
      <w:r w:rsidR="00392C56">
        <w:rPr>
          <w:lang w:val="pt-BR"/>
        </w:rPr>
        <w:instrText>HYPERLINK "</w:instrText>
      </w:r>
      <w:r w:rsidR="00392C56" w:rsidRPr="006148B7">
        <w:rPr>
          <w:lang w:val="pt-BR"/>
        </w:rPr>
        <w:instrText>https://abiec.com.br/beef-report-2026-revela-novo-patamar-da-pecuaria-brasileira/</w:instrText>
      </w:r>
      <w:r w:rsidR="00392C56">
        <w:rPr>
          <w:lang w:val="pt-BR"/>
        </w:rPr>
        <w:instrText>"</w:instrText>
      </w:r>
      <w:r w:rsidR="00392C56">
        <w:rPr>
          <w:lang w:val="pt-BR"/>
        </w:rPr>
        <w:fldChar w:fldCharType="separate"/>
      </w:r>
      <w:r w:rsidR="00392C56" w:rsidRPr="000F0393">
        <w:rPr>
          <w:rStyle w:val="Hyperlink"/>
          <w:lang w:val="pt-BR"/>
        </w:rPr>
        <w:t>https://abiec.com.br/beef-r</w:t>
      </w:r>
      <w:r w:rsidR="00392C56" w:rsidRPr="000F0393">
        <w:rPr>
          <w:rStyle w:val="Hyperlink"/>
          <w:lang w:val="pt-BR"/>
        </w:rPr>
        <w:t>e</w:t>
      </w:r>
      <w:r w:rsidR="00392C56" w:rsidRPr="000F0393">
        <w:rPr>
          <w:rStyle w:val="Hyperlink"/>
          <w:lang w:val="pt-BR"/>
        </w:rPr>
        <w:t>port-2026-revela-novo-patamar-da-pecuaria-brasileira/</w:t>
      </w:r>
      <w:r w:rsidR="00392C56">
        <w:rPr>
          <w:lang w:val="pt-BR"/>
        </w:rPr>
        <w:fldChar w:fldCharType="end"/>
      </w:r>
      <w:r w:rsidRPr="006148B7">
        <w:rPr>
          <w:lang w:val="pt-BR"/>
        </w:rPr>
        <w:t>.</w:t>
      </w:r>
      <w:r w:rsidR="00392C56">
        <w:rPr>
          <w:lang w:val="pt-BR"/>
        </w:rPr>
        <w:t xml:space="preserve"> </w:t>
      </w:r>
      <w:proofErr w:type="spellStart"/>
      <w:r w:rsidRPr="006148B7">
        <w:t>Acesso</w:t>
      </w:r>
      <w:proofErr w:type="spellEnd"/>
      <w:r w:rsidRPr="006148B7">
        <w:t xml:space="preserve"> </w:t>
      </w:r>
      <w:proofErr w:type="spellStart"/>
      <w:r w:rsidRPr="006148B7">
        <w:t>em</w:t>
      </w:r>
      <w:proofErr w:type="spellEnd"/>
      <w:r w:rsidRPr="006148B7">
        <w:t>: 09 set. 2026.</w:t>
      </w:r>
    </w:p>
    <w:p w14:paraId="40E5D1D4" w14:textId="2BFBD50A" w:rsidR="00392C56" w:rsidRPr="00392C56" w:rsidRDefault="00392C56">
      <w:pPr>
        <w:spacing w:after="200"/>
        <w:rPr>
          <w:lang w:val="pt-BR"/>
        </w:rPr>
      </w:pPr>
      <w:r w:rsidRPr="00392C56">
        <w:rPr>
          <w:lang w:val="pt-BR"/>
        </w:rPr>
        <w:t>Associação Brasileira das Indústrias Exportadoras de Carnes</w:t>
      </w:r>
    </w:p>
    <w:sectPr w:rsidR="00392C56" w:rsidRPr="00392C56">
      <w:footerReference w:type="default" r:id="rId7"/>
      <w:footerReference w:type="first" r:id="rId8"/>
      <w:pgSz w:w="11906" w:h="16838"/>
      <w:pgMar w:top="1701" w:right="1134" w:bottom="1134" w:left="1701" w:header="0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64B6A" w14:textId="77777777" w:rsidR="00DD3118" w:rsidRDefault="00DD3118">
      <w:r>
        <w:separator/>
      </w:r>
    </w:p>
  </w:endnote>
  <w:endnote w:type="continuationSeparator" w:id="0">
    <w:p w14:paraId="5DDB15E6" w14:textId="77777777" w:rsidR="00DD3118" w:rsidRDefault="00DD3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charset w:val="00"/>
    <w:family w:val="roman"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088D4" w14:textId="77777777" w:rsidR="003971DB" w:rsidRDefault="00971528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26ED1D" w14:textId="77777777" w:rsidR="003971DB" w:rsidRDefault="00971528">
    <w:pPr>
      <w:jc w:val="right"/>
    </w:pPr>
    <w:r>
      <w:fldChar w:fldCharType="begin"/>
    </w:r>
    <w:r>
      <w:instrText xml:space="preserve"> PAGE </w:instrText>
    </w:r>
    <w:r>
      <w:fldChar w:fldCharType="separate"/>
    </w:r>
    <w:r>
      <w:t>10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7CD49" w14:textId="77777777" w:rsidR="00DD3118" w:rsidRDefault="00DD3118">
      <w:r>
        <w:separator/>
      </w:r>
    </w:p>
  </w:footnote>
  <w:footnote w:type="continuationSeparator" w:id="0">
    <w:p w14:paraId="0F978002" w14:textId="77777777" w:rsidR="00DD3118" w:rsidRDefault="00DD31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DB"/>
    <w:rsid w:val="000D1010"/>
    <w:rsid w:val="001037FB"/>
    <w:rsid w:val="001364A5"/>
    <w:rsid w:val="001A10E2"/>
    <w:rsid w:val="001B4CCF"/>
    <w:rsid w:val="001F0BB5"/>
    <w:rsid w:val="00392C56"/>
    <w:rsid w:val="003971DB"/>
    <w:rsid w:val="00472597"/>
    <w:rsid w:val="004E3A3D"/>
    <w:rsid w:val="005E7683"/>
    <w:rsid w:val="006148B7"/>
    <w:rsid w:val="00971528"/>
    <w:rsid w:val="009E1959"/>
    <w:rsid w:val="009E5523"/>
    <w:rsid w:val="00B10A6B"/>
    <w:rsid w:val="00CD70B0"/>
    <w:rsid w:val="00DD3118"/>
    <w:rsid w:val="00EB550B"/>
    <w:rsid w:val="00EE7552"/>
    <w:rsid w:val="00F1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EC14C"/>
  <w15:docId w15:val="{BA1C1E39-31F4-4330-AD95-7D59C9B96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Heading"/>
    <w:uiPriority w:val="9"/>
    <w:qFormat/>
    <w:pPr>
      <w:spacing w:before="480" w:after="240"/>
      <w:outlineLvl w:val="0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2">
    <w:name w:val="heading 2"/>
    <w:basedOn w:val="Heading"/>
    <w:uiPriority w:val="9"/>
    <w:unhideWhenUsed/>
    <w:qFormat/>
    <w:pPr>
      <w:spacing w:before="360" w:after="20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customStyle="1" w:styleId="IndexLink">
    <w:name w:val="Index Link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ListParagraph">
    <w:name w:val="List Paragraph"/>
    <w:qFormat/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paragraph" w:styleId="TOC1">
    <w:name w:val="toc 1"/>
    <w:basedOn w:val="Index"/>
    <w:uiPriority w:val="39"/>
    <w:pPr>
      <w:tabs>
        <w:tab w:val="right" w:leader="dot" w:pos="9071"/>
      </w:tabs>
    </w:pPr>
  </w:style>
  <w:style w:type="paragraph" w:styleId="TOC2">
    <w:name w:val="toc 2"/>
    <w:basedOn w:val="Index"/>
    <w:uiPriority w:val="39"/>
    <w:pPr>
      <w:tabs>
        <w:tab w:val="right" w:leader="dot" w:pos="8788"/>
      </w:tabs>
      <w:ind w:left="283"/>
    </w:pPr>
  </w:style>
  <w:style w:type="character" w:styleId="UnresolvedMention">
    <w:name w:val="Unresolved Mention"/>
    <w:basedOn w:val="DefaultParagraphFont"/>
    <w:uiPriority w:val="99"/>
    <w:semiHidden/>
    <w:unhideWhenUsed/>
    <w:rsid w:val="00EB55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D70B0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9A3FD-35F7-41E0-87F8-10F2074A19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1465</TotalTime>
  <Pages>1</Pages>
  <Words>2971</Words>
  <Characters>16937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KEVIN ALVES SILVA</cp:lastModifiedBy>
  <cp:revision>4</cp:revision>
  <dcterms:created xsi:type="dcterms:W3CDTF">2026-09-10T12:52:00Z</dcterms:created>
  <dcterms:modified xsi:type="dcterms:W3CDTF">2026-09-11T13:23:00Z</dcterms:modified>
  <dc:language>en-US</dc:language>
</cp:coreProperties>
</file>