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BED" w:rsidRDefault="00E51D82" w:rsidP="00C87BED">
      <w:r>
        <w:rPr>
          <w:rFonts w:ascii="Arial" w:hAnsi="Arial" w:cs="Arial"/>
          <w:sz w:val="22"/>
          <w:szCs w:val="22"/>
        </w:rPr>
        <w:t>Template</w:t>
      </w:r>
      <w:r w:rsidR="00BE3259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C87BED">
        <w:rPr>
          <w:rFonts w:ascii="Arial" w:hAnsi="Arial" w:cs="Arial"/>
          <w:sz w:val="22"/>
          <w:szCs w:val="22"/>
        </w:rPr>
        <w:t>Example</w:t>
      </w:r>
      <w:proofErr w:type="spellEnd"/>
      <w:r w:rsidR="00C87BED">
        <w:rPr>
          <w:rFonts w:ascii="Arial" w:hAnsi="Arial" w:cs="Arial"/>
          <w:sz w:val="22"/>
          <w:szCs w:val="22"/>
        </w:rPr>
        <w:t xml:space="preserve"> DMP</w:t>
      </w:r>
    </w:p>
    <w:p w:rsidR="00C87BED" w:rsidRDefault="00C87BED" w:rsidP="00C87BED">
      <w:pPr>
        <w:pStyle w:val="StandardWeb"/>
        <w:spacing w:before="0" w:beforeAutospacing="0" w:after="0" w:afterAutospacing="0"/>
      </w:pPr>
      <w:r>
        <w:t> </w:t>
      </w:r>
    </w:p>
    <w:p w:rsidR="00C87BED" w:rsidRDefault="00C87BED" w:rsidP="00C87BED">
      <w:pPr>
        <w:pStyle w:val="StandardWeb"/>
        <w:keepNext/>
        <w:keepLines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POLARSTERN cruise ANT-X/6</w:t>
      </w:r>
    </w:p>
    <w:p w:rsidR="00C87BED" w:rsidRPr="00C87BED" w:rsidRDefault="00C87BED" w:rsidP="00C87BED">
      <w:pPr>
        <w:pStyle w:val="StandardWeb"/>
        <w:keepNext/>
        <w:keepLines/>
        <w:spacing w:before="200" w:beforeAutospacing="0" w:after="0" w:afterAutospacing="0" w:line="273" w:lineRule="auto"/>
        <w:rPr>
          <w:lang w:val="en-US"/>
        </w:rPr>
      </w:pPr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Admin Details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Plan ID:</w:t>
      </w:r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       ANT-X/6     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Principal Investigator / Researcher:</w:t>
      </w:r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       Kerstin </w:t>
      </w:r>
      <w:proofErr w:type="spellStart"/>
      <w:r w:rsidRPr="00C87BED">
        <w:rPr>
          <w:rFonts w:ascii="Arial" w:hAnsi="Arial" w:cs="Arial"/>
          <w:color w:val="000000"/>
          <w:sz w:val="18"/>
          <w:szCs w:val="18"/>
          <w:lang w:val="en-US"/>
        </w:rPr>
        <w:t>Helbig</w:t>
      </w:r>
      <w:proofErr w:type="spellEnd"/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     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Plan Data Contact:</w:t>
      </w:r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       kerstin.helbig@hu-berlin.de     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Plan Description:</w:t>
      </w:r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       Ice and animal observations during POLARSTERN cruise ANT-X/6.     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proofErr w:type="gramStart"/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Your</w:t>
      </w:r>
      <w:proofErr w:type="gramEnd"/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 xml:space="preserve"> ORCID:</w:t>
      </w:r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       0000-0002-2775-6751     </w:t>
      </w:r>
    </w:p>
    <w:p w:rsidR="00C87BED" w:rsidRPr="00C87BED" w:rsidRDefault="00C87BED" w:rsidP="00C87BED">
      <w:pPr>
        <w:pStyle w:val="StandardWeb"/>
        <w:keepNext/>
        <w:keepLines/>
        <w:spacing w:before="200" w:beforeAutospacing="0" w:after="0" w:afterAutospacing="0" w:line="273" w:lineRule="auto"/>
        <w:rPr>
          <w:lang w:val="en-US"/>
        </w:rPr>
      </w:pPr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Data Collection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What data will you collect or create?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The numeric data will be saved as TAB-delimited TXT files (ASCII) as well as ZIP-archives and XLSX files. The chosen formats and software are suitable for </w:t>
      </w:r>
      <w:proofErr w:type="spellStart"/>
      <w:r w:rsidRPr="00C87BED">
        <w:rPr>
          <w:rFonts w:ascii="Arial" w:hAnsi="Arial" w:cs="Arial"/>
          <w:color w:val="000000"/>
          <w:sz w:val="18"/>
          <w:szCs w:val="18"/>
          <w:lang w:val="en-US"/>
        </w:rPr>
        <w:t>longterm</w:t>
      </w:r>
      <w:proofErr w:type="spellEnd"/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 archiving. The area has not yet been researched, therefore no data for reuse exists.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How will the data be collected or created?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The data will be collected via underway cruise track measurements (CT). The files will be structured and named via cruise and project name. Version control - if necessary - will be </w:t>
      </w:r>
      <w:proofErr w:type="spellStart"/>
      <w:r w:rsidRPr="00C87BED">
        <w:rPr>
          <w:rFonts w:ascii="Arial" w:hAnsi="Arial" w:cs="Arial"/>
          <w:color w:val="000000"/>
          <w:sz w:val="18"/>
          <w:szCs w:val="18"/>
          <w:lang w:val="en-US"/>
        </w:rPr>
        <w:t>realised</w:t>
      </w:r>
      <w:proofErr w:type="spellEnd"/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 with three digits (1.0.0).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keepNext/>
        <w:keepLines/>
        <w:spacing w:before="200" w:beforeAutospacing="0" w:after="0" w:afterAutospacing="0" w:line="273" w:lineRule="auto"/>
        <w:rPr>
          <w:lang w:val="en-US"/>
        </w:rPr>
      </w:pPr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Documentation and Metadata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What documentation and metadata will accompany the data?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The classification used will be discipline-specific: Aquatic Sciences and Fisheries and Oceanic Abstracts Classification Codes</w:t>
      </w:r>
    </w:p>
    <w:p w:rsidR="00C87BED" w:rsidRDefault="00C87BED" w:rsidP="00C87BED">
      <w:pPr>
        <w:pStyle w:val="StandardWeb"/>
        <w:numPr>
          <w:ilvl w:val="0"/>
          <w:numId w:val="7"/>
        </w:numPr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18"/>
          <w:szCs w:val="18"/>
        </w:rPr>
        <w:t xml:space="preserve">1362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Ornithology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–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Geographical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distribution</w:t>
      </w:r>
      <w:proofErr w:type="spellEnd"/>
    </w:p>
    <w:p w:rsidR="00C87BED" w:rsidRDefault="00C87BED" w:rsidP="00C87BED">
      <w:pPr>
        <w:pStyle w:val="StandardWeb"/>
        <w:numPr>
          <w:ilvl w:val="0"/>
          <w:numId w:val="7"/>
        </w:numPr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18"/>
          <w:szCs w:val="18"/>
        </w:rPr>
        <w:t xml:space="preserve">1372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Mammalogy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–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Geographical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distribution</w:t>
      </w:r>
      <w:proofErr w:type="spellEnd"/>
    </w:p>
    <w:p w:rsidR="00C87BED" w:rsidRPr="00C87BED" w:rsidRDefault="00C87BED" w:rsidP="00C87BED">
      <w:pPr>
        <w:pStyle w:val="StandardWeb"/>
        <w:numPr>
          <w:ilvl w:val="0"/>
          <w:numId w:val="7"/>
        </w:numPr>
        <w:spacing w:before="240" w:beforeAutospacing="0" w:after="240" w:afterAutospacing="0"/>
        <w:ind w:left="180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2144 Regional studies, expeditions and data reports</w:t>
      </w:r>
    </w:p>
    <w:p w:rsidR="00C87BED" w:rsidRDefault="00C87BED" w:rsidP="00C87BED">
      <w:pPr>
        <w:pStyle w:val="StandardWeb"/>
        <w:numPr>
          <w:ilvl w:val="0"/>
          <w:numId w:val="7"/>
        </w:numPr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18"/>
          <w:szCs w:val="18"/>
        </w:rPr>
        <w:t xml:space="preserve">2150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Ice</w:t>
      </w:r>
      <w:proofErr w:type="spellEnd"/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The applied metadata standard will be repository-specific (according to Pangaea). In addition Darwin Core and ISO 19115 as discipline-specific standards will be used.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The documentation and metadata will be created during the data collection by the data curator of the project.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keepNext/>
        <w:keepLines/>
        <w:spacing w:before="200" w:beforeAutospacing="0" w:after="0" w:afterAutospacing="0" w:line="273" w:lineRule="auto"/>
        <w:rPr>
          <w:lang w:val="en-US"/>
        </w:rPr>
      </w:pPr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Ethics and Legal Compliance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How will you manage any ethical issues?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Does not apply.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How will you manage copyright and Intellectual Property Rights (IPR) issues?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Does not apply.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keepNext/>
        <w:keepLines/>
        <w:spacing w:before="200" w:beforeAutospacing="0" w:after="0" w:afterAutospacing="0" w:line="273" w:lineRule="auto"/>
        <w:rPr>
          <w:lang w:val="en-US"/>
        </w:rPr>
      </w:pPr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Storage and Backup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How will the data be stored and backed up during the research?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The data will be stored locally on the ship as well as directly backed up in the repository.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How will you manage access and security?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lastRenderedPageBreak/>
        <w:t xml:space="preserve">The data will be immediately saved and made available in Pangaea data </w:t>
      </w:r>
      <w:proofErr w:type="spellStart"/>
      <w:r w:rsidRPr="00C87BED">
        <w:rPr>
          <w:rFonts w:ascii="Arial" w:hAnsi="Arial" w:cs="Arial"/>
          <w:color w:val="000000"/>
          <w:sz w:val="18"/>
          <w:szCs w:val="18"/>
          <w:lang w:val="en-US"/>
        </w:rPr>
        <w:t>repository.The</w:t>
      </w:r>
      <w:proofErr w:type="spellEnd"/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 raw data as well as the processed data will have no embargo period and are not sensitive.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keepNext/>
        <w:keepLines/>
        <w:spacing w:before="200" w:beforeAutospacing="0" w:after="0" w:afterAutospacing="0" w:line="273" w:lineRule="auto"/>
        <w:rPr>
          <w:lang w:val="en-US"/>
        </w:rPr>
      </w:pPr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Selection and Preservation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Which data are of long-term value and should be retained, shared, and/or preserved?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All data generated during the cruise is of long-term value and should be preserved. The data is shared with the public.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What is the long-term preservation plan for the dataset?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The data will be long-term preserved in the </w:t>
      </w:r>
      <w:proofErr w:type="spellStart"/>
      <w:r w:rsidRPr="00C87BED">
        <w:rPr>
          <w:rFonts w:ascii="Arial" w:hAnsi="Arial" w:cs="Arial"/>
          <w:color w:val="000000"/>
          <w:sz w:val="18"/>
          <w:szCs w:val="18"/>
          <w:lang w:val="en-US"/>
        </w:rPr>
        <w:t>disipline</w:t>
      </w:r>
      <w:proofErr w:type="spellEnd"/>
      <w:r w:rsidRPr="00C87BED">
        <w:rPr>
          <w:rFonts w:ascii="Arial" w:hAnsi="Arial" w:cs="Arial"/>
          <w:color w:val="000000"/>
          <w:sz w:val="18"/>
          <w:szCs w:val="18"/>
          <w:lang w:val="en-US"/>
        </w:rPr>
        <w:t>-specific repository Pangaea. The fee for preservation will be 300</w:t>
      </w:r>
      <w:proofErr w:type="gramStart"/>
      <w:r w:rsidRPr="00C87BED">
        <w:rPr>
          <w:rFonts w:ascii="Arial" w:hAnsi="Arial" w:cs="Arial"/>
          <w:color w:val="000000"/>
          <w:sz w:val="18"/>
          <w:szCs w:val="18"/>
          <w:lang w:val="en-US"/>
        </w:rPr>
        <w:t>,00</w:t>
      </w:r>
      <w:proofErr w:type="gramEnd"/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 Euro for each data upload.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keepNext/>
        <w:keepLines/>
        <w:spacing w:before="200" w:beforeAutospacing="0" w:after="0" w:afterAutospacing="0" w:line="273" w:lineRule="auto"/>
        <w:rPr>
          <w:lang w:val="en-US"/>
        </w:rPr>
      </w:pPr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Data Sharing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How will you share the data?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The data will be made available immediately after collection via Pangaea. The data will get a Digital Object Identifier (DOI) through data publication in Pangaea.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Are any restrictions on data sharing required?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The data will not be used exclusively. There will be no restrictions. A data sharing agreement will not be required.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keepNext/>
        <w:keepLines/>
        <w:spacing w:before="200" w:beforeAutospacing="0" w:after="0" w:afterAutospacing="0" w:line="273" w:lineRule="auto"/>
        <w:rPr>
          <w:lang w:val="en-US"/>
        </w:rPr>
      </w:pPr>
      <w:r w:rsidRPr="00C87BE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Responsibilities and Resources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Who will be responsible for data management?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The data curator in close cooperation with the principal investigators will be responsible for implementing the DMP and data management. Data ownership will be contractually clarified.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What resources will you require to deliver your plan?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lang w:val="en-US"/>
        </w:rPr>
        <w:t> </w:t>
      </w:r>
    </w:p>
    <w:p w:rsidR="00C87BED" w:rsidRPr="00C87BED" w:rsidRDefault="00C87BED" w:rsidP="00C87BED">
      <w:pPr>
        <w:pStyle w:val="StandardWeb"/>
        <w:spacing w:before="0" w:beforeAutospacing="0" w:after="0" w:afterAutospacing="0"/>
        <w:rPr>
          <w:lang w:val="en-US"/>
        </w:rPr>
      </w:pPr>
      <w:r w:rsidRPr="00C87BED">
        <w:rPr>
          <w:rFonts w:ascii="Arial" w:hAnsi="Arial" w:cs="Arial"/>
          <w:color w:val="000000"/>
          <w:sz w:val="18"/>
          <w:szCs w:val="18"/>
          <w:lang w:val="en-US"/>
        </w:rPr>
        <w:t>The project needs a data curator for data description, metadata creation and upload within Pangaea. The data repository charges 300</w:t>
      </w:r>
      <w:proofErr w:type="gramStart"/>
      <w:r w:rsidRPr="00C87BED">
        <w:rPr>
          <w:rFonts w:ascii="Arial" w:hAnsi="Arial" w:cs="Arial"/>
          <w:color w:val="000000"/>
          <w:sz w:val="18"/>
          <w:szCs w:val="18"/>
          <w:lang w:val="en-US"/>
        </w:rPr>
        <w:t>,00</w:t>
      </w:r>
      <w:proofErr w:type="gramEnd"/>
      <w:r w:rsidRPr="00C87BED">
        <w:rPr>
          <w:rFonts w:ascii="Arial" w:hAnsi="Arial" w:cs="Arial"/>
          <w:color w:val="000000"/>
          <w:sz w:val="18"/>
          <w:szCs w:val="18"/>
          <w:lang w:val="en-US"/>
        </w:rPr>
        <w:t xml:space="preserve"> Euro for the data upload. No hardware or software is required.</w:t>
      </w:r>
    </w:p>
    <w:p w:rsidR="006E7728" w:rsidRPr="00C87BED" w:rsidRDefault="006E7728">
      <w:pPr>
        <w:tabs>
          <w:tab w:val="left" w:pos="7665"/>
        </w:tabs>
        <w:rPr>
          <w:lang w:val="en-US"/>
        </w:rPr>
      </w:pPr>
    </w:p>
    <w:sectPr w:rsidR="006E7728" w:rsidRPr="00C87B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728" w:rsidRDefault="00BE3259">
      <w:r>
        <w:separator/>
      </w:r>
    </w:p>
  </w:endnote>
  <w:endnote w:type="continuationSeparator" w:id="0">
    <w:p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BD4" w:rsidRDefault="00681BD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:rsidR="006E7728" w:rsidRDefault="006E7728">
    <w:pPr>
      <w:pStyle w:val="Fuzeile"/>
      <w:rPr>
        <w:rFonts w:ascii="Arial" w:hAnsi="Arial" w:cs="Arial"/>
        <w:sz w:val="12"/>
        <w:szCs w:val="16"/>
      </w:rPr>
    </w:pPr>
  </w:p>
  <w:p w:rsidR="006E7728" w:rsidRPr="00C87BED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681BD4">
      <w:rPr>
        <w:rFonts w:ascii="Arial" w:hAnsi="Arial" w:cs="Arial"/>
        <w:sz w:val="12"/>
        <w:szCs w:val="16"/>
        <w:lang w:val="en-US"/>
      </w:rPr>
      <w:t>This work is licensed under the Creative Commons Attribution 4.0 International (</w:t>
    </w:r>
    <w:hyperlink r:id="rId9" w:tooltip="https://creativecommons.org/licenses/by/4.0/" w:history="1">
      <w:r w:rsidR="00681BD4">
        <w:rPr>
          <w:rStyle w:val="Hyperlink"/>
          <w:sz w:val="12"/>
          <w:szCs w:val="16"/>
          <w:lang w:val="en-US"/>
        </w:rPr>
        <w:t>C</w:t>
      </w:r>
      <w:bookmarkStart w:id="0" w:name="_GoBack"/>
      <w:r w:rsidR="00681BD4">
        <w:rPr>
          <w:rStyle w:val="Hyperlink"/>
          <w:sz w:val="12"/>
          <w:szCs w:val="16"/>
          <w:lang w:val="en-US"/>
        </w:rPr>
        <w:t>C B</w:t>
      </w:r>
      <w:bookmarkEnd w:id="0"/>
      <w:r w:rsidR="00681BD4">
        <w:rPr>
          <w:rStyle w:val="Hyperlink"/>
          <w:sz w:val="12"/>
          <w:szCs w:val="16"/>
          <w:lang w:val="en-US"/>
        </w:rPr>
        <w:t>Y 4.0</w:t>
      </w:r>
    </w:hyperlink>
    <w:r w:rsidR="00681BD4">
      <w:rPr>
        <w:rFonts w:ascii="Arial" w:hAnsi="Arial" w:cs="Arial"/>
        <w:sz w:val="12"/>
        <w:szCs w:val="16"/>
        <w:lang w:val="en-US"/>
      </w:rPr>
      <w:t>).</w:t>
    </w:r>
  </w:p>
  <w:p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BD4" w:rsidRDefault="00681BD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728" w:rsidRDefault="00BE3259">
      <w:r>
        <w:separator/>
      </w:r>
    </w:p>
  </w:footnote>
  <w:footnote w:type="continuationSeparator" w:id="0">
    <w:p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BD4" w:rsidRDefault="00681BD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BD4" w:rsidRDefault="00681BD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" w15:restartNumberingAfterBreak="0">
    <w:nsid w:val="69EE27A5"/>
    <w:multiLevelType w:val="multilevel"/>
    <w:tmpl w:val="1BEC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681BD4"/>
    <w:rsid w:val="006E7728"/>
    <w:rsid w:val="00BE3259"/>
    <w:rsid w:val="00C87BED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customStyle="1" w:styleId="docdata">
    <w:name w:val="docdata"/>
    <w:aliases w:val="docy,v5,65954,bqiaagaaeyqcaaagiaiaaan7+waabtibaqaaaaaaaaaaaaaaaaaaaaaaaaaaaaaaaaaaaaaaaaaaaaaaaaaaaaaaaaaaaaaaaaaaaaaaaaaaaaaaaaaaaaaaaaaaaaaaaaaaaaaaaaaaaaaaaaaaaaaaaaaaaaaaaaaaaaaaaaaaaaaaaaaaaaaaaaaaaaaaaaaaaaaaaaaaaaaaaaaaaaaaaaaaaaaaaaaaaaa"/>
    <w:basedOn w:val="Standard"/>
    <w:rsid w:val="00C87B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87B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5E529-AAFE-4FFA-AA4F-EC263D5D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3009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3</cp:revision>
  <dcterms:created xsi:type="dcterms:W3CDTF">2024-05-02T11:27:00Z</dcterms:created>
  <dcterms:modified xsi:type="dcterms:W3CDTF">2024-05-02T12:10:00Z</dcterms:modified>
</cp:coreProperties>
</file>