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407F0" w14:textId="77777777" w:rsidR="00021A0D" w:rsidRPr="00021A0D" w:rsidRDefault="00021A0D" w:rsidP="00021A0D">
      <w:pPr>
        <w:rPr>
          <w:b/>
          <w:bCs/>
        </w:rPr>
      </w:pPr>
      <w:r w:rsidRPr="00021A0D">
        <w:rPr>
          <w:b/>
          <w:bCs/>
        </w:rPr>
        <w:t>Section A – Research</w:t>
      </w:r>
    </w:p>
    <w:p w14:paraId="36D15116" w14:textId="77777777" w:rsidR="00021A0D" w:rsidRPr="00021A0D" w:rsidRDefault="00021A0D" w:rsidP="00021A0D">
      <w:r w:rsidRPr="00021A0D">
        <w:rPr>
          <w:b/>
          <w:bCs/>
        </w:rPr>
        <w:t>Author:</w:t>
      </w:r>
      <w:r w:rsidRPr="00021A0D">
        <w:t xml:space="preserve"> Sneha B</w:t>
      </w:r>
    </w:p>
    <w:p w14:paraId="17209D19" w14:textId="77777777" w:rsidR="00021A0D" w:rsidRPr="00021A0D" w:rsidRDefault="00021A0D" w:rsidP="00021A0D">
      <w:r w:rsidRPr="00021A0D">
        <w:pict w14:anchorId="3F7ADE03">
          <v:rect id="_x0000_i1097" style="width:0;height:1.5pt" o:hralign="center" o:hrstd="t" o:hr="t" fillcolor="#a0a0a0" stroked="f"/>
        </w:pict>
      </w:r>
    </w:p>
    <w:p w14:paraId="59379555" w14:textId="77777777" w:rsidR="00021A0D" w:rsidRPr="00021A0D" w:rsidRDefault="00021A0D" w:rsidP="00021A0D">
      <w:pPr>
        <w:rPr>
          <w:b/>
          <w:bCs/>
        </w:rPr>
      </w:pPr>
      <w:r w:rsidRPr="00021A0D">
        <w:rPr>
          <w:b/>
          <w:bCs/>
        </w:rPr>
        <w:t>A1. Sources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873"/>
        <w:gridCol w:w="1552"/>
        <w:gridCol w:w="5204"/>
      </w:tblGrid>
      <w:tr w:rsidR="00021A0D" w:rsidRPr="00021A0D" w14:paraId="48125B36" w14:textId="77777777">
        <w:trPr>
          <w:tblHeader/>
          <w:tblCellSpacing w:w="15" w:type="dxa"/>
        </w:trPr>
        <w:tc>
          <w:tcPr>
            <w:tcW w:w="0" w:type="auto"/>
            <w:vAlign w:val="center"/>
            <w:hideMark/>
          </w:tcPr>
          <w:p w14:paraId="4468C222" w14:textId="77777777" w:rsidR="00021A0D" w:rsidRPr="00021A0D" w:rsidRDefault="00021A0D" w:rsidP="00021A0D">
            <w:pPr>
              <w:rPr>
                <w:b/>
                <w:bCs/>
              </w:rPr>
            </w:pPr>
            <w:r w:rsidRPr="00021A0D">
              <w:rPr>
                <w:b/>
                <w:bCs/>
              </w:rPr>
              <w:t>No.</w:t>
            </w:r>
          </w:p>
        </w:tc>
        <w:tc>
          <w:tcPr>
            <w:tcW w:w="0" w:type="auto"/>
            <w:vAlign w:val="center"/>
            <w:hideMark/>
          </w:tcPr>
          <w:p w14:paraId="01EC6D8B" w14:textId="77777777" w:rsidR="00021A0D" w:rsidRPr="00021A0D" w:rsidRDefault="00021A0D" w:rsidP="00021A0D">
            <w:pPr>
              <w:rPr>
                <w:b/>
                <w:bCs/>
              </w:rPr>
            </w:pPr>
            <w:r w:rsidRPr="00021A0D">
              <w:rPr>
                <w:b/>
                <w:bCs/>
              </w:rPr>
              <w:t>Source</w:t>
            </w:r>
          </w:p>
        </w:tc>
        <w:tc>
          <w:tcPr>
            <w:tcW w:w="0" w:type="auto"/>
            <w:vAlign w:val="center"/>
            <w:hideMark/>
          </w:tcPr>
          <w:p w14:paraId="66332325" w14:textId="77777777" w:rsidR="00021A0D" w:rsidRPr="00021A0D" w:rsidRDefault="00021A0D" w:rsidP="00021A0D">
            <w:pPr>
              <w:rPr>
                <w:b/>
                <w:bCs/>
              </w:rPr>
            </w:pPr>
            <w:r w:rsidRPr="00021A0D">
              <w:rPr>
                <w:b/>
                <w:bCs/>
              </w:rPr>
              <w:t>Type</w:t>
            </w:r>
          </w:p>
        </w:tc>
        <w:tc>
          <w:tcPr>
            <w:tcW w:w="0" w:type="auto"/>
            <w:vAlign w:val="center"/>
            <w:hideMark/>
          </w:tcPr>
          <w:p w14:paraId="52D81E61" w14:textId="77777777" w:rsidR="00021A0D" w:rsidRPr="00021A0D" w:rsidRDefault="00021A0D" w:rsidP="00021A0D">
            <w:pPr>
              <w:rPr>
                <w:b/>
                <w:bCs/>
              </w:rPr>
            </w:pPr>
            <w:r w:rsidRPr="00021A0D">
              <w:rPr>
                <w:b/>
                <w:bCs/>
              </w:rPr>
              <w:t>How I Used It</w:t>
            </w:r>
          </w:p>
        </w:tc>
      </w:tr>
      <w:tr w:rsidR="00021A0D" w:rsidRPr="00021A0D" w14:paraId="37AA042D" w14:textId="77777777">
        <w:trPr>
          <w:tblCellSpacing w:w="15" w:type="dxa"/>
        </w:trPr>
        <w:tc>
          <w:tcPr>
            <w:tcW w:w="0" w:type="auto"/>
            <w:vAlign w:val="center"/>
            <w:hideMark/>
          </w:tcPr>
          <w:p w14:paraId="0341F6A5" w14:textId="77777777" w:rsidR="00021A0D" w:rsidRPr="00021A0D" w:rsidRDefault="00021A0D" w:rsidP="00021A0D">
            <w:r w:rsidRPr="00021A0D">
              <w:t>1</w:t>
            </w:r>
          </w:p>
        </w:tc>
        <w:tc>
          <w:tcPr>
            <w:tcW w:w="0" w:type="auto"/>
            <w:vAlign w:val="center"/>
            <w:hideMark/>
          </w:tcPr>
          <w:p w14:paraId="149FCB1F" w14:textId="77777777" w:rsidR="00021A0D" w:rsidRPr="00021A0D" w:rsidRDefault="00021A0D" w:rsidP="00021A0D">
            <w:r w:rsidRPr="00021A0D">
              <w:t>Conversation with a construction worker in a rural area</w:t>
            </w:r>
          </w:p>
        </w:tc>
        <w:tc>
          <w:tcPr>
            <w:tcW w:w="0" w:type="auto"/>
            <w:vAlign w:val="center"/>
            <w:hideMark/>
          </w:tcPr>
          <w:p w14:paraId="51401A10" w14:textId="77777777" w:rsidR="00021A0D" w:rsidRPr="00021A0D" w:rsidRDefault="00021A0D" w:rsidP="00021A0D">
            <w:r w:rsidRPr="00021A0D">
              <w:t>Primary Research</w:t>
            </w:r>
          </w:p>
        </w:tc>
        <w:tc>
          <w:tcPr>
            <w:tcW w:w="0" w:type="auto"/>
            <w:vAlign w:val="center"/>
            <w:hideMark/>
          </w:tcPr>
          <w:p w14:paraId="2334B254" w14:textId="77777777" w:rsidR="00021A0D" w:rsidRPr="00021A0D" w:rsidRDefault="00021A0D" w:rsidP="00021A0D">
            <w:r w:rsidRPr="00021A0D">
              <w:t>I spoke to a construction worker to understand how attendance and wages are managed in practice. The worker explained that attendance is generally maintained by the site supervisor, workers are paid a fixed daily wage, and they usually do not receive a detailed payroll record or payslip.</w:t>
            </w:r>
          </w:p>
        </w:tc>
      </w:tr>
      <w:tr w:rsidR="00021A0D" w:rsidRPr="00021A0D" w14:paraId="1FCDD306" w14:textId="77777777">
        <w:trPr>
          <w:tblCellSpacing w:w="15" w:type="dxa"/>
        </w:trPr>
        <w:tc>
          <w:tcPr>
            <w:tcW w:w="0" w:type="auto"/>
            <w:vAlign w:val="center"/>
            <w:hideMark/>
          </w:tcPr>
          <w:p w14:paraId="106F0D04" w14:textId="77777777" w:rsidR="00021A0D" w:rsidRPr="00021A0D" w:rsidRDefault="00021A0D" w:rsidP="00021A0D">
            <w:r w:rsidRPr="00021A0D">
              <w:t>2</w:t>
            </w:r>
          </w:p>
        </w:tc>
        <w:tc>
          <w:tcPr>
            <w:tcW w:w="0" w:type="auto"/>
            <w:vAlign w:val="center"/>
            <w:hideMark/>
          </w:tcPr>
          <w:p w14:paraId="0F52FDB1" w14:textId="77777777" w:rsidR="00021A0D" w:rsidRPr="00021A0D" w:rsidRDefault="00021A0D" w:rsidP="00021A0D">
            <w:proofErr w:type="spellStart"/>
            <w:r w:rsidRPr="00021A0D">
              <w:t>HelixtaHR</w:t>
            </w:r>
            <w:proofErr w:type="spellEnd"/>
            <w:r w:rsidRPr="00021A0D">
              <w:t xml:space="preserve"> – HR Software for Construction</w:t>
            </w:r>
          </w:p>
        </w:tc>
        <w:tc>
          <w:tcPr>
            <w:tcW w:w="0" w:type="auto"/>
            <w:vAlign w:val="center"/>
            <w:hideMark/>
          </w:tcPr>
          <w:p w14:paraId="7DDB1B5B" w14:textId="77777777" w:rsidR="00021A0D" w:rsidRPr="00021A0D" w:rsidRDefault="00021A0D" w:rsidP="00021A0D">
            <w:r w:rsidRPr="00021A0D">
              <w:t>Industry HRMS</w:t>
            </w:r>
          </w:p>
        </w:tc>
        <w:tc>
          <w:tcPr>
            <w:tcW w:w="0" w:type="auto"/>
            <w:vAlign w:val="center"/>
            <w:hideMark/>
          </w:tcPr>
          <w:p w14:paraId="59B56AC4" w14:textId="77777777" w:rsidR="00021A0D" w:rsidRPr="00021A0D" w:rsidRDefault="00021A0D" w:rsidP="00021A0D">
            <w:r w:rsidRPr="00021A0D">
              <w:t>Researched how modern construction HR software manages attendance, payroll, overtime, compliance, GPS attendance, and multi-site workforce management.</w:t>
            </w:r>
          </w:p>
        </w:tc>
      </w:tr>
      <w:tr w:rsidR="00021A0D" w:rsidRPr="00021A0D" w14:paraId="507BD453" w14:textId="77777777">
        <w:trPr>
          <w:tblCellSpacing w:w="15" w:type="dxa"/>
        </w:trPr>
        <w:tc>
          <w:tcPr>
            <w:tcW w:w="0" w:type="auto"/>
            <w:vAlign w:val="center"/>
            <w:hideMark/>
          </w:tcPr>
          <w:p w14:paraId="36253D49" w14:textId="77777777" w:rsidR="00021A0D" w:rsidRPr="00021A0D" w:rsidRDefault="00021A0D" w:rsidP="00021A0D">
            <w:r w:rsidRPr="00021A0D">
              <w:t>3</w:t>
            </w:r>
          </w:p>
        </w:tc>
        <w:tc>
          <w:tcPr>
            <w:tcW w:w="0" w:type="auto"/>
            <w:vAlign w:val="center"/>
            <w:hideMark/>
          </w:tcPr>
          <w:p w14:paraId="4DACE486" w14:textId="77777777" w:rsidR="00021A0D" w:rsidRPr="00021A0D" w:rsidRDefault="00021A0D" w:rsidP="00021A0D">
            <w:proofErr w:type="spellStart"/>
            <w:r w:rsidRPr="00021A0D">
              <w:t>AnudaHRM</w:t>
            </w:r>
            <w:proofErr w:type="spellEnd"/>
            <w:r w:rsidRPr="00021A0D">
              <w:t xml:space="preserve"> – Payroll Software for Construction Companies</w:t>
            </w:r>
          </w:p>
        </w:tc>
        <w:tc>
          <w:tcPr>
            <w:tcW w:w="0" w:type="auto"/>
            <w:vAlign w:val="center"/>
            <w:hideMark/>
          </w:tcPr>
          <w:p w14:paraId="7CC7BBB2" w14:textId="77777777" w:rsidR="00021A0D" w:rsidRPr="00021A0D" w:rsidRDefault="00021A0D" w:rsidP="00021A0D">
            <w:r w:rsidRPr="00021A0D">
              <w:t>Industry HRMS</w:t>
            </w:r>
          </w:p>
        </w:tc>
        <w:tc>
          <w:tcPr>
            <w:tcW w:w="0" w:type="auto"/>
            <w:vAlign w:val="center"/>
            <w:hideMark/>
          </w:tcPr>
          <w:p w14:paraId="1578A5C3" w14:textId="77777777" w:rsidR="00021A0D" w:rsidRPr="00021A0D" w:rsidRDefault="00021A0D" w:rsidP="00021A0D">
            <w:r w:rsidRPr="00021A0D">
              <w:t>Studied payroll features such as contractor management, attendance tracking, overtime calculation, statutory compliance, and salary processing for construction companies.</w:t>
            </w:r>
          </w:p>
        </w:tc>
      </w:tr>
      <w:tr w:rsidR="00021A0D" w:rsidRPr="00021A0D" w14:paraId="64ADF838" w14:textId="77777777">
        <w:trPr>
          <w:tblCellSpacing w:w="15" w:type="dxa"/>
        </w:trPr>
        <w:tc>
          <w:tcPr>
            <w:tcW w:w="0" w:type="auto"/>
            <w:vAlign w:val="center"/>
            <w:hideMark/>
          </w:tcPr>
          <w:p w14:paraId="398D4D9E" w14:textId="77777777" w:rsidR="00021A0D" w:rsidRPr="00021A0D" w:rsidRDefault="00021A0D" w:rsidP="00021A0D">
            <w:r w:rsidRPr="00021A0D">
              <w:t>4</w:t>
            </w:r>
          </w:p>
        </w:tc>
        <w:tc>
          <w:tcPr>
            <w:tcW w:w="0" w:type="auto"/>
            <w:vAlign w:val="center"/>
            <w:hideMark/>
          </w:tcPr>
          <w:p w14:paraId="7CE77B97" w14:textId="77777777" w:rsidR="00021A0D" w:rsidRPr="00021A0D" w:rsidRDefault="00021A0D" w:rsidP="00021A0D">
            <w:r w:rsidRPr="00021A0D">
              <w:t>GitHub README – MERN Employee Salary Management</w:t>
            </w:r>
          </w:p>
        </w:tc>
        <w:tc>
          <w:tcPr>
            <w:tcW w:w="0" w:type="auto"/>
            <w:vAlign w:val="center"/>
            <w:hideMark/>
          </w:tcPr>
          <w:p w14:paraId="577D3DD9" w14:textId="77777777" w:rsidR="00021A0D" w:rsidRPr="00021A0D" w:rsidRDefault="00021A0D" w:rsidP="00021A0D">
            <w:r w:rsidRPr="00021A0D">
              <w:t>Project Documentation</w:t>
            </w:r>
          </w:p>
        </w:tc>
        <w:tc>
          <w:tcPr>
            <w:tcW w:w="0" w:type="auto"/>
            <w:vAlign w:val="center"/>
            <w:hideMark/>
          </w:tcPr>
          <w:p w14:paraId="7ABAA08B" w14:textId="77777777" w:rsidR="00021A0D" w:rsidRPr="00021A0D" w:rsidRDefault="00021A0D" w:rsidP="00021A0D">
            <w:r w:rsidRPr="00021A0D">
              <w:t>Understood the application's workflow, modules, and business process before preparing test cases and QA documentation.</w:t>
            </w:r>
          </w:p>
        </w:tc>
      </w:tr>
    </w:tbl>
    <w:p w14:paraId="011862C6" w14:textId="77777777" w:rsidR="00021A0D" w:rsidRPr="00021A0D" w:rsidRDefault="00021A0D" w:rsidP="00021A0D">
      <w:r w:rsidRPr="00021A0D">
        <w:pict w14:anchorId="67A3E3B7">
          <v:rect id="_x0000_i1098" style="width:0;height:1.5pt" o:hralign="center" o:hrstd="t" o:hr="t" fillcolor="#a0a0a0" stroked="f"/>
        </w:pict>
      </w:r>
    </w:p>
    <w:p w14:paraId="1F920506" w14:textId="77777777" w:rsidR="00021A0D" w:rsidRPr="00021A0D" w:rsidRDefault="00021A0D" w:rsidP="00021A0D">
      <w:pPr>
        <w:rPr>
          <w:b/>
          <w:bCs/>
        </w:rPr>
      </w:pPr>
      <w:r w:rsidRPr="00021A0D">
        <w:rPr>
          <w:b/>
          <w:bCs/>
        </w:rPr>
        <w:t>A2. Five Facts I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7124"/>
        <w:gridCol w:w="1505"/>
      </w:tblGrid>
      <w:tr w:rsidR="00021A0D" w:rsidRPr="00021A0D" w14:paraId="65733914" w14:textId="77777777">
        <w:trPr>
          <w:tblHeader/>
          <w:tblCellSpacing w:w="15" w:type="dxa"/>
        </w:trPr>
        <w:tc>
          <w:tcPr>
            <w:tcW w:w="0" w:type="auto"/>
            <w:vAlign w:val="center"/>
            <w:hideMark/>
          </w:tcPr>
          <w:p w14:paraId="3FD76869" w14:textId="77777777" w:rsidR="00021A0D" w:rsidRPr="00021A0D" w:rsidRDefault="00021A0D" w:rsidP="00021A0D">
            <w:pPr>
              <w:rPr>
                <w:b/>
                <w:bCs/>
              </w:rPr>
            </w:pPr>
            <w:r w:rsidRPr="00021A0D">
              <w:rPr>
                <w:b/>
                <w:bCs/>
              </w:rPr>
              <w:t>No.</w:t>
            </w:r>
          </w:p>
        </w:tc>
        <w:tc>
          <w:tcPr>
            <w:tcW w:w="0" w:type="auto"/>
            <w:vAlign w:val="center"/>
            <w:hideMark/>
          </w:tcPr>
          <w:p w14:paraId="45CD5016" w14:textId="77777777" w:rsidR="00021A0D" w:rsidRPr="00021A0D" w:rsidRDefault="00021A0D" w:rsidP="00021A0D">
            <w:pPr>
              <w:rPr>
                <w:b/>
                <w:bCs/>
              </w:rPr>
            </w:pPr>
            <w:r w:rsidRPr="00021A0D">
              <w:rPr>
                <w:b/>
                <w:bCs/>
              </w:rPr>
              <w:t>Fact</w:t>
            </w:r>
          </w:p>
        </w:tc>
        <w:tc>
          <w:tcPr>
            <w:tcW w:w="0" w:type="auto"/>
            <w:vAlign w:val="center"/>
            <w:hideMark/>
          </w:tcPr>
          <w:p w14:paraId="7086262B" w14:textId="77777777" w:rsidR="00021A0D" w:rsidRPr="00021A0D" w:rsidRDefault="00021A0D" w:rsidP="00021A0D">
            <w:pPr>
              <w:rPr>
                <w:b/>
                <w:bCs/>
              </w:rPr>
            </w:pPr>
            <w:r w:rsidRPr="00021A0D">
              <w:rPr>
                <w:b/>
                <w:bCs/>
              </w:rPr>
              <w:t>Source</w:t>
            </w:r>
          </w:p>
        </w:tc>
      </w:tr>
      <w:tr w:rsidR="00021A0D" w:rsidRPr="00021A0D" w14:paraId="2CB9E7F4" w14:textId="77777777">
        <w:trPr>
          <w:tblCellSpacing w:w="15" w:type="dxa"/>
        </w:trPr>
        <w:tc>
          <w:tcPr>
            <w:tcW w:w="0" w:type="auto"/>
            <w:vAlign w:val="center"/>
            <w:hideMark/>
          </w:tcPr>
          <w:p w14:paraId="10619F0B" w14:textId="77777777" w:rsidR="00021A0D" w:rsidRPr="00021A0D" w:rsidRDefault="00021A0D" w:rsidP="00021A0D">
            <w:r w:rsidRPr="00021A0D">
              <w:t>1</w:t>
            </w:r>
          </w:p>
        </w:tc>
        <w:tc>
          <w:tcPr>
            <w:tcW w:w="0" w:type="auto"/>
            <w:vAlign w:val="center"/>
            <w:hideMark/>
          </w:tcPr>
          <w:p w14:paraId="0C1F1642" w14:textId="77777777" w:rsidR="00021A0D" w:rsidRPr="00021A0D" w:rsidRDefault="00021A0D" w:rsidP="00021A0D">
            <w:r w:rsidRPr="00021A0D">
              <w:t>Construction HR software commonly supports multi-site workforce management because employees often work across different project locations.</w:t>
            </w:r>
          </w:p>
        </w:tc>
        <w:tc>
          <w:tcPr>
            <w:tcW w:w="0" w:type="auto"/>
            <w:vAlign w:val="center"/>
            <w:hideMark/>
          </w:tcPr>
          <w:p w14:paraId="1FA58A5D" w14:textId="77777777" w:rsidR="00021A0D" w:rsidRPr="00021A0D" w:rsidRDefault="00021A0D" w:rsidP="00021A0D">
            <w:proofErr w:type="spellStart"/>
            <w:r w:rsidRPr="00021A0D">
              <w:t>HelixtaHR</w:t>
            </w:r>
            <w:proofErr w:type="spellEnd"/>
          </w:p>
        </w:tc>
      </w:tr>
      <w:tr w:rsidR="00021A0D" w:rsidRPr="00021A0D" w14:paraId="7121D33D" w14:textId="77777777">
        <w:trPr>
          <w:tblCellSpacing w:w="15" w:type="dxa"/>
        </w:trPr>
        <w:tc>
          <w:tcPr>
            <w:tcW w:w="0" w:type="auto"/>
            <w:vAlign w:val="center"/>
            <w:hideMark/>
          </w:tcPr>
          <w:p w14:paraId="73045122" w14:textId="77777777" w:rsidR="00021A0D" w:rsidRPr="00021A0D" w:rsidRDefault="00021A0D" w:rsidP="00021A0D">
            <w:r w:rsidRPr="00021A0D">
              <w:t>2</w:t>
            </w:r>
          </w:p>
        </w:tc>
        <w:tc>
          <w:tcPr>
            <w:tcW w:w="0" w:type="auto"/>
            <w:vAlign w:val="center"/>
            <w:hideMark/>
          </w:tcPr>
          <w:p w14:paraId="07A968DC" w14:textId="77777777" w:rsidR="00021A0D" w:rsidRPr="00021A0D" w:rsidRDefault="00021A0D" w:rsidP="00021A0D">
            <w:r w:rsidRPr="00021A0D">
              <w:t>Mobile attendance with GPS/location tracking is a common feature that enables supervisors to record attendance directly from construction sites.</w:t>
            </w:r>
          </w:p>
        </w:tc>
        <w:tc>
          <w:tcPr>
            <w:tcW w:w="0" w:type="auto"/>
            <w:vAlign w:val="center"/>
            <w:hideMark/>
          </w:tcPr>
          <w:p w14:paraId="09287BCB" w14:textId="77777777" w:rsidR="00021A0D" w:rsidRPr="00021A0D" w:rsidRDefault="00021A0D" w:rsidP="00021A0D">
            <w:proofErr w:type="spellStart"/>
            <w:r w:rsidRPr="00021A0D">
              <w:t>HelixtaHR</w:t>
            </w:r>
            <w:proofErr w:type="spellEnd"/>
            <w:r w:rsidRPr="00021A0D">
              <w:t xml:space="preserve"> &amp; </w:t>
            </w:r>
            <w:proofErr w:type="spellStart"/>
            <w:r w:rsidRPr="00021A0D">
              <w:t>AnudaHRM</w:t>
            </w:r>
            <w:proofErr w:type="spellEnd"/>
          </w:p>
        </w:tc>
      </w:tr>
      <w:tr w:rsidR="00021A0D" w:rsidRPr="00021A0D" w14:paraId="7CE561D8" w14:textId="77777777">
        <w:trPr>
          <w:tblCellSpacing w:w="15" w:type="dxa"/>
        </w:trPr>
        <w:tc>
          <w:tcPr>
            <w:tcW w:w="0" w:type="auto"/>
            <w:vAlign w:val="center"/>
            <w:hideMark/>
          </w:tcPr>
          <w:p w14:paraId="39B1C9B7" w14:textId="77777777" w:rsidR="00021A0D" w:rsidRPr="00021A0D" w:rsidRDefault="00021A0D" w:rsidP="00021A0D">
            <w:r w:rsidRPr="00021A0D">
              <w:t>3</w:t>
            </w:r>
          </w:p>
        </w:tc>
        <w:tc>
          <w:tcPr>
            <w:tcW w:w="0" w:type="auto"/>
            <w:vAlign w:val="center"/>
            <w:hideMark/>
          </w:tcPr>
          <w:p w14:paraId="74944360" w14:textId="77777777" w:rsidR="00021A0D" w:rsidRPr="00021A0D" w:rsidRDefault="00021A0D" w:rsidP="00021A0D">
            <w:r w:rsidRPr="00021A0D">
              <w:t>Construction payroll is more complex than standard payroll because it may include daily wages, overtime, contractor payments, allowances, and statutory deductions.</w:t>
            </w:r>
          </w:p>
        </w:tc>
        <w:tc>
          <w:tcPr>
            <w:tcW w:w="0" w:type="auto"/>
            <w:vAlign w:val="center"/>
            <w:hideMark/>
          </w:tcPr>
          <w:p w14:paraId="76E9A82B" w14:textId="77777777" w:rsidR="00021A0D" w:rsidRPr="00021A0D" w:rsidRDefault="00021A0D" w:rsidP="00021A0D">
            <w:proofErr w:type="spellStart"/>
            <w:r w:rsidRPr="00021A0D">
              <w:t>AnudaHRM</w:t>
            </w:r>
            <w:proofErr w:type="spellEnd"/>
          </w:p>
        </w:tc>
      </w:tr>
      <w:tr w:rsidR="00021A0D" w:rsidRPr="00021A0D" w14:paraId="00162D21" w14:textId="77777777">
        <w:trPr>
          <w:tblCellSpacing w:w="15" w:type="dxa"/>
        </w:trPr>
        <w:tc>
          <w:tcPr>
            <w:tcW w:w="0" w:type="auto"/>
            <w:vAlign w:val="center"/>
            <w:hideMark/>
          </w:tcPr>
          <w:p w14:paraId="06E78ECA" w14:textId="77777777" w:rsidR="00021A0D" w:rsidRPr="00021A0D" w:rsidRDefault="00021A0D" w:rsidP="00021A0D">
            <w:r w:rsidRPr="00021A0D">
              <w:t>4</w:t>
            </w:r>
          </w:p>
        </w:tc>
        <w:tc>
          <w:tcPr>
            <w:tcW w:w="0" w:type="auto"/>
            <w:vAlign w:val="center"/>
            <w:hideMark/>
          </w:tcPr>
          <w:p w14:paraId="7C5D7D79" w14:textId="77777777" w:rsidR="00021A0D" w:rsidRPr="00021A0D" w:rsidRDefault="00021A0D" w:rsidP="00021A0D">
            <w:r w:rsidRPr="00021A0D">
              <w:t>During my conversation with a construction worker, I learned that wages are generally paid as a fixed daily amount. Attendance is maintained by the supervisor, and workers usually do not receive a detailed breakdown showing how their payment was calculated.</w:t>
            </w:r>
          </w:p>
        </w:tc>
        <w:tc>
          <w:tcPr>
            <w:tcW w:w="0" w:type="auto"/>
            <w:vAlign w:val="center"/>
            <w:hideMark/>
          </w:tcPr>
          <w:p w14:paraId="29A37D99" w14:textId="77777777" w:rsidR="00021A0D" w:rsidRPr="00021A0D" w:rsidRDefault="00021A0D" w:rsidP="00021A0D">
            <w:r w:rsidRPr="00021A0D">
              <w:t>Personal Conversation</w:t>
            </w:r>
          </w:p>
        </w:tc>
      </w:tr>
      <w:tr w:rsidR="00021A0D" w:rsidRPr="00021A0D" w14:paraId="61D64EF7" w14:textId="77777777">
        <w:trPr>
          <w:tblCellSpacing w:w="15" w:type="dxa"/>
        </w:trPr>
        <w:tc>
          <w:tcPr>
            <w:tcW w:w="0" w:type="auto"/>
            <w:vAlign w:val="center"/>
            <w:hideMark/>
          </w:tcPr>
          <w:p w14:paraId="6DCDF698" w14:textId="77777777" w:rsidR="00021A0D" w:rsidRPr="00021A0D" w:rsidRDefault="00021A0D" w:rsidP="00021A0D">
            <w:r w:rsidRPr="00021A0D">
              <w:lastRenderedPageBreak/>
              <w:t>5</w:t>
            </w:r>
          </w:p>
        </w:tc>
        <w:tc>
          <w:tcPr>
            <w:tcW w:w="0" w:type="auto"/>
            <w:vAlign w:val="center"/>
            <w:hideMark/>
          </w:tcPr>
          <w:p w14:paraId="117A1A7C" w14:textId="77777777" w:rsidR="00021A0D" w:rsidRPr="00021A0D" w:rsidRDefault="00021A0D" w:rsidP="00021A0D">
            <w:r w:rsidRPr="00021A0D">
              <w:t>Modern HRMS platforms aim to reduce manual errors by integrating attendance, payroll, compliance, and workforce management into a single system.</w:t>
            </w:r>
          </w:p>
        </w:tc>
        <w:tc>
          <w:tcPr>
            <w:tcW w:w="0" w:type="auto"/>
            <w:vAlign w:val="center"/>
            <w:hideMark/>
          </w:tcPr>
          <w:p w14:paraId="1456D281" w14:textId="77777777" w:rsidR="00021A0D" w:rsidRPr="00021A0D" w:rsidRDefault="00021A0D" w:rsidP="00021A0D">
            <w:proofErr w:type="spellStart"/>
            <w:r w:rsidRPr="00021A0D">
              <w:t>HelixtaHR</w:t>
            </w:r>
            <w:proofErr w:type="spellEnd"/>
          </w:p>
        </w:tc>
      </w:tr>
    </w:tbl>
    <w:p w14:paraId="75A04B18" w14:textId="77777777" w:rsidR="00021A0D" w:rsidRPr="00021A0D" w:rsidRDefault="00021A0D" w:rsidP="00021A0D">
      <w:r w:rsidRPr="00021A0D">
        <w:pict w14:anchorId="1563E064">
          <v:rect id="_x0000_i1099" style="width:0;height:1.5pt" o:hralign="center" o:hrstd="t" o:hr="t" fillcolor="#a0a0a0" stroked="f"/>
        </w:pict>
      </w:r>
    </w:p>
    <w:p w14:paraId="216DD11B" w14:textId="77777777" w:rsidR="00021A0D" w:rsidRPr="00021A0D" w:rsidRDefault="00021A0D" w:rsidP="00021A0D">
      <w:pPr>
        <w:rPr>
          <w:b/>
          <w:bCs/>
        </w:rPr>
      </w:pPr>
      <w:r w:rsidRPr="00021A0D">
        <w:rPr>
          <w:b/>
          <w:bCs/>
        </w:rPr>
        <w:t>A3. One Thing That Surprised Me</w:t>
      </w:r>
    </w:p>
    <w:p w14:paraId="0CFBB62E" w14:textId="77777777" w:rsidR="00021A0D" w:rsidRPr="00021A0D" w:rsidRDefault="00021A0D" w:rsidP="00021A0D">
      <w:r w:rsidRPr="00021A0D">
        <w:t>The biggest surprise for me was the difference between real-world practice and modern HR software. The construction worker I spoke to described an informal, supervisor-driven payment process with very little documentation, while today's HRMS platforms provide features like GPS attendance, automated payroll, compliance tracking, and audit trails. This made me realize how important accurate data entry and validation are when organizations move from manual processes to digital systems.</w:t>
      </w:r>
    </w:p>
    <w:p w14:paraId="47EF4720" w14:textId="48134CC1" w:rsidR="008A2A5C" w:rsidRPr="008A2A5C" w:rsidRDefault="008A2A5C" w:rsidP="00021A0D"/>
    <w:p w14:paraId="5607B28F" w14:textId="77777777" w:rsidR="0046380D" w:rsidRDefault="0046380D"/>
    <w:sectPr w:rsidR="00463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0D"/>
    <w:rsid w:val="00021A0D"/>
    <w:rsid w:val="000B3BDE"/>
    <w:rsid w:val="0046380D"/>
    <w:rsid w:val="00515E80"/>
    <w:rsid w:val="00521BC7"/>
    <w:rsid w:val="00686E3B"/>
    <w:rsid w:val="008A2A5C"/>
    <w:rsid w:val="008B000D"/>
    <w:rsid w:val="00BA6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3EE74"/>
  <w15:chartTrackingRefBased/>
  <w15:docId w15:val="{6FF445C5-D404-4B26-B556-3640CE8DD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0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0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0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0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0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0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0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0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0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0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00D"/>
    <w:rPr>
      <w:rFonts w:eastAsiaTheme="majorEastAsia" w:cstheme="majorBidi"/>
      <w:color w:val="272727" w:themeColor="text1" w:themeTint="D8"/>
    </w:rPr>
  </w:style>
  <w:style w:type="paragraph" w:styleId="Title">
    <w:name w:val="Title"/>
    <w:basedOn w:val="Normal"/>
    <w:next w:val="Normal"/>
    <w:link w:val="TitleChar"/>
    <w:uiPriority w:val="10"/>
    <w:qFormat/>
    <w:rsid w:val="008B0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00D"/>
    <w:pPr>
      <w:spacing w:before="160"/>
      <w:jc w:val="center"/>
    </w:pPr>
    <w:rPr>
      <w:i/>
      <w:iCs/>
      <w:color w:val="404040" w:themeColor="text1" w:themeTint="BF"/>
    </w:rPr>
  </w:style>
  <w:style w:type="character" w:customStyle="1" w:styleId="QuoteChar">
    <w:name w:val="Quote Char"/>
    <w:basedOn w:val="DefaultParagraphFont"/>
    <w:link w:val="Quote"/>
    <w:uiPriority w:val="29"/>
    <w:rsid w:val="008B000D"/>
    <w:rPr>
      <w:i/>
      <w:iCs/>
      <w:color w:val="404040" w:themeColor="text1" w:themeTint="BF"/>
    </w:rPr>
  </w:style>
  <w:style w:type="paragraph" w:styleId="ListParagraph">
    <w:name w:val="List Paragraph"/>
    <w:basedOn w:val="Normal"/>
    <w:uiPriority w:val="34"/>
    <w:qFormat/>
    <w:rsid w:val="008B000D"/>
    <w:pPr>
      <w:ind w:left="720"/>
      <w:contextualSpacing/>
    </w:pPr>
  </w:style>
  <w:style w:type="character" w:styleId="IntenseEmphasis">
    <w:name w:val="Intense Emphasis"/>
    <w:basedOn w:val="DefaultParagraphFont"/>
    <w:uiPriority w:val="21"/>
    <w:qFormat/>
    <w:rsid w:val="008B000D"/>
    <w:rPr>
      <w:i/>
      <w:iCs/>
      <w:color w:val="2F5496" w:themeColor="accent1" w:themeShade="BF"/>
    </w:rPr>
  </w:style>
  <w:style w:type="paragraph" w:styleId="IntenseQuote">
    <w:name w:val="Intense Quote"/>
    <w:basedOn w:val="Normal"/>
    <w:next w:val="Normal"/>
    <w:link w:val="IntenseQuoteChar"/>
    <w:uiPriority w:val="30"/>
    <w:qFormat/>
    <w:rsid w:val="008B00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00D"/>
    <w:rPr>
      <w:i/>
      <w:iCs/>
      <w:color w:val="2F5496" w:themeColor="accent1" w:themeShade="BF"/>
    </w:rPr>
  </w:style>
  <w:style w:type="character" w:styleId="IntenseReference">
    <w:name w:val="Intense Reference"/>
    <w:basedOn w:val="DefaultParagraphFont"/>
    <w:uiPriority w:val="32"/>
    <w:qFormat/>
    <w:rsid w:val="008B00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dc:creator>
  <cp:keywords/>
  <dc:description/>
  <cp:lastModifiedBy>Sneha</cp:lastModifiedBy>
  <cp:revision>3</cp:revision>
  <dcterms:created xsi:type="dcterms:W3CDTF">2026-06-26T15:09:00Z</dcterms:created>
  <dcterms:modified xsi:type="dcterms:W3CDTF">2026-06-26T15:18:00Z</dcterms:modified>
</cp:coreProperties>
</file>