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Brandon Timok</w:t>
      </w:r>
    </w:p>
    <w:p>
      <w:r>
        <w:t>CS422 Machine Learning</w:t>
      </w:r>
    </w:p>
    <w:p>
      <w:r>
        <w:t>Junggab Son</w:t>
      </w:r>
    </w:p>
    <w:p>
      <w:pPr>
        <w:pStyle w:val="Title"/>
      </w:pPr>
      <w:r>
        <w:t>Homework 2</w:t>
      </w:r>
    </w:p>
    <w:p>
      <w:pPr>
        <w:pStyle w:val="Heading1"/>
      </w:pPr>
      <w:r>
        <w:t>K-Nearest Neighbors (KNN) Implementation</w:t>
      </w:r>
    </w:p>
    <w:p>
      <w:pPr>
        <w:pStyle w:val="Heading2"/>
      </w:pPr>
      <w:r>
        <w:t>Explanation</w:t>
      </w:r>
    </w:p>
    <w:p>
      <w:r>
        <w:br/>
        <w:t xml:space="preserve">This program implements K-nearest neighbors (KNN) algorithm from scratch using Python. </w:t>
        <w:br/>
        <w:t>It takes two datasets, MNIST_training.csv and MNIST_test.csv, and follows the steps below:</w:t>
        <w:br/>
        <w:t xml:space="preserve">                  </w:t>
        <w:br/>
        <w:t>1. Load the training and test data using pandas.</w:t>
        <w:br/>
        <w:t>2. Calculate the Euclidean distance between test and training data using numpy.</w:t>
        <w:br/>
        <w:t>3. Finds the K-nearest neighbors and decide the majority class using numpy and Counter.</w:t>
        <w:br/>
        <w:t>4. Compares the prediction with the ground truth in the test data using numpy.</w:t>
        <w:br/>
        <w:t>5. Computes accuracy by counting correctly and incorrectly classified samples using numpy.</w:t>
        <w:br/>
        <w:t>6. Stores the results in a DataFrame and prints it using pandas.</w:t>
        <w:br/>
        <w:t>7. Saves the results in a Word document using the python-docx library.</w:t>
        <w:br/>
        <w:t xml:space="preserve">                  </w:t>
        <w:br/>
      </w:r>
    </w:p>
    <w:p>
      <w:pPr>
        <w:pStyle w:val="Heading2"/>
      </w:pPr>
      <w:r>
        <w:t>Results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Correctly Classified</w:t>
            </w:r>
          </w:p>
        </w:tc>
        <w:tc>
          <w:tcPr>
            <w:tcW w:type="dxa" w:w="2160"/>
          </w:tcPr>
          <w:p>
            <w:r>
              <w:t>Incorrectly Classified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84.0%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88.0%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86.0%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