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hAnsi="Calibri" w:cs="Calibri"/>
          <w:b/>
          <w:bCs/>
          <w:sz w:val="24"/>
          <w:szCs w:val="24"/>
        </w:rPr>
        <w:t xml:space="preserve">Project Design Phase</w:t>
      </w:r>
    </w:p>
    <w:p>
      <w:pPr>
        <w:jc w:val="center"/>
      </w:pPr>
      <w:r>
        <w:rPr>
          <w:rFonts w:ascii="Calibri" w:hAnsi="Calibri" w:cs="Calibri"/>
          <w:b/>
          <w:bCs/>
          <w:sz w:val="24"/>
          <w:szCs w:val="24"/>
        </w:rPr>
        <w:t xml:space="preserve">Proposed Solution Template</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6233"/>
      </w:tblGrid>
      <w:tr>
        <w:tc>
          <w:tcPr>
            <w:tcW w:type="dxa" w:w="3117"/>
            <w:tcMar>
              <w:top w:type="dxa" w:w="80"/>
              <w:left w:type="dxa" w:w="100"/>
              <w:bottom w:type="dxa" w:w="80"/>
              <w:right w:type="dxa" w:w="100"/>
            </w:tcMar>
            <w:vAlign w:val="center"/>
          </w:tcPr>
          <w:p>
            <w:r>
              <w:rPr>
                <w:rFonts w:ascii="Calibri" w:hAnsi="Calibri" w:cs="Calibri"/>
                <w:b/>
                <w:bCs/>
                <w:sz w:val="22"/>
                <w:szCs w:val="22"/>
              </w:rPr>
              <w:t xml:space="preserve">Date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15 February 2026</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Team ID</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Project Name</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Customer Registry</w:t>
            </w:r>
          </w:p>
        </w:tc>
      </w:tr>
      <w:tr>
        <w:tc>
          <w:tcPr>
            <w:tcW w:type="dxa" w:w="3117"/>
            <w:tcMar>
              <w:top w:type="dxa" w:w="80"/>
              <w:left w:type="dxa" w:w="100"/>
              <w:bottom w:type="dxa" w:w="80"/>
              <w:right w:type="dxa" w:w="100"/>
            </w:tcMar>
            <w:vAlign w:val="center"/>
          </w:tcPr>
          <w:p>
            <w:r>
              <w:rPr>
                <w:rFonts w:ascii="Calibri" w:hAnsi="Calibri" w:cs="Calibri"/>
                <w:b/>
                <w:bCs/>
                <w:sz w:val="22"/>
                <w:szCs w:val="22"/>
              </w:rPr>
              <w:t xml:space="preserve">Maximum Marks</w:t>
            </w:r>
          </w:p>
        </w:tc>
        <w:tc>
          <w:tcPr>
            <w:tcW w:type="dxa" w:w="6233"/>
            <w:tcMar>
              <w:top w:type="dxa" w:w="80"/>
              <w:left w:type="dxa" w:w="100"/>
              <w:bottom w:type="dxa" w:w="80"/>
              <w:right w:type="dxa" w:w="100"/>
            </w:tcMar>
            <w:vAlign w:val="center"/>
          </w:tcPr>
          <w:p>
            <w:r>
              <w:rPr>
                <w:rFonts w:ascii="Calibri" w:hAnsi="Calibri" w:cs="Calibri"/>
                <w:b w:val="false"/>
                <w:bCs w:val="false"/>
                <w:sz w:val="22"/>
                <w:szCs w:val="22"/>
              </w:rPr>
              <w:t xml:space="preserve">2 Marks</w:t>
            </w:r>
          </w:p>
        </w:tc>
      </w:tr>
    </w:tbl>
    <w:p/>
    <w:p>
      <w:r>
        <w:rPr>
          <w:rFonts w:ascii="Calibri" w:hAnsi="Calibri" w:cs="Calibri"/>
          <w:b/>
          <w:bCs/>
          <w:i w:val="false"/>
          <w:iCs w:val="false"/>
          <w:sz w:val="22"/>
          <w:szCs w:val="22"/>
        </w:rPr>
        <w:t xml:space="preserve">Proposed Solution Template:</w:t>
      </w:r>
    </w:p>
    <w:p>
      <w:r>
        <w:rPr>
          <w:rFonts w:ascii="Calibri" w:hAnsi="Calibri" w:cs="Calibri"/>
          <w:b w:val="false"/>
          <w:bCs w:val="false"/>
          <w:i w:val="false"/>
          <w:iCs w:val="false"/>
          <w:sz w:val="22"/>
          <w:szCs w:val="22"/>
        </w:rPr>
        <w:t xml:space="preserve">Project team shall fill the following information in the proposed solution template.</w:t>
      </w:r>
    </w:p>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rPr>
          <w:tblHeader/>
        </w:trPr>
        <w:tc>
          <w:tcPr>
            <w:tcW w:type="dxa" w:w="7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S.No.</w:t>
            </w:r>
          </w:p>
        </w:tc>
        <w:tc>
          <w:tcPr>
            <w:tcW w:type="dxa" w:w="220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Parameter</w:t>
            </w:r>
          </w:p>
        </w:tc>
        <w:tc>
          <w:tcPr>
            <w:tcW w:type="dxa" w:w="6450"/>
            <w:shd w:fill="D9E2F3" w:color="auto" w:val="clear"/>
            <w:tcMar>
              <w:top w:type="dxa" w:w="80"/>
              <w:left w:type="dxa" w:w="100"/>
              <w:bottom w:type="dxa" w:w="80"/>
              <w:right w:type="dxa" w:w="100"/>
            </w:tcMar>
            <w:vAlign w:val="center"/>
          </w:tcPr>
          <w:p>
            <w:pPr>
              <w:jc w:val="center"/>
            </w:pPr>
            <w:r>
              <w:rPr>
                <w:rFonts w:ascii="Calibri" w:hAnsi="Calibri" w:cs="Calibri"/>
                <w:b/>
                <w:bCs/>
                <w:sz w:val="22"/>
                <w:szCs w:val="22"/>
              </w:rPr>
              <w:t xml:space="preserve">Description</w:t>
            </w:r>
          </w:p>
        </w:tc>
      </w:tr>
      <w:tr>
        <w:tc>
          <w:tcPr>
            <w:tcW w:type="dxa" w:w="700"/>
            <w:tcMar>
              <w:top w:type="dxa" w:w="80"/>
              <w:left w:type="dxa" w:w="100"/>
              <w:bottom w:type="dxa" w:w="80"/>
              <w:right w:type="dxa" w:w="100"/>
            </w:tcMar>
            <w:vAlign w:val="center"/>
          </w:tcPr>
          <w:p>
            <w:r>
              <w:rPr>
                <w:rFonts w:ascii="Calibri" w:hAnsi="Calibri" w:cs="Calibri"/>
                <w:b w:val="false"/>
                <w:bCs w:val="false"/>
                <w:sz w:val="22"/>
                <w:szCs w:val="22"/>
              </w:rPr>
              <w:t xml:space="preserve">1.</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Problem Statement (Problem to be solved)</w:t>
            </w:r>
          </w:p>
        </w:tc>
        <w:tc>
          <w:tcPr>
            <w:tcW w:type="dxa" w:w="6450"/>
            <w:tcMar>
              <w:top w:type="dxa" w:w="80"/>
              <w:left w:type="dxa" w:w="100"/>
              <w:bottom w:type="dxa" w:w="80"/>
              <w:right w:type="dxa" w:w="100"/>
            </w:tcMar>
            <w:vAlign w:val="center"/>
          </w:tcPr>
          <w:p>
            <w:r>
              <w:rPr>
                <w:rFonts w:ascii="Calibri" w:hAnsi="Calibri" w:cs="Calibri"/>
                <w:b w:val="false"/>
                <w:bCs w:val="false"/>
                <w:sz w:val="22"/>
                <w:szCs w:val="22"/>
              </w:rPr>
              <w:t xml:space="preserve">Customers have no centralized, transparent way to raise, track, and resolve complaints, leading to delayed responses, lost complaints, and low satisfaction. Agents lack an organized queue, and admins lack visibility into overall performance.</w:t>
            </w:r>
          </w:p>
        </w:tc>
      </w:tr>
      <w:tr>
        <w:tc>
          <w:tcPr>
            <w:tcW w:type="dxa" w:w="700"/>
            <w:tcMar>
              <w:top w:type="dxa" w:w="80"/>
              <w:left w:type="dxa" w:w="100"/>
              <w:bottom w:type="dxa" w:w="80"/>
              <w:right w:type="dxa" w:w="100"/>
            </w:tcMar>
            <w:vAlign w:val="center"/>
          </w:tcPr>
          <w:p>
            <w:r>
              <w:rPr>
                <w:rFonts w:ascii="Calibri" w:hAnsi="Calibri" w:cs="Calibri"/>
                <w:b w:val="false"/>
                <w:bCs w:val="false"/>
                <w:sz w:val="22"/>
                <w:szCs w:val="22"/>
              </w:rPr>
              <w:t xml:space="preserve">2.</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Idea / Solution description</w:t>
            </w:r>
          </w:p>
        </w:tc>
        <w:tc>
          <w:tcPr>
            <w:tcW w:type="dxa" w:w="6450"/>
            <w:tcMar>
              <w:top w:type="dxa" w:w="80"/>
              <w:left w:type="dxa" w:w="100"/>
              <w:bottom w:type="dxa" w:w="80"/>
              <w:right w:type="dxa" w:w="100"/>
            </w:tcMar>
            <w:vAlign w:val="center"/>
          </w:tcPr>
          <w:p>
            <w:r>
              <w:rPr>
                <w:rFonts w:ascii="Calibri" w:hAnsi="Calibri" w:cs="Calibri"/>
                <w:b w:val="false"/>
                <w:bCs w:val="false"/>
                <w:sz w:val="22"/>
                <w:szCs w:val="22"/>
              </w:rPr>
              <w:t xml:space="preserve">A MERN-based web application — Customer Registry — where customers raise complaints with category and attachments, track real-time status and timeline, and chat with the assigned agent. Agents manage and resolve assigned complaints, while admins manage users, agents, categories, complaint assignment, and view analytics dashboards, all secured with JWT authentication and role-based access.</w:t>
            </w:r>
          </w:p>
        </w:tc>
      </w:tr>
      <w:tr>
        <w:tc>
          <w:tcPr>
            <w:tcW w:type="dxa" w:w="700"/>
            <w:tcMar>
              <w:top w:type="dxa" w:w="80"/>
              <w:left w:type="dxa" w:w="100"/>
              <w:bottom w:type="dxa" w:w="80"/>
              <w:right w:type="dxa" w:w="100"/>
            </w:tcMar>
            <w:vAlign w:val="center"/>
          </w:tcPr>
          <w:p>
            <w:r>
              <w:rPr>
                <w:rFonts w:ascii="Calibri" w:hAnsi="Calibri" w:cs="Calibri"/>
                <w:b w:val="false"/>
                <w:bCs w:val="false"/>
                <w:sz w:val="22"/>
                <w:szCs w:val="22"/>
              </w:rPr>
              <w:t xml:space="preserve">3.</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Novelty / Uniqueness</w:t>
            </w:r>
          </w:p>
        </w:tc>
        <w:tc>
          <w:tcPr>
            <w:tcW w:type="dxa" w:w="6450"/>
            <w:tcMar>
              <w:top w:type="dxa" w:w="80"/>
              <w:left w:type="dxa" w:w="100"/>
              <w:bottom w:type="dxa" w:w="80"/>
              <w:right w:type="dxa" w:w="100"/>
            </w:tcMar>
            <w:vAlign w:val="center"/>
          </w:tcPr>
          <w:p>
            <w:r>
              <w:rPr>
                <w:rFonts w:ascii="Calibri" w:hAnsi="Calibri" w:cs="Calibri"/>
                <w:b w:val="false"/>
                <w:bCs w:val="false"/>
                <w:sz w:val="22"/>
                <w:szCs w:val="22"/>
              </w:rPr>
              <w:t xml:space="preserve">Combines complaint tracking with real-time Socket.IO chat between customer and agent in a single unified system (unlike generic ticketing tools), plus a complaint timeline for full transparency and a feedback/rating loop to close the service cycle.</w:t>
            </w:r>
          </w:p>
        </w:tc>
      </w:tr>
      <w:tr>
        <w:tc>
          <w:tcPr>
            <w:tcW w:type="dxa" w:w="700"/>
            <w:tcMar>
              <w:top w:type="dxa" w:w="80"/>
              <w:left w:type="dxa" w:w="100"/>
              <w:bottom w:type="dxa" w:w="80"/>
              <w:right w:type="dxa" w:w="100"/>
            </w:tcMar>
            <w:vAlign w:val="center"/>
          </w:tcPr>
          <w:p>
            <w:r>
              <w:rPr>
                <w:rFonts w:ascii="Calibri" w:hAnsi="Calibri" w:cs="Calibri"/>
                <w:b w:val="false"/>
                <w:bCs w:val="false"/>
                <w:sz w:val="22"/>
                <w:szCs w:val="22"/>
              </w:rPr>
              <w:t xml:space="preserve">4.</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Social Impact / Customer Satisfaction</w:t>
            </w:r>
          </w:p>
        </w:tc>
        <w:tc>
          <w:tcPr>
            <w:tcW w:type="dxa" w:w="6450"/>
            <w:tcMar>
              <w:top w:type="dxa" w:w="80"/>
              <w:left w:type="dxa" w:w="100"/>
              <w:bottom w:type="dxa" w:w="80"/>
              <w:right w:type="dxa" w:w="100"/>
            </w:tcMar>
            <w:vAlign w:val="center"/>
          </w:tcPr>
          <w:p>
            <w:r>
              <w:rPr>
                <w:rFonts w:ascii="Calibri" w:hAnsi="Calibri" w:cs="Calibri"/>
                <w:b w:val="false"/>
                <w:bCs w:val="false"/>
                <w:sz w:val="22"/>
                <w:szCs w:val="22"/>
              </w:rPr>
              <w:t xml:space="preserve">Reduces customer frustration and anxiety by giving them visibility and a direct communication channel, improves organizational accountability, and helps businesses build trust through faster, transparent complaint resolution.</w:t>
            </w:r>
          </w:p>
        </w:tc>
      </w:tr>
      <w:tr>
        <w:tc>
          <w:tcPr>
            <w:tcW w:type="dxa" w:w="700"/>
            <w:tcMar>
              <w:top w:type="dxa" w:w="80"/>
              <w:left w:type="dxa" w:w="100"/>
              <w:bottom w:type="dxa" w:w="80"/>
              <w:right w:type="dxa" w:w="100"/>
            </w:tcMar>
            <w:vAlign w:val="center"/>
          </w:tcPr>
          <w:p>
            <w:r>
              <w:rPr>
                <w:rFonts w:ascii="Calibri" w:hAnsi="Calibri" w:cs="Calibri"/>
                <w:b w:val="false"/>
                <w:bCs w:val="false"/>
                <w:sz w:val="22"/>
                <w:szCs w:val="22"/>
              </w:rPr>
              <w:t xml:space="preserve">5.</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Business Model (Revenue Model)</w:t>
            </w:r>
          </w:p>
        </w:tc>
        <w:tc>
          <w:tcPr>
            <w:tcW w:type="dxa" w:w="6450"/>
            <w:tcMar>
              <w:top w:type="dxa" w:w="80"/>
              <w:left w:type="dxa" w:w="100"/>
              <w:bottom w:type="dxa" w:w="80"/>
              <w:right w:type="dxa" w:w="100"/>
            </w:tcMar>
            <w:vAlign w:val="center"/>
          </w:tcPr>
          <w:p>
            <w:r>
              <w:rPr>
                <w:rFonts w:ascii="Calibri" w:hAnsi="Calibri" w:cs="Calibri"/>
                <w:b w:val="false"/>
                <w:bCs w:val="false"/>
                <w:sz w:val="22"/>
                <w:szCs w:val="22"/>
              </w:rPr>
              <w:t xml:space="preserve">Can be offered as a SaaS subscription to small and medium businesses (tiered pricing by number of agents/complaints per month), or licensed as an in-house deployment for larger organizations needing a dedicated complaint management system.</w:t>
            </w:r>
          </w:p>
        </w:tc>
      </w:tr>
      <w:tr>
        <w:tc>
          <w:tcPr>
            <w:tcW w:type="dxa" w:w="700"/>
            <w:tcMar>
              <w:top w:type="dxa" w:w="80"/>
              <w:left w:type="dxa" w:w="100"/>
              <w:bottom w:type="dxa" w:w="80"/>
              <w:right w:type="dxa" w:w="100"/>
            </w:tcMar>
            <w:vAlign w:val="center"/>
          </w:tcPr>
          <w:p>
            <w:r>
              <w:rPr>
                <w:rFonts w:ascii="Calibri" w:hAnsi="Calibri" w:cs="Calibri"/>
                <w:b w:val="false"/>
                <w:bCs w:val="false"/>
                <w:sz w:val="22"/>
                <w:szCs w:val="22"/>
              </w:rPr>
              <w:t xml:space="preserve">6.</w:t>
            </w:r>
          </w:p>
        </w:tc>
        <w:tc>
          <w:tcPr>
            <w:tcW w:type="dxa" w:w="2200"/>
            <w:tcMar>
              <w:top w:type="dxa" w:w="80"/>
              <w:left w:type="dxa" w:w="100"/>
              <w:bottom w:type="dxa" w:w="80"/>
              <w:right w:type="dxa" w:w="100"/>
            </w:tcMar>
            <w:vAlign w:val="center"/>
          </w:tcPr>
          <w:p>
            <w:r>
              <w:rPr>
                <w:rFonts w:ascii="Calibri" w:hAnsi="Calibri" w:cs="Calibri"/>
                <w:b w:val="false"/>
                <w:bCs w:val="false"/>
                <w:sz w:val="22"/>
                <w:szCs w:val="22"/>
              </w:rPr>
              <w:t xml:space="preserve">Scalability of the Solution</w:t>
            </w:r>
          </w:p>
        </w:tc>
        <w:tc>
          <w:tcPr>
            <w:tcW w:type="dxa" w:w="6450"/>
            <w:tcMar>
              <w:top w:type="dxa" w:w="80"/>
              <w:left w:type="dxa" w:w="100"/>
              <w:bottom w:type="dxa" w:w="80"/>
              <w:right w:type="dxa" w:w="100"/>
            </w:tcMar>
            <w:vAlign w:val="center"/>
          </w:tcPr>
          <w:p>
            <w:r>
              <w:rPr>
                <w:rFonts w:ascii="Calibri" w:hAnsi="Calibri" w:cs="Calibri"/>
                <w:b w:val="false"/>
                <w:bCs w:val="false"/>
                <w:sz w:val="22"/>
                <w:szCs w:val="22"/>
              </w:rPr>
              <w:t xml:space="preserve">Built on a stateless Node.js/Express REST API with MongoDB Atlas, allowing horizontal scaling of backend instances; modular architecture allows new modules (e.g., SLA automation, AI-based complaint categorization) to be added without redesigning the core system.</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sz w:val="22"/>
        <w:szCs w:val="22"/>
      </w:rPr>
    </w:rPrDefault>
    <w:pPrDefault/>
  </w:docDefaults>
  <w:style w:type="paragraph" w:styleId="Title">
    <w:name w:val="Title"/>
    <w:basedOn w:val="Normal"/>
    <w:next w:val="Normal"/>
    <w:qFormat/>
    <w:rPr>
      <w:rFonts w:ascii="Calibri" w:hAnsi="Calibri" w:cs="Calibri"/>
      <w:sz w:val="22"/>
      <w:szCs w:val="22"/>
    </w:rPr>
  </w:style>
  <w:style w:type="paragraph" w:styleId="Heading1">
    <w:name w:val="Heading 1"/>
    <w:basedOn w:val="Normal"/>
    <w:next w:val="Normal"/>
    <w:qFormat/>
    <w:rPr>
      <w:rFonts w:ascii="Calibri" w:hAnsi="Calibri" w:cs="Calibri"/>
      <w:color w:val="2E74B5"/>
      <w:sz w:val="22"/>
      <w:szCs w:val="22"/>
    </w:rPr>
  </w:style>
  <w:style w:type="paragraph" w:styleId="Heading2">
    <w:name w:val="Heading 2"/>
    <w:basedOn w:val="Normal"/>
    <w:next w:val="Normal"/>
    <w:qFormat/>
    <w:rPr>
      <w:rFonts w:ascii="Calibri" w:hAnsi="Calibri" w:cs="Calibri"/>
      <w:color w:val="2E74B5"/>
      <w:sz w:val="22"/>
      <w:szCs w:val="22"/>
    </w:rPr>
  </w:style>
  <w:style w:type="paragraph" w:styleId="Heading3">
    <w:name w:val="Heading 3"/>
    <w:basedOn w:val="Normal"/>
    <w:next w:val="Normal"/>
    <w:qFormat/>
    <w:rPr>
      <w:rFonts w:ascii="Calibri" w:hAnsi="Calibri" w:cs="Calibri"/>
      <w:color w:val="1F4D78"/>
      <w:sz w:val="22"/>
      <w:szCs w:val="22"/>
    </w:rPr>
  </w:style>
  <w:style w:type="paragraph" w:styleId="Heading4">
    <w:name w:val="Heading 4"/>
    <w:basedOn w:val="Normal"/>
    <w:next w:val="Normal"/>
    <w:qFormat/>
    <w:rPr>
      <w:rFonts w:ascii="Calibri" w:hAnsi="Calibri" w:cs="Calibri"/>
      <w:i/>
      <w:iCs/>
      <w:color w:val="2E74B5"/>
      <w:sz w:val="22"/>
      <w:szCs w:val="22"/>
    </w:rPr>
  </w:style>
  <w:style w:type="paragraph" w:styleId="Heading5">
    <w:name w:val="Heading 5"/>
    <w:basedOn w:val="Normal"/>
    <w:next w:val="Normal"/>
    <w:qFormat/>
    <w:rPr>
      <w:rFonts w:ascii="Calibri" w:hAnsi="Calibri" w:cs="Calibri"/>
      <w:color w:val="2E74B5"/>
      <w:sz w:val="22"/>
      <w:szCs w:val="22"/>
    </w:rPr>
  </w:style>
  <w:style w:type="paragraph" w:styleId="Heading6">
    <w:name w:val="Heading 6"/>
    <w:basedOn w:val="Normal"/>
    <w:next w:val="Normal"/>
    <w:qFormat/>
    <w:rPr>
      <w:rFonts w:ascii="Calibri" w:hAnsi="Calibri" w:cs="Calibri"/>
      <w:color w:val="1F4D78"/>
      <w:sz w:val="22"/>
      <w:szCs w:val="22"/>
    </w:rPr>
  </w:style>
  <w:style w:type="paragraph" w:styleId="Strong">
    <w:name w:val="Strong"/>
    <w:basedOn w:val="Normal"/>
    <w:next w:val="Normal"/>
    <w:qFormat/>
    <w:rPr>
      <w:rFonts w:ascii="Calibri" w:hAnsi="Calibri" w:cs="Calibri"/>
      <w:b/>
      <w:bCs/>
      <w:sz w:val="22"/>
      <w:szCs w:val="22"/>
    </w:rPr>
  </w:style>
  <w:style w:type="paragraph" w:styleId="ListParagraph">
    <w:name w:val="List Paragraph"/>
    <w:basedOn w:val="Normal"/>
    <w:qFormat/>
  </w:style>
  <w:style w:type="character" w:styleId="Hyperlink">
    <w:name w:val="Hyperlink"/>
    <w:basedOn w:val="DefaultParagraphFont"/>
    <w:uiPriority w:val="99"/>
    <w:unhideWhenUsed/>
    <w:rPr>
      <w:rFonts w:ascii="Calibri" w:hAnsi="Calibri" w:cs="Calibri"/>
      <w:color w:val="0563C1"/>
      <w:u w:val="single"/>
      <w:sz w:val="22"/>
      <w:szCs w:val="22"/>
    </w:rPr>
  </w:style>
  <w:style w:type="character" w:styleId="FootnoteReference">
    <w:name w:val="footnote reference"/>
    <w:basedOn w:val="DefaultParagraphFont"/>
    <w:uiPriority w:val="99"/>
    <w:semiHidden/>
    <w:unhideWhenUsed/>
    <w:rPr>
      <w:rFonts w:ascii="Calibri" w:hAnsi="Calibri" w:cs="Calibri"/>
      <w:vertAlign w:val="superscript"/>
      <w:sz w:val="22"/>
      <w:szCs w:val="22"/>
    </w:rPr>
  </w:style>
  <w:style w:type="paragraph" w:styleId="FootnoteText">
    <w:name w:val="footnote text"/>
    <w:basedOn w:val="Normal"/>
    <w:link w:val="FootnoteTextChar"/>
    <w:uiPriority w:val="99"/>
    <w:semiHidden/>
    <w:unhideWhenUsed/>
    <w:pPr>
      <w:spacing w:after="0" w:line="240" w:lineRule="auto"/>
    </w:pPr>
    <w:rPr>
      <w:rFonts w:ascii="Calibri" w:hAnsi="Calibri" w:cs="Calibri"/>
      <w:sz w:val="22"/>
      <w:szCs w:val="22"/>
    </w:rPr>
  </w:style>
  <w:style w:type="character" w:styleId="FootnoteTextChar">
    <w:name w:val="Footnote Text Char"/>
    <w:basedOn w:val="DefaultParagraphFont"/>
    <w:link w:val="FootnoteText"/>
    <w:uiPriority w:val="99"/>
    <w:semiHidden/>
    <w:unhideWhenUsed/>
    <w:rPr>
      <w:rFonts w:ascii="Calibri" w:hAnsi="Calibri" w:cs="Calibri"/>
      <w:sz w:val="22"/>
      <w:szCs w:val="22"/>
    </w:rPr>
  </w:style>
  <w:style w:type="character" w:styleId="EndnoteReference">
    <w:name w:val="endnote reference"/>
    <w:basedOn w:val="DefaultParagraphFont"/>
    <w:uiPriority w:val="99"/>
    <w:semiHidden/>
    <w:unhideWhenUsed/>
    <w:rPr>
      <w:rFonts w:ascii="Calibri" w:hAnsi="Calibri" w:cs="Calibri"/>
      <w:vertAlign w:val="superscript"/>
      <w:sz w:val="22"/>
      <w:szCs w:val="22"/>
    </w:rPr>
  </w:style>
  <w:style w:type="paragraph" w:styleId="EndnoteText">
    <w:name w:val="endnote text"/>
    <w:basedOn w:val="Normal"/>
    <w:link w:val="EndnoteTextChar"/>
    <w:uiPriority w:val="99"/>
    <w:semiHidden/>
    <w:unhideWhenUsed/>
    <w:pPr>
      <w:spacing w:after="0" w:line="240" w:lineRule="auto"/>
    </w:pPr>
    <w:rPr>
      <w:rFonts w:ascii="Calibri" w:hAnsi="Calibri" w:cs="Calibri"/>
      <w:sz w:val="22"/>
      <w:szCs w:val="22"/>
    </w:rPr>
  </w:style>
  <w:style w:type="character" w:styleId="EndnoteTextChar">
    <w:name w:val="Endnote Text Char"/>
    <w:basedOn w:val="DefaultParagraphFont"/>
    <w:link w:val="EndnoteText"/>
    <w:uiPriority w:val="99"/>
    <w:semiHidden/>
    <w:unhideWhenUsed/>
    <w:rPr>
      <w:rFonts w:ascii="Calibri" w:hAnsi="Calibri" w:cs="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2026-07-06T08:48:48.430Z</dcterms:created>
  <dcterms:modified xsi:type="dcterms:W3CDTF">2026-07-06T08:48:48.430Z</dcterms:modified>
</cp:coreProperties>
</file>

<file path=docProps/custom.xml><?xml version="1.0" encoding="utf-8"?>
<Properties xmlns="http://schemas.openxmlformats.org/officeDocument/2006/custom-properties" xmlns:vt="http://schemas.openxmlformats.org/officeDocument/2006/docPropsVTypes"/>
</file>