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Project Design Phase</w:t>
      </w:r>
    </w:p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Solution Architecture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15 February 2026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Customer Registry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/>
    <w:p>
      <w:r>
        <w:rPr>
          <w:rFonts w:ascii="Calibri" w:hAnsi="Calibri" w:cs="Calibri"/>
          <w:b/>
          <w:bCs/>
          <w:i w:val="false"/>
          <w:iCs w:val="false"/>
          <w:sz w:val="22"/>
          <w:szCs w:val="22"/>
        </w:rPr>
        <w:t xml:space="preserve">Solution Architecture: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Solution architecture is a complex process — with many sub-processes — that bridges the gap between business problems and technology solutions. Its goals are to: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Provide specifications according to which the solution is defined, managed, and delivered.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Solution Architecture Diagram: Customer Registry</w:t>
      </w:r>
    </w:p>
    <w:p>
      <w:pPr>
        <w:jc w:val="center"/>
      </w:pPr>
      <w:r>
        <w:drawing>
          <wp:inline distT="0" distB="0" distL="0" distR="0">
            <wp:extent cx="3619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Calibri"/>
          <w:i/>
          <w:iCs/>
          <w:sz w:val="22"/>
          <w:szCs w:val="22"/>
        </w:rPr>
        <w:t xml:space="preserve">Figure 1: Layered architecture and data flow of the Customer Registry system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Layer Description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475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Client Layer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React.js + Vite + Tailwind CSS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Renders Customer, Agent, and Admin portals; consumes REST APIs via Axios and connects to Socket.IO for live chat/notifications.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API / Communication Layer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Axios, Socket.IO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Axios handles request/response REST communication; Socket.IO maintains persistent connections for real-time chat and notification delivery.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Application Layer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Node.js + Express.js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Hosts JWT authentication &amp; role-based access, complaint management service, notification service, and Multer-based file upload service.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Data Layer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MongoDB Atlas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Stores Users, Complaints, Chat messages, and Feedback as documents; file attachments are stored via the upload service (local/cloud storage).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Key Architectural Decisions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Stateless REST API secured with JWT allows the backend to scale horizontally across multiple instances.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Socket.IO is layered alongside REST to support real-time chat and notifications without blocking the main request/response cycle.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MongoDB's flexible document schema accommodates varying complaint attributes (category-specific fields, attachments) without frequent migrations.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Role-based middleware in Express enforces that Customers, Agents, and Admins only access endpoints permitted for their role.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rFonts w:ascii="Calibri" w:hAnsi="Calibri" w:cs="Calibri"/>
      <w:b/>
      <w:bCs/>
      <w:sz w:val="22"/>
      <w:szCs w:val="22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Calibri" w:hAnsi="Calibri" w:cs="Calibri"/>
      <w:color w:val="0563C1"/>
      <w:u w:val="single"/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Calibri" w:hAnsi="Calibri" w:cs="Calibri"/>
      <w:sz w:val="2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Calibri" w:hAnsi="Calibri" w:cs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81ddbcb72836d50bf78829ce82450206dc29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2026-07-06T08:49:14.388Z</dcterms:created>
  <dcterms:modified xsi:type="dcterms:W3CDTF">2026-07-06T08:49:14.388Z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