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Calibri" w:hAnsi="Calibri" w:cs="Calibri"/>
          <w:b/>
          <w:bCs/>
          <w:sz w:val="24"/>
          <w:szCs w:val="24"/>
        </w:rPr>
        <w:t xml:space="preserve">Ideation Phase</w:t>
      </w:r>
    </w:p>
    <w:p>
      <w:pPr>
        <w:jc w:val="center"/>
      </w:pPr>
      <w:r>
        <w:rPr>
          <w:rFonts w:ascii="Calibri" w:hAnsi="Calibri" w:cs="Calibri"/>
          <w:b/>
          <w:bCs/>
          <w:sz w:val="24"/>
          <w:szCs w:val="24"/>
        </w:rPr>
        <w:t xml:space="preserve">Define the Problem Statements</w:t>
      </w:r>
    </w:p>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7"/>
        <w:gridCol w:w="6233"/>
      </w:tblGrid>
      <w:tr>
        <w:tc>
          <w:tcPr>
            <w:tcW w:type="dxa" w:w="3117"/>
            <w:tcMar>
              <w:top w:type="dxa" w:w="80"/>
              <w:left w:type="dxa" w:w="100"/>
              <w:bottom w:type="dxa" w:w="80"/>
              <w:right w:type="dxa" w:w="100"/>
            </w:tcMar>
            <w:vAlign w:val="center"/>
          </w:tcPr>
          <w:p>
            <w:r>
              <w:rPr>
                <w:rFonts w:ascii="Calibri" w:hAnsi="Calibri" w:cs="Calibri"/>
                <w:b/>
                <w:bCs/>
                <w:sz w:val="22"/>
                <w:szCs w:val="22"/>
              </w:rPr>
              <w:t xml:space="preserve">Date</w:t>
            </w:r>
          </w:p>
        </w:tc>
        <w:tc>
          <w:tcPr>
            <w:tcW w:type="dxa" w:w="6233"/>
            <w:tcMar>
              <w:top w:type="dxa" w:w="80"/>
              <w:left w:type="dxa" w:w="100"/>
              <w:bottom w:type="dxa" w:w="80"/>
              <w:right w:type="dxa" w:w="100"/>
            </w:tcMar>
            <w:vAlign w:val="center"/>
          </w:tcPr>
          <w:p>
            <w:r>
              <w:rPr>
                <w:rFonts w:ascii="Calibri" w:hAnsi="Calibri" w:cs="Calibri"/>
                <w:b w:val="false"/>
                <w:bCs w:val="false"/>
                <w:sz w:val="22"/>
                <w:szCs w:val="22"/>
              </w:rPr>
              <w:t xml:space="preserve">01 July 2026</w:t>
            </w:r>
          </w:p>
        </w:tc>
      </w:tr>
      <w:tr>
        <w:tc>
          <w:tcPr>
            <w:tcW w:type="dxa" w:w="3117"/>
            <w:tcMar>
              <w:top w:type="dxa" w:w="80"/>
              <w:left w:type="dxa" w:w="100"/>
              <w:bottom w:type="dxa" w:w="80"/>
              <w:right w:type="dxa" w:w="100"/>
            </w:tcMar>
            <w:vAlign w:val="center"/>
          </w:tcPr>
          <w:p>
            <w:r>
              <w:rPr>
                <w:rFonts w:ascii="Calibri" w:hAnsi="Calibri" w:cs="Calibri"/>
                <w:b/>
                <w:bCs/>
                <w:sz w:val="22"/>
                <w:szCs w:val="22"/>
              </w:rPr>
              <w:t xml:space="preserve">Team ID</w:t>
            </w:r>
          </w:p>
        </w:tc>
        <w:tc>
          <w:tcPr>
            <w:tcW w:type="dxa" w:w="6233"/>
            <w:tcMar>
              <w:top w:type="dxa" w:w="80"/>
              <w:left w:type="dxa" w:w="100"/>
              <w:bottom w:type="dxa" w:w="80"/>
              <w:right w:type="dxa" w:w="100"/>
            </w:tcMar>
            <w:vAlign w:val="center"/>
          </w:tcPr>
          <w:p>
            <w:r>
              <w:rPr>
                <w:rFonts w:ascii="Calibri" w:hAnsi="Calibri" w:cs="Calibri"/>
                <w:b w:val="false"/>
                <w:bCs w:val="false"/>
                <w:sz w:val="22"/>
                <w:szCs w:val="22"/>
              </w:rPr>
              <w:t xml:space="preserve"/>
            </w:r>
          </w:p>
        </w:tc>
      </w:tr>
      <w:tr>
        <w:tc>
          <w:tcPr>
            <w:tcW w:type="dxa" w:w="3117"/>
            <w:tcMar>
              <w:top w:type="dxa" w:w="80"/>
              <w:left w:type="dxa" w:w="100"/>
              <w:bottom w:type="dxa" w:w="80"/>
              <w:right w:type="dxa" w:w="100"/>
            </w:tcMar>
            <w:vAlign w:val="center"/>
          </w:tcPr>
          <w:p>
            <w:r>
              <w:rPr>
                <w:rFonts w:ascii="Calibri" w:hAnsi="Calibri" w:cs="Calibri"/>
                <w:b/>
                <w:bCs/>
                <w:sz w:val="22"/>
                <w:szCs w:val="22"/>
              </w:rPr>
              <w:t xml:space="preserve">Project Name</w:t>
            </w:r>
          </w:p>
        </w:tc>
        <w:tc>
          <w:tcPr>
            <w:tcW w:type="dxa" w:w="6233"/>
            <w:tcMar>
              <w:top w:type="dxa" w:w="80"/>
              <w:left w:type="dxa" w:w="100"/>
              <w:bottom w:type="dxa" w:w="80"/>
              <w:right w:type="dxa" w:w="100"/>
            </w:tcMar>
            <w:vAlign w:val="center"/>
          </w:tcPr>
          <w:p>
            <w:r>
              <w:rPr>
                <w:rFonts w:ascii="Calibri" w:hAnsi="Calibri" w:cs="Calibri"/>
                <w:b w:val="false"/>
                <w:bCs w:val="false"/>
                <w:sz w:val="22"/>
                <w:szCs w:val="22"/>
              </w:rPr>
              <w:t xml:space="preserve">Customer Registry</w:t>
            </w:r>
          </w:p>
        </w:tc>
      </w:tr>
      <w:tr>
        <w:tc>
          <w:tcPr>
            <w:tcW w:type="dxa" w:w="3117"/>
            <w:tcMar>
              <w:top w:type="dxa" w:w="80"/>
              <w:left w:type="dxa" w:w="100"/>
              <w:bottom w:type="dxa" w:w="80"/>
              <w:right w:type="dxa" w:w="100"/>
            </w:tcMar>
            <w:vAlign w:val="center"/>
          </w:tcPr>
          <w:p>
            <w:r>
              <w:rPr>
                <w:rFonts w:ascii="Calibri" w:hAnsi="Calibri" w:cs="Calibri"/>
                <w:b/>
                <w:bCs/>
                <w:sz w:val="22"/>
                <w:szCs w:val="22"/>
              </w:rPr>
              <w:t xml:space="preserve">Maximum Marks</w:t>
            </w:r>
          </w:p>
        </w:tc>
        <w:tc>
          <w:tcPr>
            <w:tcW w:type="dxa" w:w="6233"/>
            <w:tcMar>
              <w:top w:type="dxa" w:w="80"/>
              <w:left w:type="dxa" w:w="100"/>
              <w:bottom w:type="dxa" w:w="80"/>
              <w:right w:type="dxa" w:w="100"/>
            </w:tcMar>
            <w:vAlign w:val="center"/>
          </w:tcPr>
          <w:p>
            <w:r>
              <w:rPr>
                <w:rFonts w:ascii="Calibri" w:hAnsi="Calibri" w:cs="Calibri"/>
                <w:b w:val="false"/>
                <w:bCs w:val="false"/>
                <w:sz w:val="22"/>
                <w:szCs w:val="22"/>
              </w:rPr>
              <w:t xml:space="preserve">2 Marks</w:t>
            </w:r>
          </w:p>
        </w:tc>
      </w:tr>
    </w:tbl>
    <w:p/>
    <w:p>
      <w:r>
        <w:rPr>
          <w:rFonts w:ascii="Calibri" w:hAnsi="Calibri" w:cs="Calibri"/>
          <w:b/>
          <w:bCs/>
          <w:i w:val="false"/>
          <w:iCs w:val="false"/>
          <w:sz w:val="22"/>
          <w:szCs w:val="22"/>
        </w:rPr>
        <w:t xml:space="preserve">Customer Problem Statement Template:</w:t>
      </w:r>
    </w:p>
    <w:p>
      <w:r>
        <w:rPr>
          <w:rFonts w:ascii="Calibri" w:hAnsi="Calibri" w:cs="Calibri"/>
          <w:b w:val="false"/>
          <w:bCs w:val="false"/>
          <w:i w:val="false"/>
          <w:iCs w:val="false"/>
          <w:sz w:val="22"/>
          <w:szCs w:val="22"/>
        </w:rPr>
        <w:t xml:space="preserve">Create a problem statement to understand your customer's point of view. The Customer Problem Statement template helps you focus on what matters to create experiences people will love.</w:t>
      </w:r>
    </w:p>
    <w:p>
      <w:r>
        <w:rPr>
          <w:rFonts w:ascii="Calibri" w:hAnsi="Calibri" w:cs="Calibri"/>
          <w:b w:val="false"/>
          <w:bCs w:val="false"/>
          <w:i w:val="false"/>
          <w:iCs w:val="false"/>
          <w:sz w:val="22"/>
          <w:szCs w:val="22"/>
        </w:rPr>
        <w:t xml:space="preserve">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p>
      <w:r>
        <w:rPr>
          <w:rFonts w:ascii="Calibri" w:hAnsi="Calibri" w:cs="Calibri"/>
          <w:b/>
          <w:bCs/>
          <w:i w:val="false"/>
          <w:iCs w:val="false"/>
          <w:sz w:val="22"/>
          <w:szCs w:val="22"/>
        </w:rPr>
        <w:t xml:space="preserve">Problem Statements for Customer Registry:</w:t>
      </w:r>
    </w:p>
    <w:p/>
    <w:tbl>
      <w:tblPr>
        <w:tblW w:type="dxa" w:w="10350"/>
        <w:tblBorders>
          <w:top w:val="single" w:color="auto" w:sz="4"/>
          <w:left w:val="single" w:color="auto" w:sz="4"/>
          <w:bottom w:val="single" w:color="auto" w:sz="4"/>
          <w:right w:val="single" w:color="auto" w:sz="4"/>
          <w:insideH w:val="single" w:color="auto" w:sz="4"/>
          <w:insideV w:val="single" w:color="auto" w:sz="4"/>
        </w:tblBorders>
      </w:tblPr>
      <w:tblGrid>
        <w:gridCol w:w="1000"/>
        <w:gridCol w:w="1550"/>
        <w:gridCol w:w="1900"/>
        <w:gridCol w:w="1900"/>
        <w:gridCol w:w="2200"/>
        <w:gridCol w:w="1800"/>
      </w:tblGrid>
      <w:tr>
        <w:trPr>
          <w:tblHeader/>
        </w:trPr>
        <w:tc>
          <w:tcPr>
            <w:tcW w:type="dxa" w:w="1000"/>
            <w:shd w:fill="D9E2F3" w:color="auto" w:val="clear"/>
            <w:tcMar>
              <w:top w:type="dxa" w:w="80"/>
              <w:left w:type="dxa" w:w="100"/>
              <w:bottom w:type="dxa" w:w="80"/>
              <w:right w:type="dxa" w:w="100"/>
            </w:tcMar>
            <w:vAlign w:val="center"/>
          </w:tcPr>
          <w:p>
            <w:pPr>
              <w:jc w:val="center"/>
            </w:pPr>
            <w:r>
              <w:rPr>
                <w:rFonts w:ascii="Calibri" w:hAnsi="Calibri" w:cs="Calibri"/>
                <w:b/>
                <w:bCs/>
                <w:sz w:val="22"/>
                <w:szCs w:val="22"/>
              </w:rPr>
              <w:t xml:space="preserve">Problem
Statement (PS)</w:t>
            </w:r>
          </w:p>
        </w:tc>
        <w:tc>
          <w:tcPr>
            <w:tcW w:type="dxa" w:w="1550"/>
            <w:shd w:fill="D9E2F3" w:color="auto" w:val="clear"/>
            <w:tcMar>
              <w:top w:type="dxa" w:w="80"/>
              <w:left w:type="dxa" w:w="100"/>
              <w:bottom w:type="dxa" w:w="80"/>
              <w:right w:type="dxa" w:w="100"/>
            </w:tcMar>
            <w:vAlign w:val="center"/>
          </w:tcPr>
          <w:p>
            <w:pPr>
              <w:jc w:val="center"/>
            </w:pPr>
            <w:r>
              <w:rPr>
                <w:rFonts w:ascii="Calibri" w:hAnsi="Calibri" w:cs="Calibri"/>
                <w:b/>
                <w:bCs/>
                <w:sz w:val="22"/>
                <w:szCs w:val="22"/>
              </w:rPr>
              <w:t xml:space="preserve">I am
(Customer)</w:t>
            </w:r>
          </w:p>
        </w:tc>
        <w:tc>
          <w:tcPr>
            <w:tcW w:type="dxa" w:w="1900"/>
            <w:shd w:fill="D9E2F3" w:color="auto" w:val="clear"/>
            <w:tcMar>
              <w:top w:type="dxa" w:w="80"/>
              <w:left w:type="dxa" w:w="100"/>
              <w:bottom w:type="dxa" w:w="80"/>
              <w:right w:type="dxa" w:w="100"/>
            </w:tcMar>
            <w:vAlign w:val="center"/>
          </w:tcPr>
          <w:p>
            <w:pPr>
              <w:jc w:val="center"/>
            </w:pPr>
            <w:r>
              <w:rPr>
                <w:rFonts w:ascii="Calibri" w:hAnsi="Calibri" w:cs="Calibri"/>
                <w:b/>
                <w:bCs/>
                <w:sz w:val="22"/>
                <w:szCs w:val="22"/>
              </w:rPr>
              <w:t xml:space="preserve">I'm
trying to</w:t>
            </w:r>
          </w:p>
        </w:tc>
        <w:tc>
          <w:tcPr>
            <w:tcW w:type="dxa" w:w="1900"/>
            <w:shd w:fill="D9E2F3" w:color="auto" w:val="clear"/>
            <w:tcMar>
              <w:top w:type="dxa" w:w="80"/>
              <w:left w:type="dxa" w:w="100"/>
              <w:bottom w:type="dxa" w:w="80"/>
              <w:right w:type="dxa" w:w="100"/>
            </w:tcMar>
            <w:vAlign w:val="center"/>
          </w:tcPr>
          <w:p>
            <w:pPr>
              <w:jc w:val="center"/>
            </w:pPr>
            <w:r>
              <w:rPr>
                <w:rFonts w:ascii="Calibri" w:hAnsi="Calibri" w:cs="Calibri"/>
                <w:b/>
                <w:bCs/>
                <w:sz w:val="22"/>
                <w:szCs w:val="22"/>
              </w:rPr>
              <w:t xml:space="preserve">But</w:t>
            </w:r>
          </w:p>
        </w:tc>
        <w:tc>
          <w:tcPr>
            <w:tcW w:type="dxa" w:w="2200"/>
            <w:shd w:fill="D9E2F3" w:color="auto" w:val="clear"/>
            <w:tcMar>
              <w:top w:type="dxa" w:w="80"/>
              <w:left w:type="dxa" w:w="100"/>
              <w:bottom w:type="dxa" w:w="80"/>
              <w:right w:type="dxa" w:w="100"/>
            </w:tcMar>
            <w:vAlign w:val="center"/>
          </w:tcPr>
          <w:p>
            <w:pPr>
              <w:jc w:val="center"/>
            </w:pPr>
            <w:r>
              <w:rPr>
                <w:rFonts w:ascii="Calibri" w:hAnsi="Calibri" w:cs="Calibri"/>
                <w:b/>
                <w:bCs/>
                <w:sz w:val="22"/>
                <w:szCs w:val="22"/>
              </w:rPr>
              <w:t xml:space="preserve">Because</w:t>
            </w:r>
          </w:p>
        </w:tc>
        <w:tc>
          <w:tcPr>
            <w:tcW w:type="dxa" w:w="1800"/>
            <w:shd w:fill="D9E2F3" w:color="auto" w:val="clear"/>
            <w:tcMar>
              <w:top w:type="dxa" w:w="80"/>
              <w:left w:type="dxa" w:w="100"/>
              <w:bottom w:type="dxa" w:w="80"/>
              <w:right w:type="dxa" w:w="100"/>
            </w:tcMar>
            <w:vAlign w:val="center"/>
          </w:tcPr>
          <w:p>
            <w:pPr>
              <w:jc w:val="center"/>
            </w:pPr>
            <w:r>
              <w:rPr>
                <w:rFonts w:ascii="Calibri" w:hAnsi="Calibri" w:cs="Calibri"/>
                <w:b/>
                <w:bCs/>
                <w:sz w:val="22"/>
                <w:szCs w:val="22"/>
              </w:rPr>
              <w:t xml:space="preserve">Which makes
me feel</w:t>
            </w:r>
          </w:p>
        </w:tc>
      </w:tr>
      <w:tr>
        <w:tc>
          <w:tcPr>
            <w:tcW w:type="dxa" w:w="1000"/>
            <w:tcMar>
              <w:top w:type="dxa" w:w="80"/>
              <w:left w:type="dxa" w:w="100"/>
              <w:bottom w:type="dxa" w:w="80"/>
              <w:right w:type="dxa" w:w="100"/>
            </w:tcMar>
            <w:vAlign w:val="center"/>
          </w:tcPr>
          <w:p>
            <w:r>
              <w:rPr>
                <w:rFonts w:ascii="Calibri" w:hAnsi="Calibri" w:cs="Calibri"/>
                <w:b w:val="false"/>
                <w:bCs w:val="false"/>
                <w:sz w:val="22"/>
                <w:szCs w:val="22"/>
              </w:rPr>
              <w:t xml:space="preserve">PS-1</w:t>
            </w:r>
          </w:p>
        </w:tc>
        <w:tc>
          <w:tcPr>
            <w:tcW w:type="dxa" w:w="1550"/>
            <w:tcMar>
              <w:top w:type="dxa" w:w="80"/>
              <w:left w:type="dxa" w:w="100"/>
              <w:bottom w:type="dxa" w:w="80"/>
              <w:right w:type="dxa" w:w="100"/>
            </w:tcMar>
            <w:vAlign w:val="center"/>
          </w:tcPr>
          <w:p>
            <w:r>
              <w:rPr>
                <w:rFonts w:ascii="Calibri" w:hAnsi="Calibri" w:cs="Calibri"/>
                <w:b w:val="false"/>
                <w:bCs w:val="false"/>
                <w:sz w:val="22"/>
                <w:szCs w:val="22"/>
              </w:rPr>
              <w:t xml:space="preserve">Customer</w:t>
            </w:r>
          </w:p>
        </w:tc>
        <w:tc>
          <w:tcPr>
            <w:tcW w:type="dxa" w:w="1900"/>
            <w:tcMar>
              <w:top w:type="dxa" w:w="80"/>
              <w:left w:type="dxa" w:w="100"/>
              <w:bottom w:type="dxa" w:w="80"/>
              <w:right w:type="dxa" w:w="100"/>
            </w:tcMar>
            <w:vAlign w:val="center"/>
          </w:tcPr>
          <w:p>
            <w:r>
              <w:rPr>
                <w:rFonts w:ascii="Calibri" w:hAnsi="Calibri" w:cs="Calibri"/>
                <w:b w:val="false"/>
                <w:bCs w:val="false"/>
                <w:sz w:val="22"/>
                <w:szCs w:val="22"/>
              </w:rPr>
              <w:t xml:space="preserve">raise and track a complaint quickly and get real-time updates</w:t>
            </w:r>
          </w:p>
        </w:tc>
        <w:tc>
          <w:tcPr>
            <w:tcW w:type="dxa" w:w="1900"/>
            <w:tcMar>
              <w:top w:type="dxa" w:w="80"/>
              <w:left w:type="dxa" w:w="100"/>
              <w:bottom w:type="dxa" w:w="80"/>
              <w:right w:type="dxa" w:w="100"/>
            </w:tcMar>
            <w:vAlign w:val="center"/>
          </w:tcPr>
          <w:p>
            <w:r>
              <w:rPr>
                <w:rFonts w:ascii="Calibri" w:hAnsi="Calibri" w:cs="Calibri"/>
                <w:b w:val="false"/>
                <w:bCs w:val="false"/>
                <w:sz w:val="22"/>
                <w:szCs w:val="22"/>
              </w:rPr>
              <w:t xml:space="preserve">there is no centralized system showing live complaint status</w:t>
            </w:r>
          </w:p>
        </w:tc>
        <w:tc>
          <w:tcPr>
            <w:tcW w:type="dxa" w:w="2200"/>
            <w:tcMar>
              <w:top w:type="dxa" w:w="80"/>
              <w:left w:type="dxa" w:w="100"/>
              <w:bottom w:type="dxa" w:w="80"/>
              <w:right w:type="dxa" w:w="100"/>
            </w:tcMar>
            <w:vAlign w:val="center"/>
          </w:tcPr>
          <w:p>
            <w:r>
              <w:rPr>
                <w:rFonts w:ascii="Calibri" w:hAnsi="Calibri" w:cs="Calibri"/>
                <w:b w:val="false"/>
                <w:bCs w:val="false"/>
                <w:sz w:val="22"/>
                <w:szCs w:val="22"/>
              </w:rPr>
              <w:t xml:space="preserve">complaint updates are scattered across calls and emails with no single source of truth</w:t>
            </w:r>
          </w:p>
        </w:tc>
        <w:tc>
          <w:tcPr>
            <w:tcW w:type="dxa" w:w="1800"/>
            <w:tcMar>
              <w:top w:type="dxa" w:w="80"/>
              <w:left w:type="dxa" w:w="100"/>
              <w:bottom w:type="dxa" w:w="80"/>
              <w:right w:type="dxa" w:w="100"/>
            </w:tcMar>
            <w:vAlign w:val="center"/>
          </w:tcPr>
          <w:p>
            <w:r>
              <w:rPr>
                <w:rFonts w:ascii="Calibri" w:hAnsi="Calibri" w:cs="Calibri"/>
                <w:b w:val="false"/>
                <w:bCs w:val="false"/>
                <w:sz w:val="22"/>
                <w:szCs w:val="22"/>
              </w:rPr>
              <w:t xml:space="preserve">anxious and frustrated about whether the issue will ever be resolved</w:t>
            </w:r>
          </w:p>
        </w:tc>
      </w:tr>
      <w:tr>
        <w:tc>
          <w:tcPr>
            <w:tcW w:type="dxa" w:w="1000"/>
            <w:tcMar>
              <w:top w:type="dxa" w:w="80"/>
              <w:left w:type="dxa" w:w="100"/>
              <w:bottom w:type="dxa" w:w="80"/>
              <w:right w:type="dxa" w:w="100"/>
            </w:tcMar>
            <w:vAlign w:val="center"/>
          </w:tcPr>
          <w:p>
            <w:r>
              <w:rPr>
                <w:rFonts w:ascii="Calibri" w:hAnsi="Calibri" w:cs="Calibri"/>
                <w:b w:val="false"/>
                <w:bCs w:val="false"/>
                <w:sz w:val="22"/>
                <w:szCs w:val="22"/>
              </w:rPr>
              <w:t xml:space="preserve">PS-2</w:t>
            </w:r>
          </w:p>
        </w:tc>
        <w:tc>
          <w:tcPr>
            <w:tcW w:type="dxa" w:w="1550"/>
            <w:tcMar>
              <w:top w:type="dxa" w:w="80"/>
              <w:left w:type="dxa" w:w="100"/>
              <w:bottom w:type="dxa" w:w="80"/>
              <w:right w:type="dxa" w:w="100"/>
            </w:tcMar>
            <w:vAlign w:val="center"/>
          </w:tcPr>
          <w:p>
            <w:r>
              <w:rPr>
                <w:rFonts w:ascii="Calibri" w:hAnsi="Calibri" w:cs="Calibri"/>
                <w:b w:val="false"/>
                <w:bCs w:val="false"/>
                <w:sz w:val="22"/>
                <w:szCs w:val="22"/>
              </w:rPr>
              <w:t xml:space="preserve">Agent (Customer Care Executive)</w:t>
            </w:r>
          </w:p>
        </w:tc>
        <w:tc>
          <w:tcPr>
            <w:tcW w:type="dxa" w:w="1900"/>
            <w:tcMar>
              <w:top w:type="dxa" w:w="80"/>
              <w:left w:type="dxa" w:w="100"/>
              <w:bottom w:type="dxa" w:w="80"/>
              <w:right w:type="dxa" w:w="100"/>
            </w:tcMar>
            <w:vAlign w:val="center"/>
          </w:tcPr>
          <w:p>
            <w:r>
              <w:rPr>
                <w:rFonts w:ascii="Calibri" w:hAnsi="Calibri" w:cs="Calibri"/>
                <w:b w:val="false"/>
                <w:bCs w:val="false"/>
                <w:sz w:val="22"/>
                <w:szCs w:val="22"/>
              </w:rPr>
              <w:t xml:space="preserve">manage and resolve assigned complaints efficiently</w:t>
            </w:r>
          </w:p>
        </w:tc>
        <w:tc>
          <w:tcPr>
            <w:tcW w:type="dxa" w:w="1900"/>
            <w:tcMar>
              <w:top w:type="dxa" w:w="80"/>
              <w:left w:type="dxa" w:w="100"/>
              <w:bottom w:type="dxa" w:w="80"/>
              <w:right w:type="dxa" w:w="100"/>
            </w:tcMar>
            <w:vAlign w:val="center"/>
          </w:tcPr>
          <w:p>
            <w:r>
              <w:rPr>
                <w:rFonts w:ascii="Calibri" w:hAnsi="Calibri" w:cs="Calibri"/>
                <w:b w:val="false"/>
                <w:bCs w:val="false"/>
                <w:sz w:val="22"/>
                <w:szCs w:val="22"/>
              </w:rPr>
              <w:t xml:space="preserve">there is no single dashboard showing prioritized complaints with full customer/complaint history</w:t>
            </w:r>
          </w:p>
        </w:tc>
        <w:tc>
          <w:tcPr>
            <w:tcW w:type="dxa" w:w="2200"/>
            <w:tcMar>
              <w:top w:type="dxa" w:w="80"/>
              <w:left w:type="dxa" w:w="100"/>
              <w:bottom w:type="dxa" w:w="80"/>
              <w:right w:type="dxa" w:w="100"/>
            </w:tcMar>
            <w:vAlign w:val="center"/>
          </w:tcPr>
          <w:p>
            <w:r>
              <w:rPr>
                <w:rFonts w:ascii="Calibri" w:hAnsi="Calibri" w:cs="Calibri"/>
                <w:b w:val="false"/>
                <w:bCs w:val="false"/>
                <w:sz w:val="22"/>
                <w:szCs w:val="22"/>
              </w:rPr>
              <w:t xml:space="preserve">complaints arrive through scattered, unstructured channels</w:t>
            </w:r>
          </w:p>
        </w:tc>
        <w:tc>
          <w:tcPr>
            <w:tcW w:type="dxa" w:w="1800"/>
            <w:tcMar>
              <w:top w:type="dxa" w:w="80"/>
              <w:left w:type="dxa" w:w="100"/>
              <w:bottom w:type="dxa" w:w="80"/>
              <w:right w:type="dxa" w:w="100"/>
            </w:tcMar>
            <w:vAlign w:val="center"/>
          </w:tcPr>
          <w:p>
            <w:r>
              <w:rPr>
                <w:rFonts w:ascii="Calibri" w:hAnsi="Calibri" w:cs="Calibri"/>
                <w:b w:val="false"/>
                <w:bCs w:val="false"/>
                <w:sz w:val="22"/>
                <w:szCs w:val="22"/>
              </w:rPr>
              <w:t xml:space="preserve">overwhelmed and unable to respond to customers promptly</w:t>
            </w:r>
          </w:p>
        </w:tc>
      </w:tr>
      <w:tr>
        <w:tc>
          <w:tcPr>
            <w:tcW w:type="dxa" w:w="1000"/>
            <w:tcMar>
              <w:top w:type="dxa" w:w="80"/>
              <w:left w:type="dxa" w:w="100"/>
              <w:bottom w:type="dxa" w:w="80"/>
              <w:right w:type="dxa" w:w="100"/>
            </w:tcMar>
            <w:vAlign w:val="center"/>
          </w:tcPr>
          <w:p>
            <w:r>
              <w:rPr>
                <w:rFonts w:ascii="Calibri" w:hAnsi="Calibri" w:cs="Calibri"/>
                <w:b w:val="false"/>
                <w:bCs w:val="false"/>
                <w:sz w:val="22"/>
                <w:szCs w:val="22"/>
              </w:rPr>
              <w:t xml:space="preserve">PS-3</w:t>
            </w:r>
          </w:p>
        </w:tc>
        <w:tc>
          <w:tcPr>
            <w:tcW w:type="dxa" w:w="1550"/>
            <w:tcMar>
              <w:top w:type="dxa" w:w="80"/>
              <w:left w:type="dxa" w:w="100"/>
              <w:bottom w:type="dxa" w:w="80"/>
              <w:right w:type="dxa" w:w="100"/>
            </w:tcMar>
            <w:vAlign w:val="center"/>
          </w:tcPr>
          <w:p>
            <w:r>
              <w:rPr>
                <w:rFonts w:ascii="Calibri" w:hAnsi="Calibri" w:cs="Calibri"/>
                <w:b w:val="false"/>
                <w:bCs w:val="false"/>
                <w:sz w:val="22"/>
                <w:szCs w:val="22"/>
              </w:rPr>
              <w:t xml:space="preserve">Administrator</w:t>
            </w:r>
          </w:p>
        </w:tc>
        <w:tc>
          <w:tcPr>
            <w:tcW w:type="dxa" w:w="1900"/>
            <w:tcMar>
              <w:top w:type="dxa" w:w="80"/>
              <w:left w:type="dxa" w:w="100"/>
              <w:bottom w:type="dxa" w:w="80"/>
              <w:right w:type="dxa" w:w="100"/>
            </w:tcMar>
            <w:vAlign w:val="center"/>
          </w:tcPr>
          <w:p>
            <w:r>
              <w:rPr>
                <w:rFonts w:ascii="Calibri" w:hAnsi="Calibri" w:cs="Calibri"/>
                <w:b w:val="false"/>
                <w:bCs w:val="false"/>
                <w:sz w:val="22"/>
                <w:szCs w:val="22"/>
              </w:rPr>
              <w:t xml:space="preserve">monitor complaint resolution performance across agents and categories</w:t>
            </w:r>
          </w:p>
        </w:tc>
        <w:tc>
          <w:tcPr>
            <w:tcW w:type="dxa" w:w="1900"/>
            <w:tcMar>
              <w:top w:type="dxa" w:w="80"/>
              <w:left w:type="dxa" w:w="100"/>
              <w:bottom w:type="dxa" w:w="80"/>
              <w:right w:type="dxa" w:w="100"/>
            </w:tcMar>
            <w:vAlign w:val="center"/>
          </w:tcPr>
          <w:p>
            <w:r>
              <w:rPr>
                <w:rFonts w:ascii="Calibri" w:hAnsi="Calibri" w:cs="Calibri"/>
                <w:b w:val="false"/>
                <w:bCs w:val="false"/>
                <w:sz w:val="22"/>
                <w:szCs w:val="22"/>
              </w:rPr>
              <w:t xml:space="preserve">there is no real-time analytics or reporting available</w:t>
            </w:r>
          </w:p>
        </w:tc>
        <w:tc>
          <w:tcPr>
            <w:tcW w:type="dxa" w:w="2200"/>
            <w:tcMar>
              <w:top w:type="dxa" w:w="80"/>
              <w:left w:type="dxa" w:w="100"/>
              <w:bottom w:type="dxa" w:w="80"/>
              <w:right w:type="dxa" w:w="100"/>
            </w:tcMar>
            <w:vAlign w:val="center"/>
          </w:tcPr>
          <w:p>
            <w:r>
              <w:rPr>
                <w:rFonts w:ascii="Calibri" w:hAnsi="Calibri" w:cs="Calibri"/>
                <w:b w:val="false"/>
                <w:bCs w:val="false"/>
                <w:sz w:val="22"/>
                <w:szCs w:val="22"/>
              </w:rPr>
              <w:t xml:space="preserve">complaint data is not consolidated in one system</w:t>
            </w:r>
          </w:p>
        </w:tc>
        <w:tc>
          <w:tcPr>
            <w:tcW w:type="dxa" w:w="1800"/>
            <w:tcMar>
              <w:top w:type="dxa" w:w="80"/>
              <w:left w:type="dxa" w:w="100"/>
              <w:bottom w:type="dxa" w:w="80"/>
              <w:right w:type="dxa" w:w="100"/>
            </w:tcMar>
            <w:vAlign w:val="center"/>
          </w:tcPr>
          <w:p>
            <w:r>
              <w:rPr>
                <w:rFonts w:ascii="Calibri" w:hAnsi="Calibri" w:cs="Calibri"/>
                <w:b w:val="false"/>
                <w:bCs w:val="false"/>
                <w:sz w:val="22"/>
                <w:szCs w:val="22"/>
              </w:rPr>
              <w:t xml:space="preserve">unable to make informed decisions on staffing and resource allocation</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hAnsi="Calibri" w:cs="Calibri"/>
        <w:sz w:val="22"/>
        <w:szCs w:val="22"/>
      </w:rPr>
    </w:rPrDefault>
    <w:pPrDefault/>
  </w:docDefaults>
  <w:style w:type="paragraph" w:styleId="Title">
    <w:name w:val="Title"/>
    <w:basedOn w:val="Normal"/>
    <w:next w:val="Normal"/>
    <w:qFormat/>
    <w:rPr>
      <w:rFonts w:ascii="Calibri" w:hAnsi="Calibri" w:cs="Calibri"/>
      <w:sz w:val="22"/>
      <w:szCs w:val="22"/>
    </w:rPr>
  </w:style>
  <w:style w:type="paragraph" w:styleId="Heading1">
    <w:name w:val="Heading 1"/>
    <w:basedOn w:val="Normal"/>
    <w:next w:val="Normal"/>
    <w:qFormat/>
    <w:rPr>
      <w:rFonts w:ascii="Calibri" w:hAnsi="Calibri" w:cs="Calibri"/>
      <w:color w:val="2E74B5"/>
      <w:sz w:val="22"/>
      <w:szCs w:val="22"/>
    </w:rPr>
  </w:style>
  <w:style w:type="paragraph" w:styleId="Heading2">
    <w:name w:val="Heading 2"/>
    <w:basedOn w:val="Normal"/>
    <w:next w:val="Normal"/>
    <w:qFormat/>
    <w:rPr>
      <w:rFonts w:ascii="Calibri" w:hAnsi="Calibri" w:cs="Calibri"/>
      <w:color w:val="2E74B5"/>
      <w:sz w:val="22"/>
      <w:szCs w:val="22"/>
    </w:rPr>
  </w:style>
  <w:style w:type="paragraph" w:styleId="Heading3">
    <w:name w:val="Heading 3"/>
    <w:basedOn w:val="Normal"/>
    <w:next w:val="Normal"/>
    <w:qFormat/>
    <w:rPr>
      <w:rFonts w:ascii="Calibri" w:hAnsi="Calibri" w:cs="Calibri"/>
      <w:color w:val="1F4D78"/>
      <w:sz w:val="22"/>
      <w:szCs w:val="22"/>
    </w:rPr>
  </w:style>
  <w:style w:type="paragraph" w:styleId="Heading4">
    <w:name w:val="Heading 4"/>
    <w:basedOn w:val="Normal"/>
    <w:next w:val="Normal"/>
    <w:qFormat/>
    <w:rPr>
      <w:rFonts w:ascii="Calibri" w:hAnsi="Calibri" w:cs="Calibri"/>
      <w:i/>
      <w:iCs/>
      <w:color w:val="2E74B5"/>
      <w:sz w:val="22"/>
      <w:szCs w:val="22"/>
    </w:rPr>
  </w:style>
  <w:style w:type="paragraph" w:styleId="Heading5">
    <w:name w:val="Heading 5"/>
    <w:basedOn w:val="Normal"/>
    <w:next w:val="Normal"/>
    <w:qFormat/>
    <w:rPr>
      <w:rFonts w:ascii="Calibri" w:hAnsi="Calibri" w:cs="Calibri"/>
      <w:color w:val="2E74B5"/>
      <w:sz w:val="22"/>
      <w:szCs w:val="22"/>
    </w:rPr>
  </w:style>
  <w:style w:type="paragraph" w:styleId="Heading6">
    <w:name w:val="Heading 6"/>
    <w:basedOn w:val="Normal"/>
    <w:next w:val="Normal"/>
    <w:qFormat/>
    <w:rPr>
      <w:rFonts w:ascii="Calibri" w:hAnsi="Calibri" w:cs="Calibri"/>
      <w:color w:val="1F4D78"/>
      <w:sz w:val="22"/>
      <w:szCs w:val="22"/>
    </w:rPr>
  </w:style>
  <w:style w:type="paragraph" w:styleId="Strong">
    <w:name w:val="Strong"/>
    <w:basedOn w:val="Normal"/>
    <w:next w:val="Normal"/>
    <w:qFormat/>
    <w:rPr>
      <w:rFonts w:ascii="Calibri" w:hAnsi="Calibri" w:cs="Calibri"/>
      <w:b/>
      <w:bCs/>
      <w:sz w:val="22"/>
      <w:szCs w:val="22"/>
    </w:rPr>
  </w:style>
  <w:style w:type="paragraph" w:styleId="ListParagraph">
    <w:name w:val="List Paragraph"/>
    <w:basedOn w:val="Normal"/>
    <w:qFormat/>
  </w:style>
  <w:style w:type="character" w:styleId="Hyperlink">
    <w:name w:val="Hyperlink"/>
    <w:basedOn w:val="DefaultParagraphFont"/>
    <w:uiPriority w:val="99"/>
    <w:unhideWhenUsed/>
    <w:rPr>
      <w:rFonts w:ascii="Calibri" w:hAnsi="Calibri" w:cs="Calibri"/>
      <w:color w:val="0563C1"/>
      <w:u w:val="single"/>
      <w:sz w:val="22"/>
      <w:szCs w:val="22"/>
    </w:rPr>
  </w:style>
  <w:style w:type="character" w:styleId="FootnoteReference">
    <w:name w:val="footnote reference"/>
    <w:basedOn w:val="DefaultParagraphFont"/>
    <w:uiPriority w:val="99"/>
    <w:semiHidden/>
    <w:unhideWhenUsed/>
    <w:rPr>
      <w:rFonts w:ascii="Calibri" w:hAnsi="Calibri" w:cs="Calibri"/>
      <w:vertAlign w:val="superscript"/>
      <w:sz w:val="22"/>
      <w:szCs w:val="22"/>
    </w:rPr>
  </w:style>
  <w:style w:type="paragraph" w:styleId="FootnoteText">
    <w:name w:val="footnote text"/>
    <w:basedOn w:val="Normal"/>
    <w:link w:val="FootnoteTextChar"/>
    <w:uiPriority w:val="99"/>
    <w:semiHidden/>
    <w:unhideWhenUsed/>
    <w:pPr>
      <w:spacing w:after="0" w:line="240" w:lineRule="auto"/>
    </w:pPr>
    <w:rPr>
      <w:rFonts w:ascii="Calibri" w:hAnsi="Calibri" w:cs="Calibri"/>
      <w:sz w:val="22"/>
      <w:szCs w:val="22"/>
    </w:rPr>
  </w:style>
  <w:style w:type="character" w:styleId="FootnoteTextChar">
    <w:name w:val="Footnote Text Char"/>
    <w:basedOn w:val="DefaultParagraphFont"/>
    <w:link w:val="FootnoteText"/>
    <w:uiPriority w:val="99"/>
    <w:semiHidden/>
    <w:unhideWhenUsed/>
    <w:rPr>
      <w:rFonts w:ascii="Calibri" w:hAnsi="Calibri" w:cs="Calibri"/>
      <w:sz w:val="22"/>
      <w:szCs w:val="22"/>
    </w:rPr>
  </w:style>
  <w:style w:type="character" w:styleId="EndnoteReference">
    <w:name w:val="endnote reference"/>
    <w:basedOn w:val="DefaultParagraphFont"/>
    <w:uiPriority w:val="99"/>
    <w:semiHidden/>
    <w:unhideWhenUsed/>
    <w:rPr>
      <w:rFonts w:ascii="Calibri" w:hAnsi="Calibri" w:cs="Calibri"/>
      <w:vertAlign w:val="superscript"/>
      <w:sz w:val="22"/>
      <w:szCs w:val="22"/>
    </w:rPr>
  </w:style>
  <w:style w:type="paragraph" w:styleId="EndnoteText">
    <w:name w:val="endnote text"/>
    <w:basedOn w:val="Normal"/>
    <w:link w:val="EndnoteTextChar"/>
    <w:uiPriority w:val="99"/>
    <w:semiHidden/>
    <w:unhideWhenUsed/>
    <w:pPr>
      <w:spacing w:after="0" w:line="240" w:lineRule="auto"/>
    </w:pPr>
    <w:rPr>
      <w:rFonts w:ascii="Calibri" w:hAnsi="Calibri" w:cs="Calibri"/>
      <w:sz w:val="22"/>
      <w:szCs w:val="22"/>
    </w:rPr>
  </w:style>
  <w:style w:type="character" w:styleId="EndnoteTextChar">
    <w:name w:val="Endnote Text Char"/>
    <w:basedOn w:val="DefaultParagraphFont"/>
    <w:link w:val="EndnoteText"/>
    <w:uiPriority w:val="99"/>
    <w:semiHidden/>
    <w:unhideWhenUsed/>
    <w:rPr>
      <w:rFonts w:ascii="Calibri" w:hAnsi="Calibri" w:cs="Calibri"/>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2026-07-06T08:46:44.454Z</dcterms:created>
  <dcterms:modified xsi:type="dcterms:W3CDTF">2026-07-06T08:46:44.472Z</dcterms:modified>
</cp:coreProperties>
</file>

<file path=docProps/custom.xml><?xml version="1.0" encoding="utf-8"?>
<Properties xmlns="http://schemas.openxmlformats.org/officeDocument/2006/custom-properties" xmlns:vt="http://schemas.openxmlformats.org/officeDocument/2006/docPropsVTypes"/>
</file>