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styles" Target="word/styles.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5000" w:type="pct"/>
        <w:tblBorders>
          <w:top w:val="none" w:sz="0" w:color="auto"/>
          <w:left w:val="none" w:sz="0" w:color="auto"/>
          <w:bottom w:val="none" w:sz="0" w:color="auto"/>
          <w:right w:val="none" w:sz="0" w:color="auto"/>
          <w:insideH w:val="none" w:sz="0" w:color="auto"/>
          <w:insideV w:val="none" w:sz="0" w:color="auto"/>
        </w:tblBorders>
        <w:tblLayout w:type="fixed"/>
      </w:tblPr>
      <w:tblGrid>
        <w:gridCol w:w="6300"/>
        <w:gridCol w:w="1350"/>
        <w:gridCol w:w="1350"/>
      </w:tblGrid>
      <w:tr>
        <w:tc>
          <w:tcPr>
            <w:tcW w:w="6300" w:type="dxa"/>
            <w:vAlign w:val="center"/>
          </w:tcPr>
          <w:p>
            <w:pPr>
              <w:spacing w:before="20" w:after="20"/>
            </w:pPr>
            <w:r>
              <w:rPr>
                <w:b/>
                <w:sz w:val="24"/>
              </w:rPr>
              <w:t xml:space="preserve">SOTRAL INDUSTRIE SAS</w:t>
            </w:r>
            <w:r>
              <w:rPr>
                <w:sz w:val="20"/>
              </w:rPr>
              <w:br/>
              <w:t xml:space="preserve">p.riviere@sotral-industrie.fr</w:t>
            </w:r>
            <w:r>
              <w:rPr>
                <w:sz w:val="24"/>
              </w:rPr>
              <w:br/>
              <w:t xml:space="preserve">Tél. 04 78 55 44 33</w:t>
            </w:r>
          </w:p>
        </w:tc>
        <w:tc>
          <w:tcPr>
            <w:tcW w:w="1350" w:type="dxa"/>
            <w:vAlign w:val="center"/>
          </w:tcPr>
          <w:p>
            <w:pPr>
              <w:spacing w:before="20" w:after="20"/>
            </w:pPr>
            <w:r>
              <w:t xml:space="preserve"/>
            </w:r>
          </w:p>
        </w:tc>
        <w:tc>
          <w:tcPr>
            <w:tcW w:w="1350" w:type="dxa"/>
            <w:vAlign w:val="center"/>
          </w:tcPr>
          <w:p>
            <w:pPr>
              <w:spacing w:before="20" w:after="20"/>
            </w:pPr>
            <w:r>
              <w:t xml:space="preserve"/>
            </w:r>
          </w:p>
        </w:tc>
      </w:tr>
    </w:tbl>
    <w:p>
      <w:pPr>
        <w:spacing w:before="0" w:after="0"/>
      </w:pPr>
      <w:r>
        <w:rPr>
          <w:sz w:val="8"/>
        </w:rPr>
        <w:t xml:space="preserve"/>
      </w:r>
    </w:p>
    <w:p>
      <w:pPr>
        <w:jc w:val="center"/>
        <w:spacing w:before="0" w:after="60"/>
      </w:pPr>
      <w:r>
        <w:rPr>
          <w:b/>
          <w:sz w:val="60"/>
          <w:color w:val="06BAF2"/>
        </w:rPr>
        <w:t xml:space="preserve">Compte rendu d'intervention</w:t>
      </w:r>
    </w:p>
    <w:p>
      <w:pPr>
        <w:jc w:val="center"/>
        <w:spacing w:before="0" w:after="60"/>
      </w:pPr>
      <w:r>
        <w:rPr>
          <w:b/>
          <w:sz w:val="44"/>
          <w:color w:val="06BAF2"/>
        </w:rPr>
        <w:t xml:space="preserve">21/09/2026</w:t>
      </w:r>
    </w:p>
    <w:p>
      <w:pPr>
        <w:spacing w:before="0" w:after="200"/>
      </w:pPr>
      <w:r>
        <w:rPr>
          <w:sz w:val="12"/>
        </w:rPr>
        <w:t xml:space="preserve"/>
      </w:r>
    </w:p>
    <w:p>
      <w:pPr>
        <w:spacing w:before="0" w:after="40"/>
      </w:pPr>
      <w:r>
        <w:rPr>
          <w:sz w:val="20"/>
          <w:color w:val="58595B"/>
        </w:rPr>
        <w:t xml:space="preserve">Votre contact :</w:t>
      </w:r>
    </w:p>
    <w:p>
      <w:pPr>
        <w:spacing w:before="0" w:after="20"/>
      </w:pPr>
      <w:r>
        <w:rPr>
          <w:b/>
          <w:sz w:val="23"/>
        </w:rPr>
        <w:t xml:space="preserve">Julien DURAND</w:t>
      </w:r>
    </w:p>
    <w:p>
      <w:pPr>
        <w:spacing w:before="0" w:after="0"/>
      </w:pPr>
      <w:r>
        <w:rPr>
          <w:sz w:val="20"/>
          <w:color w:val="58595B"/>
        </w:rPr>
        <w:t xml:space="preserve">Technicien SAV</w:t>
      </w:r>
    </w:p>
    <w:p>
      <w:pPr>
        <w:spacing w:before="0" w:after="0"/>
      </w:pPr>
      <w:r>
        <w:rPr>
          <w:sz w:val="20"/>
          <w:color w:val="58595B"/>
        </w:rPr>
        <w:t xml:space="preserve">j.durand@bfr-systems.fr</w:t>
      </w:r>
    </w:p>
    <w:p>
      <w:pPr>
        <w:spacing w:before="0" w:after="0"/>
      </w:pPr>
      <w:r>
        <w:rPr>
          <w:sz w:val="20"/>
          <w:color w:val="58595B"/>
        </w:rPr>
        <w:t xml:space="preserve">Tél. 06 12 34 56 78</w:t>
      </w:r>
    </w:p>
    <w:p>
      <w:pPr>
        <w:spacing w:before="20" w:after="20"/>
      </w:pPr>
      <w:r>
        <w:rPr>
          <w:b/>
          <w:sz w:val="19"/>
          <w:color w:val="58595B"/>
        </w:rPr>
        <w:t xml:space="preserve">Accompagné de : </w:t>
      </w:r>
      <w:r>
        <w:rPr>
          <w:sz w:val="19"/>
          <w:color w:val="58595B"/>
        </w:rPr>
        <w:t xml:space="preserve">Thomas BERNARD</w:t>
      </w:r>
    </w:p>
    <w:p>
      <w:r>
        <w:br w:type="page"/>
      </w:r>
    </w:p>
    <w:p>
      <w:pPr>
        <w:spacing w:before="0" w:after="20"/>
      </w:pPr>
      <w:r>
        <w:rPr>
          <w:b/>
          <w:sz w:val="23"/>
        </w:rPr>
        <w:t xml:space="preserve">SOTRAL INDUSTRIE SAS</w:t>
      </w:r>
    </w:p>
    <w:p>
      <w:pPr>
        <w:spacing w:before="0" w:after="0"/>
      </w:pPr>
      <w:r>
        <w:rPr>
          <w:sz w:val="20"/>
          <w:color w:val="58595B"/>
        </w:rPr>
        <w:t xml:space="preserve">45 av. des Frères Lumière, 69120 Vaulx-en-Velin</w:t>
      </w:r>
    </w:p>
    <w:p>
      <w:pPr>
        <w:spacing w:before="0" w:after="140"/>
      </w:pPr>
      <w:r>
        <w:rPr>
          <w:sz w:val="12"/>
        </w:rPr>
        <w:t xml:space="preserve"/>
      </w:r>
    </w:p>
    <w:p>
      <w:pPr>
        <w:spacing w:before="0" w:after="60"/>
      </w:pPr>
      <w:r>
        <w:rPr>
          <w:sz w:val="20"/>
          <w:color w:val="58595B"/>
        </w:rPr>
        <w:t xml:space="preserve">À Blyes, le 21/09/2026,</w:t>
      </w:r>
    </w:p>
    <w:p>
      <w:pPr>
        <w:spacing w:before="0" w:after="200"/>
      </w:pPr>
      <w:r>
        <w:rPr>
          <w:sz w:val="20"/>
          <w:color w:val="58595B"/>
        </w:rPr>
        <w:t xml:space="preserve">À l'attention de M. Pascal Rivière,</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Intervention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1620"/>
        <w:gridCol w:w="2880"/>
        <w:gridCol w:w="1620"/>
        <w:gridCol w:w="2880"/>
      </w:tblGrid>
      <w:tr>
        <w:tc>
          <w:tcPr>
            <w:tcW w:w="1620" w:type="dxa"/>
            <w:vAlign w:val="center"/>
            <w:shd w:val="clear" w:fill="F1F5F9"/>
          </w:tcPr>
          <w:p>
            <w:pPr>
              <w:spacing w:before="20" w:after="20"/>
            </w:pPr>
            <w:r>
              <w:rPr>
                <w:b/>
              </w:rPr>
              <w:t xml:space="preserve">Client</w:t>
            </w:r>
          </w:p>
        </w:tc>
        <w:tc>
          <w:tcPr>
            <w:tcW w:w="2880" w:type="dxa"/>
            <w:vAlign w:val="center"/>
            <w:shd w:val="clear" w:fill="F1F5F9"/>
          </w:tcPr>
          <w:p>
            <w:pPr>
              <w:spacing w:before="20" w:after="20"/>
            </w:pPr>
            <w:r>
              <w:t xml:space="preserve">SOTRAL INDUSTRIE SAS</w:t>
            </w:r>
          </w:p>
        </w:tc>
        <w:tc>
          <w:tcPr>
            <w:tcW w:w="1620" w:type="dxa"/>
            <w:vAlign w:val="center"/>
            <w:shd w:val="clear" w:fill="F1F5F9"/>
          </w:tcPr>
          <w:p>
            <w:pPr>
              <w:spacing w:before="20" w:after="20"/>
            </w:pPr>
            <w:r>
              <w:rPr>
                <w:b/>
              </w:rPr>
              <w:t xml:space="preserve">Machine</w:t>
            </w:r>
          </w:p>
        </w:tc>
        <w:tc>
          <w:tcPr>
            <w:tcW w:w="2880" w:type="dxa"/>
            <w:vAlign w:val="center"/>
            <w:shd w:val="clear" w:fill="F1F5F9"/>
          </w:tcPr>
          <w:p>
            <w:pPr>
              <w:spacing w:before="20" w:after="20"/>
            </w:pPr>
            <w:r>
              <w:t xml:space="preserve">Presse hydraulique 120 T ; Convoyeur d'évacuation C40</w:t>
            </w:r>
          </w:p>
        </w:tc>
      </w:tr>
      <w:tr>
        <w:tc>
          <w:tcPr>
            <w:tcW w:w="1620" w:type="dxa"/>
            <w:vAlign w:val="center"/>
          </w:tcPr>
          <w:p>
            <w:pPr>
              <w:spacing w:before="20" w:after="20"/>
            </w:pPr>
            <w:r>
              <w:rPr>
                <w:b/>
              </w:rPr>
              <w:t xml:space="preserve">Lieu</w:t>
            </w:r>
          </w:p>
        </w:tc>
        <w:tc>
          <w:tcPr>
            <w:tcW w:w="2880" w:type="dxa"/>
            <w:vAlign w:val="center"/>
          </w:tcPr>
          <w:p>
            <w:pPr>
              <w:spacing w:before="20" w:after="20"/>
            </w:pPr>
            <w:r>
              <w:t xml:space="preserve">Atelier 2 — ligne d'emboutissage 4</w:t>
            </w:r>
          </w:p>
        </w:tc>
        <w:tc>
          <w:tcPr>
            <w:tcW w:w="1620" w:type="dxa"/>
            <w:vAlign w:val="center"/>
          </w:tcPr>
          <w:p>
            <w:pPr>
              <w:spacing w:before="20" w:after="20"/>
            </w:pPr>
            <w:r>
              <w:rPr>
                <w:b/>
              </w:rPr>
              <w:t xml:space="preserve">Modèle</w:t>
            </w:r>
          </w:p>
        </w:tc>
        <w:tc>
          <w:tcPr>
            <w:tcW w:w="2880" w:type="dxa"/>
            <w:vAlign w:val="center"/>
          </w:tcPr>
          <w:p>
            <w:pPr>
              <w:spacing w:before="20" w:after="20"/>
            </w:pPr>
            <w:r>
              <w:t xml:space="preserve">PH-120/4D ; C40-MOD</w:t>
            </w:r>
          </w:p>
        </w:tc>
      </w:tr>
      <w:tr>
        <w:tc>
          <w:tcPr>
            <w:tcW w:w="1620" w:type="dxa"/>
            <w:vAlign w:val="center"/>
          </w:tcPr>
          <w:p>
            <w:pPr>
              <w:spacing w:before="20" w:after="20"/>
            </w:pPr>
            <w:r>
              <w:rPr>
                <w:b/>
              </w:rPr>
              <w:t xml:space="preserve">Adresse client</w:t>
            </w:r>
          </w:p>
        </w:tc>
        <w:tc>
          <w:tcPr>
            <w:tcW w:w="2880" w:type="dxa"/>
            <w:vAlign w:val="center"/>
          </w:tcPr>
          <w:p>
            <w:pPr>
              <w:spacing w:before="20" w:after="20"/>
            </w:pPr>
            <w:r>
              <w:t xml:space="preserve">45 av. des Frères Lumière, 69120 Vaulx-en-Velin</w:t>
            </w:r>
          </w:p>
        </w:tc>
        <w:tc>
          <w:tcPr>
            <w:tcW w:w="1620" w:type="dxa"/>
            <w:vAlign w:val="center"/>
          </w:tcPr>
          <w:p>
            <w:pPr>
              <w:spacing w:before="20" w:after="20"/>
            </w:pPr>
            <w:r>
              <w:rPr>
                <w:b/>
              </w:rPr>
              <w:t xml:space="preserve">N° de série</w:t>
            </w:r>
          </w:p>
        </w:tc>
        <w:tc>
          <w:tcPr>
            <w:tcW w:w="2880" w:type="dxa"/>
            <w:vAlign w:val="center"/>
          </w:tcPr>
          <w:p>
            <w:pPr>
              <w:spacing w:before="20" w:after="20"/>
            </w:pPr>
            <w:r>
              <w:t xml:space="preserve">PH1204D-2011-0387 ; SN-CONV-0492</w:t>
            </w:r>
          </w:p>
        </w:tc>
      </w:tr>
      <w:tr>
        <w:tc>
          <w:tcPr>
            <w:tcW w:w="1620" w:type="dxa"/>
            <w:vAlign w:val="center"/>
          </w:tcPr>
          <w:p>
            <w:pPr>
              <w:spacing w:before="20" w:after="20"/>
            </w:pPr>
            <w:r>
              <w:rPr>
                <w:b/>
              </w:rPr>
              <w:t xml:space="preserve">Contact sur site</w:t>
            </w:r>
          </w:p>
        </w:tc>
        <w:tc>
          <w:tcPr>
            <w:tcW w:w="2880" w:type="dxa"/>
            <w:vAlign w:val="center"/>
          </w:tcPr>
          <w:p>
            <w:pPr>
              <w:spacing w:before="20" w:after="20"/>
            </w:pPr>
            <w:r>
              <w:t xml:space="preserve">M. Pascal Rivière — Responsable maintenance</w:t>
            </w:r>
          </w:p>
        </w:tc>
        <w:tc>
          <w:tcPr>
            <w:tcW w:w="1620" w:type="dxa"/>
            <w:vAlign w:val="center"/>
          </w:tcPr>
          <w:p>
            <w:pPr>
              <w:spacing w:before="20" w:after="20"/>
            </w:pPr>
            <w:r>
              <w:rPr>
                <w:b/>
              </w:rPr>
              <w:t xml:space="preserve">Techniciens sur site</w:t>
            </w:r>
          </w:p>
        </w:tc>
        <w:tc>
          <w:tcPr>
            <w:tcW w:w="2880" w:type="dxa"/>
            <w:vAlign w:val="center"/>
          </w:tcPr>
          <w:p>
            <w:pPr>
              <w:spacing w:before="20" w:after="20"/>
            </w:pPr>
            <w:r>
              <w:t xml:space="preserve">Julien DURAND · Thomas BERNARD</w:t>
            </w:r>
          </w:p>
        </w:tc>
      </w:tr>
      <w:tr>
        <w:tc>
          <w:tcPr>
            <w:tcW w:w="1620" w:type="dxa"/>
            <w:vAlign w:val="center"/>
          </w:tcPr>
          <w:p>
            <w:pPr>
              <w:spacing w:before="20" w:after="20"/>
            </w:pPr>
            <w:r>
              <w:rPr>
                <w:b/>
              </w:rPr>
              <w:t xml:space="preserve">Téléphone / e-mail</w:t>
            </w:r>
          </w:p>
        </w:tc>
        <w:tc>
          <w:tcPr>
            <w:tcW w:w="2880" w:type="dxa"/>
            <w:vAlign w:val="center"/>
          </w:tcPr>
          <w:p>
            <w:pPr>
              <w:spacing w:before="20" w:after="20"/>
            </w:pPr>
            <w:r>
              <w:t xml:space="preserve">04 78 55 44 33 / p.riviere@sotral-industrie.fr</w:t>
            </w:r>
          </w:p>
        </w:tc>
        <w:tc>
          <w:tcPr>
            <w:tcW w:w="1620" w:type="dxa"/>
            <w:vAlign w:val="center"/>
          </w:tcPr>
          <w:p>
            <w:pPr>
              <w:spacing w:before="20" w:after="20"/>
            </w:pPr>
            <w:r>
              <w:rPr>
                <w:b/>
              </w:rPr>
              <w:t xml:space="preserve">Horaires sur site</w:t>
            </w:r>
          </w:p>
        </w:tc>
        <w:tc>
          <w:tcPr>
            <w:tcW w:w="2880" w:type="dxa"/>
            <w:vAlign w:val="center"/>
          </w:tcPr>
          <w:p>
            <w:pPr>
              <w:spacing w:before="20" w:after="20"/>
            </w:pPr>
            <w:r>
              <w:t xml:space="preserve">2 Journées d'intervention</w:t>
            </w:r>
          </w:p>
        </w:tc>
      </w:tr>
      <w:tr>
        <w:tc>
          <w:tcPr>
            <w:tcW w:w="1620" w:type="dxa"/>
            <w:vAlign w:val="center"/>
          </w:tcPr>
          <w:p>
            <w:pPr>
              <w:spacing w:before="20" w:after="20"/>
            </w:pPr>
            <w:r>
              <w:rPr>
                <w:b/>
              </w:rPr>
              <w:t xml:space="preserve">Durée sur site</w:t>
            </w:r>
          </w:p>
        </w:tc>
        <w:tc>
          <w:tcPr>
            <w:tcW w:w="2880" w:type="dxa"/>
            <w:vAlign w:val="center"/>
          </w:tcPr>
          <w:p>
            <w:pPr>
              <w:spacing w:before="20" w:after="20"/>
            </w:pPr>
            <w:r>
              <w:t xml:space="preserve">15 h 00</w:t>
            </w:r>
          </w:p>
        </w:tc>
        <w:tc>
          <w:tcPr>
            <w:tcW w:w="1620" w:type="dxa"/>
            <w:vAlign w:val="center"/>
          </w:tcPr>
          <w:p>
            <w:pPr>
              <w:spacing w:before="20" w:after="20"/>
            </w:pPr>
            <w:r>
              <w:t xml:space="preserve"/>
            </w:r>
          </w:p>
        </w:tc>
        <w:tc>
          <w:tcPr>
            <w:tcW w:w="2880" w:type="dxa"/>
            <w:vAlign w:val="center"/>
          </w:tcPr>
          <w:p>
            <w:pPr>
              <w:spacing w:before="20" w:after="20"/>
            </w:pPr>
            <w:r>
              <w:t xml:space="preserve"/>
            </w:r>
          </w:p>
        </w:tc>
      </w:tr>
      <w:tr>
        <w:tc>
          <w:tcPr>
            <w:tcW w:w="1620" w:type="dxa"/>
            <w:vAlign w:val="center"/>
          </w:tcPr>
          <w:p>
            <w:pPr>
              <w:spacing w:before="20" w:after="20"/>
            </w:pPr>
            <w:r>
              <w:rPr>
                <w:b/>
              </w:rPr>
              <w:t xml:space="preserve">Trajet aller</w:t>
            </w:r>
          </w:p>
        </w:tc>
        <w:tc>
          <w:tcPr>
            <w:tcW w:w="2880" w:type="dxa"/>
            <w:vAlign w:val="center"/>
          </w:tcPr>
          <w:p>
            <w:pPr>
              <w:spacing w:before="20" w:after="20"/>
            </w:pPr>
            <w:r>
              <w:t xml:space="preserve">06:45 - 08:15 (1 h 30)</w:t>
            </w:r>
          </w:p>
        </w:tc>
        <w:tc>
          <w:tcPr>
            <w:tcW w:w="1620" w:type="dxa"/>
            <w:vAlign w:val="center"/>
          </w:tcPr>
          <w:p>
            <w:pPr>
              <w:spacing w:before="20" w:after="20"/>
            </w:pPr>
            <w:r>
              <w:rPr>
                <w:b/>
              </w:rPr>
              <w:t xml:space="preserve">Trajet retour (estimé)</w:t>
            </w:r>
          </w:p>
        </w:tc>
        <w:tc>
          <w:tcPr>
            <w:tcW w:w="2880" w:type="dxa"/>
            <w:vAlign w:val="center"/>
          </w:tcPr>
          <w:p>
            <w:pPr>
              <w:spacing w:before="20" w:after="20"/>
            </w:pPr>
            <w:r>
              <w:t xml:space="preserve">~15:40 - ~17:10 (1 h 30 [estimé])</w:t>
            </w:r>
          </w:p>
        </w:tc>
      </w:tr>
      <w:tr>
        <w:tc>
          <w:tcPr>
            <w:tcW w:w="1620" w:type="dxa"/>
            <w:vAlign w:val="center"/>
          </w:tcPr>
          <w:p>
            <w:pPr>
              <w:spacing w:before="20" w:after="20"/>
            </w:pPr>
            <w:r>
              <w:rPr>
                <w:b/>
              </w:rPr>
              <w:t xml:space="preserve">Total déplacement</w:t>
            </w:r>
          </w:p>
        </w:tc>
        <w:tc>
          <w:tcPr>
            <w:tcW w:w="2880" w:type="dxa"/>
            <w:vAlign w:val="center"/>
          </w:tcPr>
          <w:p>
            <w:pPr>
              <w:spacing w:before="20" w:after="20"/>
            </w:pPr>
            <w:r>
              <w:t xml:space="preserve">3 h 00 (3,00 h)</w:t>
            </w:r>
          </w:p>
        </w:tc>
        <w:tc>
          <w:tcPr>
            <w:tcW w:w="1620" w:type="dxa"/>
            <w:vAlign w:val="center"/>
            <w:shd w:val="clear" w:fill="E8EFFA"/>
          </w:tcPr>
          <w:p>
            <w:pPr>
              <w:spacing w:before="20" w:after="20"/>
            </w:pPr>
            <w:r>
              <w:rPr>
                <w:b/>
              </w:rPr>
              <w:t xml:space="preserve">Total général (site + route)</w:t>
            </w:r>
          </w:p>
        </w:tc>
        <w:tc>
          <w:tcPr>
            <w:tcW w:w="2880" w:type="dxa"/>
            <w:vAlign w:val="center"/>
            <w:shd w:val="clear" w:fill="E8EFFA"/>
          </w:tcPr>
          <w:p>
            <w:pPr>
              <w:spacing w:before="20" w:after="20"/>
            </w:pPr>
            <w:r>
              <w:rPr>
                <w:b/>
              </w:rPr>
              <w:t xml:space="preserve">18 h 00 (18,00 h)</w:t>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Machines visitées</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3600"/>
        <w:gridCol w:w="2700"/>
        <w:gridCol w:w="2700"/>
      </w:tblGrid>
      <w:tr>
        <w:tc>
          <w:tcPr>
            <w:tcW w:w="3600" w:type="dxa"/>
            <w:vAlign w:val="center"/>
            <w:shd w:val="clear" w:fill="E8EFFA"/>
          </w:tcPr>
          <w:p>
            <w:pPr>
              <w:spacing w:before="20" w:after="20"/>
            </w:pPr>
            <w:r>
              <w:rPr>
                <w:b/>
              </w:rPr>
              <w:t xml:space="preserve">Machine</w:t>
            </w:r>
          </w:p>
        </w:tc>
        <w:tc>
          <w:tcPr>
            <w:tcW w:w="2700" w:type="dxa"/>
            <w:vAlign w:val="center"/>
            <w:shd w:val="clear" w:fill="E8EFFA"/>
          </w:tcPr>
          <w:p>
            <w:pPr>
              <w:spacing w:before="20" w:after="20"/>
            </w:pPr>
            <w:r>
              <w:rPr>
                <w:b/>
              </w:rPr>
              <w:t xml:space="preserve">Modèle</w:t>
            </w:r>
          </w:p>
        </w:tc>
        <w:tc>
          <w:tcPr>
            <w:tcW w:w="2700" w:type="dxa"/>
            <w:vAlign w:val="center"/>
            <w:shd w:val="clear" w:fill="E8EFFA"/>
          </w:tcPr>
          <w:p>
            <w:pPr>
              <w:spacing w:before="20" w:after="20"/>
            </w:pPr>
            <w:r>
              <w:rPr>
                <w:b/>
              </w:rPr>
              <w:t xml:space="preserve">N° de série</w:t>
            </w:r>
          </w:p>
        </w:tc>
      </w:tr>
      <w:tr>
        <w:tc>
          <w:tcPr>
            <w:tcW w:w="3600" w:type="dxa"/>
            <w:vAlign w:val="center"/>
          </w:tcPr>
          <w:p>
            <w:pPr>
              <w:spacing w:before="20" w:after="20"/>
            </w:pPr>
            <w:r>
              <w:t xml:space="preserve">Presse hydraulique 120 T</w:t>
            </w:r>
          </w:p>
        </w:tc>
        <w:tc>
          <w:tcPr>
            <w:tcW w:w="2700" w:type="dxa"/>
            <w:vAlign w:val="center"/>
          </w:tcPr>
          <w:p>
            <w:pPr>
              <w:spacing w:before="20" w:after="20"/>
            </w:pPr>
            <w:r>
              <w:t xml:space="preserve">PH-120/4D</w:t>
            </w:r>
          </w:p>
        </w:tc>
        <w:tc>
          <w:tcPr>
            <w:tcW w:w="2700" w:type="dxa"/>
            <w:vAlign w:val="center"/>
          </w:tcPr>
          <w:p>
            <w:pPr>
              <w:spacing w:before="20" w:after="20"/>
            </w:pPr>
            <w:r>
              <w:t xml:space="preserve">PH1204D-2011-0387</w:t>
            </w:r>
          </w:p>
        </w:tc>
      </w:tr>
      <w:tr>
        <w:tc>
          <w:tcPr>
            <w:tcW w:w="3600" w:type="dxa"/>
            <w:vAlign w:val="center"/>
          </w:tcPr>
          <w:p>
            <w:pPr>
              <w:spacing w:before="20" w:after="20"/>
            </w:pPr>
            <w:r>
              <w:t xml:space="preserve">Convoyeur d'évacuation C40</w:t>
            </w:r>
          </w:p>
        </w:tc>
        <w:tc>
          <w:tcPr>
            <w:tcW w:w="2700" w:type="dxa"/>
            <w:vAlign w:val="center"/>
          </w:tcPr>
          <w:p>
            <w:pPr>
              <w:spacing w:before="20" w:after="20"/>
            </w:pPr>
            <w:r>
              <w:t xml:space="preserve">C40-MOD</w:t>
            </w:r>
          </w:p>
        </w:tc>
        <w:tc>
          <w:tcPr>
            <w:tcW w:w="2700" w:type="dxa"/>
            <w:vAlign w:val="center"/>
          </w:tcPr>
          <w:p>
            <w:pPr>
              <w:spacing w:before="20" w:after="20"/>
            </w:pPr>
            <w:r>
              <w:t xml:space="preserve">SN-CONV-0492</w:t>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Relevé des journées d'intervention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1620"/>
        <w:gridCol w:w="1800"/>
        <w:gridCol w:w="1260"/>
        <w:gridCol w:w="1620"/>
        <w:gridCol w:w="2700"/>
      </w:tblGrid>
      <w:tr>
        <w:tc>
          <w:tcPr>
            <w:tcW w:w="1620" w:type="dxa"/>
            <w:vAlign w:val="center"/>
            <w:shd w:val="clear" w:fill="E8EFFA"/>
          </w:tcPr>
          <w:p>
            <w:pPr>
              <w:spacing w:before="20" w:after="20"/>
            </w:pPr>
            <w:r>
              <w:rPr>
                <w:b/>
              </w:rPr>
              <w:t xml:space="preserve">Date</w:t>
            </w:r>
          </w:p>
        </w:tc>
        <w:tc>
          <w:tcPr>
            <w:tcW w:w="1800" w:type="dxa"/>
            <w:vAlign w:val="center"/>
            <w:shd w:val="clear" w:fill="E8EFFA"/>
          </w:tcPr>
          <w:p>
            <w:pPr>
              <w:spacing w:before="20" w:after="20"/>
            </w:pPr>
            <w:r>
              <w:rPr>
                <w:b/>
              </w:rPr>
              <w:t xml:space="preserve">Horaires sur site</w:t>
            </w:r>
          </w:p>
        </w:tc>
        <w:tc>
          <w:tcPr>
            <w:tcW w:w="1260" w:type="dxa"/>
            <w:vAlign w:val="center"/>
            <w:shd w:val="clear" w:fill="E8EFFA"/>
          </w:tcPr>
          <w:p>
            <w:pPr>
              <w:spacing w:before="20" w:after="20"/>
              <w:jc w:val="center"/>
            </w:pPr>
            <w:r>
              <w:rPr>
                <w:b/>
              </w:rPr>
              <w:t xml:space="preserve">Pause</w:t>
            </w:r>
          </w:p>
        </w:tc>
        <w:tc>
          <w:tcPr>
            <w:tcW w:w="1620" w:type="dxa"/>
            <w:vAlign w:val="center"/>
            <w:shd w:val="clear" w:fill="E8EFFA"/>
          </w:tcPr>
          <w:p>
            <w:pPr>
              <w:spacing w:before="20" w:after="20"/>
              <w:jc w:val="center"/>
            </w:pPr>
            <w:r>
              <w:rPr>
                <w:b/>
              </w:rPr>
              <w:t xml:space="preserve">Durée sur site</w:t>
            </w:r>
          </w:p>
        </w:tc>
        <w:tc>
          <w:tcPr>
            <w:tcW w:w="2700" w:type="dxa"/>
            <w:vAlign w:val="center"/>
            <w:shd w:val="clear" w:fill="E8EFFA"/>
          </w:tcPr>
          <w:p>
            <w:pPr>
              <w:spacing w:before="20" w:after="20"/>
            </w:pPr>
            <w:r>
              <w:rPr>
                <w:b/>
              </w:rPr>
              <w:t xml:space="preserve">Activité / Travaux</w:t>
            </w:r>
          </w:p>
        </w:tc>
      </w:tr>
      <w:tr>
        <w:tc>
          <w:tcPr>
            <w:tcW w:w="1620" w:type="dxa"/>
            <w:vAlign w:val="center"/>
          </w:tcPr>
          <w:p>
            <w:pPr>
              <w:spacing w:before="20" w:after="20"/>
            </w:pPr>
            <w:r>
              <w:t xml:space="preserve">21/09/2026</w:t>
            </w:r>
          </w:p>
        </w:tc>
        <w:tc>
          <w:tcPr>
            <w:tcW w:w="1800" w:type="dxa"/>
            <w:vAlign w:val="center"/>
          </w:tcPr>
          <w:p>
            <w:pPr>
              <w:spacing w:before="20" w:after="20"/>
            </w:pPr>
            <w:r>
              <w:t xml:space="preserve">08:15 - 17:00</w:t>
            </w:r>
          </w:p>
        </w:tc>
        <w:tc>
          <w:tcPr>
            <w:tcW w:w="1260" w:type="dxa"/>
            <w:vAlign w:val="center"/>
          </w:tcPr>
          <w:p>
            <w:pPr>
              <w:spacing w:before="20" w:after="20"/>
              <w:jc w:val="center"/>
            </w:pPr>
            <w:r>
              <w:t xml:space="preserve">45 min</w:t>
            </w:r>
          </w:p>
        </w:tc>
        <w:tc>
          <w:tcPr>
            <w:tcW w:w="1620" w:type="dxa"/>
            <w:vAlign w:val="center"/>
          </w:tcPr>
          <w:p>
            <w:pPr>
              <w:spacing w:before="20" w:after="20"/>
              <w:jc w:val="center"/>
            </w:pPr>
            <w:r>
              <w:rPr>
                <w:b/>
              </w:rPr>
              <w:t xml:space="preserve">8 h 00 (8,00 h)</w:t>
            </w:r>
          </w:p>
        </w:tc>
        <w:tc>
          <w:tcPr>
            <w:tcW w:w="2700" w:type="dxa"/>
            <w:vAlign w:val="center"/>
          </w:tcPr>
          <w:p>
            <w:pPr>
              <w:spacing w:before="20" w:after="20"/>
            </w:pPr>
            <w:r>
              <w:t xml:space="preserve">Audit mécanique groupe hydraulique et contrôle électrique armoire</w:t>
            </w:r>
          </w:p>
        </w:tc>
      </w:tr>
      <w:tr>
        <w:tc>
          <w:tcPr>
            <w:tcW w:w="1620" w:type="dxa"/>
            <w:vAlign w:val="center"/>
          </w:tcPr>
          <w:p>
            <w:pPr>
              <w:spacing w:before="20" w:after="20"/>
            </w:pPr>
            <w:r>
              <w:t xml:space="preserve">22/09/2026</w:t>
            </w:r>
          </w:p>
        </w:tc>
        <w:tc>
          <w:tcPr>
            <w:tcW w:w="1800" w:type="dxa"/>
            <w:vAlign w:val="center"/>
          </w:tcPr>
          <w:p>
            <w:pPr>
              <w:spacing w:before="20" w:after="20"/>
            </w:pPr>
            <w:r>
              <w:t xml:space="preserve">08:00 - 15:45</w:t>
            </w:r>
          </w:p>
        </w:tc>
        <w:tc>
          <w:tcPr>
            <w:tcW w:w="1260" w:type="dxa"/>
            <w:vAlign w:val="center"/>
          </w:tcPr>
          <w:p>
            <w:pPr>
              <w:spacing w:before="20" w:after="20"/>
              <w:jc w:val="center"/>
            </w:pPr>
            <w:r>
              <w:t xml:space="preserve">45 min</w:t>
            </w:r>
          </w:p>
        </w:tc>
        <w:tc>
          <w:tcPr>
            <w:tcW w:w="1620" w:type="dxa"/>
            <w:vAlign w:val="center"/>
          </w:tcPr>
          <w:p>
            <w:pPr>
              <w:spacing w:before="20" w:after="20"/>
              <w:jc w:val="center"/>
            </w:pPr>
            <w:r>
              <w:rPr>
                <w:b/>
              </w:rPr>
              <w:t xml:space="preserve">7 h 00 (7,00 h)</w:t>
            </w:r>
          </w:p>
        </w:tc>
        <w:tc>
          <w:tcPr>
            <w:tcW w:w="2700" w:type="dxa"/>
            <w:vAlign w:val="center"/>
          </w:tcPr>
          <w:p>
            <w:pPr>
              <w:spacing w:before="20" w:after="20"/>
            </w:pPr>
            <w:r>
              <w:t xml:space="preserve">Remplacement courroie, vidange, mise au point et essais en charge</w:t>
            </w:r>
          </w:p>
        </w:tc>
      </w:tr>
      <w:tr>
        <w:tc>
          <w:tcPr>
            <w:tcW w:w="1620" w:type="dxa"/>
            <w:vAlign w:val="center"/>
            <w:shd w:val="clear" w:fill="E8EFFA"/>
          </w:tcPr>
          <w:p>
            <w:pPr>
              <w:spacing w:before="20" w:after="20"/>
            </w:pPr>
            <w:r>
              <w:rPr>
                <w:b/>
              </w:rPr>
              <w:t xml:space="preserve">Total cumulé</w:t>
            </w:r>
          </w:p>
        </w:tc>
        <w:tc>
          <w:tcPr>
            <w:tcW w:w="1800" w:type="dxa"/>
            <w:vAlign w:val="center"/>
            <w:shd w:val="clear" w:fill="E8EFFA"/>
          </w:tcPr>
          <w:p>
            <w:pPr>
              <w:spacing w:before="20" w:after="20"/>
            </w:pPr>
            <w:r>
              <w:t xml:space="preserve"/>
            </w:r>
          </w:p>
        </w:tc>
        <w:tc>
          <w:tcPr>
            <w:tcW w:w="1260" w:type="dxa"/>
            <w:vAlign w:val="center"/>
            <w:shd w:val="clear" w:fill="E8EFFA"/>
          </w:tcPr>
          <w:p>
            <w:pPr>
              <w:spacing w:before="20" w:after="20"/>
            </w:pPr>
            <w:r>
              <w:t xml:space="preserve"/>
            </w:r>
          </w:p>
        </w:tc>
        <w:tc>
          <w:tcPr>
            <w:tcW w:w="1620" w:type="dxa"/>
            <w:vAlign w:val="center"/>
            <w:shd w:val="clear" w:fill="E8EFFA"/>
          </w:tcPr>
          <w:p>
            <w:pPr>
              <w:spacing w:before="20" w:after="20"/>
              <w:jc w:val="center"/>
            </w:pPr>
            <w:r>
              <w:rPr>
                <w:b/>
              </w:rPr>
              <w:t xml:space="preserve">15 h 00 (15,00 h)</w:t>
            </w:r>
          </w:p>
        </w:tc>
        <w:tc>
          <w:tcPr>
            <w:tcW w:w="2700" w:type="dxa"/>
            <w:vAlign w:val="center"/>
            <w:shd w:val="clear" w:fill="E8EFFA"/>
          </w:tcPr>
          <w:p>
            <w:pPr>
              <w:spacing w:before="20" w:after="20"/>
            </w:pPr>
            <w:r>
              <w:t xml:space="preserve"/>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1. Synthèse de l'intervention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6300"/>
        <w:gridCol w:w="2700"/>
      </w:tblGrid>
      <w:tr>
        <w:tc>
          <w:tcPr>
            <w:tcW w:w="6300" w:type="dxa"/>
            <w:vAlign w:val="center"/>
            <w:shd w:val="clear" w:fill="E8EFFA"/>
          </w:tcPr>
          <w:p>
            <w:pPr>
              <w:spacing w:before="20" w:after="20"/>
            </w:pPr>
            <w:r>
              <w:rPr>
                <w:b/>
              </w:rPr>
              <w:t xml:space="preserve">Catégorie</w:t>
            </w:r>
          </w:p>
        </w:tc>
        <w:tc>
          <w:tcPr>
            <w:tcW w:w="2700" w:type="dxa"/>
            <w:vAlign w:val="center"/>
            <w:shd w:val="clear" w:fill="E8EFFA"/>
          </w:tcPr>
          <w:p>
            <w:pPr>
              <w:spacing w:before="20" w:after="20"/>
              <w:jc w:val="center"/>
            </w:pPr>
            <w:r>
              <w:rPr>
                <w:b/>
              </w:rPr>
              <w:t xml:space="preserve">Nombre</w:t>
            </w:r>
          </w:p>
        </w:tc>
      </w:tr>
      <w:tr>
        <w:tc>
          <w:tcPr>
            <w:tcW w:w="6300" w:type="dxa"/>
            <w:vAlign w:val="center"/>
          </w:tcPr>
          <w:p>
            <w:pPr>
              <w:spacing w:before="20" w:after="20"/>
            </w:pPr>
            <w:r>
              <w:t xml:space="preserve">Problème de sécurité</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Urgent</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Priorité haute</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Priorité basse</w:t>
            </w:r>
          </w:p>
        </w:tc>
        <w:tc>
          <w:tcPr>
            <w:tcW w:w="2700" w:type="dxa"/>
            <w:vAlign w:val="center"/>
          </w:tcPr>
          <w:p>
            <w:pPr>
              <w:spacing w:before="20" w:after="20"/>
              <w:jc w:val="center"/>
            </w:pPr>
            <w:r>
              <w:rPr>
                <w:b/>
              </w:rPr>
              <w:t xml:space="preserve">2</w:t>
            </w:r>
          </w:p>
        </w:tc>
      </w:tr>
      <w:tr>
        <w:tc>
          <w:tcPr>
            <w:tcW w:w="6300" w:type="dxa"/>
            <w:vAlign w:val="center"/>
          </w:tcPr>
          <w:p>
            <w:pPr>
              <w:spacing w:before="20" w:after="20"/>
            </w:pPr>
            <w:r>
              <w:t xml:space="preserve">Informatif</w:t>
            </w:r>
          </w:p>
        </w:tc>
        <w:tc>
          <w:tcPr>
            <w:tcW w:w="2700" w:type="dxa"/>
            <w:vAlign w:val="center"/>
          </w:tcPr>
          <w:p>
            <w:pPr>
              <w:spacing w:before="20" w:after="20"/>
              <w:jc w:val="center"/>
            </w:pPr>
            <w:r>
              <w:rPr>
                <w:b/>
              </w:rPr>
              <w:t xml:space="preserve">1</w:t>
            </w:r>
          </w:p>
        </w:tc>
      </w:tr>
    </w:tbl>
    <w:p>
      <w:pPr>
        <w:spacing w:before="0" w:after="0"/>
      </w:pPr>
      <w:r>
        <w:rPr>
          <w:sz w:val="8"/>
        </w:rPr>
        <w:t xml:space="preserve"/>
      </w:r>
    </w:p>
    <w:p>
      <w:pPr>
        <w:spacing w:before="0" w:after="60"/>
      </w:pPr>
      <w:r>
        <w:rPr>
          <w:sz w:val="20"/>
          <w:color w:val="334155"/>
        </w:rPr>
        <w:t xml:space="preserve">Mécanique : 3   •   Électrique : 2   •   Automatisme : 1</w:t>
      </w:r>
    </w:p>
    <w:p>
      <w:pPr>
        <w:spacing w:before="0" w:after="120"/>
      </w:pPr>
      <w:r>
        <w:rPr>
          <w:sz w:val="20"/>
        </w:rPr>
        <w:t xml:space="preserve">Heures passées sur site : 15 h 00 (15,00 h)   •   Photos : 5</w:t>
      </w:r>
    </w:p>
    <w:p>
      <w:pPr>
        <w:spacing w:before="0" w:after="40"/>
      </w:pPr>
      <w:r>
        <w:rPr>
          <w:b/>
          <w:sz w:val="22"/>
        </w:rPr>
        <w:t xml:space="preserve">Synthèse du technicien</w:t>
      </w:r>
    </w:p>
    <w:p>
      <w:pPr>
        <w:spacing w:before="0" w:after="120"/>
      </w:pPr>
      <w:r>
        <w:rPr>
          <w:sz w:val="20"/>
        </w:rPr>
        <w:t xml:space="preserve">Audit complet du groupe hydraulique conforme à la demande. La perte de cadence s'explique par le patinage de la courroie détendue (glissement estimé 8 à 10 %) et par la dérive thermique de l'huile (68 °C) qui fait chuter le rendement volumétrique de la pompe. Le bruit et les vibrations proviennent du roulement d'arbre principal en fin de vie. Après intervention, la machine a repris sa cadence nominale ; deux réserves subsistent : le roulement principal et la fuite au raccord de refoulement.</w:t>
      </w:r>
    </w:p>
    <w:p>
      <w:pPr>
        <w:spacing w:before="0" w:after="40"/>
      </w:pPr>
      <w:r>
        <w:rPr>
          <w:b/>
          <w:sz w:val="22"/>
        </w:rPr>
        <w:t xml:space="preserve">Objet / demande du client</w:t>
      </w:r>
    </w:p>
    <w:p>
      <w:pPr>
        <w:spacing w:before="0" w:after="120"/>
      </w:pPr>
      <w:r>
        <w:rPr>
          <w:sz w:val="20"/>
        </w:rPr>
        <w:t xml:space="preserve">Audit mécanique complet demandé par la maintenance : bruits anormaux et vibrations croissantes sur le groupe hydraulique, perte de cadence d'environ 15 %.</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2. Sécurité et urgences — Évènement 1 / 2</w:t>
      </w:r>
    </w:p>
    <w:p>
      <w:pPr>
        <w:spacing w:before="140" w:after="50"/>
      </w:pPr>
      <w:r>
        <w:rPr>
          <w:b/>
          <w:sz w:val="22"/>
          <w:color w:val="332E72"/>
        </w:rPr>
        <w:t xml:space="preserve">Mécanique</w:t>
      </w:r>
      <w:r>
        <w:rPr>
          <w:b/>
          <w:sz w:val="20"/>
          <w:color w:val="06BAF2"/>
        </w:rPr>
        <w:t xml:space="preserve">   [Presse hydraulique 120 T]</w:t>
      </w:r>
      <w:r>
        <w:rPr>
          <w:b/>
          <w:sz w:val="20"/>
          <w:color w:val="C2410C"/>
        </w:rPr>
        <w:t xml:space="preserve">   [URGENT]</w:t>
      </w:r>
      <w:r>
        <w:rPr>
          <w:sz w:val="18"/>
          <w:color w:val="94A3B8"/>
        </w:rPr>
        <w:t xml:space="preserve">   09:20</w:t>
      </w:r>
    </w:p>
    <w:p>
      <w:pPr>
        <w:spacing w:before="0" w:after="80"/>
        <w:pBdr>
          <w:top w:val="single" w:sz="6" w:color="BFD0E8"/>
          <w:left w:val="single" w:sz="12" w:color="0B3D91"/>
          <w:bottom w:val="single" w:sz="6" w:color="BFD0E8"/>
          <w:right w:val="single" w:sz="6" w:color="BFD0E8"/>
        </w:pBdr>
        <w:shd w:val="clear" w:fill="F2F7FD"/>
      </w:pPr>
      <w:r>
        <w:rPr>
          <w:sz w:val="20"/>
        </w:rPr>
        <w:t xml:space="preserve">Roulement de l'arbre principal en fin de vie : jeu axial mesuré au comparateur 0,18 mm (0,05 mm maxi), échauffement relevé à 81 °C et bruit caractéristique à 1 450 tr/min. Remplacement à planifier sous 48 h — risque de grippage engagé sous 250 h de production.</w:t>
      </w:r>
    </w:p>
    <w:p>
      <w:pPr>
        <w:jc w:val="center"/>
        <w:spacing w:before="40" w:after="0"/>
      </w:pPr>
      <w:r>
        <w:drawing>
          <wp:inline distT="0" distB="0" distL="0" distR="0">
            <wp:extent cx="4560000" cy="3420000"/>
            <wp:docPr id="1" name="Image 1"/>
            <a:graphic>
              <a:graphicData uri="http://schemas.openxmlformats.org/drawingml/2006/picture">
                <pic:pic>
                  <pic:nvPicPr>
                    <pic:cNvPr id="1" name="image0.jpg"/>
                    <pic:cNvPicPr/>
                  </pic:nvPicPr>
                  <pic:blipFill>
                    <a:blip r:embed="rId10"/>
                    <a:stretch>
                      <a:fillRect/>
                    </a:stretch>
                  </pic:blipFill>
                  <pic:spPr>
                    <a:xfrm>
                      <a:off x="0" y="0"/>
                      <a:ext cx="4560000" cy="3420000"/>
                    </a:xfrm>
                    <a:prstGeom prst="rect">
                      <a:avLst/>
                    </a:prstGeom>
                  </pic:spPr>
                </pic:pic>
              </a:graphicData>
            </a:graphic>
          </wp:inline>
        </w:drawing>
      </w:r>
    </w:p>
    <w:p>
      <w:pPr>
        <w:jc w:val="center"/>
        <w:spacing w:before="0" w:after="160"/>
      </w:pPr>
      <w:r>
        <w:rPr>
          <w:i/>
          <w:sz w:val="17"/>
          <w:color w:val="64748B"/>
        </w:rPr>
        <w:t xml:space="preserve">Photo 1</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2. Sécurité et urgences — Évènement 2 / 2</w:t>
      </w:r>
    </w:p>
    <w:p>
      <w:pPr>
        <w:spacing w:before="140" w:after="50"/>
      </w:pPr>
      <w:r>
        <w:rPr>
          <w:b/>
          <w:sz w:val="22"/>
          <w:color w:val="332E72"/>
        </w:rPr>
        <w:t xml:space="preserve">Électrique</w:t>
      </w:r>
      <w:r>
        <w:rPr>
          <w:b/>
          <w:sz w:val="20"/>
          <w:color w:val="B91C1C"/>
        </w:rPr>
        <w:t xml:space="preserve">   [PROBLÈME DE SÉCURITÉ]</w:t>
      </w:r>
      <w:r>
        <w:rPr>
          <w:sz w:val="18"/>
          <w:color w:val="94A3B8"/>
        </w:rPr>
        <w:t xml:space="preserve">   14:30</w:t>
      </w:r>
    </w:p>
    <w:p>
      <w:pPr>
        <w:spacing w:before="0" w:after="80"/>
        <w:pBdr>
          <w:top w:val="single" w:sz="6" w:color="BFD0E8"/>
          <w:left w:val="single" w:sz="12" w:color="0B3D91"/>
          <w:bottom w:val="single" w:sz="6" w:color="BFD0E8"/>
          <w:right w:val="single" w:sz="6" w:color="BFD0E8"/>
        </w:pBdr>
        <w:shd w:val="clear" w:fill="F2F7FD"/>
      </w:pPr>
      <w:r>
        <w:rPr>
          <w:sz w:val="20"/>
        </w:rPr>
        <w:t xml:space="preserve">Absence de bac de récupération sous le groupe hydraulique et traces d'huile au sol devant l'armoire : risque de glissade signalé au responsable maintenance, zone balisée dans l'attente de la mise en conformité. Point à traiter avant la reprise de production en 3×8.</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3. Points de priorité haute</w:t>
      </w:r>
    </w:p>
    <w:p>
      <w:pPr>
        <w:spacing w:before="140" w:after="50"/>
      </w:pPr>
      <w:r>
        <w:rPr>
          <w:b/>
          <w:sz w:val="22"/>
          <w:color w:val="332E72"/>
        </w:rPr>
        <w:t xml:space="preserve">Mécanique</w:t>
      </w:r>
      <w:r>
        <w:rPr>
          <w:b/>
          <w:sz w:val="20"/>
          <w:color w:val="06BAF2"/>
        </w:rPr>
        <w:t xml:space="preserve">   [Presse hydraulique 120 T]</w:t>
      </w:r>
      <w:r>
        <w:rPr>
          <w:b/>
          <w:sz w:val="20"/>
          <w:color w:val="B45309"/>
        </w:rPr>
        <w:t xml:space="preserve">   [PRIORITÉ HAUTE]</w:t>
      </w:r>
      <w:r>
        <w:rPr>
          <w:sz w:val="18"/>
          <w:color w:val="94A3B8"/>
        </w:rPr>
        <w:t xml:space="preserve">   10:05</w:t>
      </w:r>
    </w:p>
    <w:p>
      <w:pPr>
        <w:spacing w:before="0" w:after="80"/>
        <w:pBdr>
          <w:top w:val="single" w:sz="6" w:color="BFD0E8"/>
          <w:left w:val="single" w:sz="12" w:color="0B3D91"/>
          <w:bottom w:val="single" w:sz="6" w:color="BFD0E8"/>
          <w:right w:val="single" w:sz="6" w:color="BFD0E8"/>
        </w:pBdr>
        <w:shd w:val="clear" w:fill="F2F7FD"/>
      </w:pPr>
      <w:r>
        <w:rPr>
          <w:sz w:val="20"/>
        </w:rPr>
        <w:t xml:space="preserve">Courroie trapézoïdale de l'entraînement de pompe détendue : flèche mesurée 12 mm pour 8 mm maximum. Craquelures visibles et dépôt de gomme sur la gorge de poulie. Courroie remplacée (XPB 2360) et tension réglée à 7 mm.</w:t>
      </w:r>
    </w:p>
    <w:p>
      <w:pPr>
        <w:jc w:val="center"/>
        <w:spacing w:before="40" w:after="0"/>
      </w:pPr>
      <w:r>
        <w:drawing>
          <wp:inline distT="0" distB="0" distL="0" distR="0">
            <wp:extent cx="4560000" cy="3420000"/>
            <wp:docPr id="2" name="Image 2"/>
            <a:graphic>
              <a:graphicData uri="http://schemas.openxmlformats.org/drawingml/2006/picture">
                <pic:pic>
                  <pic:nvPicPr>
                    <pic:cNvPr id="2" name="image1.jpg"/>
                    <pic:cNvPicPr/>
                  </pic:nvPicPr>
                  <pic:blipFill>
                    <a:blip r:embed="rId11"/>
                    <a:stretch>
                      <a:fillRect/>
                    </a:stretch>
                  </pic:blipFill>
                  <pic:spPr>
                    <a:xfrm>
                      <a:off x="0" y="0"/>
                      <a:ext cx="4560000" cy="3420000"/>
                    </a:xfrm>
                    <a:prstGeom prst="rect">
                      <a:avLst/>
                    </a:prstGeom>
                  </pic:spPr>
                </pic:pic>
              </a:graphicData>
            </a:graphic>
          </wp:inline>
        </w:drawing>
      </w:r>
    </w:p>
    <w:p>
      <w:pPr>
        <w:jc w:val="center"/>
        <w:spacing w:before="0" w:after="160"/>
      </w:pPr>
      <w:r>
        <w:rPr>
          <w:i/>
          <w:sz w:val="17"/>
          <w:color w:val="64748B"/>
        </w:rPr>
        <w:t xml:space="preserve">Photo 2</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4. Points de priorité basse — Évènement 1 / 2</w:t>
      </w:r>
    </w:p>
    <w:p>
      <w:pPr>
        <w:spacing w:before="140" w:after="50"/>
      </w:pPr>
      <w:r>
        <w:rPr>
          <w:b/>
          <w:sz w:val="22"/>
          <w:color w:val="332E72"/>
        </w:rPr>
        <w:t xml:space="preserve">Électrique</w:t>
      </w:r>
      <w:r>
        <w:rPr>
          <w:b/>
          <w:sz w:val="20"/>
          <w:color w:val="06BAF2"/>
        </w:rPr>
        <w:t xml:space="preserve">   [Convoyeur d'évacuation C40]</w:t>
      </w:r>
      <w:r>
        <w:rPr>
          <w:b/>
          <w:sz w:val="20"/>
          <w:color w:val="1D4ED8"/>
        </w:rPr>
        <w:t xml:space="preserve">   [PRIORITÉ BASSE]</w:t>
      </w:r>
      <w:r>
        <w:rPr>
          <w:sz w:val="18"/>
          <w:color w:val="94A3B8"/>
        </w:rPr>
        <w:t xml:space="preserve">   11:10</w:t>
      </w:r>
    </w:p>
    <w:p>
      <w:pPr>
        <w:spacing w:before="0" w:after="80"/>
        <w:pBdr>
          <w:top w:val="single" w:sz="6" w:color="BFD0E8"/>
          <w:left w:val="single" w:sz="12" w:color="0B3D91"/>
          <w:bottom w:val="single" w:sz="6" w:color="BFD0E8"/>
          <w:right w:val="single" w:sz="6" w:color="BFD0E8"/>
        </w:pBdr>
        <w:shd w:val="clear" w:fill="F2F7FD"/>
      </w:pPr>
      <w:r>
        <w:rPr>
          <w:sz w:val="20"/>
        </w:rPr>
        <w:t xml:space="preserve">Armoire électrique : empoussièrement du filtre de ventilation et deux presse-étoupes non serrés en partie basse. Aspiration du filtre réalisée, presse-étoupes resserrés. Aucun défaut d'isolement relevé sur les circuits moteur et commande.</w:t>
      </w:r>
    </w:p>
    <w:p>
      <w:pPr>
        <w:jc w:val="center"/>
        <w:spacing w:before="40" w:after="0"/>
      </w:pPr>
      <w:r>
        <w:drawing>
          <wp:inline distT="0" distB="0" distL="0" distR="0">
            <wp:extent cx="4560000" cy="3420000"/>
            <wp:docPr id="3" name="Image 3"/>
            <a:graphic>
              <a:graphicData uri="http://schemas.openxmlformats.org/drawingml/2006/picture">
                <pic:pic>
                  <pic:nvPicPr>
                    <pic:cNvPr id="3" name="image2.jpg"/>
                    <pic:cNvPicPr/>
                  </pic:nvPicPr>
                  <pic:blipFill>
                    <a:blip r:embed="rId12"/>
                    <a:stretch>
                      <a:fillRect/>
                    </a:stretch>
                  </pic:blipFill>
                  <pic:spPr>
                    <a:xfrm>
                      <a:off x="0" y="0"/>
                      <a:ext cx="4560000" cy="3420000"/>
                    </a:xfrm>
                    <a:prstGeom prst="rect">
                      <a:avLst/>
                    </a:prstGeom>
                  </pic:spPr>
                </pic:pic>
              </a:graphicData>
            </a:graphic>
          </wp:inline>
        </w:drawing>
      </w:r>
    </w:p>
    <w:p>
      <w:pPr>
        <w:jc w:val="center"/>
        <w:spacing w:before="0" w:after="160"/>
      </w:pPr>
      <w:r>
        <w:rPr>
          <w:i/>
          <w:sz w:val="17"/>
          <w:color w:val="64748B"/>
        </w:rPr>
        <w:t xml:space="preserve">Photo 3</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4. Points de priorité basse — Évènement 2 / 2</w:t>
      </w:r>
    </w:p>
    <w:p>
      <w:pPr>
        <w:spacing w:before="140" w:after="50"/>
      </w:pPr>
      <w:r>
        <w:rPr>
          <w:b/>
          <w:sz w:val="22"/>
          <w:color w:val="332E72"/>
        </w:rPr>
        <w:t xml:space="preserve">Mécanique</w:t>
      </w:r>
      <w:r>
        <w:rPr>
          <w:b/>
          <w:sz w:val="20"/>
          <w:color w:val="1D4ED8"/>
        </w:rPr>
        <w:t xml:space="preserve">   [PRIORITÉ BASSE]</w:t>
      </w:r>
      <w:r>
        <w:rPr>
          <w:sz w:val="18"/>
          <w:color w:val="94A3B8"/>
        </w:rPr>
        <w:t xml:space="preserve">   13:40</w:t>
      </w:r>
    </w:p>
    <w:p>
      <w:pPr>
        <w:spacing w:before="0" w:after="80"/>
        <w:pBdr>
          <w:top w:val="single" w:sz="6" w:color="BFD0E8"/>
          <w:left w:val="single" w:sz="12" w:color="0B3D91"/>
          <w:bottom w:val="single" w:sz="6" w:color="BFD0E8"/>
          <w:right w:val="single" w:sz="6" w:color="BFD0E8"/>
        </w:pBdr>
        <w:shd w:val="clear" w:fill="F2F7FD"/>
      </w:pPr>
      <w:r>
        <w:rPr>
          <w:sz w:val="20"/>
        </w:rPr>
        <w:t xml:space="preserve">Quatre silentblocs de fixation moteur fissurés (déformation visible) et deux points de graissage des paliers non réalisés depuis plus de 6 mois. Graissage complet effectué, silentblocs à remplacer sous 1 mois.</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5. Informations complémentaires</w:t>
      </w:r>
    </w:p>
    <w:p>
      <w:pPr>
        <w:spacing w:before="140" w:after="50"/>
      </w:pPr>
      <w:r>
        <w:rPr>
          <w:b/>
          <w:sz w:val="22"/>
          <w:color w:val="332E72"/>
        </w:rPr>
        <w:t xml:space="preserve">Automatisme</w:t>
      </w:r>
      <w:r>
        <w:rPr>
          <w:b/>
          <w:sz w:val="20"/>
          <w:color w:val="06BAF2"/>
        </w:rPr>
        <w:t xml:space="preserve">   [Convoyeur d'évacuation C40]</w:t>
      </w:r>
      <w:r>
        <w:rPr>
          <w:b/>
          <w:sz w:val="20"/>
          <w:color w:val="475569"/>
        </w:rPr>
        <w:t xml:space="preserve">   [INFORMATIF]</w:t>
      </w:r>
      <w:r>
        <w:rPr>
          <w:sz w:val="18"/>
          <w:color w:val="94A3B8"/>
        </w:rPr>
        <w:t xml:space="preserve">   14:05</w:t>
      </w:r>
    </w:p>
    <w:p>
      <w:pPr>
        <w:spacing w:before="0" w:after="80"/>
        <w:pBdr>
          <w:top w:val="single" w:sz="6" w:color="BFD0E8"/>
          <w:left w:val="single" w:sz="12" w:color="0B3D91"/>
          <w:bottom w:val="single" w:sz="6" w:color="BFD0E8"/>
          <w:right w:val="single" w:sz="6" w:color="BFD0E8"/>
        </w:pBdr>
        <w:shd w:val="clear" w:fill="F2F7FD"/>
      </w:pPr>
      <w:r>
        <w:rPr>
          <w:sz w:val="20"/>
        </w:rPr>
        <w:t xml:space="preserve">Automate S7-300 : paramètres de l'IHM conformes, sauvegarde du programme vérifiée sur la carte mémoire. Le compteur de cycles affiche 1 942 000 cycles pour une maintenance préventive conseillée à 2 000 000 : à programmer au prochain arrêt.</w:t>
      </w:r>
    </w:p>
    <w:p>
      <w:r>
        <w:br w:type="pag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6. Travaux réalisés</w:t>
      </w:r>
    </w:p>
    <w:p>
      <w:pPr>
        <w:spacing w:before="0" w:after="120"/>
      </w:pPr>
      <w:r>
        <w:rPr>
          <w:sz w:val="20"/>
        </w:rPr>
        <w:t xml:space="preserve">Remplacement de la courroie trapézoïdale et nettoyage de la gorge de poulie ; réglage de la tension à 7 mm. Graissage complet des paliers et de la tête de bielle. Resserrage au couple de la visserie de bâti et des fixations moteur. Nettoyage du faisceau du refroidisseur d'huile et du filtre d'armoire. Contrôle et remise en état de la filtration par cartouche. Essai à vide puis en charge : cadence nominale retrouvée, température d'huile stabilisée à 61 °C.</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7. Travaux à prévoir</w:t>
      </w:r>
    </w:p>
    <w:p>
      <w:pPr>
        <w:spacing w:before="0" w:after="120"/>
      </w:pPr>
      <w:r>
        <w:rPr>
          <w:sz w:val="20"/>
        </w:rPr>
        <w:t xml:space="preserve">1) Remplacer le roulement de l'arbre principal sous 48 h (pièce réf. 63-2216-C3) — MO estimée 4 h, arrêt machine 1 journée.
2) Remplacer les 4 silentblocs moteur sous 1 mois.
3) Mettre en place un bac de récupération et un tapis absorbant sous le groupe hydraulique (sécurité).
4) Programmer le remplacement du groupe hydraulique à 2 000 000 cycles.
5) Mettre en place une gamme de graissage périodique et un relevé vibratoire mensuel.</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8. Pièces de rechange</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4950"/>
        <w:gridCol w:w="2700"/>
        <w:gridCol w:w="1350"/>
      </w:tblGrid>
      <w:tr>
        <w:tc>
          <w:tcPr>
            <w:tcW w:w="4950" w:type="dxa"/>
            <w:vAlign w:val="center"/>
            <w:shd w:val="clear" w:fill="E8EFFA"/>
          </w:tcPr>
          <w:p>
            <w:pPr>
              <w:spacing w:before="20" w:after="20"/>
            </w:pPr>
            <w:r>
              <w:rPr>
                <w:b/>
              </w:rPr>
              <w:t xml:space="preserve">Dénomination</w:t>
            </w:r>
          </w:p>
        </w:tc>
        <w:tc>
          <w:tcPr>
            <w:tcW w:w="2700" w:type="dxa"/>
            <w:vAlign w:val="center"/>
            <w:shd w:val="clear" w:fill="E8EFFA"/>
          </w:tcPr>
          <w:p>
            <w:pPr>
              <w:spacing w:before="20" w:after="20"/>
            </w:pPr>
            <w:r>
              <w:rPr>
                <w:b/>
              </w:rPr>
              <w:t xml:space="preserve">Référence</w:t>
            </w:r>
          </w:p>
        </w:tc>
        <w:tc>
          <w:tcPr>
            <w:tcW w:w="1350" w:type="dxa"/>
            <w:vAlign w:val="center"/>
            <w:shd w:val="clear" w:fill="E8EFFA"/>
          </w:tcPr>
          <w:p>
            <w:pPr>
              <w:spacing w:before="20" w:after="20"/>
              <w:jc w:val="center"/>
            </w:pPr>
            <w:r>
              <w:rPr>
                <w:b/>
              </w:rPr>
              <w:t xml:space="preserve">Quantité</w:t>
            </w:r>
          </w:p>
        </w:tc>
      </w:tr>
      <w:tr>
        <w:tc>
          <w:tcPr>
            <w:tcW w:w="4950" w:type="dxa"/>
            <w:vAlign w:val="center"/>
          </w:tcPr>
          <w:p>
            <w:pPr>
              <w:spacing w:before="20" w:after="20"/>
            </w:pPr>
            <w:r>
              <w:t xml:space="preserve">Courroie trapézoïdale XPB 2360</w:t>
            </w:r>
          </w:p>
        </w:tc>
        <w:tc>
          <w:tcPr>
            <w:tcW w:w="2700" w:type="dxa"/>
            <w:vAlign w:val="center"/>
          </w:tcPr>
          <w:p>
            <w:pPr>
              <w:spacing w:before="20" w:after="20"/>
            </w:pPr>
            <w:r>
              <w:t xml:space="preserve">BFR-8820-XPB</w:t>
            </w:r>
          </w:p>
        </w:tc>
        <w:tc>
          <w:tcPr>
            <w:tcW w:w="1350" w:type="dxa"/>
            <w:vAlign w:val="center"/>
          </w:tcPr>
          <w:p>
            <w:pPr>
              <w:spacing w:before="20" w:after="20"/>
              <w:jc w:val="center"/>
            </w:pPr>
            <w:r>
              <w:t xml:space="preserve">1</w:t>
            </w:r>
          </w:p>
        </w:tc>
      </w:tr>
      <w:tr>
        <w:tc>
          <w:tcPr>
            <w:tcW w:w="4950" w:type="dxa"/>
            <w:vAlign w:val="center"/>
          </w:tcPr>
          <w:p>
            <w:pPr>
              <w:spacing w:before="20" w:after="20"/>
            </w:pPr>
            <w:r>
              <w:t xml:space="preserve">Cartouche filtrante hydraulique 10 µm</w:t>
            </w:r>
          </w:p>
        </w:tc>
        <w:tc>
          <w:tcPr>
            <w:tcW w:w="2700" w:type="dxa"/>
            <w:vAlign w:val="center"/>
          </w:tcPr>
          <w:p>
            <w:pPr>
              <w:spacing w:before="20" w:after="20"/>
            </w:pPr>
            <w:r>
              <w:t xml:space="preserve">HYD-FILT-010</w:t>
            </w:r>
          </w:p>
        </w:tc>
        <w:tc>
          <w:tcPr>
            <w:tcW w:w="1350" w:type="dxa"/>
            <w:vAlign w:val="center"/>
          </w:tcPr>
          <w:p>
            <w:pPr>
              <w:spacing w:before="20" w:after="20"/>
              <w:jc w:val="center"/>
            </w:pPr>
            <w:r>
              <w:t xml:space="preserve">2</w:t>
            </w:r>
          </w:p>
        </w:tc>
      </w:tr>
    </w:tbl>
    <w:p>
      <w:pPr>
        <w:spacing w:before="0" w:after="0"/>
      </w:pPr>
      <w:r>
        <w:rPr>
          <w:sz w:val="8"/>
        </w:rPr>
        <w:t xml:space="preserve"/>
      </w:r>
    </w:p>
    <w:p>
      <w:pPr>
        <w:spacing w:before="0" w:after="120"/>
      </w:pPr>
      <w:r>
        <w:rPr>
          <w:sz w:val="17"/>
          <w:color w:val="64748B"/>
        </w:rPr>
        <w:t xml:space="preserve">La signature du client vaut pour acceptation du devis final et validation des pièces de rechange ci-dessus.</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9. Photos complémentaires</w:t>
      </w:r>
    </w:p>
    <w:p>
      <w:pPr>
        <w:jc w:val="center"/>
        <w:spacing w:before="40" w:after="0"/>
      </w:pPr>
      <w:r>
        <w:drawing>
          <wp:inline distT="0" distB="0" distL="0" distR="0">
            <wp:extent cx="4080000" cy="3060000"/>
            <wp:docPr id="4" name="Image 4"/>
            <a:graphic>
              <a:graphicData uri="http://schemas.openxmlformats.org/drawingml/2006/picture">
                <pic:pic>
                  <pic:nvPicPr>
                    <pic:cNvPr id="4" name="image3.jpg"/>
                    <pic:cNvPicPr/>
                  </pic:nvPicPr>
                  <pic:blipFill>
                    <a:blip r:embed="rId13"/>
                    <a:stretch>
                      <a:fillRect/>
                    </a:stretch>
                  </pic:blipFill>
                  <pic:spPr>
                    <a:xfrm>
                      <a:off x="0" y="0"/>
                      <a:ext cx="4080000" cy="3060000"/>
                    </a:xfrm>
                    <a:prstGeom prst="rect">
                      <a:avLst/>
                    </a:prstGeom>
                  </pic:spPr>
                </pic:pic>
              </a:graphicData>
            </a:graphic>
          </wp:inline>
        </w:drawing>
      </w:r>
    </w:p>
    <w:p>
      <w:pPr>
        <w:jc w:val="center"/>
        <w:spacing w:before="0" w:after="160"/>
      </w:pPr>
      <w:r>
        <w:rPr>
          <w:i/>
          <w:sz w:val="17"/>
          <w:color w:val="64748B"/>
        </w:rPr>
        <w:t xml:space="preserve">Vue d'ensemble du groupe hydraulique</w:t>
      </w:r>
    </w:p>
    <w:p>
      <w:pPr>
        <w:jc w:val="center"/>
        <w:spacing w:before="40" w:after="0"/>
      </w:pPr>
      <w:r>
        <w:drawing>
          <wp:inline distT="0" distB="0" distL="0" distR="0">
            <wp:extent cx="4080000" cy="3060000"/>
            <wp:docPr id="5" name="Image 5"/>
            <a:graphic>
              <a:graphicData uri="http://schemas.openxmlformats.org/drawingml/2006/picture">
                <pic:pic>
                  <pic:nvPicPr>
                    <pic:cNvPr id="5" name="image4.jpg"/>
                    <pic:cNvPicPr/>
                  </pic:nvPicPr>
                  <pic:blipFill>
                    <a:blip r:embed="rId14"/>
                    <a:stretch>
                      <a:fillRect/>
                    </a:stretch>
                  </pic:blipFill>
                  <pic:spPr>
                    <a:xfrm>
                      <a:off x="0" y="0"/>
                      <a:ext cx="4080000" cy="3060000"/>
                    </a:xfrm>
                    <a:prstGeom prst="rect">
                      <a:avLst/>
                    </a:prstGeom>
                  </pic:spPr>
                </pic:pic>
              </a:graphicData>
            </a:graphic>
          </wp:inline>
        </w:drawing>
      </w:r>
    </w:p>
    <w:p>
      <w:pPr>
        <w:jc w:val="center"/>
        <w:spacing w:before="0" w:after="160"/>
      </w:pPr>
      <w:r>
        <w:rPr>
          <w:i/>
          <w:sz w:val="17"/>
          <w:color w:val="64748B"/>
        </w:rPr>
        <w:t xml:space="preserve">Armoire électrique — état général</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10. Validation</w:t>
      </w:r>
    </w:p>
    <w:p>
      <w:pPr>
        <w:spacing w:before="0" w:after="160"/>
        <w:pBdr>
          <w:top w:val="single" w:sz="6" w:color="BFD0E8"/>
          <w:left w:val="single" w:sz="12" w:color="0B3D91"/>
          <w:bottom w:val="single" w:sz="6" w:color="BFD0E8"/>
          <w:right w:val="single" w:sz="6" w:color="BFD0E8"/>
        </w:pBdr>
        <w:shd w:val="clear" w:fill="F2F7FD"/>
      </w:pPr>
      <w:r>
        <w:rPr>
          <w:sz w:val="19"/>
        </w:rPr>
        <w:t xml:space="preserve">Le client reconnaît avoir pris connaissance du présent rapport, avoir reçu les explications du technicien et accepte les constats et travaux décrits. La signature du client vaut pour acceptation du devis final et validation des pièces de rechange ci-dessus. La durée du trajet retour est estimée sur la base du trajet aller constaté.</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4500"/>
        <w:gridCol w:w="4500"/>
      </w:tblGrid>
      <w:tr>
        <w:tc>
          <w:tcPr>
            <w:tcW w:w="4500" w:type="dxa"/>
            <w:vAlign w:val="center"/>
            <w:shd w:val="clear" w:fill="E8EFFA"/>
          </w:tcPr>
          <w:p>
            <w:pPr>
              <w:spacing w:before="20" w:after="20"/>
            </w:pPr>
            <w:r>
              <w:rPr>
                <w:b/>
              </w:rPr>
              <w:t xml:space="preserve">Le client (bon pour accord)</w:t>
            </w:r>
          </w:p>
        </w:tc>
        <w:tc>
          <w:tcPr>
            <w:tcW w:w="4500" w:type="dxa"/>
            <w:vAlign w:val="center"/>
            <w:shd w:val="clear" w:fill="E8EFFA"/>
          </w:tcPr>
          <w:p>
            <w:pPr>
              <w:spacing w:before="20" w:after="20"/>
            </w:pPr>
            <w:r>
              <w:rPr>
                <w:b/>
              </w:rPr>
              <w:t xml:space="preserve">Le technicien</w:t>
            </w:r>
          </w:p>
        </w:tc>
      </w:tr>
      <w:tr>
        <w:tc>
          <w:tcPr>
            <w:tcW w:w="4500" w:type="dxa"/>
            <w:vAlign w:val="center"/>
          </w:tcPr>
          <w:p>
            <w:pPr>
              <w:spacing w:before="20" w:after="20"/>
            </w:pPr>
            <w:r>
              <w:t xml:space="preserve">Pascal RIVIÈRE</w:t>
            </w:r>
          </w:p>
        </w:tc>
        <w:tc>
          <w:tcPr>
            <w:tcW w:w="4500" w:type="dxa"/>
            <w:vAlign w:val="center"/>
          </w:tcPr>
          <w:p>
            <w:pPr>
              <w:spacing w:before="20" w:after="20"/>
            </w:pPr>
            <w:r>
              <w:t xml:space="preserve">Julien DURAND</w:t>
            </w:r>
          </w:p>
        </w:tc>
      </w:tr>
      <w:tr>
        <w:tc>
          <w:tcPr>
            <w:tcW w:w="4500" w:type="dxa"/>
            <w:vAlign w:val="center"/>
          </w:tcPr>
          <w:p>
            <w:pPr>
              <w:spacing w:before="20" w:after="20"/>
            </w:pPr>
            <w:r>
              <w:t xml:space="preserve">Responsable maintenance</w:t>
            </w:r>
          </w:p>
        </w:tc>
        <w:tc>
          <w:tcPr>
            <w:tcW w:w="4500" w:type="dxa"/>
            <w:vAlign w:val="center"/>
          </w:tcPr>
          <w:p>
            <w:pPr>
              <w:spacing w:before="20" w:after="20"/>
            </w:pPr>
            <w:r>
              <w:t xml:space="preserve">Technicien SAV — 06 12 34 56 78 · j.durand@bfr-systems.fr</w:t>
            </w:r>
          </w:p>
        </w:tc>
      </w:tr>
      <w:tr>
        <w:tc>
          <w:tcPr>
            <w:tcW w:w="4500" w:type="dxa"/>
            <w:vAlign w:val="center"/>
          </w:tcPr>
          <w:p>
            <w:pPr>
              <w:spacing w:before="20" w:after="20"/>
            </w:pPr>
            <w:r>
              <w:t xml:space="preserve"/>
            </w:r>
          </w:p>
        </w:tc>
        <w:tc>
          <w:tcPr>
            <w:tcW w:w="4500" w:type="dxa"/>
            <w:vAlign w:val="center"/>
          </w:tcPr>
          <w:p>
            <w:pPr>
              <w:spacing w:before="20" w:after="20"/>
            </w:pPr>
            <w:r>
              <w:t xml:space="preserve">Accompagné de : Thomas BERNARD</w:t>
            </w:r>
          </w:p>
        </w:tc>
      </w:tr>
      <w:tr>
        <w:tc>
          <w:tcPr>
            <w:tcW w:w="4500" w:type="dxa"/>
            <w:vAlign w:val="center"/>
          </w:tcPr>
          <w:p>
            <w:pPr>
              <w:spacing w:before="20" w:after="20"/>
            </w:pPr>
            <w:r>
              <w:t xml:space="preserve">Date : 21/09/2026 à 15:35</w:t>
            </w:r>
          </w:p>
        </w:tc>
        <w:tc>
          <w:tcPr>
            <w:tcW w:w="4500" w:type="dxa"/>
            <w:vAlign w:val="center"/>
          </w:tcPr>
          <w:p>
            <w:pPr>
              <w:spacing w:before="20" w:after="20"/>
            </w:pPr>
            <w:r>
              <w:t xml:space="preserve">Date : 21/09/2026 à 15:40</w:t>
            </w:r>
          </w:p>
        </w:tc>
      </w:tr>
    </w:tbl>
    <w:p>
      <w:pPr>
        <w:spacing w:before="0" w:after="0"/>
      </w:pPr>
      <w:r>
        <w:rPr>
          <w:sz w:val="8"/>
        </w:rPr>
        <w:t xml:space="preserve"/>
      </w:r>
    </w:p>
    <w:p>
      <w:pPr>
        <w:jc w:val="center"/>
        <w:spacing w:before="40" w:after="120"/>
      </w:pPr>
      <w:r>
        <w:drawing>
          <wp:inline distT="0" distB="0" distL="0" distR="0">
            <wp:extent cx="2160000" cy="694087"/>
            <wp:docPr id="6" name="Image 6"/>
            <a:graphic>
              <a:graphicData uri="http://schemas.openxmlformats.org/drawingml/2006/picture">
                <pic:pic>
                  <pic:nvPicPr>
                    <pic:cNvPr id="6" name="image5.jpg"/>
                    <pic:cNvPicPr/>
                  </pic:nvPicPr>
                  <pic:blipFill>
                    <a:blip r:embed="rId15"/>
                    <a:stretch>
                      <a:fillRect/>
                    </a:stretch>
                  </pic:blipFill>
                  <pic:spPr>
                    <a:xfrm>
                      <a:off x="0" y="0"/>
                      <a:ext cx="2160000" cy="694087"/>
                    </a:xfrm>
                    <a:prstGeom prst="rect">
                      <a:avLst/>
                    </a:prstGeom>
                  </pic:spPr>
                </pic:pic>
              </a:graphicData>
            </a:graphic>
          </wp:inline>
        </w:drawing>
      </w:r>
    </w:p>
    <w:sectPr>
      <w:headerReference w:type="default" r:id="rIdHdr"/>
      <w:footerReference w:type="default" r:id="rIdFtr"/>
      <w:pgSz w:w="11906" w:h="16838"/>
      <w:pgMar w:top="1418" w:right="1077" w:bottom="1418" w:left="1077" w:header="709" w:footer="113" w:gutter="0"/>
    </w:sectPr>
  </w:body>
</w:document>
</file>

<file path=word/footer1.xml><?xml version="1.0" encoding="utf-8"?>
<w:ftr xmlns:w="http://schemas.openxmlformats.org/wordprocessingml/2006/main">
  <w:p>
    <w:pPr>
      <w:spacing w:before="0" w:after="20"/>
      <w:jc w:val="center"/>
    </w:pPr>
    <w:r>
      <w:rPr>
        <w:color w:val="808080"/>
        <w:sz w:val="16"/>
      </w:rPr>
      <w:t xml:space="preserve">BFR SYSTEMS</w:t>
    </w:r>
  </w:p>
  <w:p>
    <w:pPr>
      <w:spacing w:before="0" w:after="20"/>
      <w:jc w:val="center"/>
    </w:pPr>
    <w:r>
      <w:rPr>
        <w:color w:val="808080"/>
        <w:sz w:val="16"/>
      </w:rPr>
      <w:t xml:space="preserve">Siège social et site de production n°1 – 1, rue du Jariel, ZAC Les Longs Sillons, 77120 Coulommiers, France</w:t>
    </w:r>
  </w:p>
  <w:p>
    <w:pPr>
      <w:spacing w:before="0" w:after="0"/>
      <w:jc w:val="center"/>
    </w:pPr>
    <w:r>
      <w:rPr>
        <w:color w:val="808080"/>
        <w:sz w:val="16"/>
      </w:rPr>
      <w:t xml:space="preserve">Site de production n°2 – 50 allée des érables, 01150 Blyes, France</w:t>
    </w:r>
  </w:p>
  <w:p>
    <w:pPr>
      <w:spacing w:before="40" w:after="0"/>
      <w:jc w:val="center"/>
    </w:pPr>
    <w:r>
      <w:rPr>
        <w:color w:val="808080"/>
        <w:sz w:val="16"/>
      </w:rPr>
      <w:t xml:space="preserve">Page </w:t>
    </w:r>
    <w:fldSimple w:instr=" PAGE ">
      <w:r>
        <w:rPr>
          <w:color w:val="808080"/>
          <w:sz w:val="16"/>
        </w:rPr>
        <w:t>1</w:t>
      </w:r>
    </w:fldSimple>
    <w:r>
      <w:rPr>
        <w:color w:val="808080"/>
        <w:sz w:val="16"/>
      </w:rPr>
      <w:t xml:space="preserve"> / </w:t>
    </w:r>
    <w:fldSimple w:instr=" NUMPAGES ">
      <w:r>
        <w:rPr>
          <w:color w:val="808080"/>
          <w:sz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drawing>
        <wp:inline distT="0" distB="0" distL="0" distR="0">
          <wp:extent cx="3672000" cy="1100719"/>
          <wp:docPr id="7" name="Image 7"/>
          <a:graphic>
            <a:graphicData uri="http://schemas.openxmlformats.org/drawingml/2006/picture">
              <pic:pic>
                <pic:nvPicPr>
                  <pic:cNvPr id="7" name="image6.jpg"/>
                  <pic:cNvPicPr/>
                </pic:nvPicPr>
                <pic:blipFill>
                  <a:blip r:embed="rId16"/>
                  <a:stretch>
                    <a:fillRect/>
                  </a:stretch>
                </pic:blipFill>
                <pic:spPr>
                  <a:xfrm>
                    <a:off x="0" y="0"/>
                    <a:ext cx="3672000" cy="1100719"/>
                  </a:xfrm>
                  <a:prstGeom prst="rect">
                    <a:avLst/>
                  </a:prstGeom>
                </pic:spPr>
              </pic:pic>
            </a:graphicData>
          </a:graphic>
        </wp:inline>
      </w:drawing>
    </w:r>
  </w:p>
</w:hdr>
</file>

<file path=word/styles.xml><?xml version="1.0" encoding="utf-8"?>
<w:styles xmlns:w="http://schemas.openxmlformats.org/wordprocessingml/2006/main">
  <w:docDefaults>
    <w:rPrDefault>
      <w:rPr>
        <w:rFonts w:ascii="Open Sans" w:hAnsi="Open Sans" w:cs="Open Sans" w:eastAsia="Open Sans"/>
        <w:sz w:val="22"/>
        <w:szCs w:val="22"/>
      </w:rPr>
    </w:rPrDefault>
    <w:pPrDefault>
      <w:pPr>
        <w:spacing w:after="100" w:line="259" w:lineRule="auto"/>
      </w:pPr>
    </w:pPrDefault>
  </w:docDefaults>
  <w:style w:type="paragraph" w:default="1" w:styleId="Normal">
    <w:name w:val="Normal"/>
    <w:qFormat/>
  </w:style>
  <w:style w:type="paragraph" w:styleId="Bandeau">
    <w:name w:val="Bandeau"/>
    <w:basedOn w:val="Normal"/>
    <w:pPr>
      <w:keepNext/>
    </w:pPr>
    <w:rPr>
      <w:b/>
      <w:smallCaps/>
      <w:color w:val="FFFFFF"/>
      <w:sz w:val="26"/>
    </w:rPr>
  </w:style>
</w:styles>
</file>

<file path=word/_rels/document.xml.rels><?xml version="1.0" encoding="UTF-8" standalone="yes"?>
<Relationships xmlns="http://schemas.openxmlformats.org/package/2006/relationships"><Relationship Id="rIdHdr" Type="http://schemas.openxmlformats.org/officeDocument/2006/relationships/header" Target="header1.xml"/><Relationship Id="rIdFtr" Type="http://schemas.openxmlformats.org/officeDocument/2006/relationships/footer" Target="footer1.xml"/><Relationship Id="rId10" Type="http://schemas.openxmlformats.org/officeDocument/2006/relationships/image" Target="media/image0.jp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_rels/header1.xml.rels><?xml version="1.0" encoding="UTF-8" standalone="yes"?>
<Relationships xmlns="http://schemas.openxmlformats.org/package/2006/relationships"><Relationship Id="rId16" Type="http://schemas.openxmlformats.org/officeDocument/2006/relationships/image" Target="media/image6.jpg"/></Relationships>
</file>

<file path=docProps/app.xml><?xml version="1.0" encoding="utf-8"?>
<Properties xmlns="http://schemas.openxmlformats.org/officeDocument/2006/extended-properties" xmlns:vt="http://schemas.openxmlformats.org/officeDocument/2006/docPropsVTypes">
  <Application>Application SAV</Application>
</Properties>
</file>

<file path=docProps/core.xml><?xml version="1.0" encoding="utf-8"?>
<cp:coreProperties xmlns:cp="http://schemas.openxmlformats.org/package/2006/metadata/core-properties" xmlns:dc="http://purl.org/dc/elements/1.1/" xmlns:dcterms="http://purl.org/dc/terms/" xmlns:xsi="http://www.w3.org/2001/XMLSchema-instance">
  <dc:title>Compte rendu d'intervention N° 260921-01</dc:title>
  <dc:creator>BFR SYSTEMS</dc:creator>
  <cp:lastModifiedBy>BFR SYSTEMS</cp:lastModifiedBy>
  <dcterms:created xsi:type="dcterms:W3CDTF">2026-09-24T11:45:50Z</dcterms:created>
  <dcterms:modified xsi:type="dcterms:W3CDTF">2026-09-24T11:45:50Z</dcterms:modified>
</cp:coreProperties>
</file>