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03E87CCE"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ins w:id="0" w:author="Daniel Schindler" w:date="2026-07-15T22:43:00Z" w16du:dateUtc="2026-07-16T06:43:00Z">
        <w:r w:rsidR="003B674A">
          <w:rPr>
            <w:rFonts w:ascii="Garamond" w:hAnsi="Garamond" w:cs="Times New Roman"/>
            <w:sz w:val="28"/>
            <w:szCs w:val="28"/>
            <w:vertAlign w:val="superscript"/>
          </w:rPr>
          <w:t>,5</w:t>
        </w:r>
      </w:ins>
      <w:r>
        <w:rPr>
          <w:rFonts w:ascii="Garamond" w:hAnsi="Garamond" w:cs="Times New Roman"/>
          <w:sz w:val="28"/>
          <w:szCs w:val="28"/>
        </w:rPr>
        <w:t xml:space="preserve">Janessa Esquible,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6E5E64BB" w:rsidR="006B75B5" w:rsidRDefault="00571049" w:rsidP="00571049">
      <w:pPr>
        <w:spacing w:line="480" w:lineRule="auto"/>
        <w:rPr>
          <w:ins w:id="1" w:author="Benjamin J. Makhlouf" w:date="2026-06-18T19:20:00Z" w16du:dateUtc="2026-06-19T02:20:00Z"/>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w:t>
      </w:r>
      <w:ins w:id="2" w:author="Benjamin J. Makhlouf" w:date="2026-06-19T15:06:00Z" w16du:dateUtc="2026-06-19T22:06:00Z">
        <w:r w:rsidR="00171E1A">
          <w:rPr>
            <w:rFonts w:ascii="Garamond" w:hAnsi="Garamond"/>
            <w:sz w:val="22"/>
            <w:szCs w:val="22"/>
          </w:rPr>
          <w:t xml:space="preserve"> in many large salmon producing watersheds</w:t>
        </w:r>
      </w:ins>
      <w:r w:rsidRPr="00571049">
        <w:rPr>
          <w:rFonts w:ascii="Garamond" w:hAnsi="Garamond"/>
          <w:sz w:val="22"/>
          <w:szCs w:val="22"/>
        </w:rPr>
        <w:t>, creating uncertainty about management impacts. Declining abundance in western Alaska watersheds has led to restrictions in subsistence harvest and challenges for upstream communities.</w:t>
      </w:r>
      <w:ins w:id="3" w:author="Benjamin J. Makhlouf" w:date="2026-06-18T19:26:00Z" w16du:dateUtc="2026-06-19T02:26:00Z">
        <w:r w:rsidR="0035364D">
          <w:rPr>
            <w:rFonts w:ascii="Garamond" w:hAnsi="Garamond"/>
            <w:sz w:val="22"/>
            <w:szCs w:val="22"/>
          </w:rPr>
          <w:t xml:space="preserve"> In the Kuskokwim River, a large salmon producing river in </w:t>
        </w:r>
      </w:ins>
      <w:ins w:id="4" w:author="Benjamin J. Makhlouf" w:date="2026-06-18T19:28:00Z" w16du:dateUtc="2026-06-19T02:28:00Z">
        <w:r w:rsidR="0035364D">
          <w:rPr>
            <w:rFonts w:ascii="Garamond" w:hAnsi="Garamond"/>
            <w:sz w:val="22"/>
            <w:szCs w:val="22"/>
          </w:rPr>
          <w:t>w</w:t>
        </w:r>
      </w:ins>
      <w:ins w:id="5" w:author="Benjamin J. Makhlouf" w:date="2026-06-18T19:26:00Z" w16du:dateUtc="2026-06-19T02:26:00Z">
        <w:r w:rsidR="0035364D">
          <w:rPr>
            <w:rFonts w:ascii="Garamond" w:hAnsi="Garamond"/>
            <w:sz w:val="22"/>
            <w:szCs w:val="22"/>
          </w:rPr>
          <w:t>estern Alaska</w:t>
        </w:r>
      </w:ins>
      <w:del w:id="6" w:author="Benjamin J. Makhlouf" w:date="2026-06-18T19:26:00Z" w16du:dateUtc="2026-06-19T02:26:00Z">
        <w:r w:rsidRPr="00571049" w:rsidDel="0035364D">
          <w:rPr>
            <w:rFonts w:ascii="Garamond" w:hAnsi="Garamond"/>
            <w:sz w:val="22"/>
            <w:szCs w:val="22"/>
          </w:rPr>
          <w:delText xml:space="preserve"> To balance stock protection with harvest opportunity</w:delText>
        </w:r>
      </w:del>
      <w:r w:rsidRPr="00571049">
        <w:rPr>
          <w:rFonts w:ascii="Garamond" w:hAnsi="Garamond"/>
          <w:sz w:val="22"/>
          <w:szCs w:val="22"/>
        </w:rPr>
        <w:t xml:space="preserve">, a front-end closure limits fishing early in the run to reduce exploitation of fish migrating to the upper watershed. To quantify stock-specific </w:t>
      </w:r>
      <w:del w:id="7" w:author="Daniel Schindler" w:date="2026-07-16T08:16:00Z" w16du:dateUtc="2026-07-16T16:16:00Z">
        <w:r w:rsidRPr="00571049" w:rsidDel="00611D91">
          <w:rPr>
            <w:rFonts w:ascii="Garamond" w:hAnsi="Garamond"/>
            <w:sz w:val="22"/>
            <w:szCs w:val="22"/>
          </w:rPr>
          <w:delText xml:space="preserve">impacts </w:delText>
        </w:r>
      </w:del>
      <w:ins w:id="8" w:author="Daniel Schindler" w:date="2026-07-16T08:16:00Z" w16du:dateUtc="2026-07-16T16:16:00Z">
        <w:r w:rsidR="00611D91">
          <w:rPr>
            <w:rFonts w:ascii="Garamond" w:hAnsi="Garamond"/>
            <w:sz w:val="22"/>
            <w:szCs w:val="22"/>
          </w:rPr>
          <w:t>effects</w:t>
        </w:r>
        <w:r w:rsidR="00611D91" w:rsidRPr="00571049">
          <w:rPr>
            <w:rFonts w:ascii="Garamond" w:hAnsi="Garamond"/>
            <w:sz w:val="22"/>
            <w:szCs w:val="22"/>
          </w:rPr>
          <w:t xml:space="preserve"> </w:t>
        </w:r>
      </w:ins>
      <w:r w:rsidRPr="00571049">
        <w:rPr>
          <w:rFonts w:ascii="Garamond" w:hAnsi="Garamond"/>
          <w:sz w:val="22"/>
          <w:szCs w:val="22"/>
        </w:rPr>
        <w:t xml:space="preserve">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ins w:id="9" w:author="Benjamin J. Makhlouf" w:date="2026-06-18T19:18:00Z" w16du:dateUtc="2026-06-19T02:18:00Z">
        <w:r w:rsidR="006B75B5">
          <w:rPr>
            <w:rFonts w:ascii="Garamond" w:hAnsi="Garamond"/>
            <w:sz w:val="22"/>
            <w:szCs w:val="22"/>
          </w:rPr>
          <w:t xml:space="preserve">A longer simulated closure </w:t>
        </w:r>
      </w:ins>
      <w:ins w:id="10" w:author="Benjamin J. Makhlouf" w:date="2026-07-12T20:40:00Z" w16du:dateUtc="2026-07-13T03:40:00Z">
        <w:r w:rsidR="00BC21CC">
          <w:rPr>
            <w:rFonts w:ascii="Garamond" w:hAnsi="Garamond"/>
            <w:sz w:val="22"/>
            <w:szCs w:val="22"/>
          </w:rPr>
          <w:t>duration</w:t>
        </w:r>
      </w:ins>
      <w:ins w:id="11" w:author="Benjamin J. Makhlouf" w:date="2026-07-12T20:41:00Z" w16du:dateUtc="2026-07-13T03:41:00Z">
        <w:r w:rsidR="00BC21CC">
          <w:rPr>
            <w:rFonts w:ascii="Garamond" w:hAnsi="Garamond"/>
            <w:sz w:val="22"/>
            <w:szCs w:val="22"/>
          </w:rPr>
          <w:t xml:space="preserve"> </w:t>
        </w:r>
      </w:ins>
      <w:del w:id="12" w:author="Benjamin J. Makhlouf" w:date="2026-06-18T19:18:00Z" w16du:dateUtc="2026-06-19T02:18:00Z">
        <w:r w:rsidR="006B75B5" w:rsidRPr="00571049" w:rsidDel="006B75B5">
          <w:rPr>
            <w:rFonts w:ascii="Garamond" w:hAnsi="Garamond"/>
            <w:sz w:val="22"/>
            <w:szCs w:val="22"/>
          </w:rPr>
          <w:delText xml:space="preserve">Simulated closure end dates </w:delText>
        </w:r>
      </w:del>
      <w:r w:rsidR="006B75B5" w:rsidRPr="00571049">
        <w:rPr>
          <w:rFonts w:ascii="Garamond" w:hAnsi="Garamond"/>
          <w:sz w:val="22"/>
          <w:szCs w:val="22"/>
        </w:rPr>
        <w:t>provided greater protection for upper watershed stock</w:t>
      </w:r>
      <w:ins w:id="13" w:author="Benjamin J. Makhlouf" w:date="2026-06-18T19:19:00Z" w16du:dateUtc="2026-06-19T02:19:00Z">
        <w:r w:rsidR="006B75B5">
          <w:rPr>
            <w:rFonts w:ascii="Garamond" w:hAnsi="Garamond"/>
            <w:sz w:val="22"/>
            <w:szCs w:val="22"/>
          </w:rPr>
          <w:t>s but with a</w:t>
        </w:r>
      </w:ins>
      <w:ins w:id="14" w:author="Benjamin J. Makhlouf" w:date="2026-06-18T19:20:00Z" w16du:dateUtc="2026-06-19T02:20:00Z">
        <w:r w:rsidR="006B75B5">
          <w:rPr>
            <w:rFonts w:ascii="Garamond" w:hAnsi="Garamond"/>
            <w:sz w:val="22"/>
            <w:szCs w:val="22"/>
          </w:rPr>
          <w:t xml:space="preserve">n associated tradeoff of lost harvest opportunity. </w:t>
        </w:r>
      </w:ins>
      <w:ins w:id="15" w:author="Benjamin J. Makhlouf" w:date="2026-06-18T19:21:00Z" w16du:dateUtc="2026-06-19T02:21:00Z">
        <w:r w:rsidR="006B75B5">
          <w:rPr>
            <w:rFonts w:ascii="Garamond" w:hAnsi="Garamond"/>
            <w:sz w:val="22"/>
            <w:szCs w:val="22"/>
          </w:rPr>
          <w:t>The</w:t>
        </w:r>
      </w:ins>
      <w:ins w:id="16" w:author="Benjamin J. Makhlouf" w:date="2026-06-18T19:20:00Z" w16du:dateUtc="2026-06-19T02:20:00Z">
        <w:r w:rsidR="006B75B5">
          <w:rPr>
            <w:rFonts w:ascii="Garamond" w:hAnsi="Garamond"/>
            <w:sz w:val="22"/>
            <w:szCs w:val="22"/>
          </w:rPr>
          <w:t xml:space="preserve"> protection afforded to upper</w:t>
        </w:r>
      </w:ins>
      <w:del w:id="17" w:author="Benjamin J. Makhlouf" w:date="2026-06-18T19:19:00Z" w16du:dateUtc="2026-06-19T02:19:00Z">
        <w:r w:rsidR="006B75B5" w:rsidRPr="00571049" w:rsidDel="006B75B5">
          <w:rPr>
            <w:rFonts w:ascii="Garamond" w:hAnsi="Garamond"/>
            <w:sz w:val="22"/>
            <w:szCs w:val="22"/>
          </w:rPr>
          <w:delText xml:space="preserve">s, though </w:delText>
        </w:r>
      </w:del>
      <w:del w:id="18" w:author="Benjamin J. Makhlouf" w:date="2026-06-18T19:18:00Z" w16du:dateUtc="2026-06-19T02:18:00Z">
        <w:r w:rsidR="006B75B5" w:rsidRPr="00571049" w:rsidDel="006B75B5">
          <w:rPr>
            <w:rFonts w:ascii="Garamond" w:hAnsi="Garamond"/>
            <w:sz w:val="22"/>
            <w:szCs w:val="22"/>
          </w:rPr>
          <w:delText>conservation–harvest tradeoffs varied.</w:delText>
        </w:r>
      </w:del>
      <w:ins w:id="19" w:author="Benjamin J. Makhlouf" w:date="2026-06-18T19:20:00Z" w16du:dateUtc="2026-06-19T02:20:00Z">
        <w:r w:rsidR="006B75B5">
          <w:rPr>
            <w:rFonts w:ascii="Garamond" w:hAnsi="Garamond"/>
            <w:sz w:val="22"/>
            <w:szCs w:val="22"/>
          </w:rPr>
          <w:t xml:space="preserve"> </w:t>
        </w:r>
      </w:ins>
      <w:ins w:id="20" w:author="Benjamin J. Makhlouf" w:date="2026-06-18T19:16:00Z" w16du:dateUtc="2026-06-19T02:16:00Z">
        <w:r w:rsidR="006B75B5">
          <w:rPr>
            <w:rFonts w:ascii="Garamond" w:hAnsi="Garamond"/>
            <w:sz w:val="22"/>
            <w:szCs w:val="22"/>
          </w:rPr>
          <w:t>watershed stocks</w:t>
        </w:r>
      </w:ins>
      <w:ins w:id="21" w:author="Benjamin J. Makhlouf" w:date="2026-06-18T19:20:00Z" w16du:dateUtc="2026-06-19T02:20:00Z">
        <w:r w:rsidR="006B75B5">
          <w:rPr>
            <w:rFonts w:ascii="Garamond" w:hAnsi="Garamond"/>
            <w:sz w:val="22"/>
            <w:szCs w:val="22"/>
          </w:rPr>
          <w:t xml:space="preserve"> </w:t>
        </w:r>
      </w:ins>
      <w:ins w:id="22" w:author="Benjamin J. Makhlouf" w:date="2026-06-18T19:21:00Z" w16du:dateUtc="2026-06-19T02:21:00Z">
        <w:r w:rsidR="006B75B5">
          <w:rPr>
            <w:rFonts w:ascii="Garamond" w:hAnsi="Garamond"/>
            <w:sz w:val="22"/>
            <w:szCs w:val="22"/>
          </w:rPr>
          <w:t xml:space="preserve">varied substantially among years </w:t>
        </w:r>
        <w:r w:rsidR="0035364D">
          <w:rPr>
            <w:rFonts w:ascii="Garamond" w:hAnsi="Garamond"/>
            <w:sz w:val="22"/>
            <w:szCs w:val="22"/>
          </w:rPr>
          <w:t xml:space="preserve">due to variable </w:t>
        </w:r>
        <w:del w:id="23" w:author="Daniel Schindler" w:date="2026-07-16T08:17:00Z" w16du:dateUtc="2026-07-16T16:17:00Z">
          <w:r w:rsidR="0035364D" w:rsidDel="00611D91">
            <w:rPr>
              <w:rFonts w:ascii="Garamond" w:hAnsi="Garamond"/>
              <w:sz w:val="22"/>
              <w:szCs w:val="22"/>
            </w:rPr>
            <w:delText>ov</w:delText>
          </w:r>
        </w:del>
      </w:ins>
      <w:ins w:id="24" w:author="Benjamin J. Makhlouf" w:date="2026-06-18T19:22:00Z" w16du:dateUtc="2026-06-19T02:22:00Z">
        <w:del w:id="25" w:author="Daniel Schindler" w:date="2026-07-16T08:17:00Z" w16du:dateUtc="2026-07-16T16:17:00Z">
          <w:r w:rsidR="0035364D" w:rsidDel="00611D91">
            <w:rPr>
              <w:rFonts w:ascii="Garamond" w:hAnsi="Garamond"/>
              <w:sz w:val="22"/>
              <w:szCs w:val="22"/>
            </w:rPr>
            <w:delText>erall return</w:delText>
          </w:r>
        </w:del>
        <w:r w:rsidR="0035364D">
          <w:rPr>
            <w:rFonts w:ascii="Garamond" w:hAnsi="Garamond"/>
            <w:sz w:val="22"/>
            <w:szCs w:val="22"/>
          </w:rPr>
          <w:t xml:space="preserve"> migration timing, highlighting the interaction between a fixed closure strategy and dynamic ecological processes that impact it’s overall efficacy. </w:t>
        </w:r>
      </w:ins>
    </w:p>
    <w:p w14:paraId="6CDB9F82" w14:textId="56B6E58B" w:rsidR="00571049" w:rsidRPr="00571049" w:rsidDel="0035364D" w:rsidRDefault="00571049" w:rsidP="00571049">
      <w:pPr>
        <w:spacing w:line="480" w:lineRule="auto"/>
        <w:rPr>
          <w:del w:id="26" w:author="Benjamin J. Makhlouf" w:date="2026-06-18T19:22:00Z" w16du:dateUtc="2026-06-19T02:22:00Z"/>
          <w:rFonts w:ascii="Garamond" w:hAnsi="Garamond"/>
          <w:sz w:val="22"/>
          <w:szCs w:val="22"/>
        </w:rPr>
      </w:pPr>
      <w:del w:id="27" w:author="Benjamin J. Makhlouf" w:date="2026-06-18T19:17:00Z" w16du:dateUtc="2026-06-19T02:17:00Z">
        <w:r w:rsidRPr="00571049" w:rsidDel="006B75B5">
          <w:rPr>
            <w:rFonts w:ascii="Garamond" w:hAnsi="Garamond"/>
            <w:sz w:val="22"/>
            <w:szCs w:val="22"/>
          </w:rPr>
          <w:delText>This pattern was consistent across years</w:delText>
        </w:r>
      </w:del>
      <w:del w:id="28" w:author="Benjamin J. Makhlouf" w:date="2026-06-18T19:13:00Z" w16du:dateUtc="2026-06-19T02:13:00Z">
        <w:r w:rsidRPr="00571049" w:rsidDel="006B75B5">
          <w:rPr>
            <w:rFonts w:ascii="Garamond" w:hAnsi="Garamond"/>
            <w:sz w:val="22"/>
            <w:szCs w:val="22"/>
          </w:rPr>
          <w:delText>,</w:delText>
        </w:r>
      </w:del>
      <w:del w:id="29" w:author="Benjamin J. Makhlouf" w:date="2026-06-18T19:17:00Z" w16du:dateUtc="2026-06-19T02:17:00Z">
        <w:r w:rsidRPr="00571049" w:rsidDel="006B75B5">
          <w:rPr>
            <w:rFonts w:ascii="Garamond" w:hAnsi="Garamond"/>
            <w:sz w:val="22"/>
            <w:szCs w:val="22"/>
          </w:rPr>
          <w:delText xml:space="preserve"> </w:delText>
        </w:r>
      </w:del>
      <w:del w:id="30" w:author="Benjamin J. Makhlouf" w:date="2026-06-18T19:07:00Z" w16du:dateUtc="2026-06-19T02:07:00Z">
        <w:r w:rsidRPr="00571049" w:rsidDel="004D7CC1">
          <w:rPr>
            <w:rFonts w:ascii="Garamond" w:hAnsi="Garamond"/>
            <w:sz w:val="22"/>
            <w:szCs w:val="22"/>
          </w:rPr>
          <w:delText xml:space="preserve">though </w:delText>
        </w:r>
      </w:del>
      <w:del w:id="31" w:author="Benjamin J. Makhlouf" w:date="2026-06-18T19:08:00Z" w16du:dateUtc="2026-06-19T02:08:00Z">
        <w:r w:rsidRPr="00571049" w:rsidDel="004D7CC1">
          <w:rPr>
            <w:rFonts w:ascii="Garamond" w:hAnsi="Garamond"/>
            <w:sz w:val="22"/>
            <w:szCs w:val="22"/>
          </w:rPr>
          <w:delText>magnitude of contribution and run timing varied</w:delText>
        </w:r>
      </w:del>
      <w:del w:id="32" w:author="Benjamin J. Makhlouf" w:date="2026-06-18T19:14:00Z" w16du:dateUtc="2026-06-19T02:14:00Z">
        <w:r w:rsidRPr="00571049" w:rsidDel="006B75B5">
          <w:rPr>
            <w:rFonts w:ascii="Garamond" w:hAnsi="Garamond"/>
            <w:sz w:val="22"/>
            <w:szCs w:val="22"/>
          </w:rPr>
          <w:delText xml:space="preserve">, </w:delText>
        </w:r>
      </w:del>
      <w:del w:id="33" w:author="Benjamin J. Makhlouf" w:date="2026-06-18T19:22:00Z" w16du:dateUtc="2026-06-19T02:22:00Z">
        <w:r w:rsidRPr="00571049" w:rsidDel="0035364D">
          <w:rPr>
            <w:rFonts w:ascii="Garamond" w:hAnsi="Garamond"/>
            <w:sz w:val="22"/>
            <w:szCs w:val="22"/>
          </w:rPr>
          <w:delText xml:space="preserve">highlighting interactions between the closure and ecological </w:delText>
        </w:r>
      </w:del>
      <w:del w:id="34" w:author="Benjamin J. Makhlouf" w:date="2026-06-18T19:11:00Z" w16du:dateUtc="2026-06-19T02:11:00Z">
        <w:r w:rsidRPr="00571049" w:rsidDel="004D7CC1">
          <w:rPr>
            <w:rFonts w:ascii="Garamond" w:hAnsi="Garamond"/>
            <w:sz w:val="22"/>
            <w:szCs w:val="22"/>
          </w:rPr>
          <w:delText>processes</w:delText>
        </w:r>
      </w:del>
      <w:del w:id="35" w:author="Benjamin J. Makhlouf" w:date="2026-06-18T19:09:00Z" w16du:dateUtc="2026-06-19T02:09:00Z">
        <w:r w:rsidRPr="00571049" w:rsidDel="004D7CC1">
          <w:rPr>
            <w:rFonts w:ascii="Garamond" w:hAnsi="Garamond"/>
            <w:sz w:val="22"/>
            <w:szCs w:val="22"/>
          </w:rPr>
          <w:delText xml:space="preserve"> influencing efficacy</w:delText>
        </w:r>
      </w:del>
      <w:del w:id="36" w:author="Benjamin J. Makhlouf" w:date="2026-06-18T19:14:00Z" w16du:dateUtc="2026-06-19T02:14:00Z">
        <w:r w:rsidRPr="00571049" w:rsidDel="006B75B5">
          <w:rPr>
            <w:rFonts w:ascii="Garamond" w:hAnsi="Garamond"/>
            <w:sz w:val="22"/>
            <w:szCs w:val="22"/>
          </w:rPr>
          <w:delText>.</w:delText>
        </w:r>
      </w:del>
      <w:del w:id="37" w:author="Benjamin J. Makhlouf" w:date="2026-06-18T19:22:00Z" w16du:dateUtc="2026-06-19T02:22:00Z">
        <w:r w:rsidRPr="00571049" w:rsidDel="0035364D">
          <w:rPr>
            <w:rFonts w:ascii="Garamond" w:hAnsi="Garamond"/>
            <w:sz w:val="22"/>
            <w:szCs w:val="22"/>
          </w:rPr>
          <w:delText xml:space="preserve"> </w:delText>
        </w:r>
      </w:del>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52FE68BC" w14:textId="77777777" w:rsidR="00571049" w:rsidDel="007F1A07" w:rsidRDefault="00571049" w:rsidP="00BF42AB">
      <w:pPr>
        <w:suppressLineNumbers/>
        <w:spacing w:line="480" w:lineRule="auto"/>
        <w:rPr>
          <w:del w:id="38" w:author="Benjamin J. Makhlouf" w:date="2026-07-15T14:31:00Z" w16du:dateUtc="2026-07-15T21:31:00Z"/>
          <w:rFonts w:ascii="Garamond" w:hAnsi="Garamond" w:cs="Times New Roman"/>
        </w:rPr>
      </w:pPr>
    </w:p>
    <w:p w14:paraId="6FFB8AB4" w14:textId="77777777" w:rsidR="00571049" w:rsidDel="007F1A07" w:rsidRDefault="00571049" w:rsidP="00BF42AB">
      <w:pPr>
        <w:suppressLineNumbers/>
        <w:spacing w:line="480" w:lineRule="auto"/>
        <w:rPr>
          <w:del w:id="39" w:author="Benjamin J. Makhlouf" w:date="2026-07-15T14:31:00Z" w16du:dateUtc="2026-07-15T21:31:00Z"/>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Introduction: </w:t>
      </w:r>
      <w:r>
        <w:rPr>
          <w:rFonts w:ascii="Garamond" w:hAnsi="Garamond" w:cs="Times New Roman"/>
          <w:sz w:val="28"/>
          <w:szCs w:val="28"/>
        </w:rPr>
        <w:t xml:space="preserve"> </w:t>
      </w:r>
    </w:p>
    <w:p w14:paraId="6DA4DC8E" w14:textId="554563C0"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del w:id="40" w:author="Benjamin J. Makhlouf" w:date="2026-07-15T14:31:00Z" w16du:dateUtc="2026-07-15T21:31:00Z">
        <w:r w:rsidDel="007F1A07">
          <w:rPr>
            <w:rFonts w:ascii="Garamond" w:hAnsi="Garamond" w:cs="Times New Roman"/>
          </w:rPr>
          <w:delText xml:space="preserve"> </w:delText>
        </w:r>
      </w:del>
      <w:r>
        <w:rPr>
          <w:rFonts w:ascii="Garamond" w:hAnsi="Garamond" w:cs="Times New Roman"/>
        </w:rPr>
        <w:t xml:space="preserve">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sidR="00417AEA">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requires </w:t>
      </w:r>
      <w:del w:id="41" w:author="Daniel Schindler" w:date="2026-07-16T08:18:00Z" w16du:dateUtc="2026-07-16T16:18:00Z">
        <w:r w:rsidDel="00611D91">
          <w:rPr>
            <w:rFonts w:ascii="Garamond" w:hAnsi="Garamond" w:cs="Times New Roman"/>
          </w:rPr>
          <w:delText>a</w:delText>
        </w:r>
      </w:del>
      <w:r>
        <w:rPr>
          <w:rFonts w:ascii="Garamond" w:hAnsi="Garamond" w:cs="Times New Roman"/>
        </w:rPr>
        <w:t xml:space="preserve"> </w:t>
      </w:r>
      <w:del w:id="42" w:author="Daniel Schindler" w:date="2026-07-16T08:18:00Z" w16du:dateUtc="2026-07-16T16:18:00Z">
        <w:r w:rsidDel="00611D91">
          <w:rPr>
            <w:rFonts w:ascii="Garamond" w:hAnsi="Garamond" w:cs="Times New Roman"/>
          </w:rPr>
          <w:delText xml:space="preserve">thorough </w:delText>
        </w:r>
      </w:del>
      <w:r>
        <w:rPr>
          <w:rFonts w:ascii="Garamond" w:hAnsi="Garamond" w:cs="Times New Roman"/>
        </w:rPr>
        <w:t xml:space="preserve">understanding </w:t>
      </w:r>
      <w:del w:id="43" w:author="Daniel Schindler" w:date="2026-07-16T08:18:00Z" w16du:dateUtc="2026-07-16T16:18:00Z">
        <w:r w:rsidDel="00611D91">
          <w:rPr>
            <w:rFonts w:ascii="Garamond" w:hAnsi="Garamond" w:cs="Times New Roman"/>
          </w:rPr>
          <w:delText xml:space="preserve">of </w:delText>
        </w:r>
      </w:del>
      <w:r>
        <w:rPr>
          <w:rFonts w:ascii="Garamond" w:hAnsi="Garamond" w:cs="Times New Roman"/>
        </w:rPr>
        <w:t xml:space="preserve">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3FC0951D" w14:textId="7BDE42CE" w:rsidR="007F1A07" w:rsidRDefault="00FA76AC" w:rsidP="00931F9A">
      <w:pPr>
        <w:spacing w:line="480" w:lineRule="auto"/>
        <w:ind w:firstLine="720"/>
        <w:rPr>
          <w:ins w:id="44" w:author="Benjamin J. Makhlouf" w:date="2026-07-15T14:33:00Z" w16du:dateUtc="2026-07-15T21:33:00Z"/>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w:t>
      </w:r>
      <w:del w:id="45" w:author="Daniel Schindler" w:date="2026-07-16T08:19:00Z" w16du:dateUtc="2026-07-16T16:19:00Z">
        <w:r w:rsidDel="00611D91">
          <w:rPr>
            <w:rFonts w:ascii="Garamond" w:hAnsi="Garamond" w:cs="Times New Roman"/>
          </w:rPr>
          <w:delText xml:space="preserve">often </w:delText>
        </w:r>
      </w:del>
      <w:ins w:id="46" w:author="Daniel Schindler" w:date="2026-07-16T08:19:00Z" w16du:dateUtc="2026-07-16T16:19:00Z">
        <w:r w:rsidR="00611D91">
          <w:rPr>
            <w:rFonts w:ascii="Garamond" w:hAnsi="Garamond" w:cs="Times New Roman"/>
          </w:rPr>
          <w:t xml:space="preserve">typically </w:t>
        </w:r>
      </w:ins>
      <w:r>
        <w:rPr>
          <w:rFonts w:ascii="Garamond" w:hAnsi="Garamond" w:cs="Times New Roman"/>
        </w:rPr>
        <w:t>comprised of multiple distinct sub-stocks (or populations) which vary in their relative abundance</w:t>
      </w:r>
      <w:ins w:id="47" w:author="Daniel Schindler" w:date="2026-07-16T08:19:00Z" w16du:dateUtc="2026-07-16T16:19:00Z">
        <w:r w:rsidR="00611D91">
          <w:rPr>
            <w:rFonts w:ascii="Garamond" w:hAnsi="Garamond" w:cs="Times New Roman"/>
          </w:rPr>
          <w:t>, productivity,</w:t>
        </w:r>
      </w:ins>
      <w:r>
        <w:rPr>
          <w:rFonts w:ascii="Garamond" w:hAnsi="Garamond" w:cs="Times New Roman"/>
        </w:rPr>
        <w:t xml:space="preserve"> and life-history, but which co-migrate within overlapping temporal windows. Downstream fisheries that harvest migrating </w:t>
      </w:r>
      <w:r>
        <w:rPr>
          <w:rFonts w:ascii="Garamond" w:hAnsi="Garamond" w:cs="Times New Roman"/>
        </w:rPr>
        <w:lastRenderedPageBreak/>
        <w:t xml:space="preserve">individuals therefore 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Populations returning to the furthest upstream portions of the watershed face particular risk of overharvest given their extended migration</w:t>
      </w:r>
      <w:ins w:id="48" w:author="Benjamin J. Makhlouf" w:date="2026-06-22T09:53:00Z" w16du:dateUtc="2026-06-22T16:53:00Z">
        <w:r w:rsidR="003E5F1E">
          <w:rPr>
            <w:rFonts w:ascii="Garamond" w:hAnsi="Garamond" w:cs="Times New Roman"/>
          </w:rPr>
          <w:t xml:space="preserve">, </w:t>
        </w:r>
      </w:ins>
      <w:ins w:id="49" w:author="Benjamin J. Makhlouf" w:date="2026-06-22T09:50:00Z" w16du:dateUtc="2026-06-22T16:50:00Z">
        <w:r w:rsidR="003E5F1E">
          <w:rPr>
            <w:rFonts w:ascii="Garamond" w:hAnsi="Garamond" w:cs="Times New Roman"/>
          </w:rPr>
          <w:t xml:space="preserve">which exposes them to </w:t>
        </w:r>
      </w:ins>
      <w:ins w:id="50" w:author="Benjamin J. Makhlouf" w:date="2026-06-22T09:51:00Z" w16du:dateUtc="2026-06-22T16:51:00Z">
        <w:r w:rsidR="003E5F1E">
          <w:rPr>
            <w:rFonts w:ascii="Garamond" w:hAnsi="Garamond" w:cs="Times New Roman"/>
          </w:rPr>
          <w:t>extended fishing pressure</w:t>
        </w:r>
      </w:ins>
      <w:ins w:id="51" w:author="Benjamin J. Makhlouf" w:date="2026-06-22T09:53:00Z" w16du:dateUtc="2026-06-22T16:53:00Z">
        <w:r w:rsidR="003E5F1E">
          <w:rPr>
            <w:rFonts w:ascii="Garamond" w:hAnsi="Garamond" w:cs="Times New Roman"/>
          </w:rPr>
          <w:t xml:space="preserve"> and environmental stressors throughout their return migration</w:t>
        </w:r>
      </w:ins>
      <w:ins w:id="52" w:author="Benjamin J. Makhlouf" w:date="2026-07-08T15:39:00Z" w16du:dateUtc="2026-07-08T22:39:00Z">
        <w:r w:rsidR="00931F9A">
          <w:rPr>
            <w:rFonts w:ascii="Garamond" w:hAnsi="Garamond" w:cs="Times New Roman"/>
          </w:rPr>
          <w:t xml:space="preserve">. As such, </w:t>
        </w:r>
      </w:ins>
      <w:ins w:id="53" w:author="Benjamin J. Makhlouf" w:date="2026-07-08T15:40:00Z" w16du:dateUtc="2026-07-08T22:40:00Z">
        <w:r w:rsidR="00931F9A">
          <w:rPr>
            <w:rFonts w:ascii="Garamond" w:hAnsi="Garamond" w:cs="Times New Roman"/>
          </w:rPr>
          <w:t xml:space="preserve">salmon </w:t>
        </w:r>
      </w:ins>
      <w:ins w:id="54" w:author="Benjamin J. Makhlouf" w:date="2026-07-08T15:39:00Z" w16du:dateUtc="2026-07-08T22:39:00Z">
        <w:r w:rsidR="00931F9A">
          <w:rPr>
            <w:rFonts w:ascii="Garamond" w:hAnsi="Garamond" w:cs="Times New Roman"/>
          </w:rPr>
          <w:t>populations with extended migr</w:t>
        </w:r>
      </w:ins>
      <w:ins w:id="55" w:author="Benjamin J. Makhlouf" w:date="2026-07-08T15:40:00Z" w16du:dateUtc="2026-07-08T22:40:00Z">
        <w:r w:rsidR="00931F9A">
          <w:rPr>
            <w:rFonts w:ascii="Garamond" w:hAnsi="Garamond" w:cs="Times New Roman"/>
          </w:rPr>
          <w:t>ation durations have been associated with heightened conservation risk in several large river systems</w:t>
        </w:r>
      </w:ins>
      <w:ins w:id="56" w:author="Benjamin J. Makhlouf" w:date="2026-06-22T09:54:00Z" w16du:dateUtc="2026-06-22T16:54:00Z">
        <w:r w:rsidR="003E5F1E">
          <w:rPr>
            <w:rFonts w:ascii="Garamond" w:hAnsi="Garamond" w:cs="Times New Roman"/>
          </w:rPr>
          <w:t xml:space="preserve"> </w:t>
        </w:r>
      </w:ins>
      <w:r w:rsidR="00417AEA">
        <w:rPr>
          <w:rFonts w:ascii="Garamond" w:hAnsi="Garamond" w:cs="Times New Roman"/>
        </w:rPr>
        <w:fldChar w:fldCharType="begin"/>
      </w:r>
      <w:r w:rsidR="00417AEA">
        <w:rPr>
          <w:rFonts w:ascii="Garamond" w:hAnsi="Garamond" w:cs="Times New Roman"/>
        </w:rPr>
        <w:instrText xml:space="preserve"> ADDIN ZOTERO_ITEM CSL_CITATION {"citationID":"Pt3fZW7C","properties":{"unsorted":false,"formattedCitation":"(Atlas et al., 2023)","plainCitation":"(Atlas et al., 2023)","noteIndex":0},"citationItems":[{"id":5384,"uris":["http://zotero.org/users/8421274/items/YYBUBGXV"],"itemData":{"id":5384,"type":"article-journal","abstract":"Chinook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J."},{"family":"Hart","given":"Jon"},{"family":"Potapova","given":"Anna"}],"issued":{"date-parts":[["2023"]]}}}],"schema":"https://github.com/citation-style-language/schema/raw/master/csl-citation.json"} </w:instrText>
      </w:r>
      <w:r w:rsidR="00417AEA">
        <w:rPr>
          <w:rFonts w:ascii="Garamond" w:hAnsi="Garamond" w:cs="Times New Roman"/>
        </w:rPr>
        <w:fldChar w:fldCharType="separate"/>
      </w:r>
      <w:r w:rsidR="00417AEA">
        <w:rPr>
          <w:rFonts w:ascii="Garamond" w:hAnsi="Garamond" w:cs="Times New Roman"/>
          <w:noProof/>
        </w:rPr>
        <w:t>(Atlas et al., 2023)</w:t>
      </w:r>
      <w:r w:rsidR="00417AEA">
        <w:rPr>
          <w:rFonts w:ascii="Garamond" w:hAnsi="Garamond" w:cs="Times New Roman"/>
        </w:rPr>
        <w:fldChar w:fldCharType="end"/>
      </w:r>
      <w:del w:id="57" w:author="Benjamin J. Makhlouf" w:date="2026-06-22T09:50:00Z" w16du:dateUtc="2026-06-22T16:50:00Z">
        <w:r w:rsidRPr="003E5F1E" w:rsidDel="003E5F1E">
          <w:rPr>
            <w:rFonts w:ascii="Garamond" w:hAnsi="Garamond" w:cs="Times New Roman"/>
            <w:highlight w:val="yellow"/>
            <w:rPrChange w:id="58" w:author="Benjamin J. Makhlouf" w:date="2026-06-22T09:56:00Z" w16du:dateUtc="2026-06-22T16:56:00Z">
              <w:rPr>
                <w:rFonts w:ascii="Garamond" w:hAnsi="Garamond" w:cs="Times New Roman"/>
              </w:rPr>
            </w:rPrChange>
          </w:rPr>
          <w:delText xml:space="preserve"> </w:delText>
        </w:r>
        <w:r w:rsidRPr="003E5F1E" w:rsidDel="003E5F1E">
          <w:rPr>
            <w:rFonts w:ascii="Garamond" w:hAnsi="Garamond"/>
            <w:highlight w:val="yellow"/>
            <w:rPrChange w:id="59" w:author="Benjamin J. Makhlouf" w:date="2026-06-22T09:56:00Z" w16du:dateUtc="2026-06-22T16:56:00Z">
              <w:rPr>
                <w:rFonts w:ascii="Garamond" w:hAnsi="Garamond"/>
              </w:rPr>
            </w:rPrChange>
          </w:rPr>
          <w:delText xml:space="preserve">and sequential nature of large river salmon fisheries </w:delText>
        </w:r>
      </w:del>
      <w:del w:id="60" w:author="Benjamin J. Makhlouf" w:date="2026-07-15T09:51:00Z" w16du:dateUtc="2026-07-15T16:51:00Z">
        <w:r w:rsidRPr="003E5F1E" w:rsidDel="00417AEA">
          <w:rPr>
            <w:rFonts w:ascii="Garamond" w:hAnsi="Garamond" w:cs="Times New Roman"/>
            <w:highlight w:val="yellow"/>
            <w:rPrChange w:id="61" w:author="Benjamin J. Makhlouf" w:date="2026-06-22T09:56:00Z" w16du:dateUtc="2026-06-22T16:56:00Z">
              <w:rPr>
                <w:rFonts w:ascii="Garamond" w:hAnsi="Garamond" w:cs="Times New Roman"/>
              </w:rPr>
            </w:rPrChange>
          </w:rPr>
          <w:fldChar w:fldCharType="begin"/>
        </w:r>
        <w:r w:rsidRPr="003E5F1E" w:rsidDel="00417AEA">
          <w:rPr>
            <w:rFonts w:ascii="Garamond" w:hAnsi="Garamond" w:cs="Times New Roman"/>
            <w:highlight w:val="yellow"/>
            <w:rPrChange w:id="62" w:author="Benjamin J. Makhlouf" w:date="2026-06-22T09:56:00Z" w16du:dateUtc="2026-06-22T16:56:00Z">
              <w:rPr>
                <w:rFonts w:ascii="Garamond" w:hAnsi="Garamond" w:cs="Times New Roman"/>
              </w:rPr>
            </w:rPrChange>
          </w:rPr>
          <w:del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delInstrText>
        </w:r>
        <w:r w:rsidRPr="003E5F1E" w:rsidDel="00417AEA">
          <w:rPr>
            <w:rFonts w:ascii="Cambria Math" w:hAnsi="Cambria Math" w:cs="Cambria Math"/>
            <w:highlight w:val="yellow"/>
            <w:rPrChange w:id="63" w:author="Benjamin J. Makhlouf" w:date="2026-06-22T09:56:00Z" w16du:dateUtc="2026-06-22T16:56:00Z">
              <w:rPr>
                <w:rFonts w:ascii="Cambria Math" w:hAnsi="Cambria Math" w:cs="Cambria Math"/>
              </w:rPr>
            </w:rPrChange>
          </w:rPr>
          <w:delInstrText>‐</w:delInstrText>
        </w:r>
        <w:r w:rsidRPr="003E5F1E" w:rsidDel="00417AEA">
          <w:rPr>
            <w:rFonts w:ascii="Garamond" w:hAnsi="Garamond" w:cs="Times New Roman"/>
            <w:highlight w:val="yellow"/>
            <w:rPrChange w:id="64" w:author="Benjamin J. Makhlouf" w:date="2026-06-22T09:56:00Z" w16du:dateUtc="2026-06-22T16:56:00Z">
              <w:rPr>
                <w:rFonts w:ascii="Garamond" w:hAnsi="Garamond" w:cs="Times New Roman"/>
              </w:rPr>
            </w:rPrChange>
          </w:rPr>
          <w:del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delInstrText>
        </w:r>
        <w:r w:rsidRPr="003E5F1E" w:rsidDel="00417AEA">
          <w:rPr>
            <w:rFonts w:ascii="Garamond" w:hAnsi="Garamond" w:cs="Times New Roman"/>
            <w:highlight w:val="yellow"/>
            <w:rPrChange w:id="65" w:author="Benjamin J. Makhlouf" w:date="2026-06-22T09:56:00Z" w16du:dateUtc="2026-06-22T16:56:00Z">
              <w:rPr>
                <w:rFonts w:ascii="Garamond" w:hAnsi="Garamond" w:cs="Times New Roman"/>
              </w:rPr>
            </w:rPrChange>
          </w:rPr>
          <w:fldChar w:fldCharType="separate"/>
        </w:r>
        <w:r w:rsidRPr="003E5F1E" w:rsidDel="00417AEA">
          <w:rPr>
            <w:rFonts w:ascii="Garamond" w:hAnsi="Garamond" w:cs="Times New Roman"/>
            <w:noProof/>
            <w:highlight w:val="yellow"/>
            <w:rPrChange w:id="66" w:author="Benjamin J. Makhlouf" w:date="2026-06-22T09:56:00Z" w16du:dateUtc="2026-06-22T16:56:00Z">
              <w:rPr>
                <w:rFonts w:ascii="Garamond" w:hAnsi="Garamond" w:cs="Times New Roman"/>
                <w:noProof/>
              </w:rPr>
            </w:rPrChange>
          </w:rPr>
          <w:delText>(e.g. Hamazaki, 2008)</w:delText>
        </w:r>
        <w:r w:rsidRPr="003E5F1E" w:rsidDel="00417AEA">
          <w:rPr>
            <w:rFonts w:ascii="Garamond" w:hAnsi="Garamond" w:cs="Times New Roman"/>
            <w:highlight w:val="yellow"/>
            <w:rPrChange w:id="67" w:author="Benjamin J. Makhlouf" w:date="2026-06-22T09:56:00Z" w16du:dateUtc="2026-06-22T16:56:00Z">
              <w:rPr>
                <w:rFonts w:ascii="Garamond" w:hAnsi="Garamond" w:cs="Times New Roman"/>
              </w:rPr>
            </w:rPrChange>
          </w:rPr>
          <w:fldChar w:fldCharType="end"/>
        </w:r>
        <w:r w:rsidDel="00417AEA">
          <w:rPr>
            <w:rFonts w:ascii="Garamond" w:hAnsi="Garamond" w:cs="Times New Roman"/>
          </w:rPr>
          <w:delText>.</w:delText>
        </w:r>
      </w:del>
      <w:r>
        <w:rPr>
          <w:rFonts w:ascii="Garamond" w:hAnsi="Garamond" w:cs="Times New Roman"/>
        </w:rPr>
        <w:t xml:space="preserve"> </w:t>
      </w:r>
    </w:p>
    <w:p w14:paraId="655019F9" w14:textId="39E30526" w:rsidR="00FA76AC" w:rsidRPr="008605CB" w:rsidRDefault="007F1A07" w:rsidP="007F1A07">
      <w:pPr>
        <w:spacing w:line="480" w:lineRule="auto"/>
        <w:ind w:firstLine="720"/>
        <w:rPr>
          <w:rFonts w:ascii="Garamond" w:hAnsi="Garamond" w:cs="Times New Roman"/>
        </w:rPr>
      </w:pPr>
      <w:ins w:id="68" w:author="Benjamin J. Makhlouf" w:date="2026-07-15T14:33:00Z" w16du:dateUtc="2026-07-15T21:33:00Z">
        <w:r>
          <w:rPr>
            <w:rFonts w:ascii="Garamond" w:hAnsi="Garamond" w:cs="Times New Roman"/>
          </w:rPr>
          <w:t xml:space="preserve">The </w:t>
        </w:r>
      </w:ins>
      <w:ins w:id="69" w:author="Benjamin J. Makhlouf" w:date="2026-06-19T15:17:00Z">
        <w:r w:rsidR="00171E1A" w:rsidRPr="00171E1A">
          <w:rPr>
            <w:rFonts w:ascii="Garamond" w:hAnsi="Garamond" w:cs="Times New Roman"/>
          </w:rPr>
          <w:t>timing, yield, and duration of downstream fisheries are shaped by the combined dynamics of upstream</w:t>
        </w:r>
      </w:ins>
      <w:ins w:id="70" w:author="Benjamin J. Makhlouf" w:date="2026-07-15T14:33:00Z" w16du:dateUtc="2026-07-15T21:33:00Z">
        <w:r>
          <w:rPr>
            <w:rFonts w:ascii="Garamond" w:hAnsi="Garamond" w:cs="Times New Roman"/>
          </w:rPr>
          <w:t xml:space="preserve"> components</w:t>
        </w:r>
      </w:ins>
      <w:ins w:id="71" w:author="Benjamin J. Makhlouf" w:date="2026-06-19T15:17:00Z" w16du:dateUtc="2026-06-19T22:17:00Z">
        <w:r w:rsidR="00171E1A">
          <w:rPr>
            <w:rFonts w:ascii="Garamond" w:hAnsi="Garamond" w:cs="Times New Roman"/>
          </w:rPr>
          <w:t xml:space="preserve">. </w:t>
        </w:r>
      </w:ins>
      <w:del w:id="72" w:author="Benjamin J. Makhlouf" w:date="2026-06-19T15:17:00Z" w16du:dateUtc="2026-06-19T22:17:00Z">
        <w:r w:rsidR="00FA76AC" w:rsidDel="00171E1A">
          <w:rPr>
            <w:rFonts w:ascii="Garamond" w:hAnsi="Garamond" w:cs="Times New Roman"/>
          </w:rPr>
          <w:delText xml:space="preserve">However, the timing, yield, and duration of downstream fisheries are the result of the aggregate dynamics of these upstream components </w:delText>
        </w:r>
      </w:del>
      <w:del w:id="73" w:author="Benjamin J. Makhlouf" w:date="2026-07-15T09:52:00Z" w16du:dateUtc="2026-07-15T16:52:00Z">
        <w:r w:rsidR="00FA76AC" w:rsidDel="00417AEA">
          <w:rPr>
            <w:rFonts w:ascii="Garamond" w:hAnsi="Garamond" w:cs="Times New Roman"/>
          </w:rPr>
          <w:fldChar w:fldCharType="begin"/>
        </w:r>
        <w:r w:rsidR="00FA76AC" w:rsidDel="00417AEA">
          <w:rPr>
            <w:rFonts w:ascii="Garamond" w:hAnsi="Garamond" w:cs="Times New Roman"/>
          </w:rPr>
          <w:del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delInstrText>
        </w:r>
        <w:r w:rsidR="00FA76AC" w:rsidDel="00417AEA">
          <w:rPr>
            <w:rFonts w:ascii="Garamond" w:hAnsi="Garamond" w:cs="Times New Roman"/>
          </w:rPr>
          <w:fldChar w:fldCharType="separate"/>
        </w:r>
        <w:r w:rsidR="00FA76AC" w:rsidDel="00417AEA">
          <w:rPr>
            <w:rFonts w:ascii="Garamond" w:hAnsi="Garamond" w:cs="Times New Roman"/>
            <w:noProof/>
          </w:rPr>
          <w:delText>(Nesbitt &amp; Moore, 2016)</w:delText>
        </w:r>
        <w:r w:rsidR="00FA76AC" w:rsidDel="00417AEA">
          <w:rPr>
            <w:rFonts w:ascii="Garamond" w:hAnsi="Garamond" w:cs="Times New Roman"/>
          </w:rPr>
          <w:fldChar w:fldCharType="end"/>
        </w:r>
        <w:r w:rsidR="00FA76AC" w:rsidDel="00417AEA">
          <w:rPr>
            <w:rFonts w:ascii="Garamond" w:hAnsi="Garamond" w:cs="Times New Roman"/>
          </w:rPr>
          <w:delText>.</w:delText>
        </w:r>
      </w:del>
      <w:ins w:id="74" w:author="Benjamin J. Makhlouf" w:date="2026-07-15T14:34:00Z" w16du:dateUtc="2026-07-15T21:34:00Z">
        <w:r w:rsidRPr="007F1A07">
          <w:t xml:space="preserve"> </w:t>
        </w:r>
        <w:r w:rsidRPr="007F1A07">
          <w:rPr>
            <w:rFonts w:ascii="Garamond" w:hAnsi="Garamond"/>
            <w:rPrChange w:id="75" w:author="Benjamin J. Makhlouf" w:date="2026-07-15T14:34:00Z" w16du:dateUtc="2026-07-15T21:34:00Z">
              <w:rPr/>
            </w:rPrChange>
          </w:rPr>
          <w:t xml:space="preserve">For example, diversity in return timing among upstream populations may extend the duration of downstream fishing opportunities by spreading harvest opportunities across a longer period </w:t>
        </w:r>
      </w:ins>
      <w:ins w:id="76" w:author="Benjamin J. Makhlouf" w:date="2026-07-15T09:52:00Z" w16du:dateUtc="2026-07-15T16:52:00Z">
        <w:r w:rsidR="00417AEA" w:rsidRPr="007F1A07">
          <w:rPr>
            <w:rFonts w:ascii="Garamond" w:hAnsi="Garamond" w:cs="Times New Roman"/>
          </w:rPr>
          <w:fldChar w:fldCharType="begin"/>
        </w:r>
        <w:r w:rsidR="00417AEA" w:rsidRPr="007F1A07">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417AEA" w:rsidRPr="007F1A07">
          <w:rPr>
            <w:rFonts w:ascii="Garamond" w:hAnsi="Garamond" w:cs="Times New Roman"/>
          </w:rPr>
          <w:fldChar w:fldCharType="separate"/>
        </w:r>
        <w:r w:rsidR="00417AEA" w:rsidRPr="007F1A07">
          <w:rPr>
            <w:rFonts w:ascii="Garamond" w:hAnsi="Garamond" w:cs="Times New Roman"/>
          </w:rPr>
          <w:t>(Nesbitt &amp; Moore, 2016)</w:t>
        </w:r>
        <w:r w:rsidR="00417AEA" w:rsidRPr="007F1A07">
          <w:rPr>
            <w:rFonts w:ascii="Garamond" w:hAnsi="Garamond" w:cs="Times New Roman"/>
          </w:rPr>
          <w:fldChar w:fldCharType="end"/>
        </w:r>
        <w:r w:rsidR="00417AEA" w:rsidRPr="007F1A07">
          <w:rPr>
            <w:rFonts w:ascii="Garamond" w:hAnsi="Garamond" w:cs="Times New Roman"/>
          </w:rPr>
          <w:t>.</w:t>
        </w:r>
      </w:ins>
      <w:ins w:id="77" w:author="Benjamin J. Makhlouf" w:date="2026-07-15T14:35:00Z" w16du:dateUtc="2026-07-15T21:35:00Z">
        <w:r>
          <w:rPr>
            <w:rFonts w:ascii="Garamond" w:hAnsi="Garamond" w:cs="Times New Roman"/>
          </w:rPr>
          <w:t xml:space="preserve"> L</w:t>
        </w:r>
      </w:ins>
      <w:ins w:id="78" w:author="Benjamin J. Makhlouf" w:date="2026-06-19T15:21:00Z">
        <w:r w:rsidR="00171E1A" w:rsidRPr="00171E1A">
          <w:rPr>
            <w:rFonts w:ascii="Garamond" w:hAnsi="Garamond" w:cs="Times New Roman"/>
          </w:rPr>
          <w:t>ife-history diversity across the full stock complex enhances ecosystem resilience by spreading risk across space and time</w:t>
        </w:r>
      </w:ins>
      <w:ins w:id="79" w:author="Benjamin J. Makhlouf" w:date="2026-07-08T15:43:00Z" w16du:dateUtc="2026-07-08T22:43:00Z">
        <w:r w:rsidR="00931F9A">
          <w:rPr>
            <w:rFonts w:ascii="Garamond" w:hAnsi="Garamond" w:cs="Times New Roman"/>
          </w:rPr>
          <w:t xml:space="preserve">, </w:t>
        </w:r>
      </w:ins>
      <w:ins w:id="80" w:author="Benjamin J. Makhlouf" w:date="2026-06-19T15:21:00Z">
        <w:r w:rsidR="00171E1A" w:rsidRPr="00171E1A">
          <w:rPr>
            <w:rFonts w:ascii="Garamond" w:hAnsi="Garamond" w:cs="Times New Roman"/>
          </w:rPr>
          <w:t>result</w:t>
        </w:r>
      </w:ins>
      <w:ins w:id="81" w:author="Benjamin J. Makhlouf" w:date="2026-07-08T15:43:00Z" w16du:dateUtc="2026-07-08T22:43:00Z">
        <w:r w:rsidR="00931F9A">
          <w:rPr>
            <w:rFonts w:ascii="Garamond" w:hAnsi="Garamond" w:cs="Times New Roman"/>
          </w:rPr>
          <w:t>ing</w:t>
        </w:r>
      </w:ins>
      <w:ins w:id="82" w:author="Benjamin J. Makhlouf" w:date="2026-06-19T15:21:00Z">
        <w:r w:rsidR="00171E1A" w:rsidRPr="00171E1A">
          <w:rPr>
            <w:rFonts w:ascii="Garamond" w:hAnsi="Garamond" w:cs="Times New Roman"/>
          </w:rPr>
          <w:t xml:space="preserve"> in more reliable delivery of ecosystem services </w:t>
        </w:r>
      </w:ins>
      <w:ins w:id="83" w:author="Benjamin J. Makhlouf" w:date="2026-07-15T14:36:00Z" w16du:dateUtc="2026-07-15T21:36:00Z">
        <w:r>
          <w:rPr>
            <w:rFonts w:ascii="Garamond" w:hAnsi="Garamond" w:cs="Times New Roman"/>
          </w:rPr>
          <w:t xml:space="preserve">(i.e. abundance of returning fish) </w:t>
        </w:r>
      </w:ins>
      <w:ins w:id="84" w:author="Benjamin J. Makhlouf" w:date="2026-06-19T15:21:00Z">
        <w:r w:rsidR="00171E1A" w:rsidRPr="00171E1A">
          <w:rPr>
            <w:rFonts w:ascii="Garamond" w:hAnsi="Garamond" w:cs="Times New Roman"/>
          </w:rPr>
          <w:t>at the watershed scale</w:t>
        </w:r>
      </w:ins>
      <w:ins w:id="85" w:author="Benjamin J. Makhlouf" w:date="2026-06-19T15:21:00Z" w16du:dateUtc="2026-06-19T22:21:00Z">
        <w:r w:rsidR="00171E1A">
          <w:rPr>
            <w:rFonts w:ascii="Garamond" w:hAnsi="Garamond" w:cs="Times New Roman"/>
          </w:rPr>
          <w:t xml:space="preserve"> </w:t>
        </w:r>
      </w:ins>
      <w:r w:rsidR="00FA76AC">
        <w:rPr>
          <w:rFonts w:ascii="Garamond" w:hAnsi="Garamond" w:cs="Times New Roman"/>
        </w:rPr>
        <w:fldChar w:fldCharType="begin"/>
      </w:r>
      <w:r w:rsidR="00FA76AC">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FA76AC">
        <w:rPr>
          <w:rFonts w:ascii="Garamond" w:hAnsi="Garamond" w:cs="Times New Roman"/>
        </w:rPr>
        <w:fldChar w:fldCharType="separate"/>
      </w:r>
      <w:r w:rsidR="00FA76AC">
        <w:rPr>
          <w:rFonts w:ascii="Garamond" w:hAnsi="Garamond" w:cs="Times New Roman"/>
          <w:noProof/>
        </w:rPr>
        <w:t>(Schindler et al., 2010)</w:t>
      </w:r>
      <w:r w:rsidR="00FA76AC">
        <w:rPr>
          <w:rFonts w:ascii="Garamond" w:hAnsi="Garamond" w:cs="Times New Roman"/>
        </w:rPr>
        <w:fldChar w:fldCharType="end"/>
      </w:r>
      <w:r w:rsidR="00FA76AC">
        <w:rPr>
          <w:rFonts w:ascii="Garamond" w:hAnsi="Garamond" w:cs="Times New Roman"/>
        </w:rPr>
        <w:t>. Designing strategies which explicitly consider and protect this biodiversity, including vulnerable upstream populations, therefore contributes to stabilizing downstream fishery resources</w:t>
      </w:r>
      <w:ins w:id="86" w:author="Benjamin J. Makhlouf" w:date="2026-06-19T15:31:00Z" w16du:dateUtc="2026-06-19T22:31:00Z">
        <w:r w:rsidR="00425BAB">
          <w:rPr>
            <w:rFonts w:ascii="Garamond" w:hAnsi="Garamond" w:cs="Times New Roman"/>
          </w:rPr>
          <w:t xml:space="preserve"> both within and among years</w:t>
        </w:r>
      </w:ins>
      <w:r w:rsidR="00FA76AC">
        <w:rPr>
          <w:rFonts w:ascii="Garamond" w:hAnsi="Garamond" w:cs="Times New Roman"/>
        </w:rPr>
        <w:t xml:space="preserve">. </w:t>
      </w:r>
    </w:p>
    <w:p w14:paraId="53256603" w14:textId="7C4E3474" w:rsidR="00507803" w:rsidRPr="008605CB" w:rsidRDefault="00720B50" w:rsidP="00FA76AC">
      <w:pPr>
        <w:spacing w:line="480" w:lineRule="auto"/>
        <w:ind w:firstLine="720"/>
        <w:rPr>
          <w:rFonts w:ascii="Garamond" w:hAnsi="Garamond" w:cs="Times New Roman"/>
        </w:rPr>
      </w:pPr>
      <w:ins w:id="87" w:author="Benjamin J. Makhlouf" w:date="2026-06-18T14:25:00Z" w16du:dateUtc="2026-06-18T21:25:00Z">
        <w:r>
          <w:rPr>
            <w:rFonts w:ascii="Garamond" w:hAnsi="Garamond" w:cs="Times New Roman"/>
          </w:rPr>
          <w:t>W</w:t>
        </w:r>
      </w:ins>
      <w:del w:id="88" w:author="Benjamin J. Makhlouf" w:date="2026-06-18T14:25:00Z" w16du:dateUtc="2026-06-18T21:25:00Z">
        <w:r w:rsidR="00507803" w:rsidDel="00720B50">
          <w:rPr>
            <w:rFonts w:ascii="Garamond" w:hAnsi="Garamond" w:cs="Times New Roman"/>
          </w:rPr>
          <w:delText>w</w:delText>
        </w:r>
      </w:del>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The region’s three major river basins, the Yukon, Kuskokwim, and Nushagak, collectively produce approximately 80% of the world’s wild Chinook salmon</w:t>
      </w:r>
      <w:ins w:id="89" w:author="Benjamin J. Makhlouf" w:date="2026-07-15T14:37:00Z" w16du:dateUtc="2026-07-15T21:37:00Z">
        <w:r w:rsidR="007F1A07">
          <w:rPr>
            <w:rFonts w:ascii="Garamond" w:hAnsi="Garamond"/>
          </w:rPr>
          <w:t xml:space="preserve"> </w:t>
        </w:r>
        <w:r w:rsidR="007F1A07">
          <w:rPr>
            <w:rFonts w:ascii="Garamond" w:hAnsi="Garamond" w:cs="Times New Roman"/>
          </w:rPr>
          <w:t>(</w:t>
        </w:r>
        <w:r w:rsidR="007F1A07">
          <w:rPr>
            <w:rFonts w:ascii="Garamond" w:hAnsi="Garamond" w:cs="Times New Roman"/>
            <w:i/>
            <w:iCs/>
            <w:color w:val="000000" w:themeColor="text1"/>
          </w:rPr>
          <w:t>Oncorhynchus tshawytscha</w:t>
        </w:r>
        <w:r w:rsidR="007F1A07">
          <w:rPr>
            <w:rFonts w:ascii="Garamond" w:hAnsi="Garamond" w:cs="Times New Roman"/>
            <w:color w:val="000000" w:themeColor="text1"/>
          </w:rPr>
          <w:t>).</w:t>
        </w:r>
      </w:ins>
      <w:r w:rsidR="00507803">
        <w:rPr>
          <w:rFonts w:ascii="Garamond" w:hAnsi="Garamond"/>
        </w:rPr>
        <w:t>, making western Alaska one of the most important remaining strongholds for the species globally</w:t>
      </w:r>
      <w:ins w:id="90" w:author="Benjamin J. Makhlouf" w:date="2026-07-15T14:37:00Z" w16du:dateUtc="2026-07-15T21:37:00Z">
        <w:r w:rsidR="007F1A07">
          <w:rPr>
            <w:rFonts w:ascii="Garamond" w:hAnsi="Garamond"/>
          </w:rPr>
          <w:t>.</w:t>
        </w:r>
      </w:ins>
      <w:r w:rsidR="00507803">
        <w:rPr>
          <w:rFonts w:ascii="Garamond" w:hAnsi="Garamond"/>
        </w:rPr>
        <w:t xml:space="preserve"> </w:t>
      </w:r>
      <w:del w:id="91" w:author="Benjamin J. Makhlouf" w:date="2026-07-15T14:37:00Z" w16du:dateUtc="2026-07-15T21:37:00Z">
        <w:r w:rsidR="00507803" w:rsidDel="007F1A07">
          <w:rPr>
            <w:rFonts w:ascii="Garamond" w:hAnsi="Garamond" w:cs="Times New Roman"/>
          </w:rPr>
          <w:delText>(</w:delText>
        </w:r>
        <w:r w:rsidR="00507803" w:rsidDel="007F1A07">
          <w:rPr>
            <w:rFonts w:ascii="Garamond" w:hAnsi="Garamond" w:cs="Times New Roman"/>
            <w:i/>
            <w:iCs/>
            <w:color w:val="000000" w:themeColor="text1"/>
          </w:rPr>
          <w:delText>Oncorhynchus tshawytscha</w:delText>
        </w:r>
        <w:r w:rsidR="00507803" w:rsidDel="007F1A07">
          <w:rPr>
            <w:rFonts w:ascii="Garamond" w:hAnsi="Garamond" w:cs="Times New Roman"/>
            <w:color w:val="000000" w:themeColor="text1"/>
          </w:rPr>
          <w:delText xml:space="preserve">). </w:delText>
        </w:r>
      </w:del>
      <w:r w:rsidR="00507803">
        <w:rPr>
          <w:rFonts w:ascii="Garamond" w:hAnsi="Garamond" w:cs="Times New Roman"/>
        </w:rPr>
        <w:t xml:space="preserve">However, several species of </w:t>
      </w:r>
      <w:r w:rsidR="00507803">
        <w:rPr>
          <w:rFonts w:ascii="Garamond" w:hAnsi="Garamond" w:cs="Times New Roman"/>
        </w:rPr>
        <w:lastRenderedPageBreak/>
        <w:t xml:space="preserve">Pacific salmon, including Chinook salmon, have declined precipitously in recent years throughout western Alaska watersheds </w:t>
      </w:r>
      <w:r w:rsidR="00507803">
        <w:rPr>
          <w:rFonts w:ascii="Garamond" w:hAnsi="Garamond" w:cs="Times New Roman"/>
        </w:rPr>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watershed in western Alaska, Chinook salmon populations support subsistence fishing opportunities 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Subsistence fisheries are the primary form of harvest in the watershed, and nearly every household 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Resource managers are therefore tasked with designing management strategies that allow for harvest opportunities while simultaneously rebuilding basin-wide abundance and maintaining population biodiversity across the watershed. </w:t>
      </w:r>
    </w:p>
    <w:p w14:paraId="33D471AB" w14:textId="509C03F1" w:rsidR="00066384" w:rsidRDefault="00507803" w:rsidP="00066384">
      <w:pPr>
        <w:spacing w:line="480" w:lineRule="auto"/>
        <w:ind w:firstLine="720"/>
        <w:rPr>
          <w:ins w:id="92" w:author="Benjamin J. Makhlouf" w:date="2026-07-13T16:18:00Z" w16du:dateUtc="2026-07-13T23:18:00Z"/>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 xml:space="preserve">This strategy is designed to protect early migrating fish which are assumed to </w:t>
      </w:r>
      <w:del w:id="93" w:author="Daniel Schindler" w:date="2026-07-16T08:22:00Z" w16du:dateUtc="2026-07-16T16:22:00Z">
        <w:r w:rsidDel="00611D91">
          <w:rPr>
            <w:rFonts w:ascii="Garamond" w:hAnsi="Garamond" w:cs="Times New Roman"/>
          </w:rPr>
          <w:delText xml:space="preserve">be returning to </w:delText>
        </w:r>
      </w:del>
      <w:r>
        <w:rPr>
          <w:rFonts w:ascii="Garamond" w:hAnsi="Garamond" w:cs="Times New Roman"/>
        </w:rPr>
        <w:t>spawn in the furthest upstream regions of the Kuskokwim River</w:t>
      </w:r>
      <w:ins w:id="94" w:author="Benjamin J. Makhlouf" w:date="2026-07-08T16:13:00Z" w16du:dateUtc="2026-07-08T23:13:00Z">
        <w:r w:rsidR="00636BF3">
          <w:rPr>
            <w:rFonts w:ascii="Garamond" w:hAnsi="Garamond" w:cs="Times New Roman"/>
          </w:rPr>
          <w:t xml:space="preserve"> </w:t>
        </w:r>
      </w:ins>
      <w:del w:id="95" w:author="Benjamin J. Makhlouf" w:date="2026-07-08T16:13:00Z" w16du:dateUtc="2026-07-08T23:13:00Z">
        <w:r w:rsidDel="00636BF3">
          <w:rPr>
            <w:rFonts w:ascii="Garamond" w:hAnsi="Garamond" w:cs="Times New Roman"/>
          </w:rPr>
          <w:delText>.</w:delText>
        </w:r>
      </w:del>
      <w:ins w:id="96" w:author="Benjamin J. Makhlouf" w:date="2026-07-08T15:59:00Z" w16du:dateUtc="2026-07-08T22:59:00Z">
        <w:r w:rsidR="001B609C">
          <w:rPr>
            <w:rFonts w:ascii="Garamond" w:hAnsi="Garamond" w:cs="Times New Roman"/>
          </w:rPr>
          <w:t xml:space="preserve">based on patterns observed in other systems </w:t>
        </w:r>
        <w:r w:rsidR="001B609C">
          <w:rPr>
            <w:rFonts w:ascii="Garamond" w:hAnsi="Garamond" w:cs="Times New Roman"/>
          </w:rPr>
          <w:fldChar w:fldCharType="begin"/>
        </w:r>
        <w:r w:rsidR="001B609C">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sidR="001B609C">
          <w:rPr>
            <w:rFonts w:ascii="Cambria Math" w:hAnsi="Cambria Math" w:cs="Cambria Math"/>
          </w:rPr>
          <w:instrText>‐</w:instrText>
        </w:r>
        <w:r w:rsidR="001B609C">
          <w:rPr>
            <w:rFonts w:ascii="Garamond" w:hAnsi="Garamond" w:cs="Times New Roman"/>
          </w:rPr>
          <w:instrText>wide effects of body size, sex, spawning location, and year on the timing of spawning</w:instrText>
        </w:r>
        <w:r w:rsidR="001B609C">
          <w:rPr>
            <w:rFonts w:ascii="Cambria Math" w:hAnsi="Cambria Math" w:cs="Cambria Math"/>
          </w:rPr>
          <w:instrText>‐</w:instrText>
        </w:r>
        <w:r w:rsidR="001B609C">
          <w:rPr>
            <w:rFonts w:ascii="Garamond" w:hAnsi="Garamond" w:cs="Times New Roman"/>
          </w:rPr>
          <w:instrText>run migration into the Togiak River. Migration data and spawning fate were collected using radiotelemetry and analyzed with mixed effects models to account for among</w:instrText>
        </w:r>
        <w:r w:rsidR="001B609C">
          <w:rPr>
            <w:rFonts w:ascii="Cambria Math" w:hAnsi="Cambria Math" w:cs="Cambria Math"/>
          </w:rPr>
          <w:instrText>‐</w:instrText>
        </w:r>
        <w:r w:rsidR="001B609C">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(S. C. Clark et al., 2015)</w:t>
        </w:r>
        <w:r w:rsidR="001B609C">
          <w:rPr>
            <w:rFonts w:ascii="Garamond" w:hAnsi="Garamond" w:cs="Times New Roman"/>
          </w:rPr>
          <w:fldChar w:fldCharType="end"/>
        </w:r>
        <w:r w:rsidR="001B609C">
          <w:rPr>
            <w:rFonts w:ascii="Garamond" w:hAnsi="Garamond" w:cs="Times New Roman"/>
          </w:rPr>
          <w:t xml:space="preserve">, telemetry data in the Kuskokwim </w:t>
        </w:r>
        <w:r w:rsidR="001B609C">
          <w:rPr>
            <w:rFonts w:ascii="Garamond" w:hAnsi="Garamond" w:cs="Times New Roman"/>
          </w:rPr>
          <w:fldChar w:fldCharType="begin"/>
        </w:r>
        <w:r w:rsidR="001B609C">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(J. N. Clark &amp; Smith, 2019; Head et al., 2017; Smith &amp; Liller, 2017a, 2017b)</w:t>
        </w:r>
        <w:r w:rsidR="001B609C">
          <w:rPr>
            <w:rFonts w:ascii="Garamond" w:hAnsi="Garamond" w:cs="Times New Roman"/>
          </w:rPr>
          <w:fldChar w:fldCharType="end"/>
        </w:r>
        <w:r w:rsidR="001B609C">
          <w:rPr>
            <w:rFonts w:ascii="Garamond" w:hAnsi="Garamond" w:cs="Times New Roman"/>
          </w:rPr>
          <w:t xml:space="preserve">, and traditional and local knowledge held by Tribal citizens and </w:t>
        </w:r>
        <w:r w:rsidR="001B609C" w:rsidRPr="00D6070D">
          <w:rPr>
            <w:rFonts w:ascii="Garamond" w:hAnsi="Garamond" w:cs="Times New Roman"/>
          </w:rPr>
          <w:t>stakeholders</w:t>
        </w:r>
      </w:ins>
      <w:ins w:id="97" w:author="Benjamin J. Makhlouf" w:date="2026-07-08T16:20:00Z" w16du:dateUtc="2026-07-08T23:20:00Z">
        <w:r w:rsidR="00636BF3" w:rsidRPr="00D6070D">
          <w:rPr>
            <w:rFonts w:ascii="Garamond" w:hAnsi="Garamond" w:cs="Times New Roman"/>
          </w:rPr>
          <w:t xml:space="preserve"> </w:t>
        </w:r>
      </w:ins>
      <w:r w:rsidR="00417AEA">
        <w:rPr>
          <w:rFonts w:ascii="Garamond" w:hAnsi="Garamond" w:cs="Times New Roman"/>
        </w:rPr>
        <w:fldChar w:fldCharType="begin"/>
      </w:r>
      <w:r w:rsidR="00417AEA">
        <w:rPr>
          <w:rFonts w:ascii="Garamond" w:hAnsi="Garamond" w:cs="Times New Roman"/>
        </w:rPr>
        <w:instrText xml:space="preserve"> ADDIN ZOTERO_ITEM CSL_CITATION {"citationID":"qCpl0x1l","properties":{"unsorted":false,"formattedCitation":"(Mikow et al., 2019)","plainCitation":"(Mikow et al., 2019)","noteIndex":0},"citationItems":[{"id":6793,"uris":["http://zotero.org/users/8421274/items/NJS6FX4P"],"itemData":{"id":6793,"type":"report","title":"Local traditional knowledge of salmon freshwater ecology in the middle and upper Kuskokwim River, Alaska Department of Fish and Game: Division of Subsistance, Anchorage Alaska TP-450","author":[{"family":"Mikow","given":"E.H."},{"family":"Retherford","given":"B."},{"family":"Runfola","given":"D.M."},{"family":"Gonazalez","given":"D."}],"issued":{"date-parts":[["2019"]]}}}],"schema":"https://github.com/citation-style-language/schema/raw/master/csl-citation.json"} </w:instrText>
      </w:r>
      <w:r w:rsidR="00417AEA">
        <w:rPr>
          <w:rFonts w:ascii="Garamond" w:hAnsi="Garamond" w:cs="Times New Roman"/>
        </w:rPr>
        <w:fldChar w:fldCharType="separate"/>
      </w:r>
      <w:r w:rsidR="00417AEA">
        <w:rPr>
          <w:rFonts w:ascii="Garamond" w:hAnsi="Garamond" w:cs="Times New Roman"/>
          <w:noProof/>
        </w:rPr>
        <w:t>(Mikow et al., 2019)</w:t>
      </w:r>
      <w:r w:rsidR="00417AEA">
        <w:rPr>
          <w:rFonts w:ascii="Garamond" w:hAnsi="Garamond" w:cs="Times New Roman"/>
        </w:rPr>
        <w:fldChar w:fldCharType="end"/>
      </w:r>
      <w:ins w:id="98" w:author="Benjamin J. Makhlouf" w:date="2026-07-15T09:57:00Z" w16du:dateUtc="2026-07-15T16:57:00Z">
        <w:r w:rsidR="00417AEA">
          <w:rPr>
            <w:rFonts w:ascii="Garamond" w:hAnsi="Garamond" w:cs="Times New Roman"/>
          </w:rPr>
          <w:t>.</w:t>
        </w:r>
      </w:ins>
      <w:ins w:id="99" w:author="Benjamin J. Makhlouf" w:date="2026-07-08T16:00:00Z" w16du:dateUtc="2026-07-08T23:00:00Z">
        <w:r w:rsidR="001B609C">
          <w:rPr>
            <w:rFonts w:ascii="Garamond" w:hAnsi="Garamond" w:cs="Times New Roman"/>
          </w:rPr>
          <w:t xml:space="preserve"> </w:t>
        </w:r>
      </w:ins>
      <w:ins w:id="100" w:author="Benjamin J. Makhlouf" w:date="2026-07-08T16:12:00Z">
        <w:r w:rsidR="00636BF3" w:rsidRPr="00636BF3">
          <w:rPr>
            <w:rFonts w:ascii="Garamond" w:hAnsi="Garamond" w:cs="Times New Roman"/>
          </w:rPr>
          <w:t>Telemetry studies conducted over several years have provided variable estimates of the relative contribution of upper watershed Chinook salmon</w:t>
        </w:r>
      </w:ins>
      <w:ins w:id="101" w:author="Benjamin J. Makhlouf" w:date="2026-07-12T16:58:00Z" w16du:dateUtc="2026-07-12T23:58:00Z">
        <w:r w:rsidR="009C7F14">
          <w:rPr>
            <w:rFonts w:ascii="Garamond" w:hAnsi="Garamond" w:cs="Times New Roman"/>
          </w:rPr>
          <w:t>, mo</w:t>
        </w:r>
      </w:ins>
      <w:ins w:id="102" w:author="Benjamin J. Makhlouf" w:date="2026-07-12T16:59:00Z" w16du:dateUtc="2026-07-12T23:59:00Z">
        <w:r w:rsidR="009C7F14">
          <w:rPr>
            <w:rFonts w:ascii="Garamond" w:hAnsi="Garamond" w:cs="Times New Roman"/>
          </w:rPr>
          <w:t>st commonly identified as those at or above McGrath, Alaska,</w:t>
        </w:r>
      </w:ins>
      <w:ins w:id="103" w:author="Benjamin J. Makhlouf" w:date="2026-07-08T16:12:00Z">
        <w:r w:rsidR="00636BF3" w:rsidRPr="00636BF3">
          <w:rPr>
            <w:rFonts w:ascii="Garamond" w:hAnsi="Garamond" w:cs="Times New Roman"/>
          </w:rPr>
          <w:t xml:space="preserve"> ranging from &lt;10% to </w:t>
        </w:r>
      </w:ins>
      <w:ins w:id="104" w:author="Benjamin J. Makhlouf" w:date="2026-07-13T16:10:00Z" w16du:dateUtc="2026-07-13T23:10:00Z">
        <w:del w:id="105" w:author="Daniel Schindler" w:date="2026-07-16T08:23:00Z" w16du:dateUtc="2026-07-16T16:23:00Z">
          <w:r w:rsidR="00D6070D" w:rsidDel="00611D91">
            <w:rPr>
              <w:rFonts w:ascii="Garamond" w:hAnsi="Garamond" w:cs="Times New Roman"/>
            </w:rPr>
            <w:delText>close to</w:delText>
          </w:r>
        </w:del>
      </w:ins>
      <w:ins w:id="106" w:author="Daniel Schindler" w:date="2026-07-16T08:23:00Z" w16du:dateUtc="2026-07-16T16:23:00Z">
        <w:r w:rsidR="00611D91">
          <w:rPr>
            <w:rFonts w:ascii="Garamond" w:hAnsi="Garamond" w:cs="Times New Roman"/>
          </w:rPr>
          <w:t>nearly</w:t>
        </w:r>
      </w:ins>
      <w:ins w:id="107" w:author="Benjamin J. Makhlouf" w:date="2026-07-08T16:12:00Z">
        <w:r w:rsidR="00636BF3" w:rsidRPr="00636BF3">
          <w:rPr>
            <w:rFonts w:ascii="Garamond" w:hAnsi="Garamond" w:cs="Times New Roman"/>
          </w:rPr>
          <w:t xml:space="preserve"> 25% </w:t>
        </w:r>
      </w:ins>
      <w:ins w:id="108" w:author="Benjamin J. Makhlouf" w:date="2026-07-13T16:10:00Z" w16du:dateUtc="2026-07-13T23:10:00Z">
        <w:r w:rsidR="00D6070D">
          <w:rPr>
            <w:rFonts w:ascii="Garamond" w:hAnsi="Garamond" w:cs="Times New Roman"/>
          </w:rPr>
          <w:t xml:space="preserve">of the total run </w:t>
        </w:r>
      </w:ins>
      <w:r w:rsidR="00D60256">
        <w:rPr>
          <w:rFonts w:ascii="Garamond" w:hAnsi="Garamond" w:cs="Times New Roman"/>
        </w:rPr>
        <w:fldChar w:fldCharType="begin"/>
      </w:r>
      <w:r w:rsidR="00D60256">
        <w:rPr>
          <w:rFonts w:ascii="Garamond" w:hAnsi="Garamond" w:cs="Times New Roman"/>
        </w:rPr>
        <w:instrText xml:space="preserve"> ADDIN ZOTERO_ITEM CSL_CITATION {"citationID":"zqfHhJEj","properties":{"unsorted":false,"formattedCitation":"(Head et al., 2017; Schaberg et al., 2012; Smith &amp; Liller, 2017a; Stuby, 2007)","plainCitation":"(Head et al., 2017; Schaberg et al., 2012; Smith &amp; Liller, 2017a; Stuby, 2007)","noteIndex":0},"citationItems":[{"id":5945,"uris":["http://zotero.org/users/8421274/items/SEG4LZ34"],"itemData":{"id":5945,"type":"report","collection-title":"Alaska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W"}],"issued":{"date-parts":[["2017"]]}}},{"id":6801,"uris":["http://zotero.org/users/8421274/items/S8ZK58BK"],"itemData":{"id":6801,"type":"article-journal","language":"en","source":"Zotero","title":"Estimates of total annual return of Chinook salmon to the Kuskokwim River, 2002–2007. Alaska Department of Fish and Game, Fishery Data Series No. 12-36, Anchorage.","author":[{"family":"Schaberg","given":"K.L"},{"family":"Liller","given":"Z.W."},{"family":"Molyneaux","given":"B.G."},{"family":"Bue","given":"B.G."},{"family":"Stuby","given":"L."}],"issued":{"date-parts":[["2012"]]}}},{"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W."}],"issued":{"date-parts":[["2017"]]}}},{"id":6799,"uris":["http://zotero.org/users/8421274/items/MMICYH3M"],"itemData":{"id":6799,"type":"report","language":"en","source":"Zotero","title":"Inriver abundance of Chinook salmon in the Kuskokwim River, 2002-2006. Alaska Department of Fish and Game, Fishery Data Series No. 07-93, Anchorage.","author":[{"family":"Stuby","given":"Lisa"}],"issued":{"date-parts":[["2007"]]}}}],"schema":"https://github.com/citation-style-language/schema/raw/master/csl-citation.json"} </w:instrText>
      </w:r>
      <w:r w:rsidR="00D60256">
        <w:rPr>
          <w:rFonts w:ascii="Garamond" w:hAnsi="Garamond" w:cs="Times New Roman"/>
        </w:rPr>
        <w:fldChar w:fldCharType="separate"/>
      </w:r>
      <w:r w:rsidR="00D60256">
        <w:rPr>
          <w:rFonts w:ascii="Garamond" w:hAnsi="Garamond" w:cs="Times New Roman"/>
          <w:noProof/>
        </w:rPr>
        <w:t>(Head et al., 2017; Schaberg et al., 2012; Smith &amp; Liller, 2017a; Stuby, 2007)</w:t>
      </w:r>
      <w:r w:rsidR="00D60256">
        <w:rPr>
          <w:rFonts w:ascii="Garamond" w:hAnsi="Garamond" w:cs="Times New Roman"/>
        </w:rPr>
        <w:fldChar w:fldCharType="end"/>
      </w:r>
      <w:ins w:id="109" w:author="Benjamin J. Makhlouf" w:date="2026-07-15T12:36:00Z" w16du:dateUtc="2026-07-15T19:36:00Z">
        <w:r w:rsidR="00D60256">
          <w:rPr>
            <w:rFonts w:ascii="Garamond" w:hAnsi="Garamond" w:cs="Times New Roman"/>
          </w:rPr>
          <w:t>.</w:t>
        </w:r>
      </w:ins>
      <w:ins w:id="110" w:author="Benjamin J. Makhlouf" w:date="2026-07-08T16:12:00Z">
        <w:r w:rsidR="00636BF3" w:rsidRPr="00636BF3">
          <w:rPr>
            <w:rFonts w:ascii="Garamond" w:hAnsi="Garamond" w:cs="Times New Roman"/>
          </w:rPr>
          <w:t xml:space="preserve"> </w:t>
        </w:r>
      </w:ins>
      <w:ins w:id="111" w:author="Benjamin J. Makhlouf" w:date="2026-07-15T14:41:00Z" w16du:dateUtc="2026-07-15T21:41:00Z">
        <w:r w:rsidR="000B24D0">
          <w:rPr>
            <w:rFonts w:ascii="Garamond" w:hAnsi="Garamond" w:cs="Times New Roman"/>
          </w:rPr>
          <w:t>A</w:t>
        </w:r>
      </w:ins>
      <w:ins w:id="112" w:author="Benjamin J. Makhlouf" w:date="2026-07-13T16:13:00Z" w16du:dateUtc="2026-07-13T23:13:00Z">
        <w:r w:rsidR="00D6070D">
          <w:rPr>
            <w:rFonts w:ascii="Garamond" w:hAnsi="Garamond" w:cs="Times New Roman"/>
          </w:rPr>
          <w:t xml:space="preserve"> relatively small proportion of the total </w:t>
        </w:r>
      </w:ins>
      <w:ins w:id="113" w:author="Benjamin J. Makhlouf" w:date="2026-07-13T16:14:00Z" w16du:dateUtc="2026-07-13T23:14:00Z">
        <w:r w:rsidR="00D6070D">
          <w:rPr>
            <w:rFonts w:ascii="Garamond" w:hAnsi="Garamond" w:cs="Times New Roman"/>
          </w:rPr>
          <w:t xml:space="preserve">residents in the Kuskokwim (&lt;10%) live in the upper reaches of the watershed, </w:t>
        </w:r>
      </w:ins>
      <w:ins w:id="114" w:author="Benjamin J. Makhlouf" w:date="2026-07-15T14:41:00Z" w16du:dateUtc="2026-07-15T21:41:00Z">
        <w:r w:rsidR="000B24D0">
          <w:rPr>
            <w:rFonts w:ascii="Garamond" w:hAnsi="Garamond" w:cs="Times New Roman"/>
          </w:rPr>
          <w:t xml:space="preserve">however, </w:t>
        </w:r>
      </w:ins>
      <w:ins w:id="115" w:author="Benjamin J. Makhlouf" w:date="2026-07-13T16:14:00Z" w16du:dateUtc="2026-07-13T23:14:00Z">
        <w:r w:rsidR="00066384">
          <w:rPr>
            <w:rFonts w:ascii="Garamond" w:hAnsi="Garamond" w:cs="Times New Roman"/>
          </w:rPr>
          <w:t>Chinook salmon returning t</w:t>
        </w:r>
      </w:ins>
      <w:ins w:id="116" w:author="Benjamin J. Makhlouf" w:date="2026-07-13T16:15:00Z" w16du:dateUtc="2026-07-13T23:15:00Z">
        <w:r w:rsidR="00066384">
          <w:rPr>
            <w:rFonts w:ascii="Garamond" w:hAnsi="Garamond" w:cs="Times New Roman"/>
          </w:rPr>
          <w:t xml:space="preserve">o these tributaries are a critical subsistence </w:t>
        </w:r>
        <w:r w:rsidR="00066384">
          <w:rPr>
            <w:rFonts w:ascii="Garamond" w:hAnsi="Garamond" w:cs="Times New Roman"/>
          </w:rPr>
          <w:lastRenderedPageBreak/>
          <w:t>resource</w:t>
        </w:r>
      </w:ins>
      <w:ins w:id="117" w:author="Benjamin J. Makhlouf" w:date="2026-07-15T14:42:00Z" w16du:dateUtc="2026-07-15T21:42:00Z">
        <w:r w:rsidR="000B24D0">
          <w:rPr>
            <w:rFonts w:ascii="Garamond" w:hAnsi="Garamond" w:cs="Times New Roman"/>
          </w:rPr>
          <w:t xml:space="preserve"> and </w:t>
        </w:r>
      </w:ins>
      <w:ins w:id="118" w:author="Benjamin J. Makhlouf" w:date="2026-07-13T16:11:00Z" w16du:dateUtc="2026-07-13T23:11:00Z">
        <w:r w:rsidR="00D6070D">
          <w:rPr>
            <w:rFonts w:ascii="Garamond" w:hAnsi="Garamond" w:cs="Times New Roman"/>
          </w:rPr>
          <w:t xml:space="preserve">the vast majority </w:t>
        </w:r>
      </w:ins>
      <w:ins w:id="119" w:author="Benjamin J. Makhlouf" w:date="2026-07-08T16:12:00Z" w16du:dateUtc="2026-07-08T23:12:00Z">
        <w:r w:rsidR="00636BF3">
          <w:rPr>
            <w:rFonts w:ascii="Garamond" w:hAnsi="Garamond" w:cs="Times New Roman"/>
          </w:rPr>
          <w:t xml:space="preserve"> (&gt;85%) of the total harvest occurs in the lower portions of the</w:t>
        </w:r>
      </w:ins>
      <w:ins w:id="120" w:author="Daniel Schindler" w:date="2026-07-16T08:23:00Z" w16du:dateUtc="2026-07-16T16:23:00Z">
        <w:r w:rsidR="00354DC3">
          <w:rPr>
            <w:rFonts w:ascii="Garamond" w:hAnsi="Garamond" w:cs="Times New Roman"/>
          </w:rPr>
          <w:t xml:space="preserve"> river</w:t>
        </w:r>
      </w:ins>
      <w:ins w:id="121" w:author="Benjamin J. Makhlouf" w:date="2026-07-08T16:12:00Z" w16du:dateUtc="2026-07-08T23:12:00Z">
        <w:r w:rsidR="00636BF3">
          <w:rPr>
            <w:rFonts w:ascii="Garamond" w:hAnsi="Garamond" w:cs="Times New Roman"/>
          </w:rPr>
          <w:t xml:space="preserve"> </w:t>
        </w:r>
      </w:ins>
      <w:ins w:id="122" w:author="Benjamin J. Makhlouf" w:date="2026-07-13T16:15:00Z" w16du:dateUtc="2026-07-13T23:15:00Z">
        <w:r w:rsidR="00066384">
          <w:rPr>
            <w:rFonts w:ascii="Garamond" w:hAnsi="Garamond" w:cs="Times New Roman"/>
          </w:rPr>
          <w:t>and disproportionately early in the season</w:t>
        </w:r>
      </w:ins>
      <w:ins w:id="123" w:author="Benjamin J. Makhlouf" w:date="2026-07-08T16:12:00Z" w16du:dateUtc="2026-07-08T23:12:00Z">
        <w:r w:rsidR="00636BF3">
          <w:rPr>
            <w:rFonts w:ascii="Garamond" w:hAnsi="Garamond" w:cs="Times New Roman"/>
          </w:rPr>
          <w:t xml:space="preserve"> </w:t>
        </w:r>
      </w:ins>
      <w:ins w:id="124" w:author="Benjamin J. Makhlouf" w:date="2026-07-08T15:55:00Z" w16du:dateUtc="2026-07-08T22:55:00Z">
        <w:r w:rsidR="001B609C">
          <w:rPr>
            <w:rFonts w:ascii="Garamond" w:hAnsi="Garamond" w:cs="Times New Roman"/>
          </w:rPr>
          <w:t xml:space="preserve"> </w:t>
        </w:r>
      </w:ins>
      <w:r w:rsidR="00D60256">
        <w:rPr>
          <w:rFonts w:ascii="Garamond" w:hAnsi="Garamond" w:cs="Times New Roman"/>
        </w:rPr>
        <w:fldChar w:fldCharType="begin"/>
      </w:r>
      <w:r w:rsidR="00D60256">
        <w:rPr>
          <w:rFonts w:ascii="Garamond" w:hAnsi="Garamond" w:cs="Times New Roman"/>
        </w:rPr>
        <w:instrText xml:space="preserve"> ADDIN ZOTERO_ITEM CSL_CITATION {"citationID":"otrHwx8z","properties":{"unsorted":false,"formattedCitation":"(Hamazaki, 2008; Tiernan &amp; Poetter, 2015)","plainCitation":"(Hamazaki, 2008; Tiernan &amp; Poetter, 2015)","noteIndex":0},"citationItems":[{"id":6021,"uris":["http://zotero.org/users/8421274/items/G45XBM9M"],"itemData":{"id":6021,"type":"article-journal","abstract":"This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00D60256">
        <w:rPr>
          <w:rFonts w:ascii="Cambria Math" w:hAnsi="Cambria Math" w:cs="Cambria Math"/>
        </w:rPr>
        <w:instrText>‐</w:instrText>
      </w:r>
      <w:r w:rsidR="00D60256">
        <w:rPr>
          <w:rFonts w:ascii="Garamond" w:hAnsi="Garamond" w:cs="Times New Roman"/>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disappear.”","volume":"33","author":[{"family":"Hamazaki","given":"Toshihide"}],"issued":{"date-parts":[["2008",10,1]]}}},{"id":6806,"uris":["http://zotero.org/users/8421274/items/YSTFPVGT"],"itemData":{"id":6806,"type":"report","title":"013 Kuskokwim area management report. Alaska Departmentof Fish and Game, Fishery Management Report No. 15-46, Anchorage.","author":[{"family":"Tiernan","given":"A"},{"family":"Poetter","given":"A."}],"issued":{"date-parts":[["2015"]]}}}],"schema":"https://github.com/citation-style-language/schema/raw/master/csl-citation.json"} </w:instrText>
      </w:r>
      <w:r w:rsidR="00D60256">
        <w:rPr>
          <w:rFonts w:ascii="Garamond" w:hAnsi="Garamond" w:cs="Times New Roman"/>
        </w:rPr>
        <w:fldChar w:fldCharType="separate"/>
      </w:r>
      <w:r w:rsidR="00D60256">
        <w:rPr>
          <w:rFonts w:ascii="Garamond" w:hAnsi="Garamond" w:cs="Times New Roman"/>
          <w:noProof/>
        </w:rPr>
        <w:t>(Hamazaki, 2008; Tiernan &amp; Poetter, 2015)</w:t>
      </w:r>
      <w:r w:rsidR="00D60256">
        <w:rPr>
          <w:rFonts w:ascii="Garamond" w:hAnsi="Garamond" w:cs="Times New Roman"/>
        </w:rPr>
        <w:fldChar w:fldCharType="end"/>
      </w:r>
      <w:ins w:id="125" w:author="Benjamin J. Makhlouf" w:date="2026-07-15T12:37:00Z" w16du:dateUtc="2026-07-15T19:37:00Z">
        <w:r w:rsidR="00D60256">
          <w:rPr>
            <w:rFonts w:ascii="Garamond" w:hAnsi="Garamond" w:cs="Times New Roman"/>
          </w:rPr>
          <w:t>. As</w:t>
        </w:r>
      </w:ins>
      <w:ins w:id="126" w:author="Benjamin J. Makhlouf" w:date="2026-07-08T16:16:00Z" w16du:dateUtc="2026-07-08T23:16:00Z">
        <w:r w:rsidR="00636BF3">
          <w:rPr>
            <w:rFonts w:ascii="Garamond" w:hAnsi="Garamond" w:cs="Times New Roman"/>
          </w:rPr>
          <w:t xml:space="preserve"> suc</w:t>
        </w:r>
      </w:ins>
      <w:ins w:id="127" w:author="Benjamin J. Makhlouf" w:date="2026-07-08T16:17:00Z" w16du:dateUtc="2026-07-08T23:17:00Z">
        <w:r w:rsidR="00636BF3">
          <w:rPr>
            <w:rFonts w:ascii="Garamond" w:hAnsi="Garamond" w:cs="Times New Roman"/>
          </w:rPr>
          <w:t xml:space="preserve">h, there is concern that upper watershed stocks may be </w:t>
        </w:r>
      </w:ins>
      <w:del w:id="128" w:author="Benjamin J. Makhlouf" w:date="2026-07-08T15:52:00Z" w16du:dateUtc="2026-07-08T22:52:00Z">
        <w:r w:rsidDel="001B609C">
          <w:rPr>
            <w:rFonts w:ascii="Garamond" w:hAnsi="Garamond" w:cs="Times New Roman"/>
          </w:rPr>
          <w:delText xml:space="preserve"> </w:delText>
        </w:r>
      </w:del>
      <w:ins w:id="129" w:author="Benjamin J. Makhlouf" w:date="2026-07-08T16:17:00Z" w16du:dateUtc="2026-07-08T23:17:00Z">
        <w:r w:rsidR="00636BF3">
          <w:rPr>
            <w:rFonts w:ascii="Garamond" w:hAnsi="Garamond" w:cs="Times New Roman"/>
          </w:rPr>
          <w:t>overexploited by downstream fisheries</w:t>
        </w:r>
      </w:ins>
      <w:ins w:id="130" w:author="Benjamin J. Makhlouf" w:date="2026-07-13T16:11:00Z" w16du:dateUtc="2026-07-13T23:11:00Z">
        <w:r w:rsidR="00D6070D">
          <w:rPr>
            <w:rFonts w:ascii="Garamond" w:hAnsi="Garamond" w:cs="Times New Roman"/>
          </w:rPr>
          <w:t>, putting th</w:t>
        </w:r>
      </w:ins>
      <w:ins w:id="131" w:author="Benjamin J. Makhlouf" w:date="2026-07-13T16:12:00Z" w16du:dateUtc="2026-07-13T23:12:00Z">
        <w:r w:rsidR="00D6070D">
          <w:rPr>
            <w:rFonts w:ascii="Garamond" w:hAnsi="Garamond" w:cs="Times New Roman"/>
          </w:rPr>
          <w:t xml:space="preserve">em at </w:t>
        </w:r>
      </w:ins>
      <w:ins w:id="132" w:author="Benjamin J. Makhlouf" w:date="2026-07-15T14:42:00Z" w16du:dateUtc="2026-07-15T21:42:00Z">
        <w:r w:rsidR="000B24D0">
          <w:rPr>
            <w:rFonts w:ascii="Garamond" w:hAnsi="Garamond" w:cs="Times New Roman"/>
          </w:rPr>
          <w:t xml:space="preserve">a heightened </w:t>
        </w:r>
      </w:ins>
      <w:ins w:id="133" w:author="Benjamin J. Makhlouf" w:date="2026-07-13T16:12:00Z" w16du:dateUtc="2026-07-13T23:12:00Z">
        <w:r w:rsidR="00D6070D">
          <w:rPr>
            <w:rFonts w:ascii="Garamond" w:hAnsi="Garamond" w:cs="Times New Roman"/>
          </w:rPr>
          <w:t xml:space="preserve">risk of extirpation and limiting subsistence access for upstream communities. </w:t>
        </w:r>
      </w:ins>
      <w:ins w:id="134" w:author="Benjamin J. Makhlouf" w:date="2026-07-08T16:18:00Z" w16du:dateUtc="2026-07-08T23:18:00Z">
        <w:r w:rsidR="00636BF3">
          <w:rPr>
            <w:rFonts w:ascii="Garamond" w:hAnsi="Garamond" w:cs="Times New Roman"/>
          </w:rPr>
          <w:t>By implementing a front-end fishery closure, managers aim to</w:t>
        </w:r>
      </w:ins>
      <w:ins w:id="135" w:author="Benjamin J. Makhlouf" w:date="2026-07-13T16:16:00Z" w16du:dateUtc="2026-07-13T23:16:00Z">
        <w:r w:rsidR="00066384">
          <w:rPr>
            <w:rFonts w:ascii="Garamond" w:hAnsi="Garamond" w:cs="Times New Roman"/>
          </w:rPr>
          <w:t xml:space="preserve"> both</w:t>
        </w:r>
      </w:ins>
      <w:ins w:id="136" w:author="Benjamin J. Makhlouf" w:date="2026-07-08T16:18:00Z" w16du:dateUtc="2026-07-08T23:18:00Z">
        <w:r w:rsidR="00636BF3">
          <w:rPr>
            <w:rFonts w:ascii="Garamond" w:hAnsi="Garamond" w:cs="Times New Roman"/>
          </w:rPr>
          <w:t xml:space="preserve"> </w:t>
        </w:r>
      </w:ins>
      <w:moveToRangeStart w:id="137" w:author="Benjamin J. Makhlouf" w:date="2026-06-19T15:33:00Z" w:name="move232775618"/>
      <w:moveTo w:id="138" w:author="Benjamin J. Makhlouf" w:date="2026-06-19T15:33:00Z" w16du:dateUtc="2026-06-19T22:33:00Z">
        <w:del w:id="139" w:author="Benjamin J. Makhlouf" w:date="2026-06-19T15:34:00Z" w16du:dateUtc="2026-06-19T22:34:00Z">
          <w:r w:rsidR="00425BAB" w:rsidDel="00425BAB">
            <w:rPr>
              <w:rFonts w:ascii="Garamond" w:hAnsi="Garamond" w:cs="Times New Roman"/>
            </w:rPr>
            <w:delText xml:space="preserve">By protecting upriver stocks, managers aim to </w:delText>
          </w:r>
        </w:del>
        <w:r w:rsidR="00425BAB">
          <w:rPr>
            <w:rFonts w:ascii="Garamond" w:hAnsi="Garamond" w:cs="Times New Roman"/>
          </w:rPr>
          <w:t>support basin-wide escapement goals</w:t>
        </w:r>
      </w:moveTo>
      <w:ins w:id="140" w:author="Benjamin J. Makhlouf" w:date="2026-07-12T13:35:00Z" w16du:dateUtc="2026-07-12T20:35:00Z">
        <w:r w:rsidR="004E7082">
          <w:rPr>
            <w:rFonts w:ascii="Garamond" w:hAnsi="Garamond" w:cs="Times New Roman"/>
          </w:rPr>
          <w:t xml:space="preserve"> and</w:t>
        </w:r>
      </w:ins>
      <w:ins w:id="141" w:author="Benjamin J. Makhlouf" w:date="2026-07-12T13:47:00Z" w16du:dateUtc="2026-07-12T20:47:00Z">
        <w:r w:rsidR="00E52637">
          <w:rPr>
            <w:rFonts w:ascii="Garamond" w:hAnsi="Garamond" w:cs="Times New Roman"/>
          </w:rPr>
          <w:t xml:space="preserve"> </w:t>
        </w:r>
      </w:ins>
      <w:moveTo w:id="142" w:author="Benjamin J. Makhlouf" w:date="2026-06-19T15:33:00Z" w16du:dateUtc="2026-06-19T22:33:00Z">
        <w:del w:id="143" w:author="Benjamin J. Makhlouf" w:date="2026-07-12T13:35:00Z" w16du:dateUtc="2026-07-12T20:35:00Z">
          <w:r w:rsidR="00425BAB" w:rsidDel="004E7082">
            <w:rPr>
              <w:rFonts w:ascii="Garamond" w:hAnsi="Garamond" w:cs="Times New Roman"/>
            </w:rPr>
            <w:delText xml:space="preserve">, </w:delText>
          </w:r>
        </w:del>
        <w:r w:rsidR="00425BAB">
          <w:rPr>
            <w:rFonts w:ascii="Garamond" w:hAnsi="Garamond" w:cs="Times New Roman"/>
          </w:rPr>
          <w:t>provide more equitable harvest opportunities to upstream communities</w:t>
        </w:r>
      </w:moveTo>
      <w:ins w:id="144" w:author="Benjamin J. Makhlouf" w:date="2026-07-13T16:16:00Z" w16du:dateUtc="2026-07-13T23:16:00Z">
        <w:r w:rsidR="00066384">
          <w:rPr>
            <w:rFonts w:ascii="Garamond" w:hAnsi="Garamond" w:cs="Times New Roman"/>
          </w:rPr>
          <w:t xml:space="preserve">. </w:t>
        </w:r>
      </w:ins>
      <w:ins w:id="145" w:author="Benjamin J. Makhlouf" w:date="2026-07-15T14:42:00Z" w16du:dateUtc="2026-07-15T21:42:00Z">
        <w:r w:rsidR="000B24D0">
          <w:rPr>
            <w:rFonts w:ascii="Garamond" w:hAnsi="Garamond" w:cs="Times New Roman"/>
          </w:rPr>
          <w:t>At the same time, p</w:t>
        </w:r>
      </w:ins>
      <w:ins w:id="146" w:author="Benjamin J. Makhlouf" w:date="2026-07-13T16:17:00Z" w16du:dateUtc="2026-07-13T23:17:00Z">
        <w:r w:rsidR="00066384">
          <w:rPr>
            <w:rFonts w:ascii="Garamond" w:hAnsi="Garamond" w:cs="Times New Roman"/>
          </w:rPr>
          <w:t>r</w:t>
        </w:r>
      </w:ins>
      <w:ins w:id="147" w:author="Benjamin J. Makhlouf" w:date="2026-07-13T16:16:00Z" w16du:dateUtc="2026-07-13T23:16:00Z">
        <w:r w:rsidR="00066384">
          <w:rPr>
            <w:rFonts w:ascii="Garamond" w:hAnsi="Garamond" w:cs="Times New Roman"/>
          </w:rPr>
          <w:t>otecting upriver stocks from extirpation</w:t>
        </w:r>
      </w:ins>
      <w:ins w:id="148" w:author="Benjamin J. Makhlouf" w:date="2026-07-13T16:17:00Z" w16du:dateUtc="2026-07-13T23:17:00Z">
        <w:r w:rsidR="00066384">
          <w:rPr>
            <w:rFonts w:ascii="Garamond" w:hAnsi="Garamond" w:cs="Times New Roman"/>
          </w:rPr>
          <w:t xml:space="preserve"> </w:t>
        </w:r>
      </w:ins>
      <w:ins w:id="149" w:author="Benjamin J. Makhlouf" w:date="2026-07-13T16:16:00Z" w16du:dateUtc="2026-07-13T23:16:00Z">
        <w:r w:rsidR="00066384">
          <w:rPr>
            <w:rFonts w:ascii="Garamond" w:hAnsi="Garamond" w:cs="Times New Roman"/>
          </w:rPr>
          <w:t xml:space="preserve">may also </w:t>
        </w:r>
      </w:ins>
      <w:ins w:id="150" w:author="Benjamin J. Makhlouf" w:date="2026-07-13T16:17:00Z" w16du:dateUtc="2026-07-13T23:17:00Z">
        <w:r w:rsidR="00066384">
          <w:rPr>
            <w:rFonts w:ascii="Garamond" w:hAnsi="Garamond" w:cs="Times New Roman"/>
          </w:rPr>
          <w:t xml:space="preserve">serve to protect the biodiversity that </w:t>
        </w:r>
      </w:ins>
      <w:ins w:id="151" w:author="Benjamin J. Makhlouf" w:date="2026-07-13T16:18:00Z" w16du:dateUtc="2026-07-13T23:18:00Z">
        <w:r w:rsidR="00066384">
          <w:rPr>
            <w:rFonts w:ascii="Garamond" w:hAnsi="Garamond" w:cs="Times New Roman"/>
          </w:rPr>
          <w:t>supports basin-wide</w:t>
        </w:r>
      </w:ins>
      <w:ins w:id="152" w:author="Benjamin J. Makhlouf" w:date="2026-07-13T16:17:00Z" w16du:dateUtc="2026-07-13T23:17:00Z">
        <w:r w:rsidR="00066384">
          <w:rPr>
            <w:rFonts w:ascii="Garamond" w:hAnsi="Garamond" w:cs="Times New Roman"/>
          </w:rPr>
          <w:t xml:space="preserve"> </w:t>
        </w:r>
      </w:ins>
      <w:ins w:id="153" w:author="Benjamin J. Makhlouf" w:date="2026-07-13T16:18:00Z" w16du:dateUtc="2026-07-13T23:18:00Z">
        <w:r w:rsidR="00066384">
          <w:rPr>
            <w:rFonts w:ascii="Garamond" w:hAnsi="Garamond" w:cs="Times New Roman"/>
          </w:rPr>
          <w:t xml:space="preserve">population </w:t>
        </w:r>
      </w:ins>
      <w:ins w:id="154" w:author="Benjamin J. Makhlouf" w:date="2026-07-15T12:37:00Z" w16du:dateUtc="2026-07-15T19:37:00Z">
        <w:r w:rsidR="0038542B">
          <w:rPr>
            <w:rFonts w:ascii="Garamond" w:hAnsi="Garamond" w:cs="Times New Roman"/>
          </w:rPr>
          <w:t>resilience</w:t>
        </w:r>
      </w:ins>
      <w:ins w:id="155" w:author="Benjamin J. Makhlouf" w:date="2026-07-13T16:18:00Z" w16du:dateUtc="2026-07-13T23:18:00Z">
        <w:r w:rsidR="00066384">
          <w:rPr>
            <w:rFonts w:ascii="Garamond" w:hAnsi="Garamond" w:cs="Times New Roman"/>
          </w:rPr>
          <w:t xml:space="preserve"> and supports the reliability of downstream fisheries. </w:t>
        </w:r>
      </w:ins>
    </w:p>
    <w:p w14:paraId="6F7EA299" w14:textId="52D5440D" w:rsidR="005A4F22" w:rsidDel="009D5982" w:rsidRDefault="000B24D0">
      <w:pPr>
        <w:spacing w:line="480" w:lineRule="auto"/>
        <w:ind w:firstLine="720"/>
        <w:rPr>
          <w:del w:id="156" w:author="Benjamin J. Makhlouf" w:date="2026-07-13T16:25:00Z" w16du:dateUtc="2026-07-13T23:25:00Z"/>
          <w:rFonts w:ascii="Garamond" w:hAnsi="Garamond" w:cs="Times New Roman"/>
        </w:rPr>
        <w:pPrChange w:id="157" w:author="Benjamin J. Makhlouf" w:date="2026-07-15T13:06:00Z" w16du:dateUtc="2026-07-15T20:06:00Z">
          <w:pPr>
            <w:spacing w:line="480" w:lineRule="auto"/>
          </w:pPr>
        </w:pPrChange>
      </w:pPr>
      <w:ins w:id="158" w:author="Benjamin J. Makhlouf" w:date="2026-07-15T14:42:00Z" w16du:dateUtc="2026-07-15T21:42:00Z">
        <w:r>
          <w:rPr>
            <w:rFonts w:ascii="Garamond" w:hAnsi="Garamond" w:cs="Times New Roman"/>
          </w:rPr>
          <w:tab/>
        </w:r>
      </w:ins>
      <w:moveTo w:id="159" w:author="Benjamin J. Makhlouf" w:date="2026-06-19T15:33:00Z" w16du:dateUtc="2026-06-19T22:33:00Z">
        <w:del w:id="160" w:author="Benjamin J. Makhlouf" w:date="2026-07-12T13:34:00Z" w16du:dateUtc="2026-07-12T20:34:00Z">
          <w:r w:rsidR="00425BAB" w:rsidDel="004E7082">
            <w:rPr>
              <w:rFonts w:ascii="Garamond" w:hAnsi="Garamond" w:cs="Times New Roman"/>
            </w:rPr>
            <w:delText>,</w:delText>
          </w:r>
        </w:del>
        <w:del w:id="161" w:author="Benjamin J. Makhlouf" w:date="2026-07-12T13:38:00Z" w16du:dateUtc="2026-07-12T20:38:00Z">
          <w:r w:rsidR="00425BAB" w:rsidDel="004E7082">
            <w:rPr>
              <w:rFonts w:ascii="Garamond" w:hAnsi="Garamond" w:cs="Times New Roman"/>
            </w:rPr>
            <w:delText xml:space="preserve"> and protect upper river stocks </w:delText>
          </w:r>
        </w:del>
        <w:del w:id="162" w:author="Benjamin J. Makhlouf" w:date="2026-07-08T16:18:00Z" w16du:dateUtc="2026-07-08T23:18:00Z">
          <w:r w:rsidR="00425BAB" w:rsidDel="00636BF3">
            <w:rPr>
              <w:rFonts w:ascii="Garamond" w:hAnsi="Garamond" w:cs="Times New Roman"/>
            </w:rPr>
            <w:delText xml:space="preserve">which are </w:delText>
          </w:r>
        </w:del>
        <w:del w:id="163" w:author="Benjamin J. Makhlouf" w:date="2026-07-12T13:38:00Z" w16du:dateUtc="2026-07-12T20:38:00Z">
          <w:r w:rsidR="00425BAB" w:rsidDel="004E7082">
            <w:rPr>
              <w:rFonts w:ascii="Garamond" w:hAnsi="Garamond" w:cs="Times New Roman"/>
            </w:rPr>
            <w:delText>at heightened risk of overharvest</w:delText>
          </w:r>
        </w:del>
        <w:del w:id="164" w:author="Benjamin J. Makhlouf" w:date="2026-07-08T16:19:00Z" w16du:dateUtc="2026-07-08T23:19:00Z">
          <w:r w:rsidR="00425BAB" w:rsidDel="00636BF3">
            <w:rPr>
              <w:rFonts w:ascii="Garamond" w:hAnsi="Garamond" w:cs="Times New Roman"/>
            </w:rPr>
            <w:delText xml:space="preserve"> but contribute disproportionately to stabilizing downstream fishery dynamics.</w:delText>
          </w:r>
        </w:del>
      </w:moveTo>
      <w:moveToRangeEnd w:id="137"/>
      <w:del w:id="165" w:author="Benjamin J. Makhlouf" w:date="2026-06-19T15:35:00Z" w16du:dateUtc="2026-06-19T22:35:00Z">
        <w:r w:rsidR="00507803" w:rsidDel="00425BAB">
          <w:rPr>
            <w:rFonts w:ascii="Garamond" w:hAnsi="Garamond" w:cs="Times New Roman"/>
          </w:rPr>
          <w:delText xml:space="preserve">This assumption </w:delText>
        </w:r>
      </w:del>
      <w:del w:id="166" w:author="Benjamin J. Makhlouf" w:date="2026-07-08T15:59:00Z" w16du:dateUtc="2026-07-08T22:59:00Z">
        <w:r w:rsidR="00507803" w:rsidDel="001B609C">
          <w:rPr>
            <w:rFonts w:ascii="Garamond" w:hAnsi="Garamond" w:cs="Times New Roman"/>
          </w:rPr>
          <w:delText xml:space="preserve">is </w:delText>
        </w:r>
      </w:del>
      <w:del w:id="167" w:author="Benjamin J. Makhlouf" w:date="2026-06-19T15:35:00Z" w16du:dateUtc="2026-06-19T22:35:00Z">
        <w:r w:rsidR="00507803" w:rsidDel="00425BAB">
          <w:rPr>
            <w:rFonts w:ascii="Garamond" w:hAnsi="Garamond" w:cs="Times New Roman"/>
          </w:rPr>
          <w:delText>bolstered by</w:delText>
        </w:r>
      </w:del>
      <w:del w:id="168" w:author="Benjamin J. Makhlouf" w:date="2026-07-08T15:59:00Z" w16du:dateUtc="2026-07-08T22:59:00Z">
        <w:r w:rsidR="00507803" w:rsidDel="001B609C">
          <w:rPr>
            <w:rFonts w:ascii="Garamond" w:hAnsi="Garamond" w:cs="Times New Roman"/>
          </w:rPr>
          <w:delText xml:space="preserve"> patterns observed in other systems </w:delText>
        </w:r>
        <w:r w:rsidR="00507803" w:rsidDel="001B609C">
          <w:rPr>
            <w:rFonts w:ascii="Garamond" w:hAnsi="Garamond" w:cs="Times New Roman"/>
          </w:rPr>
          <w:fldChar w:fldCharType="begin"/>
        </w:r>
        <w:r w:rsidR="00507803" w:rsidDel="001B609C">
          <w:rPr>
            <w:rFonts w:ascii="Garamond" w:hAnsi="Garamond" w:cs="Times New Roman"/>
          </w:rPr>
          <w:del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delInstrText>
        </w:r>
        <w:r w:rsidR="00507803" w:rsidDel="001B609C">
          <w:rPr>
            <w:rFonts w:ascii="Cambria Math" w:hAnsi="Cambria Math" w:cs="Cambria Math"/>
          </w:rPr>
          <w:delInstrText>‐</w:delInstrText>
        </w:r>
        <w:r w:rsidR="00507803" w:rsidDel="001B609C">
          <w:rPr>
            <w:rFonts w:ascii="Garamond" w:hAnsi="Garamond" w:cs="Times New Roman"/>
          </w:rPr>
          <w:delInstrText>wide effects of body size, sex, spawning location, and year on the timing of spawning</w:delInstrText>
        </w:r>
        <w:r w:rsidR="00507803" w:rsidDel="001B609C">
          <w:rPr>
            <w:rFonts w:ascii="Cambria Math" w:hAnsi="Cambria Math" w:cs="Cambria Math"/>
          </w:rPr>
          <w:delInstrText>‐</w:delInstrText>
        </w:r>
        <w:r w:rsidR="00507803" w:rsidDel="001B609C">
          <w:rPr>
            <w:rFonts w:ascii="Garamond" w:hAnsi="Garamond" w:cs="Times New Roman"/>
          </w:rPr>
          <w:delInstrText>run migration into the Togiak River. Migration data and spawning fate were collected using radiotelemetry and analyzed with mixed effects models to account for among</w:delInstrText>
        </w:r>
        <w:r w:rsidR="00507803" w:rsidDel="001B609C">
          <w:rPr>
            <w:rFonts w:ascii="Cambria Math" w:hAnsi="Cambria Math" w:cs="Cambria Math"/>
          </w:rPr>
          <w:delInstrText>‐</w:delInstrText>
        </w:r>
        <w:r w:rsidR="00507803" w:rsidDel="001B609C">
          <w:rPr>
            <w:rFonts w:ascii="Garamond" w:hAnsi="Garamond" w:cs="Times New Roman"/>
          </w:rPr>
          <w:del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delInstrText>
        </w:r>
        <w:r w:rsidR="00507803" w:rsidDel="001B609C">
          <w:rPr>
            <w:rFonts w:ascii="Garamond" w:hAnsi="Garamond" w:cs="Times New Roman"/>
          </w:rPr>
          <w:fldChar w:fldCharType="separate"/>
        </w:r>
        <w:r w:rsidR="00507803" w:rsidDel="001B609C">
          <w:rPr>
            <w:rFonts w:ascii="Garamond" w:hAnsi="Garamond" w:cs="Times New Roman"/>
            <w:noProof/>
          </w:rPr>
          <w:delText>(S. C. Clark et al., 2015)</w:delText>
        </w:r>
        <w:r w:rsidR="00507803" w:rsidDel="001B609C">
          <w:rPr>
            <w:rFonts w:ascii="Garamond" w:hAnsi="Garamond" w:cs="Times New Roman"/>
          </w:rPr>
          <w:fldChar w:fldCharType="end"/>
        </w:r>
        <w:r w:rsidR="00507803" w:rsidDel="001B609C">
          <w:rPr>
            <w:rFonts w:ascii="Garamond" w:hAnsi="Garamond" w:cs="Times New Roman"/>
          </w:rPr>
          <w:delText xml:space="preserve">, </w:delText>
        </w:r>
      </w:del>
      <w:del w:id="169" w:author="Benjamin J. Makhlouf" w:date="2026-06-19T15:36:00Z" w16du:dateUtc="2026-06-19T22:36:00Z">
        <w:r w:rsidR="00507803" w:rsidDel="00425BAB">
          <w:rPr>
            <w:rFonts w:ascii="Garamond" w:hAnsi="Garamond" w:cs="Times New Roman"/>
          </w:rPr>
          <w:delText xml:space="preserve">supported by </w:delText>
        </w:r>
      </w:del>
      <w:del w:id="170" w:author="Benjamin J. Makhlouf" w:date="2026-07-08T15:59:00Z" w16du:dateUtc="2026-07-08T22:59:00Z">
        <w:r w:rsidR="00507803" w:rsidDel="001B609C">
          <w:rPr>
            <w:rFonts w:ascii="Garamond" w:hAnsi="Garamond" w:cs="Times New Roman"/>
          </w:rPr>
          <w:delText xml:space="preserve">telemetry data in the Kuskokwim </w:delText>
        </w:r>
        <w:r w:rsidR="00507803" w:rsidDel="001B609C">
          <w:rPr>
            <w:rFonts w:ascii="Garamond" w:hAnsi="Garamond" w:cs="Times New Roman"/>
          </w:rPr>
          <w:fldChar w:fldCharType="begin"/>
        </w:r>
        <w:r w:rsidR="00507803" w:rsidDel="001B609C">
          <w:rPr>
            <w:rFonts w:ascii="Garamond" w:hAnsi="Garamond" w:cs="Times New Roman"/>
          </w:rPr>
          <w:del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delInstrText>
        </w:r>
        <w:r w:rsidR="00507803" w:rsidDel="001B609C">
          <w:rPr>
            <w:rFonts w:ascii="Garamond" w:hAnsi="Garamond" w:cs="Times New Roman"/>
          </w:rPr>
          <w:fldChar w:fldCharType="separate"/>
        </w:r>
        <w:r w:rsidR="00507803" w:rsidDel="001B609C">
          <w:rPr>
            <w:rFonts w:ascii="Garamond" w:hAnsi="Garamond" w:cs="Times New Roman"/>
            <w:noProof/>
          </w:rPr>
          <w:delText>(J. N. Clark &amp; Smith, 2019; Head et al., 2017; Smith &amp; Liller, 2017a, 2017b)</w:delText>
        </w:r>
        <w:r w:rsidR="00507803" w:rsidDel="001B609C">
          <w:rPr>
            <w:rFonts w:ascii="Garamond" w:hAnsi="Garamond" w:cs="Times New Roman"/>
          </w:rPr>
          <w:fldChar w:fldCharType="end"/>
        </w:r>
        <w:r w:rsidR="00507803" w:rsidDel="001B609C">
          <w:rPr>
            <w:rFonts w:ascii="Garamond" w:hAnsi="Garamond" w:cs="Times New Roman"/>
          </w:rPr>
          <w:delText xml:space="preserve">, and further motivated by traditional and local knowledge held by Tribal citizens and stakeholders. </w:delText>
        </w:r>
      </w:del>
      <w:moveFromRangeStart w:id="171" w:author="Benjamin J. Makhlouf" w:date="2026-06-19T15:33:00Z" w:name="move232775618"/>
      <w:moveFrom w:id="172" w:author="Benjamin J. Makhlouf" w:date="2026-06-19T15:33:00Z" w16du:dateUtc="2026-06-19T22:33:00Z">
        <w:del w:id="173" w:author="Benjamin J. Makhlouf" w:date="2026-07-13T16:18:00Z" w16du:dateUtc="2026-07-13T23:18:00Z">
          <w:r w:rsidR="00507803" w:rsidDel="00066384">
            <w:rPr>
              <w:rFonts w:ascii="Garamond" w:hAnsi="Garamond" w:cs="Times New Roman"/>
            </w:rPr>
            <w:delText xml:space="preserve">By protecting upriver stocks, managers aim to support basin-wide escapement goals, provide more equitable harvest opportunities to upstream communities, and protect upper river stocks which are at heightened risk of overharvest but contribute disproportionately to stabilizing downstream fishery dynamics. </w:delText>
          </w:r>
        </w:del>
      </w:moveFrom>
      <w:moveFromRangeEnd w:id="171"/>
      <w:ins w:id="174" w:author="Benjamin J. Makhlouf" w:date="2026-07-08T16:35:00Z">
        <w:r w:rsidR="00280FDF" w:rsidRPr="00280FDF">
          <w:rPr>
            <w:rFonts w:ascii="Garamond" w:hAnsi="Garamond" w:cs="Times New Roman"/>
          </w:rPr>
          <w:t xml:space="preserve">At the watershed scale and over multi-year timescales, the spatial ecology of Chinook salmon in the Kuskokwim River basin remains poorly understood, limiting </w:t>
        </w:r>
      </w:ins>
      <w:ins w:id="175" w:author="Benjamin J. Makhlouf" w:date="2026-07-08T16:35:00Z" w16du:dateUtc="2026-07-08T23:35:00Z">
        <w:r w:rsidR="00280FDF">
          <w:rPr>
            <w:rFonts w:ascii="Garamond" w:hAnsi="Garamond" w:cs="Times New Roman"/>
          </w:rPr>
          <w:t>the</w:t>
        </w:r>
      </w:ins>
      <w:ins w:id="176" w:author="Benjamin J. Makhlouf" w:date="2026-07-08T16:35:00Z">
        <w:r w:rsidR="00280FDF" w:rsidRPr="00280FDF">
          <w:rPr>
            <w:rFonts w:ascii="Garamond" w:hAnsi="Garamond" w:cs="Times New Roman"/>
          </w:rPr>
          <w:t xml:space="preserve"> ability to assess whether the front-end fishery closure effectively protects upstream stocks as intended.</w:t>
        </w:r>
      </w:ins>
      <w:ins w:id="177" w:author="Benjamin J. Makhlouf" w:date="2026-07-08T16:35:00Z" w16du:dateUtc="2026-07-08T23:35:00Z">
        <w:r w:rsidR="00280FDF">
          <w:rPr>
            <w:rFonts w:ascii="Garamond" w:hAnsi="Garamond" w:cs="Times New Roman"/>
          </w:rPr>
          <w:t xml:space="preserve"> </w:t>
        </w:r>
      </w:ins>
      <w:ins w:id="178" w:author="Benjamin J. Makhlouf" w:date="2026-07-08T16:38:00Z">
        <w:r w:rsidR="00280FDF" w:rsidRPr="00280FDF">
          <w:rPr>
            <w:rFonts w:ascii="Garamond" w:hAnsi="Garamond" w:cs="Times New Roman"/>
          </w:rPr>
          <w:t>Although genetics-based approaches such as Genetic Stock Identification (GSI) ha</w:t>
        </w:r>
      </w:ins>
      <w:ins w:id="179" w:author="Benjamin J. Makhlouf" w:date="2026-07-15T12:58:00Z" w16du:dateUtc="2026-07-15T19:58:00Z">
        <w:r w:rsidR="00EA24E9">
          <w:rPr>
            <w:rFonts w:ascii="Garamond" w:hAnsi="Garamond" w:cs="Times New Roman"/>
          </w:rPr>
          <w:t xml:space="preserve">s </w:t>
        </w:r>
      </w:ins>
      <w:ins w:id="180" w:author="Benjamin J. Makhlouf" w:date="2026-07-08T16:38:00Z">
        <w:r w:rsidR="00280FDF" w:rsidRPr="00280FDF">
          <w:rPr>
            <w:rFonts w:ascii="Garamond" w:hAnsi="Garamond" w:cs="Times New Roman"/>
          </w:rPr>
          <w:t xml:space="preserve">been widely used to investigate population structure and provenance in other Pacific salmon species and watersheds, low genetic structure among Chinook salmon populations in the Kuskokwim River basin limits </w:t>
        </w:r>
        <w:del w:id="181" w:author="Daniel Schindler" w:date="2026-07-16T08:25:00Z" w16du:dateUtc="2026-07-16T16:25:00Z">
          <w:r w:rsidR="00280FDF" w:rsidRPr="00280FDF" w:rsidDel="00354DC3">
            <w:rPr>
              <w:rFonts w:ascii="Garamond" w:hAnsi="Garamond" w:cs="Times New Roman"/>
            </w:rPr>
            <w:delText>their ability to</w:delText>
          </w:r>
        </w:del>
      </w:ins>
      <w:ins w:id="182" w:author="Daniel Schindler" w:date="2026-07-16T08:25:00Z" w16du:dateUtc="2026-07-16T16:25:00Z">
        <w:r w:rsidR="00354DC3">
          <w:rPr>
            <w:rFonts w:ascii="Garamond" w:hAnsi="Garamond" w:cs="Times New Roman"/>
          </w:rPr>
          <w:t xml:space="preserve"> the utility of genetic-based approaches for</w:t>
        </w:r>
      </w:ins>
      <w:ins w:id="183" w:author="Benjamin J. Makhlouf" w:date="2026-07-08T16:38:00Z">
        <w:r w:rsidR="00280FDF" w:rsidRPr="00280FDF">
          <w:rPr>
            <w:rFonts w:ascii="Garamond" w:hAnsi="Garamond" w:cs="Times New Roman"/>
          </w:rPr>
          <w:t xml:space="preserve"> distinguish</w:t>
        </w:r>
      </w:ins>
      <w:ins w:id="184" w:author="Daniel Schindler" w:date="2026-07-16T08:26:00Z" w16du:dateUtc="2026-07-16T16:26:00Z">
        <w:r w:rsidR="00354DC3">
          <w:rPr>
            <w:rFonts w:ascii="Garamond" w:hAnsi="Garamond" w:cs="Times New Roman"/>
          </w:rPr>
          <w:t>ing</w:t>
        </w:r>
      </w:ins>
      <w:ins w:id="185" w:author="Benjamin J. Makhlouf" w:date="2026-07-08T16:38:00Z">
        <w:r w:rsidR="00280FDF" w:rsidRPr="00280FDF">
          <w:rPr>
            <w:rFonts w:ascii="Garamond" w:hAnsi="Garamond" w:cs="Times New Roman"/>
          </w:rPr>
          <w:t xml:space="preserve"> among </w:t>
        </w:r>
      </w:ins>
      <w:ins w:id="186" w:author="Benjamin J. Makhlouf" w:date="2026-07-08T16:38:00Z" w16du:dateUtc="2026-07-08T23:38:00Z">
        <w:r w:rsidR="00280FDF">
          <w:rPr>
            <w:rFonts w:ascii="Garamond" w:hAnsi="Garamond" w:cs="Times New Roman"/>
          </w:rPr>
          <w:t xml:space="preserve">subpopulations in the </w:t>
        </w:r>
        <w:r w:rsidR="00280FDF">
          <w:rPr>
            <w:rFonts w:ascii="Garamond" w:hAnsi="Garamond" w:cs="Times New Roman"/>
          </w:rPr>
          <w:lastRenderedPageBreak/>
          <w:t xml:space="preserve">basin </w:t>
        </w:r>
      </w:ins>
      <w:r w:rsidR="004A41B6" w:rsidRPr="004A41B6">
        <w:rPr>
          <w:rFonts w:ascii="Garamond" w:hAnsi="Garamond" w:cs="Times New Roman"/>
        </w:rPr>
        <w:fldChar w:fldCharType="begin"/>
      </w:r>
      <w:r w:rsidR="004A41B6" w:rsidRPr="004A41B6">
        <w:rPr>
          <w:rFonts w:ascii="Garamond" w:hAnsi="Garamond" w:cs="Times New Roman"/>
        </w:rPr>
        <w:instrText xml:space="preserve"> ADDIN ZOTERO_ITEM CSL_CITATION {"citationID":"Wpd0qm3T","properties":{"unsorted":false,"formattedCitation":"(Larson et al., 2014)","plainCitation":"(Larson et al., 2014)","noteIndex":0},"citationItems":[{"id":6810,"uris":["http://zotero.org/users/8421274/items/QWLSE2AC"],"itemData":{"id":6810,"type":"article-journal","abstract":"Genetic stock identiﬁcation (GSI), an important tool for ﬁsheries management that relies upon the ability to differentiate stocks of interest, can be difﬁcult when populations are closely related. Here we genotyped 11 850 single-nucleotide polymorphisms (SNPs) from existing DNA sequence data available in ﬁve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ﬁve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efﬁcient way to discover SNPs for GSI and should be applicable to other populations and species.","container-title":"Canadian Journal of Fisheries and Aquatic Sciences","DOI":"10.1139/cjfas-2013-0502","ISSN":"0706-652X, 1205-7533","issue":"5","journalAbbreviation":"Can. J. Fish. Aquat. Sci.","language":"en","license":"http://www.nrcresearchpress.com/page/about/CorporateTextAndDataMining","page":"698-708","source":"DOI.org (Crossref)","title":"Single-nucleotide polymorphisms (SNPs) identified through genotyping-by-sequencing improve genetic stock identification of Chinook salmon ( &lt;i&gt;Oncorhynchus tshawytscha&lt;/i&gt; ) from western Alaska","volume":"71","author":[{"family":"Larson","given":"Wesley A."},{"family":"Seeb","given":"James E."},{"family":"Pascal","given":"Carita E."},{"family":"Templin","given":"William D."},{"family":"Seeb","given":"Lisa W."}],"editor":[{"family":"Taylor","given":"Eric"}],"issued":{"date-parts":[["2014",5]]}}}],"schema":"https://github.com/citation-style-language/schema/raw/master/csl-citation.json"} </w:instrText>
      </w:r>
      <w:r w:rsidR="004A41B6" w:rsidRPr="004A41B6">
        <w:rPr>
          <w:rFonts w:ascii="Garamond" w:hAnsi="Garamond" w:cs="Times New Roman"/>
        </w:rPr>
        <w:fldChar w:fldCharType="separate"/>
      </w:r>
      <w:r w:rsidR="004A41B6" w:rsidRPr="004A41B6">
        <w:rPr>
          <w:rFonts w:ascii="Garamond" w:hAnsi="Garamond" w:cs="Times New Roman"/>
          <w:noProof/>
        </w:rPr>
        <w:t>(Larson et al., 2014)</w:t>
      </w:r>
      <w:r w:rsidR="004A41B6" w:rsidRPr="004A41B6">
        <w:rPr>
          <w:rFonts w:ascii="Garamond" w:hAnsi="Garamond" w:cs="Times New Roman"/>
        </w:rPr>
        <w:fldChar w:fldCharType="end"/>
      </w:r>
      <w:ins w:id="187" w:author="Benjamin J. Makhlouf" w:date="2026-07-08T16:38:00Z" w16du:dateUtc="2026-07-08T23:38:00Z">
        <w:r w:rsidR="00280FDF" w:rsidRPr="004A41B6">
          <w:rPr>
            <w:rFonts w:ascii="Garamond" w:hAnsi="Garamond" w:cs="Times New Roman"/>
          </w:rPr>
          <w:t>.</w:t>
        </w:r>
      </w:ins>
      <w:ins w:id="188" w:author="Benjamin J. Makhlouf" w:date="2026-07-08T16:39:00Z" w16du:dateUtc="2026-07-08T23:39:00Z">
        <w:del w:id="189" w:author="Daniel Schindler" w:date="2026-07-16T08:27:00Z" w16du:dateUtc="2026-07-16T16:27:00Z">
          <w:r w:rsidR="00280FDF" w:rsidDel="00354DC3">
            <w:rPr>
              <w:rFonts w:ascii="Garamond" w:hAnsi="Garamond" w:cs="Times New Roman"/>
            </w:rPr>
            <w:delText xml:space="preserve"> </w:delText>
          </w:r>
        </w:del>
      </w:ins>
      <w:ins w:id="190" w:author="Benjamin J. Makhlouf" w:date="2026-07-15T14:43:00Z" w16du:dateUtc="2026-07-15T21:43:00Z">
        <w:del w:id="191" w:author="Daniel Schindler" w:date="2026-07-16T08:27:00Z" w16du:dateUtc="2026-07-16T16:27:00Z">
          <w:r w:rsidDel="00354DC3">
            <w:rPr>
              <w:rFonts w:ascii="Garamond" w:hAnsi="Garamond" w:cs="Times New Roman"/>
            </w:rPr>
            <w:delText>Recent</w:delText>
          </w:r>
        </w:del>
      </w:ins>
      <w:ins w:id="192" w:author="Benjamin J. Makhlouf" w:date="2026-07-15T14:46:00Z" w16du:dateUtc="2026-07-15T21:46:00Z">
        <w:del w:id="193" w:author="Daniel Schindler" w:date="2026-07-16T08:27:00Z" w16du:dateUtc="2026-07-16T16:27:00Z">
          <w:r w:rsidDel="00354DC3">
            <w:rPr>
              <w:rFonts w:ascii="Garamond" w:hAnsi="Garamond" w:cs="Times New Roman"/>
            </w:rPr>
            <w:delText xml:space="preserve"> </w:delText>
          </w:r>
        </w:del>
      </w:ins>
      <w:ins w:id="194" w:author="Benjamin J. Makhlouf" w:date="2026-07-15T14:43:00Z" w16du:dateUtc="2026-07-15T21:43:00Z">
        <w:del w:id="195" w:author="Daniel Schindler" w:date="2026-07-16T08:27:00Z" w16du:dateUtc="2026-07-16T16:27:00Z">
          <w:r w:rsidDel="00354DC3">
            <w:rPr>
              <w:rFonts w:ascii="Garamond" w:hAnsi="Garamond" w:cs="Times New Roman"/>
            </w:rPr>
            <w:delText>improvements to genetic baselines have allowe</w:delText>
          </w:r>
        </w:del>
      </w:ins>
      <w:ins w:id="196" w:author="Benjamin J. Makhlouf" w:date="2026-07-15T14:44:00Z" w16du:dateUtc="2026-07-15T21:44:00Z">
        <w:del w:id="197" w:author="Daniel Schindler" w:date="2026-07-16T08:27:00Z" w16du:dateUtc="2026-07-16T16:27:00Z">
          <w:r w:rsidDel="00354DC3">
            <w:rPr>
              <w:rFonts w:ascii="Garamond" w:hAnsi="Garamond" w:cs="Times New Roman"/>
            </w:rPr>
            <w:delText xml:space="preserve">d these methods to </w:delText>
          </w:r>
        </w:del>
      </w:ins>
      <w:ins w:id="198" w:author="Benjamin J. Makhlouf" w:date="2026-07-15T14:46:00Z" w16du:dateUtc="2026-07-15T21:46:00Z">
        <w:del w:id="199" w:author="Daniel Schindler" w:date="2026-07-16T08:27:00Z" w16du:dateUtc="2026-07-16T16:27:00Z">
          <w:r w:rsidDel="00354DC3">
            <w:rPr>
              <w:rFonts w:ascii="Garamond" w:hAnsi="Garamond" w:cs="Times New Roman"/>
            </w:rPr>
            <w:delText xml:space="preserve">be used to </w:delText>
          </w:r>
        </w:del>
      </w:ins>
      <w:ins w:id="200" w:author="Benjamin J. Makhlouf" w:date="2026-07-15T14:44:00Z" w16du:dateUtc="2026-07-15T21:44:00Z">
        <w:del w:id="201" w:author="Daniel Schindler" w:date="2026-07-16T08:27:00Z" w16du:dateUtc="2026-07-16T16:27:00Z">
          <w:r w:rsidDel="00354DC3">
            <w:rPr>
              <w:rFonts w:ascii="Garamond" w:hAnsi="Garamond" w:cs="Times New Roman"/>
            </w:rPr>
            <w:delText xml:space="preserve">identify </w:delText>
          </w:r>
        </w:del>
      </w:ins>
      <w:ins w:id="202" w:author="Benjamin J. Makhlouf" w:date="2026-07-15T14:46:00Z" w16du:dateUtc="2026-07-15T21:46:00Z">
        <w:del w:id="203" w:author="Daniel Schindler" w:date="2026-07-16T08:27:00Z" w16du:dateUtc="2026-07-16T16:27:00Z">
          <w:r w:rsidDel="00354DC3">
            <w:rPr>
              <w:rFonts w:ascii="Garamond" w:hAnsi="Garamond" w:cs="Times New Roman"/>
            </w:rPr>
            <w:delText xml:space="preserve">a </w:delText>
          </w:r>
        </w:del>
      </w:ins>
      <w:ins w:id="204" w:author="Benjamin J. Makhlouf" w:date="2026-07-15T14:44:00Z" w16du:dateUtc="2026-07-15T21:44:00Z">
        <w:del w:id="205" w:author="Daniel Schindler" w:date="2026-07-16T08:27:00Z" w16du:dateUtc="2026-07-16T16:27:00Z">
          <w:r w:rsidDel="00354DC3">
            <w:rPr>
              <w:rFonts w:ascii="Garamond" w:hAnsi="Garamond" w:cs="Times New Roman"/>
            </w:rPr>
            <w:delText xml:space="preserve">subset of </w:delText>
          </w:r>
        </w:del>
      </w:ins>
      <w:ins w:id="206" w:author="Benjamin J. Makhlouf" w:date="2026-07-15T14:47:00Z" w16du:dateUtc="2026-07-15T21:47:00Z">
        <w:del w:id="207" w:author="Daniel Schindler" w:date="2026-07-16T08:27:00Z" w16du:dateUtc="2026-07-16T16:27:00Z">
          <w:r w:rsidDel="00354DC3">
            <w:rPr>
              <w:rFonts w:ascii="Garamond" w:hAnsi="Garamond" w:cs="Times New Roman"/>
            </w:rPr>
            <w:delText xml:space="preserve">the total </w:delText>
          </w:r>
        </w:del>
      </w:ins>
      <w:ins w:id="208" w:author="Benjamin J. Makhlouf" w:date="2026-07-15T14:44:00Z" w16du:dateUtc="2026-07-15T21:44:00Z">
        <w:del w:id="209" w:author="Daniel Schindler" w:date="2026-07-16T08:27:00Z" w16du:dateUtc="2026-07-16T16:27:00Z">
          <w:r w:rsidDel="00354DC3">
            <w:rPr>
              <w:rFonts w:ascii="Garamond" w:hAnsi="Garamond" w:cs="Times New Roman"/>
            </w:rPr>
            <w:delText>population, however, these baselines remain limited to</w:delText>
          </w:r>
        </w:del>
      </w:ins>
      <w:ins w:id="210" w:author="Benjamin J. Makhlouf" w:date="2026-07-15T14:45:00Z" w16du:dateUtc="2026-07-15T21:45:00Z">
        <w:del w:id="211" w:author="Daniel Schindler" w:date="2026-07-16T08:27:00Z" w16du:dateUtc="2026-07-16T16:27:00Z">
          <w:r w:rsidDel="00354DC3">
            <w:rPr>
              <w:rFonts w:ascii="Garamond" w:hAnsi="Garamond" w:cs="Times New Roman"/>
            </w:rPr>
            <w:delText xml:space="preserve"> only a small portion of the upper watershed</w:delText>
          </w:r>
        </w:del>
      </w:ins>
      <w:ins w:id="212" w:author="Benjamin J. Makhlouf" w:date="2026-07-15T14:47:00Z" w16du:dateUtc="2026-07-15T21:47:00Z">
        <w:r>
          <w:rPr>
            <w:rFonts w:ascii="Garamond" w:hAnsi="Garamond" w:cs="Times New Roman"/>
          </w:rPr>
          <w:t>.</w:t>
        </w:r>
      </w:ins>
      <w:ins w:id="213" w:author="Daniel Schindler" w:date="2026-07-15T22:49:00Z" w16du:dateUtc="2026-07-16T06:49:00Z">
        <w:r w:rsidR="003B674A">
          <w:rPr>
            <w:rFonts w:ascii="Garamond" w:hAnsi="Garamond" w:cs="Times New Roman"/>
          </w:rPr>
          <w:t xml:space="preserve"> </w:t>
        </w:r>
      </w:ins>
      <w:ins w:id="214" w:author="Benjamin J. Makhlouf" w:date="2026-07-08T16:41:00Z">
        <w:r w:rsidR="00280FDF" w:rsidRPr="00280FDF">
          <w:rPr>
            <w:rFonts w:ascii="Garamond" w:hAnsi="Garamond" w:cs="Times New Roman"/>
          </w:rPr>
          <w:t xml:space="preserve">Telemetry-based approaches have provided </w:t>
        </w:r>
        <w:del w:id="215" w:author="Daniel Schindler" w:date="2026-07-16T08:28:00Z" w16du:dateUtc="2026-07-16T16:28:00Z">
          <w:r w:rsidR="00280FDF" w:rsidRPr="00280FDF" w:rsidDel="00354DC3">
            <w:rPr>
              <w:rFonts w:ascii="Garamond" w:hAnsi="Garamond" w:cs="Times New Roman"/>
            </w:rPr>
            <w:delText>valuable</w:delText>
          </w:r>
        </w:del>
      </w:ins>
      <w:ins w:id="216" w:author="Daniel Schindler" w:date="2026-07-16T08:28:00Z" w16du:dateUtc="2026-07-16T16:28:00Z">
        <w:r w:rsidR="00354DC3">
          <w:rPr>
            <w:rFonts w:ascii="Garamond" w:hAnsi="Garamond" w:cs="Times New Roman"/>
          </w:rPr>
          <w:t>some</w:t>
        </w:r>
      </w:ins>
      <w:ins w:id="217" w:author="Benjamin J. Makhlouf" w:date="2026-07-08T16:41:00Z">
        <w:r w:rsidR="00280FDF" w:rsidRPr="00280FDF">
          <w:rPr>
            <w:rFonts w:ascii="Garamond" w:hAnsi="Garamond" w:cs="Times New Roman"/>
          </w:rPr>
          <w:t xml:space="preserve"> insights into movement patterns within the basin; however, the spatial coverage </w:t>
        </w:r>
      </w:ins>
      <w:ins w:id="218" w:author="Benjamin J. Makhlouf" w:date="2026-07-13T16:20:00Z" w16du:dateUtc="2026-07-13T23:20:00Z">
        <w:r w:rsidR="00066384">
          <w:rPr>
            <w:rFonts w:ascii="Garamond" w:hAnsi="Garamond" w:cs="Times New Roman"/>
          </w:rPr>
          <w:t xml:space="preserve">available from this type of tool </w:t>
        </w:r>
      </w:ins>
      <w:ins w:id="219" w:author="Benjamin J. Makhlouf" w:date="2026-07-08T16:41:00Z">
        <w:r w:rsidR="00280FDF" w:rsidRPr="00280FDF">
          <w:rPr>
            <w:rFonts w:ascii="Garamond" w:hAnsi="Garamond" w:cs="Times New Roman"/>
          </w:rPr>
          <w:t>is limited</w:t>
        </w:r>
      </w:ins>
      <w:ins w:id="220" w:author="Benjamin J. Makhlouf" w:date="2026-07-15T13:01:00Z" w16du:dateUtc="2026-07-15T20:01:00Z">
        <w:r w:rsidR="00EA24E9">
          <w:rPr>
            <w:rFonts w:ascii="Garamond" w:hAnsi="Garamond" w:cs="Times New Roman"/>
          </w:rPr>
          <w:t xml:space="preserve"> across the full watershed </w:t>
        </w:r>
      </w:ins>
      <w:ins w:id="221" w:author="Benjamin J. Makhlouf" w:date="2026-07-15T14:47:00Z" w16du:dateUtc="2026-07-15T21:47:00Z">
        <w:r>
          <w:rPr>
            <w:rFonts w:ascii="Garamond" w:hAnsi="Garamond" w:cs="Times New Roman"/>
          </w:rPr>
          <w:t xml:space="preserve">and has not been conducted in several years </w:t>
        </w:r>
      </w:ins>
      <w:r w:rsidR="00EA24E9">
        <w:rPr>
          <w:rFonts w:ascii="Garamond" w:hAnsi="Garamond" w:cs="Times New Roman"/>
        </w:rPr>
        <w:fldChar w:fldCharType="begin"/>
      </w:r>
      <w:r w:rsidR="00EA24E9">
        <w:rPr>
          <w:rFonts w:ascii="Garamond" w:hAnsi="Garamond" w:cs="Times New Roman"/>
        </w:rPr>
        <w:instrText xml:space="preserve"> ADDIN ZOTERO_ITEM CSL_CITATION {"citationID":"uiU3QZ1d","properties":{"unsorted":false,"formattedCitation":"(J.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EA24E9">
        <w:rPr>
          <w:rFonts w:ascii="Garamond" w:hAnsi="Garamond" w:cs="Times New Roman"/>
        </w:rPr>
        <w:fldChar w:fldCharType="separate"/>
      </w:r>
      <w:r w:rsidR="00EA24E9">
        <w:rPr>
          <w:rFonts w:ascii="Garamond" w:hAnsi="Garamond" w:cs="Times New Roman"/>
          <w:noProof/>
        </w:rPr>
        <w:t>(J. N. Clark &amp; Smith, 2019)</w:t>
      </w:r>
      <w:r w:rsidR="00EA24E9">
        <w:rPr>
          <w:rFonts w:ascii="Garamond" w:hAnsi="Garamond" w:cs="Times New Roman"/>
        </w:rPr>
        <w:fldChar w:fldCharType="end"/>
      </w:r>
      <w:ins w:id="222" w:author="Benjamin J. Makhlouf" w:date="2026-07-15T13:06:00Z" w16du:dateUtc="2026-07-15T20:06:00Z">
        <w:r w:rsidR="00EA24E9">
          <w:rPr>
            <w:rFonts w:ascii="Garamond" w:hAnsi="Garamond" w:cs="Times New Roman"/>
          </w:rPr>
          <w:t xml:space="preserve">. </w:t>
        </w:r>
      </w:ins>
      <w:ins w:id="223" w:author="Benjamin J. Makhlouf" w:date="2026-07-08T16:50:00Z">
        <w:r w:rsidR="00BC565F" w:rsidRPr="00BC565F">
          <w:rPr>
            <w:rFonts w:ascii="Garamond" w:hAnsi="Garamond" w:cs="Times New Roman"/>
          </w:rPr>
          <w:t xml:space="preserve">Otolith microchemical approaches have emerged as an alternative tool for estimating sub-watershed provenance without </w:t>
        </w:r>
      </w:ins>
      <w:ins w:id="224" w:author="Benjamin J. Makhlouf" w:date="2026-07-13T16:22:00Z" w16du:dateUtc="2026-07-13T23:22:00Z">
        <w:r w:rsidR="00066384">
          <w:rPr>
            <w:rFonts w:ascii="Garamond" w:hAnsi="Garamond" w:cs="Times New Roman"/>
          </w:rPr>
          <w:t xml:space="preserve">the need </w:t>
        </w:r>
      </w:ins>
      <w:ins w:id="225" w:author="Benjamin J. Makhlouf" w:date="2026-07-08T16:50:00Z">
        <w:r w:rsidR="00BC565F" w:rsidRPr="00BC565F">
          <w:rPr>
            <w:rFonts w:ascii="Garamond" w:hAnsi="Garamond" w:cs="Times New Roman"/>
          </w:rPr>
          <w:t xml:space="preserve">extensive field-based monitoring </w:t>
        </w:r>
      </w:ins>
      <w:r w:rsidR="00EA24E9">
        <w:rPr>
          <w:rFonts w:ascii="Garamond" w:hAnsi="Garamond" w:cs="Times New Roman"/>
        </w:rPr>
        <w:fldChar w:fldCharType="begin"/>
      </w:r>
      <w:r w:rsidR="00301B81">
        <w:rPr>
          <w:rFonts w:ascii="Garamond" w:hAnsi="Garamond" w:cs="Times New Roman"/>
        </w:rPr>
        <w:instrText xml:space="preserve"> ADDIN ZOTERO_ITEM CSL_CITATION {"citationID":"xOPvJIVl","properties":{"unsorted":false,"formattedCitation":"(Brennan, Zimmerman, et al., 2015; Brennan et al., 2019; Kennedy et al., 2000)","plainCitation":"(Brennan, Zimmerman, et al., 2015; Brennan et al., 2019; Kennedy et al., 2000)","noteIndex":0},"citationItems":[{"id":"6JYUnuDD/DjZU0x8k","uris":["http://zotero.org/users/8421274/items/IY3FLHLM"],"itemData":{"id":"6JYUnuDD/DjZU0x8k","type":"article-journal","abstract":"Strontium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P."}],"issued":{"date-parts":[["2019"]]}}},{"id":5607,"uris":["http://zotero.org/users/8421274/items/N8M9U3LH"],"itemData":{"id":5607,"type":"article-journal","abstract":"To distinguish Atlantic salmon (Salmo salar) populations in tributaries of the Connecticut River, we studied the incorporation and stability of Sr isotopes in juvenile salmon. We established the geologic basis for unique isotopic signatures in 29 salmon sites. Stream-specific Sr isotopic ratios (\n              87\n              Sr/\n              86\n              Sr) were found in calcified tissues of salmon parr within 3 months of stocking. We found little seasonal variation in the Sr signatures of stream water or fish tissue. There were no significant differences among the Sr signatures of otoliths, scales, and vertebrae. For mature salmon raised under constant conditions, 70% of the Sr isotopic </w:instrText>
      </w:r>
      <w:r w:rsidR="00301B81" w:rsidRPr="00175DEB">
        <w:rPr>
          <w:rFonts w:ascii="Garamond" w:hAnsi="Garamond" w:cs="Times New Roman"/>
          <w:lang w:val="fr-FR"/>
          <w:rPrChange w:id="226" w:author="Benjamin J. Makhlouf" w:date="2026-07-17T12:26:00Z" w16du:dateUtc="2026-07-17T19:26:00Z">
            <w:rPr>
              <w:rFonts w:ascii="Garamond" w:hAnsi="Garamond" w:cs="Times New Roman"/>
            </w:rPr>
          </w:rPrChange>
        </w:rPr>
        <w:instrText xml:space="preserve">signature in calcified tissues was derived from food sources. We developed a criterion for identifying moving fish based upon the isotopic variability of genetically marked fish. Applying this criterion to our streams, 7% of the fish in our study had incorporated Sr from multiple streams. Strontium isotopes distinguished all 8 regions in the White River basin and 7 of the 10 regions in the West River basin. When watersheds are considered together, Sr isotopes differentiated 11 unique signatures from 18 regions. We conclude that Sr isotopes are an effective marking tool and discuss ways in which they can be combined with other marking techniques over larger spatial scales.","container-title":"Canadian Journal of Fisheries and Aquatic Sciences","DOI":"10.1139/f00-206","ISSN":"0706-652X, 1205-7533","issue":"11","journalAbbreviation":"Can. J. Fish. Aquat. Sci.","language":"en","license":"http://www.nrcresearchpress.com/page/about/CorporateTextAndDataMining","page":"2280-2292","source":"DOI.org (Crossref)","title":"Using natural strontium isotopic signatures as fish markers: methodology and application","title-short":"Using natural strontium isotopic signatures as fish markers","volume":"57","author":[{"family":"Kennedy","given":"Brian P"},{"family":"Blum","given":"Joel D"},{"family":"Folt","given":"Carol L"},{"family":"Nislow","given":"Keith H"}],"issued":{"date-parts":[["2000",11,1]]}}}],"schema":"https://github.com/citation-style-language/schema/raw/master/csl-citation.json"} </w:instrText>
      </w:r>
      <w:r w:rsidR="00EA24E9">
        <w:rPr>
          <w:rFonts w:ascii="Garamond" w:hAnsi="Garamond" w:cs="Times New Roman"/>
        </w:rPr>
        <w:fldChar w:fldCharType="separate"/>
      </w:r>
      <w:r w:rsidR="00301B81" w:rsidRPr="00175DEB">
        <w:rPr>
          <w:rFonts w:ascii="Garamond" w:hAnsi="Garamond" w:cs="Times New Roman"/>
          <w:noProof/>
          <w:lang w:val="fr-FR"/>
          <w:rPrChange w:id="227" w:author="Benjamin J. Makhlouf" w:date="2026-07-17T12:26:00Z" w16du:dateUtc="2026-07-17T19:26:00Z">
            <w:rPr>
              <w:rFonts w:ascii="Garamond" w:hAnsi="Garamond" w:cs="Times New Roman"/>
              <w:noProof/>
            </w:rPr>
          </w:rPrChange>
        </w:rPr>
        <w:t>(Brennan, Zimmerman, et al., 2015; Brennan et al., 2019; Kennedy et al., 2000)</w:t>
      </w:r>
      <w:r w:rsidR="00EA24E9">
        <w:rPr>
          <w:rFonts w:ascii="Garamond" w:hAnsi="Garamond" w:cs="Times New Roman"/>
        </w:rPr>
        <w:fldChar w:fldCharType="end"/>
      </w:r>
      <w:ins w:id="228" w:author="Benjamin J. Makhlouf" w:date="2026-07-15T13:07:00Z" w16du:dateUtc="2026-07-15T20:07:00Z">
        <w:r w:rsidR="00EA24E9" w:rsidRPr="00175DEB">
          <w:rPr>
            <w:rFonts w:ascii="Garamond" w:hAnsi="Garamond" w:cs="Times New Roman"/>
            <w:lang w:val="fr-FR"/>
            <w:rPrChange w:id="229" w:author="Benjamin J. Makhlouf" w:date="2026-07-17T12:26:00Z" w16du:dateUtc="2026-07-17T19:26:00Z">
              <w:rPr>
                <w:rFonts w:ascii="Garamond" w:hAnsi="Garamond" w:cs="Times New Roman"/>
              </w:rPr>
            </w:rPrChange>
          </w:rPr>
          <w:t>.</w:t>
        </w:r>
      </w:ins>
      <w:ins w:id="230" w:author="Benjamin J. Makhlouf" w:date="2026-07-08T16:50:00Z">
        <w:r w:rsidR="00BC565F" w:rsidRPr="00175DEB">
          <w:rPr>
            <w:rFonts w:ascii="Garamond" w:hAnsi="Garamond" w:cs="Times New Roman"/>
            <w:lang w:val="fr-FR"/>
            <w:rPrChange w:id="231" w:author="Benjamin J. Makhlouf" w:date="2026-07-17T12:26:00Z" w16du:dateUtc="2026-07-17T19:26:00Z">
              <w:rPr>
                <w:rFonts w:ascii="Garamond" w:hAnsi="Garamond" w:cs="Times New Roman"/>
              </w:rPr>
            </w:rPrChange>
          </w:rPr>
          <w:t xml:space="preserve"> </w:t>
        </w:r>
        <w:r w:rsidR="00BC565F" w:rsidRPr="00BC565F">
          <w:rPr>
            <w:rFonts w:ascii="Garamond" w:hAnsi="Garamond" w:cs="Times New Roman"/>
          </w:rPr>
          <w:t xml:space="preserve">By leveraging predictable relationships between chemical signatures recorded in the otolith and those measured or modeled across the landscape, these approaches enable </w:t>
        </w:r>
      </w:ins>
      <w:ins w:id="232" w:author="Benjamin J. Makhlouf" w:date="2026-07-13T16:22:00Z" w16du:dateUtc="2026-07-13T23:22:00Z">
        <w:r w:rsidR="00066384">
          <w:rPr>
            <w:rFonts w:ascii="Garamond" w:hAnsi="Garamond" w:cs="Times New Roman"/>
          </w:rPr>
          <w:t xml:space="preserve">the </w:t>
        </w:r>
      </w:ins>
      <w:ins w:id="233" w:author="Benjamin J. Makhlouf" w:date="2026-07-08T16:50:00Z">
        <w:r w:rsidR="00BC565F" w:rsidRPr="00BC565F">
          <w:rPr>
            <w:rFonts w:ascii="Garamond" w:hAnsi="Garamond" w:cs="Times New Roman"/>
          </w:rPr>
          <w:t>reconstruction of individual life histor</w:t>
        </w:r>
      </w:ins>
      <w:ins w:id="234" w:author="Benjamin J. Makhlouf" w:date="2026-07-13T16:22:00Z" w16du:dateUtc="2026-07-13T23:22:00Z">
        <w:r w:rsidR="00066384">
          <w:rPr>
            <w:rFonts w:ascii="Garamond" w:hAnsi="Garamond" w:cs="Times New Roman"/>
          </w:rPr>
          <w:t>y characteristics at the</w:t>
        </w:r>
      </w:ins>
      <w:ins w:id="235" w:author="Benjamin J. Makhlouf" w:date="2026-07-13T16:23:00Z" w16du:dateUtc="2026-07-13T23:23:00Z">
        <w:r w:rsidR="00066384">
          <w:rPr>
            <w:rFonts w:ascii="Garamond" w:hAnsi="Garamond" w:cs="Times New Roman"/>
          </w:rPr>
          <w:t xml:space="preserve"> watershed scale with refined spatial resolution compared to genetics-based methods in many cases </w:t>
        </w:r>
      </w:ins>
      <w:r w:rsidR="00EA24E9">
        <w:rPr>
          <w:rFonts w:ascii="Garamond" w:hAnsi="Garamond" w:cs="Times New Roman"/>
        </w:rPr>
        <w:fldChar w:fldCharType="begin"/>
      </w:r>
      <w:r w:rsidR="00301B81">
        <w:rPr>
          <w:rFonts w:ascii="Garamond" w:hAnsi="Garamond" w:cs="Times New Roman"/>
        </w:rPr>
        <w:instrText xml:space="preserve"> ADDIN ZOTERO_ITEM CSL_CITATION {"citationID":"LnWWYCwb","properties":{"unsorted":false,"formattedCitation":"(Brennan, Zimmerman, et al., 2015; Makhlouf et al., 2025)","plainCitation":"(Brennan, Zimmerman, et al., 2015; Makhlouf et al., 2025)","noteIndex":0},"citationItems":[{"id":"6JYUnuDD/DjZU0x8k","uris":["http://zotero.org/users/8421274/items/IY3FLHLM"],"itemData":{"id":"6JYUnuDD/DjZU0x8k","type":"article-journal","abstract":"Strontium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A24E9">
        <w:rPr>
          <w:rFonts w:ascii="Garamond" w:hAnsi="Garamond" w:cs="Times New Roman"/>
        </w:rPr>
        <w:fldChar w:fldCharType="separate"/>
      </w:r>
      <w:r w:rsidR="00301B81">
        <w:rPr>
          <w:rFonts w:ascii="Garamond" w:hAnsi="Garamond" w:cs="Times New Roman"/>
          <w:noProof/>
        </w:rPr>
        <w:t>(Brennan, Zimmerman, et al., 2015; Makhlouf et al., 2025)</w:t>
      </w:r>
      <w:r w:rsidR="00EA24E9">
        <w:rPr>
          <w:rFonts w:ascii="Garamond" w:hAnsi="Garamond" w:cs="Times New Roman"/>
        </w:rPr>
        <w:fldChar w:fldCharType="end"/>
      </w:r>
      <w:ins w:id="236" w:author="Benjamin J. Makhlouf" w:date="2026-07-15T13:08:00Z" w16du:dateUtc="2026-07-15T20:08:00Z">
        <w:r w:rsidR="00832E18">
          <w:rPr>
            <w:rFonts w:ascii="Garamond" w:hAnsi="Garamond" w:cs="Times New Roman"/>
          </w:rPr>
          <w:t xml:space="preserve">. </w:t>
        </w:r>
      </w:ins>
      <w:ins w:id="237" w:author="Benjamin J. Makhlouf" w:date="2026-07-15T13:10:00Z" w16du:dateUtc="2026-07-15T20:10:00Z">
        <w:r w:rsidR="00832E18">
          <w:rPr>
            <w:rFonts w:ascii="Garamond" w:hAnsi="Garamond" w:cs="Times New Roman"/>
          </w:rPr>
          <w:t>T</w:t>
        </w:r>
      </w:ins>
      <w:ins w:id="238" w:author="Benjamin J. Makhlouf" w:date="2026-07-15T13:08:00Z" w16du:dateUtc="2026-07-15T20:08:00Z">
        <w:r w:rsidR="00832E18">
          <w:rPr>
            <w:rFonts w:ascii="Garamond" w:hAnsi="Garamond" w:cs="Times New Roman"/>
          </w:rPr>
          <w:t xml:space="preserve">hese methods therefore </w:t>
        </w:r>
      </w:ins>
      <w:ins w:id="239" w:author="Benjamin J. Makhlouf" w:date="2026-07-15T13:09:00Z" w16du:dateUtc="2026-07-15T20:09:00Z">
        <w:r w:rsidR="00832E18">
          <w:rPr>
            <w:rFonts w:ascii="Garamond" w:hAnsi="Garamond" w:cs="Times New Roman"/>
          </w:rPr>
          <w:t>offer a means to estimate provenance of adult salmon across the entire watershed at a refined spatial scal</w:t>
        </w:r>
      </w:ins>
      <w:ins w:id="240" w:author="Benjamin J. Makhlouf" w:date="2026-07-15T13:10:00Z" w16du:dateUtc="2026-07-15T20:10:00Z">
        <w:r w:rsidR="00832E18">
          <w:rPr>
            <w:rFonts w:ascii="Garamond" w:hAnsi="Garamond" w:cs="Times New Roman"/>
          </w:rPr>
          <w:t xml:space="preserve">e without the need for extensive basin-wide sampling efforts. </w:t>
        </w:r>
      </w:ins>
    </w:p>
    <w:p w14:paraId="4A951439" w14:textId="77777777" w:rsidR="009D5982" w:rsidRPr="00066384" w:rsidRDefault="009D5982">
      <w:pPr>
        <w:spacing w:line="480" w:lineRule="auto"/>
        <w:rPr>
          <w:ins w:id="241" w:author="Benjamin J. Makhlouf" w:date="2026-07-13T16:26:00Z" w16du:dateUtc="2026-07-13T23:26:00Z"/>
          <w:rFonts w:ascii="Garamond" w:hAnsi="Garamond" w:cs="Times New Roman"/>
        </w:rPr>
        <w:pPrChange w:id="242" w:author="Benjamin J. Makhlouf" w:date="2026-07-15T13:06:00Z" w16du:dateUtc="2026-07-15T20:06:00Z">
          <w:pPr>
            <w:spacing w:line="480" w:lineRule="auto"/>
            <w:ind w:firstLine="720"/>
          </w:pPr>
        </w:pPrChange>
      </w:pPr>
    </w:p>
    <w:p w14:paraId="4B48F71D" w14:textId="45390760" w:rsidR="00A72EBD" w:rsidRPr="008605CB" w:rsidRDefault="00A72EBD">
      <w:pPr>
        <w:spacing w:line="480" w:lineRule="auto"/>
        <w:ind w:firstLine="360"/>
        <w:rPr>
          <w:rFonts w:ascii="Garamond" w:hAnsi="Garamond" w:cs="Times New Roman"/>
          <w:b/>
          <w:bCs/>
        </w:rPr>
        <w:pPrChange w:id="243" w:author="Benjamin J. Makhlouf" w:date="2026-07-13T16:26:00Z" w16du:dateUtc="2026-07-13T23:26:00Z">
          <w:pPr>
            <w:spacing w:line="480" w:lineRule="auto"/>
            <w:ind w:firstLine="720"/>
          </w:pPr>
        </w:pPrChange>
      </w:pPr>
      <w:r>
        <w:rPr>
          <w:rFonts w:ascii="Garamond" w:hAnsi="Garamond" w:cs="Times New Roman"/>
        </w:rPr>
        <w:t xml:space="preserve">Here, we use otolith chemistry from fish caught during a test fishery throughout the seasonal migration period over six years in the Kuskokwim River to reconstruct spatiotemporal patterns of </w:t>
      </w:r>
      <w:ins w:id="244" w:author="Daniel Schindler" w:date="2026-07-16T08:29:00Z" w16du:dateUtc="2026-07-16T16:29:00Z">
        <w:r w:rsidR="00354DC3">
          <w:rPr>
            <w:rFonts w:ascii="Garamond" w:hAnsi="Garamond" w:cs="Times New Roman"/>
          </w:rPr>
          <w:t xml:space="preserve">the natal origins of </w:t>
        </w:r>
      </w:ins>
      <w:r>
        <w:rPr>
          <w:rFonts w:ascii="Garamond" w:hAnsi="Garamond" w:cs="Times New Roman"/>
        </w:rPr>
        <w:t xml:space="preserve">Chinook salmon returns. </w:t>
      </w:r>
      <w:del w:id="245" w:author="Benjamin J. Makhlouf" w:date="2026-06-18T18:48:00Z" w16du:dateUtc="2026-06-19T01:48:00Z">
        <w:r w:rsidDel="00964D8F">
          <w:rPr>
            <w:rFonts w:ascii="Garamond" w:hAnsi="Garamond" w:cs="Times New Roman"/>
          </w:rPr>
          <w:delText xml:space="preserve">The limited genetic structure of Chinook salmon in this region precludes using genetic approaches to quantify migration timing of different populations throughout the watershed. </w:delText>
        </w:r>
      </w:del>
      <w:ins w:id="246" w:author="Benjamin J. Makhlouf" w:date="2026-07-08T16:52:00Z" w16du:dateUtc="2026-07-08T23:52:00Z">
        <w:r w:rsidR="00BC565F">
          <w:rPr>
            <w:rFonts w:ascii="Garamond" w:hAnsi="Garamond" w:cs="Times New Roman"/>
          </w:rPr>
          <w:t>In doing so, we use o</w:t>
        </w:r>
      </w:ins>
      <w:del w:id="247" w:author="Benjamin J. Makhlouf" w:date="2026-07-08T16:52:00Z" w16du:dateUtc="2026-07-08T23:52:00Z">
        <w:r w:rsidDel="00BC565F">
          <w:rPr>
            <w:rFonts w:ascii="Garamond" w:hAnsi="Garamond" w:cs="Times New Roman"/>
          </w:rPr>
          <w:delText>O</w:delText>
        </w:r>
      </w:del>
      <w:r>
        <w:rPr>
          <w:rFonts w:ascii="Garamond" w:hAnsi="Garamond" w:cs="Times New Roman"/>
        </w:rPr>
        <w:t xml:space="preserve">tolith-based methods for estimating provenance </w:t>
      </w:r>
      <w:del w:id="248" w:author="Benjamin J. Makhlouf" w:date="2026-07-08T16:51:00Z" w16du:dateUtc="2026-07-08T23:51:00Z">
        <w:r w:rsidDel="00BC565F">
          <w:rPr>
            <w:rFonts w:ascii="Garamond" w:hAnsi="Garamond" w:cs="Times New Roman"/>
          </w:rPr>
          <w:delText xml:space="preserve">therefore </w:delText>
        </w:r>
      </w:del>
      <w:del w:id="249" w:author="Benjamin J. Makhlouf" w:date="2026-07-08T16:52:00Z" w16du:dateUtc="2026-07-08T23:52:00Z">
        <w:r w:rsidDel="00E43153">
          <w:rPr>
            <w:rFonts w:ascii="Garamond" w:hAnsi="Garamond" w:cs="Times New Roman"/>
          </w:rPr>
          <w:delText>offer a</w:delText>
        </w:r>
      </w:del>
      <w:del w:id="250" w:author="Benjamin J. Makhlouf" w:date="2026-07-15T14:51:00Z" w16du:dateUtc="2026-07-15T21:51:00Z">
        <w:r w:rsidDel="004A41B6">
          <w:rPr>
            <w:rFonts w:ascii="Garamond" w:hAnsi="Garamond" w:cs="Times New Roman"/>
          </w:rPr>
          <w:delText xml:space="preserve"> </w:delText>
        </w:r>
      </w:del>
      <w:ins w:id="251" w:author="Benjamin J. Makhlouf" w:date="2026-07-08T16:52:00Z" w16du:dateUtc="2026-07-08T23:52:00Z">
        <w:r w:rsidR="00E43153">
          <w:rPr>
            <w:rFonts w:ascii="Garamond" w:hAnsi="Garamond" w:cs="Times New Roman"/>
          </w:rPr>
          <w:t xml:space="preserve">as a </w:t>
        </w:r>
      </w:ins>
      <w:r>
        <w:rPr>
          <w:rFonts w:ascii="Garamond" w:hAnsi="Garamond" w:cs="Times New Roman"/>
        </w:rPr>
        <w:t xml:space="preserve">novel approach to: (1) identify the spatiotemporal structure of returning populations in the Kuskokwim River basin, and (2) evaluate potential impacts of front-end closures </w:t>
      </w:r>
      <w:r>
        <w:rPr>
          <w:rFonts w:ascii="Garamond" w:hAnsi="Garamond" w:cs="Times New Roman"/>
        </w:rPr>
        <w:lastRenderedPageBreak/>
        <w:t>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016AE7CE"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t xml:space="preserve">Chinook salmon otoliths were collected from 2017 to 2022 in the Alaska Department of Fish &amp; Game Bethel Test Fishery (BTF) near Bethel, Alaska in collaboration with the Orutsararmiut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fisheries throughout the river. Fish </w:t>
      </w:r>
      <w:ins w:id="252" w:author="Benjamin J. Makhlouf" w:date="2026-07-15T14:52:00Z" w16du:dateUtc="2026-07-15T21:52:00Z">
        <w:r w:rsidR="004A41B6">
          <w:rPr>
            <w:rFonts w:ascii="Garamond" w:hAnsi="Garamond" w:cs="Times New Roman"/>
          </w:rPr>
          <w:t>were</w:t>
        </w:r>
      </w:ins>
      <w:ins w:id="253" w:author="Benjamin J. Makhlouf" w:date="2026-06-19T15:58:00Z" w16du:dateUtc="2026-06-19T22:58:00Z">
        <w:r w:rsidR="00AA4630">
          <w:rPr>
            <w:rFonts w:ascii="Garamond" w:hAnsi="Garamond" w:cs="Times New Roman"/>
          </w:rPr>
          <w:t xml:space="preserve"> sampled</w:t>
        </w:r>
      </w:ins>
      <w:ins w:id="254" w:author="Benjamin J. Makhlouf" w:date="2026-07-12T15:49:00Z" w16du:dateUtc="2026-07-12T22:49:00Z">
        <w:r w:rsidR="00473B48">
          <w:rPr>
            <w:rFonts w:ascii="Garamond" w:hAnsi="Garamond" w:cs="Times New Roman"/>
          </w:rPr>
          <w:t xml:space="preserve"> using gillnets</w:t>
        </w:r>
      </w:ins>
      <w:ins w:id="255" w:author="Benjamin J. Makhlouf" w:date="2026-06-19T15:58:00Z" w16du:dateUtc="2026-06-19T22:58:00Z">
        <w:r w:rsidR="00AA4630">
          <w:rPr>
            <w:rFonts w:ascii="Garamond" w:hAnsi="Garamond" w:cs="Times New Roman"/>
          </w:rPr>
          <w:t xml:space="preserve"> throughout the full return migration window, and are assumed to </w:t>
        </w:r>
      </w:ins>
      <w:del w:id="256" w:author="Benjamin J. Makhlouf" w:date="2026-06-19T15:59:00Z" w16du:dateUtc="2026-06-19T22:59:00Z">
        <w:r w:rsidDel="00AA4630">
          <w:rPr>
            <w:rFonts w:ascii="Garamond" w:hAnsi="Garamond" w:cs="Times New Roman"/>
          </w:rPr>
          <w:delText xml:space="preserve">caught in this fishery are a </w:delText>
        </w:r>
      </w:del>
      <w:r>
        <w:rPr>
          <w:rFonts w:ascii="Garamond" w:hAnsi="Garamond" w:cs="Times New Roman"/>
        </w:rPr>
        <w:t>represent</w:t>
      </w:r>
      <w:ins w:id="257" w:author="Benjamin J. Makhlouf" w:date="2026-07-08T16:54:00Z" w16du:dateUtc="2026-07-08T23:54:00Z">
        <w:r w:rsidR="0030774A">
          <w:rPr>
            <w:rFonts w:ascii="Garamond" w:hAnsi="Garamond" w:cs="Times New Roman"/>
          </w:rPr>
          <w:t xml:space="preserve"> the</w:t>
        </w:r>
      </w:ins>
      <w:ins w:id="258" w:author="Benjamin J. Makhlouf" w:date="2026-07-12T15:49:00Z" w16du:dateUtc="2026-07-12T22:49:00Z">
        <w:r w:rsidR="00473B48">
          <w:rPr>
            <w:rFonts w:ascii="Garamond" w:hAnsi="Garamond" w:cs="Times New Roman"/>
          </w:rPr>
          <w:t xml:space="preserve"> shifting</w:t>
        </w:r>
      </w:ins>
      <w:ins w:id="259" w:author="Benjamin J. Makhlouf" w:date="2026-07-08T16:54:00Z" w16du:dateUtc="2026-07-08T23:54:00Z">
        <w:r w:rsidR="0030774A">
          <w:rPr>
            <w:rFonts w:ascii="Garamond" w:hAnsi="Garamond" w:cs="Times New Roman"/>
          </w:rPr>
          <w:t xml:space="preserve"> distribution of </w:t>
        </w:r>
      </w:ins>
      <w:del w:id="260" w:author="Benjamin J. Makhlouf" w:date="2026-07-08T16:53:00Z" w16du:dateUtc="2026-07-08T23:53:00Z">
        <w:r w:rsidDel="0030774A">
          <w:rPr>
            <w:rFonts w:ascii="Garamond" w:hAnsi="Garamond" w:cs="Times New Roman"/>
          </w:rPr>
          <w:delText>ative</w:delText>
        </w:r>
      </w:del>
      <w:r>
        <w:rPr>
          <w:rFonts w:ascii="Garamond" w:hAnsi="Garamond" w:cs="Times New Roman"/>
        </w:rPr>
        <w:t xml:space="preserve"> </w:t>
      </w:r>
      <w:del w:id="261" w:author="Benjamin J. Makhlouf" w:date="2026-07-08T16:53:00Z" w16du:dateUtc="2026-07-08T23:53:00Z">
        <w:r w:rsidDel="0030774A">
          <w:rPr>
            <w:rFonts w:ascii="Garamond" w:hAnsi="Garamond" w:cs="Times New Roman"/>
          </w:rPr>
          <w:delText xml:space="preserve">sample of </w:delText>
        </w:r>
      </w:del>
      <w:del w:id="262" w:author="Benjamin J. Makhlouf" w:date="2026-07-08T16:54:00Z" w16du:dateUtc="2026-07-08T23:54:00Z">
        <w:r w:rsidDel="0030774A">
          <w:rPr>
            <w:rFonts w:ascii="Garamond" w:hAnsi="Garamond" w:cs="Times New Roman"/>
          </w:rPr>
          <w:delText xml:space="preserve">returning </w:delText>
        </w:r>
      </w:del>
      <w:ins w:id="263" w:author="Benjamin J. Makhlouf" w:date="2026-07-12T15:49:00Z" w16du:dateUtc="2026-07-12T22:49:00Z">
        <w:r w:rsidR="00473B48">
          <w:rPr>
            <w:rFonts w:ascii="Garamond" w:hAnsi="Garamond" w:cs="Times New Roman"/>
          </w:rPr>
          <w:t xml:space="preserve">returning </w:t>
        </w:r>
      </w:ins>
      <w:r>
        <w:rPr>
          <w:rFonts w:ascii="Garamond" w:hAnsi="Garamond" w:cs="Times New Roman"/>
        </w:rPr>
        <w:t xml:space="preserve">stocks </w:t>
      </w:r>
      <w:ins w:id="264" w:author="Benjamin J. Makhlouf" w:date="2026-07-12T15:50:00Z" w16du:dateUtc="2026-07-12T22:50:00Z">
        <w:r w:rsidR="00473B48">
          <w:rPr>
            <w:rFonts w:ascii="Garamond" w:hAnsi="Garamond" w:cs="Times New Roman"/>
          </w:rPr>
          <w:t xml:space="preserve">that </w:t>
        </w:r>
      </w:ins>
      <w:del w:id="265" w:author="Benjamin J. Makhlouf" w:date="2026-07-12T15:50:00Z" w16du:dateUtc="2026-07-12T22:50:00Z">
        <w:r w:rsidDel="00473B48">
          <w:rPr>
            <w:rFonts w:ascii="Garamond" w:hAnsi="Garamond" w:cs="Times New Roman"/>
          </w:rPr>
          <w:delText xml:space="preserve">throughout </w:delText>
        </w:r>
      </w:del>
      <w:del w:id="266" w:author="Benjamin J. Makhlouf" w:date="2026-07-12T15:49:00Z" w16du:dateUtc="2026-07-12T22:49:00Z">
        <w:r w:rsidDel="00473B48">
          <w:rPr>
            <w:rFonts w:ascii="Garamond" w:hAnsi="Garamond" w:cs="Times New Roman"/>
          </w:rPr>
          <w:delText xml:space="preserve">the basin </w:delText>
        </w:r>
      </w:del>
      <w:del w:id="267" w:author="Benjamin J. Makhlouf" w:date="2026-07-08T16:54:00Z" w16du:dateUtc="2026-07-08T23:54:00Z">
        <w:r w:rsidDel="0030774A">
          <w:rPr>
            <w:rFonts w:ascii="Garamond" w:hAnsi="Garamond" w:cs="Times New Roman"/>
          </w:rPr>
          <w:delText>above the test fishery location</w:delText>
        </w:r>
      </w:del>
      <w:ins w:id="268" w:author="Benjamin J. Makhlouf" w:date="2026-07-08T16:55:00Z" w16du:dateUtc="2026-07-08T23:55:00Z">
        <w:r w:rsidR="0030774A">
          <w:rPr>
            <w:rFonts w:ascii="Garamond" w:hAnsi="Garamond" w:cs="Times New Roman"/>
          </w:rPr>
          <w:t>comprise the run at any given time</w:t>
        </w:r>
      </w:ins>
      <w:r>
        <w:rPr>
          <w:rFonts w:ascii="Garamond" w:hAnsi="Garamond" w:cs="Times New Roman"/>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w:t>
      </w:r>
      <w:ins w:id="269" w:author="Benjamin J. Makhlouf" w:date="2026-06-19T16:10:00Z" w16du:dateUtc="2026-06-19T23:10:00Z">
        <w:r w:rsidR="00857F51">
          <w:rPr>
            <w:rFonts w:ascii="Garamond" w:eastAsia="Times New Roman" w:hAnsi="Garamond" w:cs="Times New Roman"/>
            <w:kern w:val="0"/>
            <w14:ligatures w14:val="none"/>
          </w:rPr>
          <w:t xml:space="preserve"> per year</w:t>
        </w:r>
      </w:ins>
      <w:r>
        <w:rPr>
          <w:rFonts w:ascii="Garamond" w:eastAsia="Times New Roman" w:hAnsi="Garamond" w:cs="Times New Roman"/>
          <w:kern w:val="0"/>
          <w14:ligatures w14:val="none"/>
        </w:rPr>
        <w:t xml:space="preserve"> were selected for chemical analysis in proportion to the relative CPUE throughout the season</w:t>
      </w:r>
      <w:ins w:id="270" w:author="Benjamin J. Makhlouf" w:date="2026-07-15T13:14:00Z" w16du:dateUtc="2026-07-15T20:14:00Z">
        <w:r w:rsidR="00301B81">
          <w:rPr>
            <w:rFonts w:ascii="Garamond" w:eastAsia="Times New Roman" w:hAnsi="Garamond" w:cs="Times New Roman"/>
            <w:kern w:val="0"/>
            <w14:ligatures w14:val="none"/>
          </w:rPr>
          <w:t xml:space="preserve"> (Supp. Fig. 1)</w:t>
        </w:r>
      </w:ins>
      <w:del w:id="271" w:author="Benjamin J. Makhlouf" w:date="2026-07-15T13:14:00Z" w16du:dateUtc="2026-07-15T20:14:00Z">
        <w:r w:rsidDel="00301B81">
          <w:rPr>
            <w:rFonts w:ascii="Garamond" w:eastAsia="Times New Roman" w:hAnsi="Garamond" w:cs="Times New Roman"/>
            <w:kern w:val="0"/>
            <w14:ligatures w14:val="none"/>
          </w:rPr>
          <w:delText xml:space="preserve">. </w:delText>
        </w:r>
      </w:del>
    </w:p>
    <w:p w14:paraId="23BCDAEA" w14:textId="3519C4E6" w:rsidR="00B857E3" w:rsidDel="009D5982" w:rsidRDefault="00313CB8" w:rsidP="009D5982">
      <w:pPr>
        <w:spacing w:line="480" w:lineRule="auto"/>
        <w:ind w:firstLine="720"/>
        <w:rPr>
          <w:del w:id="272" w:author="Benjamin J. Makhlouf" w:date="2026-07-09T07:18:00Z" w16du:dateUtc="2026-07-09T14:18:00Z"/>
          <w:rFonts w:ascii="Garamond" w:eastAsia="Times New Roman" w:hAnsi="Garamond" w:cs="Times New Roman"/>
          <w:kern w:val="0"/>
          <w14:ligatures w14:val="none"/>
        </w:rPr>
      </w:pPr>
      <w:r>
        <w:rPr>
          <w:rFonts w:ascii="Garamond" w:hAnsi="Garamond" w:cs="Times New Roman"/>
        </w:rPr>
        <w:t xml:space="preserve">Otoliths were </w:t>
      </w:r>
      <w:r>
        <w:rPr>
          <w:rFonts w:ascii="Garamond" w:eastAsia="Times New Roman" w:hAnsi="Garamond" w:cs="Times New Roman"/>
          <w:kern w:val="0"/>
          <w14:ligatures w14:val="none"/>
        </w:rPr>
        <w:t xml:space="preserve">sectioned with a low-speed diamond-blade Isomet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(Donohoe &amp; 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w:t>
      </w:r>
      <w:r>
        <w:rPr>
          <w:rFonts w:ascii="Garamond" w:eastAsia="Times New Roman" w:hAnsi="Garamond" w:cs="Times New Roman"/>
          <w:kern w:val="0"/>
          <w14:ligatures w14:val="none"/>
        </w:rPr>
        <w:lastRenderedPageBreak/>
        <w:t xml:space="preserve">mass spectrometry (LA-ICP-MS). Laser ablation was conducted along a transect from the otolith core to just beyond the onset of marine growth (identified by the dark annuli check indicative of 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ins w:id="273" w:author="Benjamin J. Makhlouf" w:date="2026-07-13T16:27:00Z" w16du:dateUtc="2026-07-13T23:27:00Z">
        <w:r w:rsidR="009D5982">
          <w:rPr>
            <w:rFonts w:ascii="Garamond" w:eastAsia="Times New Roman" w:hAnsi="Garamond" w:cs="Times New Roman"/>
            <w:kern w:val="0"/>
            <w14:ligatures w14:val="none"/>
          </w:rPr>
          <w:t xml:space="preserve"> </w:t>
        </w:r>
        <w:commentRangeStart w:id="274"/>
        <w:r w:rsidR="009D5982" w:rsidRPr="009D5982">
          <w:rPr>
            <w:rFonts w:ascii="Garamond" w:eastAsia="Times New Roman" w:hAnsi="Garamond" w:cs="Times New Roman"/>
            <w:kern w:val="0"/>
            <w:highlight w:val="yellow"/>
            <w14:ligatures w14:val="none"/>
            <w:rPrChange w:id="275" w:author="Benjamin J. Makhlouf" w:date="2026-07-13T16:28:00Z" w16du:dateUtc="2026-07-13T23:28:00Z">
              <w:rPr>
                <w:rFonts w:ascii="Garamond" w:eastAsia="Times New Roman" w:hAnsi="Garamond" w:cs="Times New Roman"/>
                <w:kern w:val="0"/>
                <w14:ligatures w14:val="none"/>
              </w:rPr>
            </w:rPrChange>
          </w:rPr>
          <w:t>(Supp</w:t>
        </w:r>
      </w:ins>
      <w:ins w:id="276" w:author="Benjamin J. Makhlouf" w:date="2026-07-15T13:11:00Z" w16du:dateUtc="2026-07-15T20:11:00Z">
        <w:r w:rsidR="00301B81">
          <w:rPr>
            <w:rFonts w:ascii="Garamond" w:eastAsia="Times New Roman" w:hAnsi="Garamond" w:cs="Times New Roman"/>
            <w:kern w:val="0"/>
            <w:highlight w:val="yellow"/>
            <w14:ligatures w14:val="none"/>
          </w:rPr>
          <w:t>. 1</w:t>
        </w:r>
      </w:ins>
      <w:ins w:id="277" w:author="Benjamin J. Makhlouf" w:date="2026-07-13T16:27:00Z" w16du:dateUtc="2026-07-13T23:27:00Z">
        <w:r w:rsidR="009D5982" w:rsidRPr="009D5982">
          <w:rPr>
            <w:rFonts w:ascii="Garamond" w:eastAsia="Times New Roman" w:hAnsi="Garamond" w:cs="Times New Roman"/>
            <w:kern w:val="0"/>
            <w:highlight w:val="yellow"/>
            <w14:ligatures w14:val="none"/>
            <w:rPrChange w:id="278" w:author="Benjamin J. Makhlouf" w:date="2026-07-13T16:28:00Z" w16du:dateUtc="2026-07-13T23:28:00Z">
              <w:rPr>
                <w:rFonts w:ascii="Garamond" w:eastAsia="Times New Roman" w:hAnsi="Garamond" w:cs="Times New Roman"/>
                <w:kern w:val="0"/>
                <w14:ligatures w14:val="none"/>
              </w:rPr>
            </w:rPrChange>
          </w:rPr>
          <w:t>).</w:t>
        </w:r>
      </w:ins>
      <w:del w:id="279" w:author="Benjamin J. Makhlouf" w:date="2026-07-13T16:27:00Z" w16du:dateUtc="2026-07-13T23:27:00Z">
        <w:r w:rsidRPr="009D5982" w:rsidDel="009D5982">
          <w:rPr>
            <w:rFonts w:ascii="Garamond" w:eastAsia="Times New Roman" w:hAnsi="Garamond" w:cs="Times New Roman"/>
            <w:kern w:val="0"/>
            <w:highlight w:val="yellow"/>
            <w14:ligatures w14:val="none"/>
            <w:rPrChange w:id="280" w:author="Benjamin J. Makhlouf" w:date="2026-07-13T16:28:00Z" w16du:dateUtc="2026-07-13T23:28:00Z">
              <w:rPr>
                <w:rFonts w:ascii="Garamond" w:eastAsia="Times New Roman" w:hAnsi="Garamond" w:cs="Times New Roman"/>
                <w:kern w:val="0"/>
                <w14:ligatures w14:val="none"/>
              </w:rPr>
            </w:rPrChange>
          </w:rPr>
          <w:delText>.</w:delText>
        </w:r>
      </w:del>
      <w:r>
        <w:rPr>
          <w:rFonts w:ascii="Garamond" w:eastAsia="Times New Roman" w:hAnsi="Garamond" w:cs="Times New Roman"/>
          <w:kern w:val="0"/>
          <w:sz w:val="22"/>
          <w:szCs w:val="22"/>
          <w14:ligatures w14:val="none"/>
        </w:rPr>
        <w:t xml:space="preserve"> </w:t>
      </w:r>
      <w:commentRangeEnd w:id="274"/>
      <w:r w:rsidR="009D5982">
        <w:rPr>
          <w:rStyle w:val="CommentReference"/>
          <w:rFonts w:ascii="Garamond" w:eastAsia="Times New Roman" w:hAnsi="Garamond" w:cs="Times New Roman"/>
          <w:kern w:val="0"/>
          <w:sz w:val="24"/>
          <w:szCs w:val="24"/>
          <w14:ligatures w14:val="none"/>
        </w:rPr>
        <w:commentReference w:id="274"/>
      </w:r>
      <w:r>
        <w:rPr>
          <w:rFonts w:ascii="Garamond" w:eastAsia="Times New Roman" w:hAnsi="Garamond" w:cs="Times New Roman"/>
          <w:kern w:val="0"/>
          <w14:ligatures w14:val="none"/>
        </w:rPr>
        <w:t xml:space="preserve">The resulting data represent a continuously integrated measurement of </w:t>
      </w:r>
      <w:ins w:id="281" w:author="Benjamin J. Makhlouf" w:date="2026-07-08T12:03:00Z" w16du:dateUtc="2026-07-08T19:03: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82" w:author="Benjamin J. Makhlouf" w:date="2026-07-08T12:03:00Z" w16du:dateUtc="2026-07-08T19:03: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from early development until marine entry </w:t>
      </w:r>
      <w:r>
        <w:rPr>
          <w:rFonts w:ascii="Garamond" w:eastAsia="Times New Roman" w:hAnsi="Garamond" w:cs="Times New Roman"/>
          <w:kern w:val="0"/>
          <w14:ligatures w14:val="none"/>
        </w:rPr>
        <w:fldChar w:fldCharType="begin"/>
      </w:r>
      <w:r w:rsidR="00417AEA">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1998)","dontUpdate":true,"noteIndex":0},"citationItems":[{"id":"6JYUnuDD/DjZU0x8k","uris":["http://zotero.org/users/8421274/items/IY3FLHLM"],"itemData":{"id":"dI01jIsp/qEdWN4pU","type":"article-journal","abstract":"Strontium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w:t>
      </w:r>
      <w:del w:id="283" w:author="Benjamin J. Makhlouf" w:date="2026-07-08T12:10:00Z" w16du:dateUtc="2026-07-08T19:10:00Z">
        <w:r w:rsidDel="00724502">
          <w:rPr>
            <w:rFonts w:ascii="Garamond" w:eastAsia="Times New Roman" w:hAnsi="Garamond" w:cs="Times New Roman"/>
            <w:noProof/>
            <w:kern w:val="0"/>
            <w14:ligatures w14:val="none"/>
          </w:rPr>
          <w:delText>; Capo et al., 1998</w:delText>
        </w:r>
      </w:del>
      <w:r>
        <w:rPr>
          <w:rFonts w:ascii="Garamond" w:eastAsia="Times New Roman" w:hAnsi="Garamond" w:cs="Times New Roman"/>
          <w:noProof/>
          <w:kern w:val="0"/>
          <w14:ligatures w14:val="none"/>
        </w:rPr>
        <w:t>)</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From these data, the </w:t>
      </w:r>
      <w:ins w:id="284" w:author="Benjamin J. Makhlouf" w:date="2026-07-08T12:03:00Z" w16du:dateUtc="2026-07-08T19:03:00Z">
        <w:r w:rsidR="0033663A">
          <w:rPr>
            <w:rFonts w:ascii="Garamond" w:eastAsia="Times New Roman" w:hAnsi="Garamond" w:cs="Times New Roman"/>
            <w:kern w:val="0"/>
            <w:vertAlign w:val="superscript"/>
            <w14:ligatures w14:val="none"/>
          </w:rPr>
          <w:t>87</w:t>
        </w:r>
      </w:ins>
      <w:r>
        <w:rPr>
          <w:rFonts w:ascii="Garamond" w:eastAsia="Times New Roman" w:hAnsi="Garamond" w:cs="Times New Roman"/>
          <w:kern w:val="0"/>
          <w14:ligatures w14:val="none"/>
        </w:rPr>
        <w:t>Sr</w:t>
      </w:r>
      <w:del w:id="285" w:author="Benjamin J. Makhlouf" w:date="2026-07-08T12:03:00Z" w16du:dateUtc="2026-07-08T19:03:00Z">
        <w:r w:rsidDel="0033663A">
          <w:rPr>
            <w:rFonts w:ascii="Garamond" w:eastAsia="Times New Roman" w:hAnsi="Garamond" w:cs="Times New Roman"/>
            <w:kern w:val="0"/>
            <w:vertAlign w:val="superscript"/>
            <w14:ligatures w14:val="none"/>
          </w:rPr>
          <w:delText>87</w:delText>
        </w:r>
      </w:del>
      <w:r>
        <w:rPr>
          <w:rFonts w:ascii="Garamond" w:eastAsia="Times New Roman" w:hAnsi="Garamond" w:cs="Times New Roman"/>
          <w:kern w:val="0"/>
          <w14:ligatures w14:val="none"/>
        </w:rPr>
        <w:t>/</w:t>
      </w:r>
      <w:ins w:id="286" w:author="Benjamin J. Makhlouf" w:date="2026-07-08T12:03:00Z" w16du:dateUtc="2026-07-08T19:03:00Z">
        <w:r w:rsidR="0033663A">
          <w:rPr>
            <w:rFonts w:ascii="Garamond" w:eastAsia="Times New Roman" w:hAnsi="Garamond" w:cs="Times New Roman"/>
            <w:kern w:val="0"/>
            <w:vertAlign w:val="superscript"/>
            <w14:ligatures w14:val="none"/>
          </w:rPr>
          <w:t>86</w:t>
        </w:r>
      </w:ins>
      <w:r>
        <w:rPr>
          <w:rFonts w:ascii="Garamond" w:eastAsia="Times New Roman" w:hAnsi="Garamond" w:cs="Times New Roman"/>
          <w:kern w:val="0"/>
          <w14:ligatures w14:val="none"/>
        </w:rPr>
        <w:t>Sr</w:t>
      </w:r>
      <w:del w:id="287" w:author="Benjamin J. Makhlouf" w:date="2026-07-08T12:03:00Z" w16du:dateUtc="2026-07-08T19:03:00Z">
        <w:r w:rsidDel="0033663A">
          <w:rPr>
            <w:rFonts w:ascii="Garamond" w:eastAsia="Times New Roman" w:hAnsi="Garamond" w:cs="Times New Roman"/>
            <w:kern w:val="0"/>
            <w:vertAlign w:val="superscript"/>
            <w14:ligatures w14:val="none"/>
          </w:rPr>
          <w:delText>86</w:delText>
        </w:r>
      </w:del>
      <w:r>
        <w:rPr>
          <w:rFonts w:ascii="Garamond" w:eastAsia="Times New Roman" w:hAnsi="Garamond" w:cs="Times New Roman"/>
          <w:kern w:val="0"/>
          <w14:ligatures w14:val="none"/>
        </w:rPr>
        <w:t xml:space="preserve"> value associated with the natal freshwater rearing period was extracted by examining patterns of change in </w:t>
      </w:r>
      <w:ins w:id="288"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89"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and </w:t>
      </w:r>
      <w:ins w:id="290" w:author="Benjamin J. Makhlouf" w:date="2026-07-09T07:16:00Z" w16du:dateUtc="2026-07-09T14:16:00Z">
        <w:r w:rsidR="00581DBC">
          <w:rPr>
            <w:rFonts w:ascii="Garamond" w:eastAsia="Times New Roman" w:hAnsi="Garamond" w:cs="Times New Roman"/>
            <w:kern w:val="0"/>
            <w:vertAlign w:val="superscript"/>
            <w14:ligatures w14:val="none"/>
          </w:rPr>
          <w:t>88</w:t>
        </w:r>
      </w:ins>
      <w:r>
        <w:rPr>
          <w:rFonts w:ascii="Garamond" w:eastAsia="Times New Roman" w:hAnsi="Garamond" w:cs="Times New Roman"/>
          <w:kern w:val="0"/>
          <w14:ligatures w14:val="none"/>
        </w:rPr>
        <w:t>Sr</w:t>
      </w:r>
      <w:del w:id="291" w:author="Benjamin J. Makhlouf" w:date="2026-07-09T07:16:00Z" w16du:dateUtc="2026-07-09T14:16:00Z">
        <w:r w:rsidDel="00581DBC">
          <w:rPr>
            <w:rFonts w:ascii="Garamond" w:eastAsia="Times New Roman" w:hAnsi="Garamond" w:cs="Times New Roman"/>
            <w:kern w:val="0"/>
            <w:vertAlign w:val="superscript"/>
            <w14:ligatures w14:val="none"/>
          </w:rPr>
          <w:delText>88</w:delText>
        </w:r>
      </w:del>
      <w:r>
        <w:rPr>
          <w:rFonts w:ascii="Garamond" w:eastAsia="Times New Roman" w:hAnsi="Garamond" w:cs="Times New Roman"/>
          <w:kern w:val="0"/>
          <w14:ligatures w14:val="none"/>
        </w:rPr>
        <w:t xml:space="preserve"> between the core and freshwater region, morphological features of the otolith visible along the ablation path, and </w:t>
      </w:r>
      <w:ins w:id="292" w:author="Benjamin J. Makhlouf" w:date="2026-07-15T14:53:00Z" w16du:dateUtc="2026-07-15T21:53:00Z">
        <w:r w:rsidR="004A41B6">
          <w:rPr>
            <w:rFonts w:ascii="Garamond" w:eastAsia="Times New Roman" w:hAnsi="Garamond" w:cs="Times New Roman"/>
            <w:kern w:val="0"/>
            <w14:ligatures w14:val="none"/>
          </w:rPr>
          <w:t>guided by established</w:t>
        </w:r>
      </w:ins>
      <w:del w:id="293" w:author="Benjamin J. Makhlouf" w:date="2026-07-15T14:53:00Z" w16du:dateUtc="2026-07-15T21:53:00Z">
        <w:r w:rsidDel="004A41B6">
          <w:rPr>
            <w:rFonts w:ascii="Garamond" w:eastAsia="Times New Roman" w:hAnsi="Garamond" w:cs="Times New Roman"/>
            <w:kern w:val="0"/>
            <w14:ligatures w14:val="none"/>
          </w:rPr>
          <w:delText>known</w:delText>
        </w:r>
      </w:del>
      <w:r>
        <w:rPr>
          <w:rFonts w:ascii="Garamond" w:eastAsia="Times New Roman" w:hAnsi="Garamond" w:cs="Times New Roman"/>
          <w:kern w:val="0"/>
          <w14:ligatures w14:val="none"/>
        </w:rPr>
        <w:t xml:space="preserve"> distances </w:t>
      </w:r>
      <w:ins w:id="294" w:author="Benjamin J. Makhlouf" w:date="2026-07-09T07:16:00Z" w16du:dateUtc="2026-07-09T14:16:00Z">
        <w:r w:rsidR="00581DBC" w:rsidRPr="00301B81">
          <w:rPr>
            <w:rFonts w:ascii="Garamond" w:eastAsia="Times New Roman" w:hAnsi="Garamond" w:cs="Times New Roman"/>
            <w:kern w:val="0"/>
            <w14:ligatures w14:val="none"/>
            <w:rPrChange w:id="295" w:author="Benjamin J. Makhlouf" w:date="2026-07-15T13:17:00Z" w16du:dateUtc="2026-07-15T20:17:00Z">
              <w:rPr>
                <w:rFonts w:ascii="Garamond" w:eastAsia="Times New Roman" w:hAnsi="Garamond" w:cs="Times New Roman"/>
                <w:kern w:val="0"/>
                <w:highlight w:val="yellow"/>
                <w14:ligatures w14:val="none"/>
              </w:rPr>
            </w:rPrChange>
          </w:rPr>
          <w:t>(~120-150 µm)</w:t>
        </w:r>
        <w:r w:rsidR="00581DBC">
          <w:rPr>
            <w:rFonts w:ascii="Garamond" w:eastAsia="Times New Roman" w:hAnsi="Garamond" w:cs="Times New Roman"/>
            <w:kern w:val="0"/>
            <w14:ligatures w14:val="none"/>
          </w:rPr>
          <w:t xml:space="preserve"> </w:t>
        </w:r>
      </w:ins>
      <w:r>
        <w:rPr>
          <w:rFonts w:ascii="Garamond" w:eastAsia="Times New Roman" w:hAnsi="Garamond" w:cs="Times New Roman"/>
          <w:kern w:val="0"/>
          <w14:ligatures w14:val="none"/>
        </w:rPr>
        <w:t xml:space="preserve">from the </w:t>
      </w:r>
      <w:del w:id="296" w:author="Benjamin J. Makhlouf" w:date="2026-07-09T07:16:00Z" w16du:dateUtc="2026-07-09T14:16:00Z">
        <w:r w:rsidDel="00581DBC">
          <w:rPr>
            <w:rFonts w:ascii="Garamond" w:eastAsia="Times New Roman" w:hAnsi="Garamond" w:cs="Times New Roman"/>
            <w:kern w:val="0"/>
            <w14:ligatures w14:val="none"/>
          </w:rPr>
          <w:delText>core to</w:delText>
        </w:r>
      </w:del>
      <w:ins w:id="297" w:author="Benjamin J. Makhlouf" w:date="2026-07-09T07:16:00Z" w16du:dateUtc="2026-07-09T14:16:00Z">
        <w:r w:rsidR="00581DBC">
          <w:rPr>
            <w:rFonts w:ascii="Garamond" w:eastAsia="Times New Roman" w:hAnsi="Garamond" w:cs="Times New Roman"/>
            <w:kern w:val="0"/>
            <w14:ligatures w14:val="none"/>
          </w:rPr>
          <w:t>core to</w:t>
        </w:r>
      </w:ins>
      <w:r>
        <w:rPr>
          <w:rFonts w:ascii="Garamond" w:eastAsia="Times New Roman" w:hAnsi="Garamond" w:cs="Times New Roman"/>
          <w:kern w:val="0"/>
          <w14:ligatures w14:val="none"/>
        </w:rPr>
        <w:t xml:space="preserve">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ins w:id="298" w:author="Benjamin J. Makhlouf" w:date="2026-07-08T16:56:00Z" w16du:dateUtc="2026-07-08T23:56:00Z">
        <w:r w:rsidR="007D796E">
          <w:rPr>
            <w:rFonts w:ascii="Garamond" w:eastAsia="Times New Roman" w:hAnsi="Garamond" w:cs="Times New Roman"/>
            <w:kern w:val="0"/>
            <w14:ligatures w14:val="none"/>
          </w:rPr>
          <w:t xml:space="preserve"> We used </w:t>
        </w:r>
      </w:ins>
      <w:ins w:id="299" w:author="Benjamin J. Makhlouf" w:date="2026-07-08T12:05:00Z" w16du:dateUtc="2026-07-08T19:05:00Z">
        <w:r w:rsidR="0033663A">
          <w:rPr>
            <w:rFonts w:ascii="Garamond" w:eastAsia="Times New Roman" w:hAnsi="Garamond" w:cs="Times New Roman"/>
            <w:kern w:val="0"/>
            <w:vertAlign w:val="superscript"/>
            <w14:ligatures w14:val="none"/>
          </w:rPr>
          <w:t>88</w:t>
        </w:r>
      </w:ins>
      <w:ins w:id="300" w:author="Benjamin J. Makhlouf" w:date="2026-06-18T19:47:00Z" w16du:dateUtc="2026-06-19T02:47:00Z">
        <w:r w:rsidR="00221CA6">
          <w:rPr>
            <w:rFonts w:ascii="Garamond" w:eastAsia="Times New Roman" w:hAnsi="Garamond" w:cs="Times New Roman"/>
            <w:kern w:val="0"/>
            <w14:ligatures w14:val="none"/>
          </w:rPr>
          <w:t>Sr</w:t>
        </w:r>
      </w:ins>
      <w:ins w:id="301" w:author="Benjamin J. Makhlouf" w:date="2026-06-18T19:48:00Z" w16du:dateUtc="2026-06-19T02:48:00Z">
        <w:r w:rsidR="00221CA6">
          <w:rPr>
            <w:rFonts w:ascii="Garamond" w:eastAsia="Times New Roman" w:hAnsi="Garamond" w:cs="Times New Roman"/>
            <w:kern w:val="0"/>
            <w14:ligatures w14:val="none"/>
          </w:rPr>
          <w:t xml:space="preserve"> as a proxy for </w:t>
        </w:r>
      </w:ins>
      <w:ins w:id="302" w:author="Benjamin J. Makhlouf" w:date="2026-07-08T16:56:00Z" w16du:dateUtc="2026-07-08T23:56:00Z">
        <w:r w:rsidR="007D796E">
          <w:rPr>
            <w:rFonts w:ascii="Garamond" w:eastAsia="Times New Roman" w:hAnsi="Garamond" w:cs="Times New Roman"/>
            <w:kern w:val="0"/>
            <w14:ligatures w14:val="none"/>
          </w:rPr>
          <w:t xml:space="preserve">total </w:t>
        </w:r>
      </w:ins>
      <w:ins w:id="303" w:author="Benjamin J. Makhlouf" w:date="2026-07-08T16:57:00Z" w16du:dateUtc="2026-07-08T23:57:00Z">
        <w:r w:rsidR="007D796E">
          <w:rPr>
            <w:rFonts w:ascii="Garamond" w:eastAsia="Times New Roman" w:hAnsi="Garamond" w:cs="Times New Roman"/>
            <w:kern w:val="0"/>
            <w14:ligatures w14:val="none"/>
          </w:rPr>
          <w:t>s</w:t>
        </w:r>
      </w:ins>
      <w:ins w:id="304" w:author="Benjamin J. Makhlouf" w:date="2026-07-08T16:56:00Z" w16du:dateUtc="2026-07-08T23:56:00Z">
        <w:r w:rsidR="007D796E">
          <w:rPr>
            <w:rFonts w:ascii="Garamond" w:eastAsia="Times New Roman" w:hAnsi="Garamond" w:cs="Times New Roman"/>
            <w:kern w:val="0"/>
            <w14:ligatures w14:val="none"/>
          </w:rPr>
          <w:t>trontium</w:t>
        </w:r>
      </w:ins>
      <w:ins w:id="305" w:author="Benjamin J. Makhlouf" w:date="2026-06-18T19:48:00Z" w16du:dateUtc="2026-06-19T02:48:00Z">
        <w:r w:rsidR="00221CA6">
          <w:rPr>
            <w:rFonts w:ascii="Garamond" w:eastAsia="Times New Roman" w:hAnsi="Garamond" w:cs="Times New Roman"/>
            <w:kern w:val="0"/>
            <w14:ligatures w14:val="none"/>
          </w:rPr>
          <w:t xml:space="preserve"> concentration, which is expected to be much higher in </w:t>
        </w:r>
      </w:ins>
      <w:ins w:id="306" w:author="Benjamin J. Makhlouf" w:date="2026-07-08T16:57:00Z" w16du:dateUtc="2026-07-08T23:57:00Z">
        <w:r w:rsidR="007D796E">
          <w:rPr>
            <w:rFonts w:ascii="Garamond" w:eastAsia="Times New Roman" w:hAnsi="Garamond" w:cs="Times New Roman"/>
            <w:kern w:val="0"/>
            <w14:ligatures w14:val="none"/>
          </w:rPr>
          <w:t>both the</w:t>
        </w:r>
      </w:ins>
      <w:ins w:id="307" w:author="Benjamin J. Makhlouf" w:date="2026-06-18T19:48:00Z" w16du:dateUtc="2026-06-19T02:48:00Z">
        <w:r w:rsidR="00221CA6">
          <w:rPr>
            <w:rFonts w:ascii="Garamond" w:eastAsia="Times New Roman" w:hAnsi="Garamond" w:cs="Times New Roman"/>
            <w:kern w:val="0"/>
            <w14:ligatures w14:val="none"/>
          </w:rPr>
          <w:t xml:space="preserve"> marine environment </w:t>
        </w:r>
      </w:ins>
      <w:ins w:id="308" w:author="Benjamin J. Makhlouf" w:date="2026-07-08T16:57:00Z" w16du:dateUtc="2026-07-08T23:57:00Z">
        <w:r w:rsidR="007D796E">
          <w:rPr>
            <w:rFonts w:ascii="Garamond" w:eastAsia="Times New Roman" w:hAnsi="Garamond" w:cs="Times New Roman"/>
            <w:kern w:val="0"/>
            <w14:ligatures w14:val="none"/>
          </w:rPr>
          <w:t xml:space="preserve">and the </w:t>
        </w:r>
      </w:ins>
      <w:ins w:id="309" w:author="Benjamin J. Makhlouf" w:date="2026-06-18T19:48:00Z" w16du:dateUtc="2026-06-19T02:48:00Z">
        <w:r w:rsidR="00221CA6">
          <w:rPr>
            <w:rFonts w:ascii="Garamond" w:eastAsia="Times New Roman" w:hAnsi="Garamond" w:cs="Times New Roman"/>
            <w:kern w:val="0"/>
            <w14:ligatures w14:val="none"/>
          </w:rPr>
          <w:t>materna</w:t>
        </w:r>
      </w:ins>
      <w:ins w:id="310" w:author="Benjamin J. Makhlouf" w:date="2026-06-18T19:49:00Z" w16du:dateUtc="2026-06-19T02:49:00Z">
        <w:r w:rsidR="00221CA6">
          <w:rPr>
            <w:rFonts w:ascii="Garamond" w:eastAsia="Times New Roman" w:hAnsi="Garamond" w:cs="Times New Roman"/>
            <w:kern w:val="0"/>
            <w14:ligatures w14:val="none"/>
          </w:rPr>
          <w:t>lly influenced core</w:t>
        </w:r>
      </w:ins>
      <w:ins w:id="311" w:author="Benjamin J. Makhlouf" w:date="2026-07-08T16:57:00Z" w16du:dateUtc="2026-07-08T23:57:00Z">
        <w:r w:rsidR="007D796E">
          <w:rPr>
            <w:rFonts w:ascii="Garamond" w:eastAsia="Times New Roman" w:hAnsi="Garamond" w:cs="Times New Roman"/>
            <w:kern w:val="0"/>
            <w14:ligatures w14:val="none"/>
          </w:rPr>
          <w:t xml:space="preserve"> region of the otolith</w:t>
        </w:r>
      </w:ins>
      <w:ins w:id="312" w:author="Benjamin J. Makhlouf" w:date="2026-06-18T19:49:00Z" w16du:dateUtc="2026-06-19T02:49:00Z">
        <w:r w:rsidR="00221CA6">
          <w:rPr>
            <w:rFonts w:ascii="Garamond" w:eastAsia="Times New Roman" w:hAnsi="Garamond" w:cs="Times New Roman"/>
            <w:kern w:val="0"/>
            <w14:ligatures w14:val="none"/>
          </w:rPr>
          <w:t>.</w:t>
        </w:r>
      </w:ins>
      <w:ins w:id="313" w:author="Benjamin J. Makhlouf" w:date="2026-07-09T07:17:00Z" w16du:dateUtc="2026-07-09T14:17:00Z">
        <w:r w:rsidR="00581DBC">
          <w:rPr>
            <w:rFonts w:ascii="Garamond" w:eastAsia="Times New Roman" w:hAnsi="Garamond" w:cs="Times New Roman"/>
            <w:kern w:val="0"/>
            <w14:ligatures w14:val="none"/>
          </w:rPr>
          <w:t xml:space="preserve"> The </w:t>
        </w:r>
        <w:r w:rsidR="00581DBC">
          <w:rPr>
            <w:rFonts w:ascii="Garamond" w:eastAsia="Times New Roman" w:hAnsi="Garamond" w:cs="Times New Roman"/>
            <w:kern w:val="0"/>
            <w:vertAlign w:val="superscript"/>
            <w14:ligatures w14:val="none"/>
          </w:rPr>
          <w:t>88</w:t>
        </w:r>
        <w:r w:rsidR="00581DBC">
          <w:rPr>
            <w:rFonts w:ascii="Garamond" w:eastAsia="Times New Roman" w:hAnsi="Garamond" w:cs="Times New Roman"/>
            <w:kern w:val="0"/>
            <w14:ligatures w14:val="none"/>
          </w:rPr>
          <w:t xml:space="preserve">Sr signal collected along the ablation path was therefore used to inform </w:t>
        </w:r>
      </w:ins>
      <w:ins w:id="314" w:author="Benjamin J. Makhlouf" w:date="2026-07-15T14:54:00Z" w16du:dateUtc="2026-07-15T21:54:00Z">
        <w:r w:rsidR="004A41B6">
          <w:rPr>
            <w:rFonts w:ascii="Garamond" w:eastAsia="Times New Roman" w:hAnsi="Garamond" w:cs="Times New Roman"/>
            <w:kern w:val="0"/>
            <w14:ligatures w14:val="none"/>
          </w:rPr>
          <w:t>the location of full</w:t>
        </w:r>
      </w:ins>
      <w:ins w:id="315" w:author="Benjamin J. Makhlouf" w:date="2026-07-09T07:17:00Z" w16du:dateUtc="2026-07-09T14:17:00Z">
        <w:r w:rsidR="00581DBC">
          <w:rPr>
            <w:rFonts w:ascii="Garamond" w:eastAsia="Times New Roman" w:hAnsi="Garamond" w:cs="Times New Roman"/>
            <w:kern w:val="0"/>
            <w14:ligatures w14:val="none"/>
          </w:rPr>
          <w:t xml:space="preserve"> depletion of the maternal signature and </w:t>
        </w:r>
      </w:ins>
      <w:ins w:id="316" w:author="Benjamin J. Makhlouf" w:date="2026-07-15T14:54:00Z" w16du:dateUtc="2026-07-15T21:54:00Z">
        <w:r w:rsidR="004A41B6">
          <w:rPr>
            <w:rFonts w:ascii="Garamond" w:eastAsia="Times New Roman" w:hAnsi="Garamond" w:cs="Times New Roman"/>
            <w:kern w:val="0"/>
            <w14:ligatures w14:val="none"/>
          </w:rPr>
          <w:t xml:space="preserve">the </w:t>
        </w:r>
      </w:ins>
      <w:ins w:id="317" w:author="Benjamin J. Makhlouf" w:date="2026-07-09T07:17:00Z" w16du:dateUtc="2026-07-09T14:17:00Z">
        <w:r w:rsidR="00581DBC">
          <w:rPr>
            <w:rFonts w:ascii="Garamond" w:eastAsia="Times New Roman" w:hAnsi="Garamond" w:cs="Times New Roman"/>
            <w:kern w:val="0"/>
            <w14:ligatures w14:val="none"/>
          </w:rPr>
          <w:t>onset of the marine signal for manual</w:t>
        </w:r>
      </w:ins>
      <w:ins w:id="318" w:author="Benjamin J. Makhlouf" w:date="2026-07-09T07:18:00Z" w16du:dateUtc="2026-07-09T14:18:00Z">
        <w:r w:rsidR="00581DBC">
          <w:rPr>
            <w:rFonts w:ascii="Garamond" w:eastAsia="Times New Roman" w:hAnsi="Garamond" w:cs="Times New Roman"/>
            <w:kern w:val="0"/>
            <w14:ligatures w14:val="none"/>
          </w:rPr>
          <w:t xml:space="preserve"> selection of the natal origin region.</w:t>
        </w:r>
      </w:ins>
      <w:del w:id="319" w:author="Benjamin J. Makhlouf" w:date="2026-06-18T19:45:00Z" w16du:dateUtc="2026-06-19T02:45:00Z">
        <w:r w:rsidDel="00221CA6">
          <w:rPr>
            <w:rFonts w:ascii="Garamond" w:eastAsia="Times New Roman" w:hAnsi="Garamond" w:cs="Times New Roman"/>
            <w:kern w:val="0"/>
            <w14:ligatures w14:val="none"/>
          </w:rPr>
          <w:delText xml:space="preserve"> </w:delText>
        </w:r>
      </w:del>
    </w:p>
    <w:p w14:paraId="7E3612D2" w14:textId="77777777" w:rsidR="00A10423" w:rsidDel="009D5982" w:rsidRDefault="00A10423" w:rsidP="00175DEB">
      <w:pPr>
        <w:spacing w:line="480" w:lineRule="auto"/>
        <w:rPr>
          <w:del w:id="320" w:author="Benjamin J. Makhlouf" w:date="2026-07-09T07:18:00Z" w16du:dateUtc="2026-07-09T14:18:00Z"/>
          <w:rFonts w:ascii="Garamond" w:eastAsia="Times New Roman" w:hAnsi="Garamond" w:cs="Times New Roman"/>
          <w:kern w:val="0"/>
          <w14:ligatures w14:val="none"/>
        </w:rPr>
        <w:pPrChange w:id="321" w:author="Benjamin J. Makhlouf" w:date="2026-07-17T12:27:00Z" w16du:dateUtc="2026-07-17T19:27:00Z">
          <w:pPr>
            <w:spacing w:line="480" w:lineRule="auto"/>
            <w:ind w:firstLine="720"/>
          </w:pPr>
        </w:pPrChange>
      </w:pPr>
    </w:p>
    <w:p w14:paraId="08A34DF9" w14:textId="77777777" w:rsidR="009D5982" w:rsidRDefault="009D5982" w:rsidP="00175DEB">
      <w:pPr>
        <w:spacing w:line="480" w:lineRule="auto"/>
        <w:rPr>
          <w:ins w:id="322" w:author="Benjamin J. Makhlouf" w:date="2026-07-13T16:29:00Z" w16du:dateUtc="2026-07-13T23:29:00Z"/>
          <w:rFonts w:ascii="Garamond" w:eastAsia="Times New Roman" w:hAnsi="Garamond" w:cs="Times New Roman"/>
          <w:b/>
          <w:bCs/>
          <w:kern w:val="0"/>
          <w14:ligatures w14:val="none"/>
        </w:rPr>
      </w:pPr>
    </w:p>
    <w:p w14:paraId="696145BD" w14:textId="1982FBC3" w:rsidR="00B857E3" w:rsidRPr="008605CB" w:rsidRDefault="007C6331">
      <w:pPr>
        <w:spacing w:line="480" w:lineRule="auto"/>
        <w:ind w:firstLine="720"/>
        <w:rPr>
          <w:rFonts w:ascii="Garamond" w:eastAsia="Times New Roman" w:hAnsi="Garamond" w:cs="Times New Roman"/>
          <w:b/>
          <w:bCs/>
          <w:kern w:val="0"/>
          <w14:ligatures w14:val="none"/>
        </w:rPr>
        <w:pPrChange w:id="323" w:author="Benjamin J. Makhlouf" w:date="2026-07-13T16:27:00Z" w16du:dateUtc="2026-07-13T23:27:00Z">
          <w:pPr>
            <w:spacing w:line="480" w:lineRule="auto"/>
          </w:pPr>
        </w:pPrChange>
      </w:pPr>
      <w:r>
        <w:rPr>
          <w:rFonts w:ascii="Garamond" w:eastAsia="Times New Roman" w:hAnsi="Garamond" w:cs="Times New Roman"/>
          <w:b/>
          <w:bCs/>
          <w:kern w:val="0"/>
          <w14:ligatures w14:val="none"/>
        </w:rPr>
        <w:t xml:space="preserve">2.2 Natal Origin Estimation </w:t>
      </w:r>
    </w:p>
    <w:p w14:paraId="0305AF90" w14:textId="5910EB5D"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A strontium isoscape of the Kuskokwim River basin (Fig. 1) was constructed by French et al. (2020) in which spatial variation in </w:t>
      </w:r>
      <w:ins w:id="324"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325"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The resulting isoscape includes estimates of </w:t>
      </w:r>
      <w:ins w:id="326"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327"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hAnsi="Garamond" w:cs="Times New Roman"/>
          </w:rPr>
          <w:delText xml:space="preserve"> </w:delText>
        </w:r>
      </w:del>
      <w:r>
        <w:rPr>
          <w:rFonts w:ascii="Garamond" w:hAnsi="Garamond" w:cs="Times New Roman"/>
        </w:rPr>
        <w:t xml:space="preserve">ratios and associated uncertainty for roughly every 1km of river length across the basin </w:t>
      </w:r>
      <w:r>
        <w:rPr>
          <w:rFonts w:ascii="Garamond" w:hAnsi="Garamond" w:cs="Times New Roman"/>
        </w:rPr>
        <w:lastRenderedPageBreak/>
        <w:t>(Fig.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tributaries with exceptionally low prediction error, uncertainty values were constrained to 0.0006 and above. This threshold was selected by visually examining the histogram for a cutoff which adjusted the values for a small number of exceedingly low uncertainty tributaries (those near extensive sampling) while maintaining the general error distribution from the original SSN model. </w:t>
      </w:r>
    </w:p>
    <w:p w14:paraId="417575B8" w14:textId="6671AB36"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This approach considers the relationship between extracted natal origin otolith </w:t>
      </w:r>
      <w:ins w:id="328"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329"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values as well as several variance generating processes</w:t>
      </w:r>
      <w:ins w:id="330" w:author="Benjamin J. Makhlouf" w:date="2026-07-09T07:19:00Z" w16du:dateUtc="2026-07-09T14:19:00Z">
        <w:r w:rsidR="00581DBC">
          <w:rPr>
            <w:rFonts w:ascii="Garamond" w:eastAsia="Times New Roman" w:hAnsi="Garamond" w:cs="Times New Roman"/>
            <w:kern w:val="0"/>
            <w14:ligatures w14:val="none"/>
          </w:rPr>
          <w:t xml:space="preserve"> </w:t>
        </w:r>
      </w:ins>
      <w:ins w:id="331" w:author="Benjamin J. Makhlouf" w:date="2026-06-22T08:49:00Z">
        <w:r w:rsidR="0080518D" w:rsidRPr="0080518D">
          <w:rPr>
            <w:rFonts w:ascii="Garamond" w:eastAsia="Times New Roman" w:hAnsi="Garamond" w:cs="Times New Roman"/>
            <w:kern w:val="0"/>
            <w14:ligatures w14:val="none"/>
          </w:rPr>
          <w:t>includ</w:t>
        </w:r>
      </w:ins>
      <w:ins w:id="332" w:author="Benjamin J. Makhlouf" w:date="2026-07-09T07:19:00Z" w16du:dateUtc="2026-07-09T14:19:00Z">
        <w:r w:rsidR="00581DBC">
          <w:rPr>
            <w:rFonts w:ascii="Garamond" w:eastAsia="Times New Roman" w:hAnsi="Garamond" w:cs="Times New Roman"/>
            <w:kern w:val="0"/>
            <w14:ligatures w14:val="none"/>
          </w:rPr>
          <w:t>ing</w:t>
        </w:r>
      </w:ins>
      <w:ins w:id="333" w:author="Benjamin J. Makhlouf" w:date="2026-06-22T08:49:00Z">
        <w:r w:rsidR="0080518D" w:rsidRPr="0080518D">
          <w:rPr>
            <w:rFonts w:ascii="Garamond" w:eastAsia="Times New Roman" w:hAnsi="Garamond" w:cs="Times New Roman"/>
            <w:kern w:val="0"/>
            <w14:ligatures w14:val="none"/>
          </w:rPr>
          <w:t xml:space="preserve"> analytical error (variation among repeated standard measurements; 0.000055), within-population error (variation among individuals at the same site; 0.00016), and isoscape error (uncertainty in isoscape model predictions; basin-wide mean = 0.00072)</w:t>
        </w:r>
      </w:ins>
      <w:ins w:id="334" w:author="Benjamin J. Makhlouf" w:date="2026-06-22T10:03:00Z" w16du:dateUtc="2026-06-22T17:03:00Z">
        <w:r w:rsidR="003224CC">
          <w:rPr>
            <w:rFonts w:ascii="Garamond" w:eastAsia="Times New Roman" w:hAnsi="Garamond" w:cs="Times New Roman"/>
            <w:kern w:val="0"/>
            <w14:ligatures w14:val="none"/>
          </w:rPr>
          <w:t xml:space="preserve"> </w:t>
        </w:r>
      </w:ins>
      <w:r w:rsidR="00301B81">
        <w:rPr>
          <w:rFonts w:ascii="Garamond" w:eastAsia="Times New Roman" w:hAnsi="Garamond" w:cs="Times New Roman"/>
          <w:kern w:val="0"/>
          <w14:ligatures w14:val="none"/>
        </w:rPr>
        <w:fldChar w:fldCharType="begin"/>
      </w:r>
      <w:r w:rsidR="00301B81">
        <w:rPr>
          <w:rFonts w:ascii="Garamond" w:eastAsia="Times New Roman" w:hAnsi="Garamond" w:cs="Times New Roman"/>
          <w:kern w:val="0"/>
          <w14:ligatures w14:val="none"/>
        </w:rPr>
        <w:instrText xml:space="preserve"> ADDIN ZOTERO_ITEM CSL_CITATION {"citationID":"LON0UIcM","properties":{"unsorted":false,"formattedCitation":"(Brennan, Fernandez, et al., 2015; French et al., 2020)","plainCitation":"(Brennan, Fernandez, et al., 2015; French et al., 2020)","noteIndex":0},"citationItems":[{"id":1702,"uris":["http://zotero.org/users/8421274/items/5X76EVEF"],"itemData":{"id":1702,"type":"article-journal","abstract":"Heterogeneity in 87Sr/86Sr ratios of river-dissolved strontium (Sr) across geologically diverse environments provides a useful tool for investigating provenance, connectivity and movement patterns of various organisms and materials. Evaluation of site-specific 87Sr/86Sr temporal variability throughout study regions is a prerequisite for provenance research, but the dynamics driving temporal variability are generally system-dependent and not accurately predictable. We used the time-keeping properties of otoliths from non-migratory slimy sculpin (Cottus cognatus) to evaluate multi-scale 87Sr/86Sr temporal variability of river waters throughout the Nushagak River, a large (34,700km2) remote watershed in Alaska, USA. Slimy sculpin otoliths incorporated site-specific temporal variation at sub-annual resolution and were able to record on the order of 0.0001 changes in the 87Sr/86Sr ratio. 87Sr/86Sr profiles of slimy sculpin collected in tributaries and main-stem channels of the upper watershed indicated that these regions were temporally stable, whereas the Lower Nushagak River exhibited some spatio-temporal variability. This study illustrates how the behavioral ecology of a non-migratory organism can be used to evaluate sub-annual 87Sr/86Sr temporal variability and has broad implications for provenance studies employing this tracer.","container-title":"Geochimica et Cosmochimica Acta","DOI":"10.1016/j.gca.2014.10.032","ISSN":"0016-7037","journalAbbreviation":"Geochimica et Cosmochimica Acta","language":"en","page":"32-45","source":"ScienceDirect","title":"Strontium isotopes in otoliths of a non-migratory fish (slimy sculpin): Implications for provenance studies","title-short":"Strontium isotopes in otoliths of a non-migratory fish (slimy sculpin)","volume":"149","author":[{"family":"Brennan","given":"Sean R."},{"family":"Fernandez","given":"Diego P."},{"family":"Zimmerman","given":"Christian E."},{"family":"Cerling","given":"Thure E."},{"family":"Brown","given":"Randy J."},{"family":"Wooller","given":"Matthew J."}],"issued":{"date-parts":[["2015",1,15]]}}},{"id":1684,"uris":["http://zotero.org/users/8421274/items/M654PKRJ"],"itemData":{"id":1684,"type":"article-journal","abstract":"Riverine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301B81">
        <w:rPr>
          <w:rFonts w:ascii="Garamond" w:eastAsia="Times New Roman" w:hAnsi="Garamond" w:cs="Times New Roman"/>
          <w:kern w:val="0"/>
          <w14:ligatures w14:val="none"/>
        </w:rPr>
        <w:fldChar w:fldCharType="separate"/>
      </w:r>
      <w:r w:rsidR="00301B81">
        <w:rPr>
          <w:rFonts w:ascii="Garamond" w:eastAsia="Times New Roman" w:hAnsi="Garamond" w:cs="Times New Roman"/>
          <w:noProof/>
          <w:kern w:val="0"/>
          <w14:ligatures w14:val="none"/>
        </w:rPr>
        <w:t>(Brennan, Fernandez, et al., 2015; French et al., 2020)</w:t>
      </w:r>
      <w:r w:rsidR="00301B81">
        <w:rPr>
          <w:rFonts w:ascii="Garamond" w:eastAsia="Times New Roman" w:hAnsi="Garamond" w:cs="Times New Roman"/>
          <w:kern w:val="0"/>
          <w14:ligatures w14:val="none"/>
        </w:rPr>
        <w:fldChar w:fldCharType="end"/>
      </w:r>
      <w:ins w:id="335" w:author="Benjamin J. Makhlouf" w:date="2026-07-15T14:55:00Z" w16du:dateUtc="2026-07-15T21:55:00Z">
        <w:r w:rsidR="004A41B6">
          <w:rPr>
            <w:rFonts w:ascii="Garamond" w:eastAsia="Times New Roman" w:hAnsi="Garamond" w:cs="Times New Roman"/>
            <w:kern w:val="0"/>
            <w14:ligatures w14:val="none"/>
          </w:rPr>
          <w:t xml:space="preserve">. </w:t>
        </w:r>
      </w:ins>
      <w:del w:id="336" w:author="Benjamin J. Makhlouf" w:date="2026-06-22T08:33:00Z" w16du:dateUtc="2026-06-22T15:33:00Z">
        <w:r w:rsidDel="000B6B65">
          <w:rPr>
            <w:rFonts w:ascii="Garamond" w:eastAsia="Times New Roman" w:hAnsi="Garamond" w:cs="Times New Roman"/>
            <w:kern w:val="0"/>
            <w14:ligatures w14:val="none"/>
          </w:rPr>
          <w:delText xml:space="preserve"> including </w:delText>
        </w:r>
        <w:r w:rsidDel="000B6B65">
          <w:rPr>
            <w:rFonts w:ascii="Garamond" w:hAnsi="Garamond" w:cs="Times New Roman"/>
          </w:rPr>
          <w:delText>analytical</w:delText>
        </w:r>
      </w:del>
      <w:del w:id="337" w:author="Benjamin J. Makhlouf" w:date="2026-06-22T10:06:00Z" w16du:dateUtc="2026-06-22T17:06:00Z">
        <w:r w:rsidDel="003224CC">
          <w:rPr>
            <w:rFonts w:ascii="Garamond" w:hAnsi="Garamond" w:cs="Times New Roman"/>
          </w:rPr>
          <w:delText xml:space="preserve">, within-population, and isoscape prediction errors. </w:delText>
        </w:r>
      </w:del>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lastRenderedPageBreak/>
        <w:t>(</w:t>
      </w:r>
      <w:r>
        <w:rPr>
          <w:rFonts w:ascii="Garamond" w:hAnsi="Garamond" w:cs="Times New Roman"/>
          <w:i/>
          <w:iCs/>
        </w:rPr>
        <w:t>r</w:t>
      </w:r>
      <w:del w:id="338" w:author="Benjamin J. Makhlouf" w:date="2026-07-08T14:55:00Z" w16du:dateUtc="2026-07-08T21:55:00Z">
        <w:r w:rsidDel="00923A9B">
          <w:rPr>
            <w:rFonts w:ascii="Garamond" w:hAnsi="Garamond" w:cs="Times New Roman"/>
            <w:i/>
            <w:iCs/>
          </w:rPr>
          <w:delText>_</w:delText>
        </w:r>
      </w:del>
      <w:r>
        <w:rPr>
          <w:rFonts w:ascii="Garamond" w:hAnsi="Garamond" w:cs="Times New Roman"/>
          <w:i/>
          <w:iCs/>
        </w:rPr>
        <w:t>j</w:t>
      </w:r>
      <w:r>
        <w:rPr>
          <w:rFonts w:ascii="Garamond" w:hAnsi="Garamond" w:cs="Times New Roman"/>
        </w:rPr>
        <w:t>). The probability of the isotope ratio (</w:t>
      </w:r>
      <w:r>
        <w:rPr>
          <w:rFonts w:ascii="Garamond" w:hAnsi="Garamond" w:cs="Times New Roman"/>
          <w:i/>
          <w:iCs/>
        </w:rPr>
        <w:t>rj</w:t>
      </w:r>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r>
        <w:rPr>
          <w:rFonts w:ascii="Garamond" w:eastAsia="Times New Roman" w:hAnsi="Garamond" w:cs="Times New Roman"/>
          <w:i/>
          <w:iCs/>
        </w:rPr>
        <w:t>PStreamOrder</w:t>
      </w:r>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r>
        <w:rPr>
          <w:rFonts w:ascii="Garamond" w:eastAsia="Times New Roman" w:hAnsi="Garamond" w:cs="Times New Roman"/>
          <w:i/>
          <w:iCs/>
          <w:kern w:val="0"/>
          <w14:ligatures w14:val="none"/>
        </w:rPr>
        <w:t>PHabitat</w:t>
      </w:r>
      <w:r>
        <w:rPr>
          <w:rFonts w:ascii="Garamond" w:eastAsia="Times New Roman" w:hAnsi="Garamond" w:cs="Times New Roman"/>
          <w:kern w:val="0"/>
          <w14:ligatures w14:val="none"/>
        </w:rPr>
        <w:t xml:space="preserve">) was 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To avoid biasing regions without observations but with low sampling effort this prior was applied only to the two highest stream orders in the dataset (Stream order greater than five). From these tributaries, reaches identified as lacking observed Chinook spawning were assigned a value of zero.</w:t>
      </w:r>
      <w:r>
        <w:rPr>
          <w:rFonts w:ascii="Garamond" w:eastAsia="Times New Roman" w:hAnsi="Garamond" w:cs="Times New Roman"/>
          <w:kern w:val="0"/>
          <w:sz w:val="22"/>
          <w:szCs w:val="22"/>
          <w14:ligatures w14:val="none"/>
        </w:rPr>
        <w:t xml:space="preserve"> </w:t>
      </w:r>
    </w:p>
    <w:p w14:paraId="5E682EF5" w14:textId="03563D06" w:rsidR="00814EE7" w:rsidRPr="008605CB" w:rsidRDefault="009110AF" w:rsidP="0070414B">
      <w:pPr>
        <w:spacing w:line="480" w:lineRule="auto"/>
        <w:ind w:firstLine="720"/>
        <w:rPr>
          <w:rFonts w:ascii="Garamond" w:hAnsi="Garamond" w:cs="Times New Roman"/>
        </w:rPr>
      </w:pPr>
      <w:r>
        <w:rPr>
          <w:rFonts w:ascii="Garamond" w:hAnsi="Garamond" w:cs="Times New Roman"/>
        </w:rPr>
        <w:t xml:space="preserve">To estimate the spatial distribution of returns across a </w:t>
      </w:r>
      <w:ins w:id="339" w:author="Benjamin J. Makhlouf" w:date="2026-06-22T10:08:00Z" w16du:dateUtc="2026-06-22T17:08:00Z">
        <w:r w:rsidR="003224CC">
          <w:rPr>
            <w:rFonts w:ascii="Garamond" w:hAnsi="Garamond" w:cs="Times New Roman"/>
          </w:rPr>
          <w:t xml:space="preserve">temporal </w:t>
        </w:r>
      </w:ins>
      <w:r>
        <w:rPr>
          <w:rFonts w:ascii="Garamond" w:hAnsi="Garamond" w:cs="Times New Roman"/>
        </w:rPr>
        <w:t>subset of the</w:t>
      </w:r>
      <w:ins w:id="340" w:author="Benjamin J. Makhlouf" w:date="2026-06-22T10:08:00Z" w16du:dateUtc="2026-06-22T17:08:00Z">
        <w:r w:rsidR="003224CC">
          <w:rPr>
            <w:rFonts w:ascii="Garamond" w:hAnsi="Garamond" w:cs="Times New Roman"/>
          </w:rPr>
          <w:t xml:space="preserve"> full </w:t>
        </w:r>
        <w:del w:id="341" w:author="Daniel Schindler" w:date="2026-07-16T08:52:00Z" w16du:dateUtc="2026-07-16T16:52:00Z">
          <w:r w:rsidR="003224CC" w:rsidDel="00FB5657">
            <w:rPr>
              <w:rFonts w:ascii="Garamond" w:hAnsi="Garamond" w:cs="Times New Roman"/>
            </w:rPr>
            <w:delText>return</w:delText>
          </w:r>
          <w:r w:rsidR="00AF1AE2" w:rsidDel="00FB5657">
            <w:rPr>
              <w:rFonts w:ascii="Garamond" w:hAnsi="Garamond" w:cs="Times New Roman"/>
            </w:rPr>
            <w:delText xml:space="preserve"> </w:delText>
          </w:r>
        </w:del>
        <w:r w:rsidR="00AF1AE2">
          <w:rPr>
            <w:rFonts w:ascii="Garamond" w:hAnsi="Garamond" w:cs="Times New Roman"/>
          </w:rPr>
          <w:t>migration</w:t>
        </w:r>
      </w:ins>
      <w:del w:id="342" w:author="Benjamin J. Makhlouf" w:date="2026-06-22T10:08:00Z" w16du:dateUtc="2026-06-22T17:08:00Z">
        <w:r w:rsidDel="003224CC">
          <w:rPr>
            <w:rFonts w:ascii="Garamond" w:hAnsi="Garamond" w:cs="Times New Roman"/>
          </w:rPr>
          <w:delText xml:space="preserve"> </w:delText>
        </w:r>
      </w:del>
      <w:ins w:id="343" w:author="Daniel Schindler" w:date="2026-07-16T08:52:00Z" w16du:dateUtc="2026-07-16T16:52:00Z">
        <w:r w:rsidR="00FB5657">
          <w:rPr>
            <w:rFonts w:ascii="Garamond" w:hAnsi="Garamond" w:cs="Times New Roman"/>
          </w:rPr>
          <w:t xml:space="preserve"> season </w:t>
        </w:r>
      </w:ins>
      <w:del w:id="344" w:author="Benjamin J. Makhlouf" w:date="2026-06-22T10:08:00Z" w16du:dateUtc="2026-06-22T17:08:00Z">
        <w:r w:rsidDel="003224CC">
          <w:rPr>
            <w:rFonts w:ascii="Garamond" w:hAnsi="Garamond" w:cs="Times New Roman"/>
          </w:rPr>
          <w:delText>population</w:delText>
        </w:r>
      </w:del>
      <w:r>
        <w:rPr>
          <w:rFonts w:ascii="Garamond" w:hAnsi="Garamond" w:cs="Times New Roman"/>
        </w:rPr>
        <w:t>, posterior probability values for all individuals in that subset were summed at each location. Before summing, only highly likely locations (the top 30% of posterior values) were retained</w:t>
      </w:r>
      <w:ins w:id="345" w:author="Benjamin J. Makhlouf" w:date="2026-07-09T07:22:00Z" w16du:dateUtc="2026-07-09T14:22:00Z">
        <w:r w:rsidR="0070414B">
          <w:rPr>
            <w:rFonts w:ascii="Garamond" w:hAnsi="Garamond" w:cs="Times New Roman"/>
          </w:rPr>
          <w:t xml:space="preserve"> to reduce </w:t>
        </w:r>
      </w:ins>
      <w:ins w:id="346" w:author="Benjamin J. Makhlouf" w:date="2026-07-09T07:24:00Z" w16du:dateUtc="2026-07-09T14:24:00Z">
        <w:r w:rsidR="0070414B">
          <w:rPr>
            <w:rFonts w:ascii="Garamond" w:hAnsi="Garamond" w:cs="Times New Roman"/>
          </w:rPr>
          <w:t>uncertainty</w:t>
        </w:r>
      </w:ins>
      <w:ins w:id="347" w:author="Benjamin J. Makhlouf" w:date="2026-07-09T07:24:00Z">
        <w:r w:rsidR="0070414B" w:rsidRPr="0070414B">
          <w:rPr>
            <w:rFonts w:ascii="Garamond" w:hAnsi="Garamond" w:cs="Times New Roman"/>
          </w:rPr>
          <w:t xml:space="preserve"> from diffuse probabilities associated with unlikely assignments, thereby minimizing their influence on basin-wide results</w:t>
        </w:r>
      </w:ins>
      <w:del w:id="348" w:author="Benjamin J. Makhlouf" w:date="2026-07-09T07:22:00Z" w16du:dateUtc="2026-07-09T14:22:00Z">
        <w:r w:rsidDel="0070414B">
          <w:rPr>
            <w:rFonts w:ascii="Garamond" w:hAnsi="Garamond" w:cs="Times New Roman"/>
          </w:rPr>
          <w:delText xml:space="preserve">, </w:delText>
        </w:r>
      </w:del>
      <w:del w:id="349" w:author="Benjamin J. Makhlouf" w:date="2026-07-09T07:27:00Z" w16du:dateUtc="2026-07-09T14:27:00Z">
        <w:r w:rsidDel="0070414B">
          <w:rPr>
            <w:rFonts w:ascii="Garamond" w:hAnsi="Garamond" w:cs="Times New Roman"/>
          </w:rPr>
          <w:delText>whereas all other values were assigned a value of zero</w:delText>
        </w:r>
      </w:del>
      <w:r>
        <w:rPr>
          <w:rFonts w:ascii="Garamond" w:hAnsi="Garamond" w:cs="Times New Roman"/>
        </w:rPr>
        <w:t xml:space="preserve">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ins w:id="350" w:author="Benjamin J. Makhlouf" w:date="2026-06-19T06:36:00Z" w16du:dateUtc="2026-06-19T13:36:00Z">
        <w:r w:rsidR="00D0057C">
          <w:rPr>
            <w:rFonts w:ascii="Garamond" w:hAnsi="Garamond" w:cs="Times New Roman"/>
          </w:rPr>
          <w:t xml:space="preserve">ranges that roughly represent quartiles </w:t>
        </w:r>
      </w:ins>
      <w:del w:id="351" w:author="Benjamin J. Makhlouf" w:date="2026-06-19T06:36:00Z" w16du:dateUtc="2026-06-19T13:36:00Z">
        <w:r w:rsidDel="00D0057C">
          <w:rPr>
            <w:rFonts w:ascii="Garamond" w:hAnsi="Garamond" w:cs="Times New Roman"/>
          </w:rPr>
          <w:delText>quartiles</w:delText>
        </w:r>
      </w:del>
      <w:del w:id="352" w:author="Benjamin J. Makhlouf" w:date="2026-07-13T16:31:00Z" w16du:dateUtc="2026-07-13T23:31:00Z">
        <w:r w:rsidDel="009D5982">
          <w:rPr>
            <w:rFonts w:ascii="Garamond" w:hAnsi="Garamond" w:cs="Times New Roman"/>
          </w:rPr>
          <w:delText xml:space="preserve"> </w:delText>
        </w:r>
      </w:del>
      <w:r>
        <w:rPr>
          <w:rFonts w:ascii="Garamond" w:hAnsi="Garamond" w:cs="Times New Roman"/>
        </w:rPr>
        <w:t xml:space="preserve">of the </w:t>
      </w:r>
      <w:r>
        <w:rPr>
          <w:rFonts w:ascii="Garamond" w:hAnsi="Garamond" w:cs="Times New Roman"/>
        </w:rPr>
        <w:lastRenderedPageBreak/>
        <w:t xml:space="preserve">salmon migration season based on capture date: Q1 (run start through June 11), Q2 (June 12-21), Q3 (June 22-July 1), and Q4 (July 2 onward). These dates were chosen to </w:t>
      </w:r>
      <w:del w:id="353" w:author="Benjamin J. Makhlouf" w:date="2026-07-09T07:28:00Z" w16du:dateUtc="2026-07-09T14:28:00Z">
        <w:r w:rsidDel="0070414B">
          <w:rPr>
            <w:rFonts w:ascii="Garamond" w:hAnsi="Garamond" w:cs="Times New Roman"/>
          </w:rPr>
          <w:delText xml:space="preserve">roughly </w:delText>
        </w:r>
      </w:del>
      <w:r>
        <w:rPr>
          <w:rFonts w:ascii="Garamond" w:hAnsi="Garamond" w:cs="Times New Roman"/>
        </w:rPr>
        <w:t xml:space="preserve">split the full run </w:t>
      </w:r>
      <w:ins w:id="354" w:author="Benjamin J. Makhlouf" w:date="2026-06-19T06:37:00Z" w16du:dateUtc="2026-06-19T13:37:00Z">
        <w:r w:rsidR="00D0057C">
          <w:rPr>
            <w:rFonts w:ascii="Garamond" w:hAnsi="Garamond" w:cs="Times New Roman"/>
          </w:rPr>
          <w:t xml:space="preserve">into </w:t>
        </w:r>
      </w:ins>
      <w:ins w:id="355" w:author="Benjamin J. Makhlouf" w:date="2026-07-09T07:28:00Z" w16du:dateUtc="2026-07-09T14:28:00Z">
        <w:r w:rsidR="0070414B">
          <w:rPr>
            <w:rFonts w:ascii="Garamond" w:hAnsi="Garamond" w:cs="Times New Roman"/>
          </w:rPr>
          <w:t xml:space="preserve">relatively </w:t>
        </w:r>
      </w:ins>
      <w:ins w:id="356" w:author="Benjamin J. Makhlouf" w:date="2026-06-19T06:37:00Z" w16du:dateUtc="2026-06-19T13:37:00Z">
        <w:r w:rsidR="00D0057C">
          <w:rPr>
            <w:rFonts w:ascii="Garamond" w:hAnsi="Garamond" w:cs="Times New Roman"/>
          </w:rPr>
          <w:t xml:space="preserve">equal </w:t>
        </w:r>
      </w:ins>
      <w:del w:id="357" w:author="Benjamin J. Makhlouf" w:date="2026-06-19T06:37:00Z" w16du:dateUtc="2026-06-19T13:37:00Z">
        <w:r w:rsidDel="00D0057C">
          <w:rPr>
            <w:rFonts w:ascii="Garamond" w:hAnsi="Garamond" w:cs="Times New Roman"/>
          </w:rPr>
          <w:delText xml:space="preserve">into quartiles </w:delText>
        </w:r>
      </w:del>
      <w:del w:id="358" w:author="Benjamin J. Makhlouf" w:date="2026-07-15T13:17:00Z" w16du:dateUtc="2026-07-15T20:17:00Z">
        <w:r w:rsidDel="00850065">
          <w:rPr>
            <w:rFonts w:ascii="Garamond" w:hAnsi="Garamond" w:cs="Times New Roman"/>
          </w:rPr>
          <w:delText>while</w:delText>
        </w:r>
      </w:del>
      <w:ins w:id="359" w:author="Benjamin J. Makhlouf" w:date="2026-07-15T13:17:00Z" w16du:dateUtc="2026-07-15T20:17:00Z">
        <w:r w:rsidR="00850065">
          <w:rPr>
            <w:rFonts w:ascii="Garamond" w:hAnsi="Garamond" w:cs="Times New Roman"/>
          </w:rPr>
          <w:t>quartiles, while</w:t>
        </w:r>
      </w:ins>
      <w:r>
        <w:rPr>
          <w:rFonts w:ascii="Garamond" w:hAnsi="Garamond" w:cs="Times New Roman"/>
        </w:rPr>
        <w:t xml:space="preserve"> allowing for direct comparison among years.</w:t>
      </w:r>
      <w:ins w:id="360" w:author="Benjamin J. Makhlouf" w:date="2026-06-19T06:37:00Z" w16du:dateUtc="2026-06-19T13:37:00Z">
        <w:r w:rsidR="00D0057C">
          <w:rPr>
            <w:rFonts w:ascii="Garamond" w:hAnsi="Garamond" w:cs="Times New Roman"/>
          </w:rPr>
          <w:t xml:space="preserve"> However, because the start and end date of the return migration varied among years, the duration of Q1 and Q4 varied</w:t>
        </w:r>
      </w:ins>
      <w:ins w:id="361" w:author="Benjamin J. Makhlouf" w:date="2026-07-13T16:32:00Z" w16du:dateUtc="2026-07-13T23:32:00Z">
        <w:r w:rsidR="009D5982">
          <w:rPr>
            <w:rFonts w:ascii="Garamond" w:hAnsi="Garamond" w:cs="Times New Roman"/>
          </w:rPr>
          <w:t xml:space="preserve"> among years. </w:t>
        </w:r>
      </w:ins>
      <w:del w:id="362" w:author="Benjamin J. Makhlouf" w:date="2026-07-13T16:32:00Z" w16du:dateUtc="2026-07-13T23:32:00Z">
        <w:r w:rsidDel="009D5982">
          <w:rPr>
            <w:rFonts w:ascii="Garamond" w:hAnsi="Garamond" w:cs="Times New Roman"/>
          </w:rPr>
          <w:delText xml:space="preserve"> </w:delText>
        </w:r>
      </w:del>
      <w:r>
        <w:rPr>
          <w:rFonts w:ascii="Garamond" w:hAnsi="Garamond" w:cs="Times New Roman"/>
        </w:rPr>
        <w:t xml:space="preserve">The </w:t>
      </w:r>
      <w:ins w:id="363" w:author="Benjamin J. Makhlouf" w:date="2026-07-09T07:28:00Z" w16du:dateUtc="2026-07-09T14:28:00Z">
        <w:r w:rsidR="0070414B">
          <w:rPr>
            <w:rFonts w:ascii="Garamond" w:hAnsi="Garamond" w:cs="Times New Roman"/>
          </w:rPr>
          <w:t>end data of the first quartile</w:t>
        </w:r>
      </w:ins>
      <w:ins w:id="364" w:author="Benjamin J. Makhlouf" w:date="2026-07-09T07:29:00Z" w16du:dateUtc="2026-07-09T14:29:00Z">
        <w:r w:rsidR="0070414B">
          <w:rPr>
            <w:rFonts w:ascii="Garamond" w:hAnsi="Garamond" w:cs="Times New Roman"/>
          </w:rPr>
          <w:t xml:space="preserve"> (</w:t>
        </w:r>
      </w:ins>
      <w:r>
        <w:rPr>
          <w:rFonts w:ascii="Garamond" w:hAnsi="Garamond" w:cs="Times New Roman"/>
        </w:rPr>
        <w:t>June 11</w:t>
      </w:r>
      <w:ins w:id="365" w:author="Benjamin J. Makhlouf" w:date="2026-07-09T07:29:00Z" w16du:dateUtc="2026-07-09T14:29:00Z">
        <w:r w:rsidR="0070414B">
          <w:rPr>
            <w:rFonts w:ascii="Garamond" w:hAnsi="Garamond" w:cs="Times New Roman"/>
          </w:rPr>
          <w:t>)</w:t>
        </w:r>
      </w:ins>
      <w:del w:id="366" w:author="Benjamin J. Makhlouf" w:date="2026-07-09T07:29:00Z" w16du:dateUtc="2026-07-09T14:29:00Z">
        <w:r w:rsidDel="0070414B">
          <w:rPr>
            <w:rFonts w:ascii="Garamond" w:hAnsi="Garamond" w:cs="Times New Roman"/>
          </w:rPr>
          <w:delText xml:space="preserve"> date</w:delText>
        </w:r>
      </w:del>
      <w:r>
        <w:rPr>
          <w:rFonts w:ascii="Garamond" w:hAnsi="Garamond" w:cs="Times New Roman"/>
        </w:rPr>
        <w:t xml:space="preserve"> was chosen specifically to match the end of the</w:t>
      </w:r>
      <w:ins w:id="367" w:author="Daniel Schindler" w:date="2026-07-16T08:53:00Z" w16du:dateUtc="2026-07-16T16:53:00Z">
        <w:r w:rsidR="00FB5657">
          <w:rPr>
            <w:rFonts w:ascii="Garamond" w:hAnsi="Garamond" w:cs="Times New Roman"/>
          </w:rPr>
          <w:t xml:space="preserve"> </w:t>
        </w:r>
      </w:ins>
      <w:del w:id="368" w:author="Daniel Schindler" w:date="2026-07-16T08:53:00Z" w16du:dateUtc="2026-07-16T16:53:00Z">
        <w:r w:rsidDel="00FB5657">
          <w:rPr>
            <w:rFonts w:ascii="Garamond" w:hAnsi="Garamond" w:cs="Times New Roman"/>
          </w:rPr>
          <w:delText xml:space="preserve"> </w:delText>
        </w:r>
      </w:del>
      <w:r>
        <w:rPr>
          <w:rFonts w:ascii="Garamond" w:hAnsi="Garamond" w:cs="Times New Roman"/>
        </w:rPr>
        <w:t xml:space="preserve">‘front end closure’ </w:t>
      </w:r>
      <w:ins w:id="369" w:author="Daniel Schindler" w:date="2026-07-16T08:53:00Z" w16du:dateUtc="2026-07-16T16:53:00Z">
        <w:r w:rsidR="00FB5657">
          <w:rPr>
            <w:rFonts w:ascii="Garamond" w:hAnsi="Garamond" w:cs="Times New Roman"/>
          </w:rPr>
          <w:t xml:space="preserve">used in </w:t>
        </w:r>
      </w:ins>
      <w:ins w:id="370" w:author="Daniel Schindler" w:date="2026-07-16T08:54:00Z" w16du:dateUtc="2026-07-16T16:54:00Z">
        <w:r w:rsidR="00FB5657">
          <w:rPr>
            <w:rFonts w:ascii="Garamond" w:hAnsi="Garamond" w:cs="Times New Roman"/>
          </w:rPr>
          <w:t xml:space="preserve">current </w:t>
        </w:r>
      </w:ins>
      <w:ins w:id="371" w:author="Daniel Schindler" w:date="2026-07-16T08:53:00Z" w16du:dateUtc="2026-07-16T16:53:00Z">
        <w:r w:rsidR="00FB5657">
          <w:rPr>
            <w:rFonts w:ascii="Garamond" w:hAnsi="Garamond" w:cs="Times New Roman"/>
          </w:rPr>
          <w:t xml:space="preserve">management </w:t>
        </w:r>
      </w:ins>
      <w:r>
        <w:rPr>
          <w:rFonts w:ascii="Garamond" w:hAnsi="Garamond" w:cs="Times New Roman"/>
        </w:rPr>
        <w:t xml:space="preserve">of the subsistence fishery. </w:t>
      </w:r>
      <w:ins w:id="372" w:author="Benjamin J. Makhlouf" w:date="2026-07-09T07:29:00Z" w16du:dateUtc="2026-07-09T14:29:00Z">
        <w:r w:rsidR="0070414B">
          <w:rPr>
            <w:rFonts w:ascii="Garamond" w:hAnsi="Garamond" w:cs="Times New Roman"/>
          </w:rPr>
          <w:t xml:space="preserve">In addition to within quartile estimates, these results </w:t>
        </w:r>
      </w:ins>
      <w:del w:id="373" w:author="Benjamin J. Makhlouf" w:date="2026-07-09T07:29:00Z" w16du:dateUtc="2026-07-09T14:29:00Z">
        <w:r w:rsidDel="0070414B">
          <w:rPr>
            <w:rFonts w:ascii="Garamond" w:hAnsi="Garamond" w:cs="Times New Roman"/>
          </w:rPr>
          <w:delText xml:space="preserve">Estimates </w:delText>
        </w:r>
      </w:del>
      <w:r>
        <w:rPr>
          <w:rFonts w:ascii="Garamond" w:hAnsi="Garamond" w:cs="Times New Roman"/>
        </w:rPr>
        <w:t xml:space="preserve">were </w:t>
      </w:r>
      <w:del w:id="374" w:author="Benjamin J. Makhlouf" w:date="2026-07-09T07:36:00Z" w16du:dateUtc="2026-07-09T14:36:00Z">
        <w:r w:rsidDel="00FB2B74">
          <w:rPr>
            <w:rFonts w:ascii="Garamond" w:hAnsi="Garamond" w:cs="Times New Roman"/>
          </w:rPr>
          <w:delText xml:space="preserve">also </w:delText>
        </w:r>
      </w:del>
      <w:r>
        <w:rPr>
          <w:rFonts w:ascii="Garamond" w:hAnsi="Garamond" w:cs="Times New Roman"/>
        </w:rPr>
        <w:t xml:space="preserve">produced for the full </w:t>
      </w:r>
      <w:del w:id="375" w:author="Daniel Schindler" w:date="2026-07-16T08:54:00Z" w16du:dateUtc="2026-07-16T16:54:00Z">
        <w:r w:rsidDel="00FB5657">
          <w:rPr>
            <w:rFonts w:ascii="Garamond" w:hAnsi="Garamond" w:cs="Times New Roman"/>
          </w:rPr>
          <w:delText xml:space="preserve">run </w:delText>
        </w:r>
      </w:del>
      <w:ins w:id="376" w:author="Daniel Schindler" w:date="2026-07-16T08:54:00Z" w16du:dateUtc="2026-07-16T16:54:00Z">
        <w:r w:rsidR="00FB5657">
          <w:rPr>
            <w:rFonts w:ascii="Garamond" w:hAnsi="Garamond" w:cs="Times New Roman"/>
          </w:rPr>
          <w:t xml:space="preserve">migration season </w:t>
        </w:r>
      </w:ins>
      <w:r>
        <w:rPr>
          <w:rFonts w:ascii="Garamond" w:hAnsi="Garamond" w:cs="Times New Roman"/>
        </w:rPr>
        <w:t xml:space="preserve">in each year. </w:t>
      </w:r>
    </w:p>
    <w:p w14:paraId="38A831B5" w14:textId="7003A962" w:rsidR="001D3E40" w:rsidRPr="008D39D2" w:rsidRDefault="00D04860" w:rsidP="008D39D2">
      <w:pPr>
        <w:spacing w:line="480" w:lineRule="auto"/>
        <w:ind w:firstLine="720"/>
        <w:rPr>
          <w:rFonts w:ascii="Garamond" w:hAnsi="Garamond"/>
        </w:rPr>
      </w:pPr>
      <w:ins w:id="377" w:author="Benjamin J. Makhlouf" w:date="2026-06-19T07:16:00Z">
        <w:r w:rsidRPr="00D04860">
          <w:rPr>
            <w:rFonts w:ascii="Garamond" w:hAnsi="Garamond" w:cs="Times New Roman"/>
          </w:rPr>
          <w:t>Several major tributaries were identified as focal management areas or important Chinook salmon-producing systems within the Kuskokwim River basin based on expert knowledge and consultation with regional collaborators.</w:t>
        </w:r>
      </w:ins>
      <w:ins w:id="378" w:author="Benjamin J. Makhlouf" w:date="2026-07-09T07:30:00Z" w16du:dateUtc="2026-07-09T14:30:00Z">
        <w:r w:rsidR="0070414B">
          <w:rPr>
            <w:rFonts w:ascii="Garamond" w:hAnsi="Garamond" w:cs="Times New Roman"/>
          </w:rPr>
          <w:t xml:space="preserve"> </w:t>
        </w:r>
      </w:ins>
      <w:del w:id="379" w:author="Benjamin J. Makhlouf" w:date="2026-06-19T07:16:00Z" w16du:dateUtc="2026-06-19T14:16:00Z">
        <w:r w:rsidR="00E3555B" w:rsidDel="00D04860">
          <w:rPr>
            <w:rFonts w:ascii="Garamond" w:hAnsi="Garamond" w:cs="Times New Roman"/>
          </w:rPr>
          <w:delText xml:space="preserve">Several major tributaries were identified in the Kuskokwim River basin. </w:delText>
        </w:r>
      </w:del>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portions of the mainstem Kuskokwim) were grouped into regions of comparable size and spatial relevance to ensure complete basin coverage above the location of the test fishery (Fig. 2a). </w:t>
      </w:r>
      <w:ins w:id="380" w:author="Benjamin J. Makhlouf" w:date="2026-07-15T14:56:00Z" w16du:dateUtc="2026-07-15T21:56:00Z">
        <w:r w:rsidR="004A41B6">
          <w:rPr>
            <w:rStyle w:val="CommentReference"/>
            <w:rFonts w:ascii="Garamond" w:hAnsi="Garamond" w:cs="Times New Roman"/>
            <w:sz w:val="24"/>
            <w:szCs w:val="24"/>
          </w:rPr>
          <w:t>We then</w:t>
        </w:r>
      </w:ins>
      <w:ins w:id="381" w:author="Benjamin J. Makhlouf" w:date="2026-07-13T16:33:00Z" w16du:dateUtc="2026-07-13T23:33:00Z">
        <w:r w:rsidR="009D5982">
          <w:rPr>
            <w:rStyle w:val="CommentReference"/>
            <w:rFonts w:ascii="Garamond" w:hAnsi="Garamond" w:cs="Times New Roman"/>
            <w:sz w:val="24"/>
            <w:szCs w:val="24"/>
          </w:rPr>
          <w:t xml:space="preserve"> </w:t>
        </w:r>
      </w:ins>
      <w:del w:id="382" w:author="Benjamin J. Makhlouf" w:date="2026-07-13T16:34:00Z" w16du:dateUtc="2026-07-13T23:34:00Z">
        <w:r w:rsidR="00E3555B" w:rsidDel="009D5982">
          <w:rPr>
            <w:rFonts w:ascii="Garamond" w:hAnsi="Garamond" w:cs="Times New Roman"/>
          </w:rPr>
          <w:delText xml:space="preserve">To identify regions of the watershed that can be distinguished based on their isotopic composition, we </w:delText>
        </w:r>
      </w:del>
      <w:r w:rsidR="00E3555B">
        <w:rPr>
          <w:rFonts w:ascii="Garamond" w:hAnsi="Garamond" w:cs="Times New Roman"/>
        </w:rPr>
        <w:t xml:space="preserve">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Sr values found in each</w:t>
      </w:r>
      <w:ins w:id="383" w:author="Benjamin J. Makhlouf" w:date="2026-07-15T14:57:00Z" w16du:dateUtc="2026-07-15T21:57:00Z">
        <w:r w:rsidR="004A41B6">
          <w:rPr>
            <w:rFonts w:ascii="Garamond" w:hAnsi="Garamond" w:cs="Times New Roman"/>
          </w:rPr>
          <w:t xml:space="preserve"> and </w:t>
        </w:r>
      </w:ins>
      <w:del w:id="384" w:author="Benjamin J. Makhlouf" w:date="2026-07-15T14:57:00Z" w16du:dateUtc="2026-07-15T21:57:00Z">
        <w:r w:rsidR="00E3555B" w:rsidDel="004A41B6">
          <w:rPr>
            <w:rFonts w:ascii="Garamond" w:hAnsi="Garamond" w:cs="Times New Roman"/>
          </w:rPr>
          <w:delText xml:space="preserve">. We then </w:delText>
        </w:r>
      </w:del>
      <w:r w:rsidR="00E3555B">
        <w:rPr>
          <w:rFonts w:ascii="Garamond" w:hAnsi="Garamond" w:cs="Times New Roman"/>
        </w:rPr>
        <w:t>evaluated the clustering results for a range of cluster numbers (n = 2-</w:t>
      </w:r>
      <w:ins w:id="385" w:author="Benjamin J. Makhlouf" w:date="2026-07-09T07:37:00Z" w16du:dateUtc="2026-07-09T14:37:00Z">
        <w:r w:rsidR="00FB2B74">
          <w:rPr>
            <w:rFonts w:ascii="Garamond" w:hAnsi="Garamond" w:cs="Times New Roman"/>
          </w:rPr>
          <w:t>8</w:t>
        </w:r>
      </w:ins>
      <w:del w:id="386" w:author="Benjamin J. Makhlouf" w:date="2026-07-09T07:37:00Z" w16du:dateUtc="2026-07-09T14:37:00Z">
        <w:r w:rsidR="00E3555B" w:rsidDel="00FB2B74">
          <w:rPr>
            <w:rFonts w:ascii="Garamond" w:hAnsi="Garamond" w:cs="Times New Roman"/>
          </w:rPr>
          <w:delText>6</w:delText>
        </w:r>
      </w:del>
      <w:r w:rsidR="00E3555B">
        <w:rPr>
          <w:rFonts w:ascii="Garamond" w:hAnsi="Garamond" w:cs="Times New Roman"/>
        </w:rPr>
        <w:t>) using the silhouette score</w:t>
      </w:r>
      <w:del w:id="387" w:author="Benjamin J. Makhlouf" w:date="2026-07-15T14:57:00Z" w16du:dateUtc="2026-07-15T21:57:00Z">
        <w:r w:rsidR="00E3555B" w:rsidDel="004A41B6">
          <w:rPr>
            <w:rFonts w:ascii="Garamond" w:hAnsi="Garamond" w:cs="Times New Roman"/>
          </w:rPr>
          <w:delText>, which measures cluster quality by comparing within-cluster versus between-cluster distances</w:delText>
        </w:r>
      </w:del>
      <w:ins w:id="388" w:author="Benjamin J. Makhlouf" w:date="2026-07-09T07:40:00Z" w16du:dateUtc="2026-07-09T14:40:00Z">
        <w:r w:rsidR="00FB2B74">
          <w:rPr>
            <w:rFonts w:ascii="Garamond" w:hAnsi="Garamond" w:cs="Times New Roman"/>
          </w:rPr>
          <w:t xml:space="preserve"> as well as a histogram of the isotopic separation among groups</w:t>
        </w:r>
      </w:ins>
      <w:ins w:id="389" w:author="Benjamin J. Makhlouf" w:date="2026-07-15T14:57:00Z" w16du:dateUtc="2026-07-15T21:57:00Z">
        <w:r w:rsidR="004A41B6">
          <w:rPr>
            <w:rFonts w:ascii="Garamond" w:hAnsi="Garamond" w:cs="Times New Roman"/>
          </w:rPr>
          <w:t xml:space="preserve"> </w:t>
        </w:r>
        <w:r w:rsidR="004A41B6" w:rsidRPr="004A41B6">
          <w:rPr>
            <w:rFonts w:ascii="Garamond" w:hAnsi="Garamond" w:cs="Times New Roman"/>
            <w:rPrChange w:id="390" w:author="Benjamin J. Makhlouf" w:date="2026-07-15T14:57:00Z" w16du:dateUtc="2026-07-15T21:57:00Z">
              <w:rPr>
                <w:rFonts w:ascii="Garamond" w:hAnsi="Garamond" w:cs="Times New Roman"/>
                <w:highlight w:val="yellow"/>
              </w:rPr>
            </w:rPrChange>
          </w:rPr>
          <w:t>(Supp. Fig. 2)</w:t>
        </w:r>
      </w:ins>
      <w:ins w:id="391" w:author="Benjamin J. Makhlouf" w:date="2026-07-09T07:40:00Z" w16du:dateUtc="2026-07-09T14:40:00Z">
        <w:r w:rsidR="00FB2B74" w:rsidRPr="004A41B6">
          <w:rPr>
            <w:rFonts w:ascii="Garamond" w:hAnsi="Garamond" w:cs="Times New Roman"/>
          </w:rPr>
          <w:t>.</w:t>
        </w:r>
      </w:ins>
      <w:del w:id="392" w:author="Benjamin J. Makhlouf" w:date="2026-07-09T07:40:00Z" w16du:dateUtc="2026-07-09T14:40:00Z">
        <w:r w:rsidR="00E3555B" w:rsidRPr="004A41B6" w:rsidDel="00FB2B74">
          <w:rPr>
            <w:rFonts w:ascii="Garamond" w:hAnsi="Garamond" w:cs="Times New Roman"/>
          </w:rPr>
          <w:delText>.</w:delText>
        </w:r>
      </w:del>
      <w:r w:rsidR="00E3555B">
        <w:rPr>
          <w:rFonts w:ascii="Garamond" w:hAnsi="Garamond" w:cs="Times New Roman"/>
        </w:rPr>
        <w:t xml:space="preserve"> From th</w:t>
      </w:r>
      <w:ins w:id="393" w:author="Benjamin J. Makhlouf" w:date="2026-07-15T14:57:00Z" w16du:dateUtc="2026-07-15T21:57:00Z">
        <w:r w:rsidR="004A41B6">
          <w:rPr>
            <w:rFonts w:ascii="Garamond" w:hAnsi="Garamond" w:cs="Times New Roman"/>
          </w:rPr>
          <w:t>ese</w:t>
        </w:r>
      </w:ins>
      <w:del w:id="394" w:author="Benjamin J. Makhlouf" w:date="2026-07-15T14:57:00Z" w16du:dateUtc="2026-07-15T21:57:00Z">
        <w:r w:rsidR="00E3555B" w:rsidDel="004A41B6">
          <w:rPr>
            <w:rFonts w:ascii="Garamond" w:hAnsi="Garamond" w:cs="Times New Roman"/>
          </w:rPr>
          <w:delText>is</w:delText>
        </w:r>
      </w:del>
      <w:r w:rsidR="00E3555B">
        <w:rPr>
          <w:rFonts w:ascii="Garamond" w:hAnsi="Garamond" w:cs="Times New Roman"/>
        </w:rPr>
        <w:t xml:space="preserve"> metric</w:t>
      </w:r>
      <w:ins w:id="395" w:author="Benjamin J. Makhlouf" w:date="2026-07-15T14:57:00Z" w16du:dateUtc="2026-07-15T21:57:00Z">
        <w:r w:rsidR="004A41B6">
          <w:rPr>
            <w:rFonts w:ascii="Garamond" w:hAnsi="Garamond" w:cs="Times New Roman"/>
          </w:rPr>
          <w:t>s</w:t>
        </w:r>
      </w:ins>
      <w:r w:rsidR="00E3555B">
        <w:rPr>
          <w:rFonts w:ascii="Garamond" w:hAnsi="Garamond" w:cs="Times New Roman"/>
        </w:rPr>
        <w:t xml:space="preserve"> we selected n = 6, which </w:t>
      </w:r>
      <w:ins w:id="396" w:author="Benjamin J. Makhlouf" w:date="2026-07-09T07:41:00Z" w16du:dateUtc="2026-07-09T14:41:00Z">
        <w:r w:rsidR="00FB2B74">
          <w:rPr>
            <w:rFonts w:ascii="Garamond" w:hAnsi="Garamond" w:cs="Times New Roman"/>
          </w:rPr>
          <w:t xml:space="preserve">was the maximum </w:t>
        </w:r>
        <w:r w:rsidR="007B2EDA">
          <w:rPr>
            <w:rFonts w:ascii="Garamond" w:hAnsi="Garamond" w:cs="Times New Roman"/>
          </w:rPr>
          <w:t xml:space="preserve">number of groups that </w:t>
        </w:r>
      </w:ins>
      <w:r w:rsidR="00E3555B">
        <w:rPr>
          <w:rFonts w:ascii="Garamond" w:hAnsi="Garamond" w:cs="Times New Roman"/>
        </w:rPr>
        <w:t xml:space="preserve">maintained a high silhouette score </w:t>
      </w:r>
      <w:del w:id="397" w:author="Benjamin J. Makhlouf" w:date="2026-07-09T07:42:00Z" w16du:dateUtc="2026-07-09T14:42:00Z">
        <w:r w:rsidR="00E3555B" w:rsidDel="007B2EDA">
          <w:rPr>
            <w:rFonts w:ascii="Garamond" w:hAnsi="Garamond" w:cs="Times New Roman"/>
          </w:rPr>
          <w:delText>while</w:delText>
        </w:r>
      </w:del>
      <w:del w:id="398" w:author="Benjamin J. Makhlouf" w:date="2026-07-09T07:41:00Z" w16du:dateUtc="2026-07-09T14:41:00Z">
        <w:r w:rsidR="00E3555B" w:rsidDel="007B2EDA">
          <w:rPr>
            <w:rFonts w:ascii="Garamond" w:hAnsi="Garamond" w:cs="Times New Roman"/>
          </w:rPr>
          <w:delText xml:space="preserve"> </w:delText>
        </w:r>
      </w:del>
      <w:ins w:id="399" w:author="Benjamin J. Makhlouf" w:date="2026-07-15T14:57:00Z" w16du:dateUtc="2026-07-15T21:57:00Z">
        <w:r w:rsidR="004A41B6">
          <w:rPr>
            <w:rFonts w:ascii="Garamond" w:hAnsi="Garamond" w:cs="Times New Roman"/>
          </w:rPr>
          <w:t xml:space="preserve">and sufficient </w:t>
        </w:r>
      </w:ins>
      <w:ins w:id="400" w:author="Benjamin J. Makhlouf" w:date="2026-07-09T07:41:00Z" w16du:dateUtc="2026-07-09T14:41:00Z">
        <w:r w:rsidR="007B2EDA">
          <w:rPr>
            <w:rFonts w:ascii="Garamond" w:hAnsi="Garamond" w:cs="Times New Roman"/>
          </w:rPr>
          <w:t xml:space="preserve">separation in </w:t>
        </w:r>
      </w:ins>
      <w:ins w:id="401" w:author="Benjamin J. Makhlouf" w:date="2026-07-15T14:57:00Z" w16du:dateUtc="2026-07-15T21:57:00Z">
        <w:r w:rsidR="004A41B6">
          <w:rPr>
            <w:rFonts w:ascii="Garamond" w:hAnsi="Garamond" w:cs="Times New Roman"/>
          </w:rPr>
          <w:t>isotope ratio am</w:t>
        </w:r>
      </w:ins>
      <w:ins w:id="402" w:author="Benjamin J. Makhlouf" w:date="2026-07-15T14:58:00Z" w16du:dateUtc="2026-07-15T21:58:00Z">
        <w:r w:rsidR="004A41B6">
          <w:rPr>
            <w:rFonts w:ascii="Garamond" w:hAnsi="Garamond" w:cs="Times New Roman"/>
          </w:rPr>
          <w:t xml:space="preserve">ong groups. </w:t>
        </w:r>
      </w:ins>
      <w:del w:id="403" w:author="Benjamin J. Makhlouf" w:date="2026-07-09T07:41:00Z" w16du:dateUtc="2026-07-09T14:41:00Z">
        <w:r w:rsidR="00E3555B" w:rsidRPr="008D39D2" w:rsidDel="007B2EDA">
          <w:rPr>
            <w:rFonts w:ascii="Garamond" w:hAnsi="Garamond" w:cs="Times New Roman"/>
            <w:highlight w:val="yellow"/>
            <w:rPrChange w:id="404" w:author="Benjamin J. Makhlouf" w:date="2026-07-13T16:38:00Z" w16du:dateUtc="2026-07-13T23:38:00Z">
              <w:rPr>
                <w:rFonts w:ascii="Garamond" w:hAnsi="Garamond" w:cs="Times New Roman"/>
              </w:rPr>
            </w:rPrChange>
          </w:rPr>
          <w:delText>providing finer isotopic resolution across groups</w:delText>
        </w:r>
      </w:del>
      <w:del w:id="405" w:author="Benjamin J. Makhlouf" w:date="2026-07-13T16:34:00Z" w16du:dateUtc="2026-07-13T23:34:00Z">
        <w:r w:rsidR="00E3555B" w:rsidRPr="008D39D2" w:rsidDel="009D5982">
          <w:rPr>
            <w:rFonts w:ascii="Garamond" w:hAnsi="Garamond" w:cs="Times New Roman"/>
            <w:highlight w:val="yellow"/>
            <w:rPrChange w:id="406" w:author="Benjamin J. Makhlouf" w:date="2026-07-13T16:38:00Z" w16du:dateUtc="2026-07-13T23:38:00Z">
              <w:rPr>
                <w:rFonts w:ascii="Garamond" w:hAnsi="Garamond" w:cs="Times New Roman"/>
              </w:rPr>
            </w:rPrChange>
          </w:rPr>
          <w:delText>.</w:delText>
        </w:r>
      </w:del>
      <w:del w:id="407" w:author="Benjamin J. Makhlouf" w:date="2026-07-15T14:57:00Z" w16du:dateUtc="2026-07-15T21:57:00Z">
        <w:r w:rsidR="00E3555B" w:rsidDel="004A41B6">
          <w:rPr>
            <w:rFonts w:ascii="Garamond" w:hAnsi="Garamond" w:cs="Times New Roman"/>
          </w:rPr>
          <w:delText xml:space="preserve"> </w:delText>
        </w:r>
      </w:del>
      <w:ins w:id="408" w:author="Benjamin J. Makhlouf" w:date="2026-07-13T16:35:00Z" w16du:dateUtc="2026-07-13T23:35:00Z">
        <w:r w:rsidR="009D5982">
          <w:rPr>
            <w:rFonts w:ascii="Garamond" w:hAnsi="Garamond" w:cs="Times New Roman"/>
          </w:rPr>
          <w:t xml:space="preserve">K-means clustering placed the South Fork </w:t>
        </w:r>
        <w:r w:rsidR="009D5982">
          <w:rPr>
            <w:rFonts w:ascii="Garamond" w:hAnsi="Garamond" w:cs="Times New Roman"/>
          </w:rPr>
          <w:lastRenderedPageBreak/>
          <w:t>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w:t>
        </w:r>
      </w:ins>
      <w:ins w:id="409" w:author="Daniel Schindler" w:date="2026-07-16T08:55:00Z" w16du:dateUtc="2026-07-16T16:55:00Z">
        <w:r w:rsidR="00FB5657">
          <w:rPr>
            <w:rFonts w:ascii="Garamond" w:hAnsi="Garamond" w:cs="Times New Roman"/>
          </w:rPr>
          <w:t xml:space="preserve"> (2)</w:t>
        </w:r>
      </w:ins>
      <w:ins w:id="410" w:author="Benjamin J. Makhlouf" w:date="2026-07-13T16:35:00Z" w16du:dateUtc="2026-07-13T23:35:00Z">
        <w:del w:id="411" w:author="Daniel Schindler" w:date="2026-07-16T08:55:00Z" w16du:dateUtc="2026-07-16T16:55:00Z">
          <w:r w:rsidR="009D5982" w:rsidDel="00FB5657">
            <w:rPr>
              <w:rFonts w:ascii="Garamond" w:hAnsi="Garamond" w:cs="Times New Roman"/>
            </w:rPr>
            <w:delText>, group two</w:delText>
          </w:r>
        </w:del>
        <w:r w:rsidR="009D5982">
          <w:rPr>
            <w:rFonts w:ascii="Garamond" w:hAnsi="Garamond" w:cs="Times New Roman"/>
          </w:rPr>
          <w:t xml:space="preserve">. </w:t>
        </w:r>
      </w:ins>
      <w:ins w:id="412" w:author="Benjamin J. Makhlouf" w:date="2026-07-13T16:43:00Z">
        <w:del w:id="413" w:author="Daniel Schindler" w:date="2026-07-16T08:55:00Z" w16du:dateUtc="2026-07-16T16:55:00Z">
          <w:r w:rsidR="008D39D2" w:rsidRPr="008D39D2" w:rsidDel="00FB5657">
            <w:rPr>
              <w:rFonts w:ascii="Garamond" w:hAnsi="Garamond"/>
            </w:rPr>
            <w:delText>Splitting</w:delText>
          </w:r>
        </w:del>
      </w:ins>
      <w:ins w:id="414" w:author="Daniel Schindler" w:date="2026-07-16T08:55:00Z" w16du:dateUtc="2026-07-16T16:55:00Z">
        <w:r w:rsidR="00FB5657">
          <w:rPr>
            <w:rFonts w:ascii="Garamond" w:hAnsi="Garamond"/>
          </w:rPr>
          <w:t>Dividing</w:t>
        </w:r>
      </w:ins>
      <w:ins w:id="415" w:author="Benjamin J. Makhlouf" w:date="2026-07-13T16:43:00Z">
        <w:r w:rsidR="008D39D2" w:rsidRPr="008D39D2">
          <w:rPr>
            <w:rFonts w:ascii="Garamond" w:hAnsi="Garamond"/>
          </w:rPr>
          <w:t xml:space="preserve"> the watershed in this way produced regions that were likely to encompass the majority of each individual's </w:t>
        </w:r>
      </w:ins>
      <w:ins w:id="416" w:author="Benjamin J. Makhlouf" w:date="2026-07-13T16:44:00Z" w16du:dateUtc="2026-07-13T23:44:00Z">
        <w:r w:rsidR="008D39D2">
          <w:rPr>
            <w:rFonts w:ascii="Garamond" w:hAnsi="Garamond"/>
          </w:rPr>
          <w:t xml:space="preserve">retained </w:t>
        </w:r>
      </w:ins>
      <w:ins w:id="417" w:author="Benjamin J. Makhlouf" w:date="2026-07-13T16:43:00Z">
        <w:r w:rsidR="008D39D2" w:rsidRPr="008D39D2">
          <w:rPr>
            <w:rFonts w:ascii="Garamond" w:hAnsi="Garamond"/>
          </w:rPr>
          <w:t>posterior assignments while also representing management units that are relevant to management within the basin</w:t>
        </w:r>
      </w:ins>
      <w:ins w:id="418" w:author="Benjamin J. Makhlouf" w:date="2026-07-13T16:44:00Z" w16du:dateUtc="2026-07-13T23:44:00Z">
        <w:r w:rsidR="008D39D2">
          <w:rPr>
            <w:rFonts w:ascii="Garamond" w:hAnsi="Garamond"/>
          </w:rPr>
          <w:t xml:space="preserve"> </w:t>
        </w:r>
      </w:ins>
      <w:del w:id="419" w:author="Benjamin J. Makhlouf" w:date="2026-07-13T16:37:00Z" w16du:dateUtc="2026-07-13T23:37:00Z">
        <w:r w:rsidR="00E3555B" w:rsidDel="008D39D2">
          <w:rPr>
            <w:rFonts w:ascii="Garamond" w:hAnsi="Garamond" w:cs="Times New Roman"/>
          </w:rPr>
          <w:delText>The resulting</w:delText>
        </w:r>
      </w:del>
      <w:del w:id="420" w:author="Benjamin J. Makhlouf" w:date="2026-07-13T16:36:00Z" w16du:dateUtc="2026-07-13T23:36:00Z">
        <w:r w:rsidR="00E3555B" w:rsidDel="008D39D2">
          <w:rPr>
            <w:rFonts w:ascii="Garamond" w:hAnsi="Garamond" w:cs="Times New Roman"/>
          </w:rPr>
          <w:delText xml:space="preserve"> regional</w:delText>
        </w:r>
      </w:del>
      <w:del w:id="421" w:author="Benjamin J. Makhlouf" w:date="2026-07-13T16:37:00Z" w16du:dateUtc="2026-07-13T23:37:00Z">
        <w:r w:rsidR="00E3555B" w:rsidDel="008D39D2">
          <w:rPr>
            <w:rFonts w:ascii="Garamond" w:hAnsi="Garamond" w:cs="Times New Roman"/>
          </w:rPr>
          <w:delText xml:space="preserve"> groupings </w:delText>
        </w:r>
      </w:del>
      <w:del w:id="422" w:author="Benjamin J. Makhlouf" w:date="2026-07-13T16:35:00Z" w16du:dateUtc="2026-07-13T23:35:00Z">
        <w:r w:rsidR="00E3555B" w:rsidDel="008D39D2">
          <w:rPr>
            <w:rFonts w:ascii="Garamond" w:hAnsi="Garamond" w:cs="Times New Roman"/>
          </w:rPr>
          <w:delText>displayed a general pattern from upstream to downstream regions</w:delText>
        </w:r>
      </w:del>
      <w:del w:id="423" w:author="Benjamin J. Makhlouf" w:date="2026-07-12T17:01:00Z" w16du:dateUtc="2026-07-13T00:01:00Z">
        <w:r w:rsidR="00E3555B" w:rsidDel="009C7F14">
          <w:rPr>
            <w:rFonts w:ascii="Garamond" w:hAnsi="Garamond" w:cs="Times New Roman"/>
          </w:rPr>
          <w:delText xml:space="preserve"> </w:delText>
        </w:r>
      </w:del>
      <w:r w:rsidR="00E3555B">
        <w:rPr>
          <w:rFonts w:ascii="Garamond" w:hAnsi="Garamond" w:cs="Times New Roman"/>
        </w:rPr>
        <w:t>(Fig. 2</w:t>
      </w:r>
      <w:ins w:id="424" w:author="Benjamin J. Makhlouf" w:date="2026-07-15T13:22:00Z" w16du:dateUtc="2026-07-15T20:22:00Z">
        <w:r w:rsidR="00F5142E">
          <w:rPr>
            <w:rFonts w:ascii="Garamond" w:hAnsi="Garamond" w:cs="Times New Roman"/>
          </w:rPr>
          <w:t>, Supp. Fig. 3</w:t>
        </w:r>
      </w:ins>
      <w:del w:id="425" w:author="Benjamin J. Makhlouf" w:date="2026-07-15T13:22:00Z" w16du:dateUtc="2026-07-15T20:22:00Z">
        <w:r w:rsidR="00E3555B" w:rsidDel="00F5142E">
          <w:rPr>
            <w:rFonts w:ascii="Garamond" w:hAnsi="Garamond" w:cs="Times New Roman"/>
          </w:rPr>
          <w:delText>b</w:delText>
        </w:r>
      </w:del>
      <w:r w:rsidR="00E3555B">
        <w:rPr>
          <w:rFonts w:ascii="Garamond" w:hAnsi="Garamond" w:cs="Times New Roman"/>
        </w:rPr>
        <w:t xml:space="preserve">). </w:t>
      </w:r>
      <w:commentRangeStart w:id="426"/>
      <w:commentRangeStart w:id="427"/>
      <w:del w:id="428" w:author="Benjamin J. Makhlouf" w:date="2026-07-13T16:45:00Z" w16du:dateUtc="2026-07-13T23:45:00Z">
        <w:r w:rsidR="00E3555B" w:rsidDel="008D39D2">
          <w:rPr>
            <w:rFonts w:ascii="Garamond" w:hAnsi="Garamond" w:cs="Times New Roman"/>
          </w:rPr>
          <w:delText xml:space="preserve">However, </w:delText>
        </w:r>
      </w:del>
      <w:del w:id="429" w:author="Benjamin J. Makhlouf" w:date="2026-07-13T16:35:00Z" w16du:dateUtc="2026-07-13T23:35:00Z">
        <w:r w:rsidR="00E3555B" w:rsidDel="009D5982">
          <w:rPr>
            <w:rFonts w:ascii="Garamond" w:hAnsi="Garamond" w:cs="Times New Roman"/>
          </w:rPr>
          <w:delText xml:space="preserve">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w:delText>
        </w:r>
      </w:del>
      <w:del w:id="430" w:author="Benjamin J. Makhlouf" w:date="2026-06-22T10:17:00Z" w16du:dateUtc="2026-06-22T17:17:00Z">
        <w:r w:rsidR="00E3555B" w:rsidDel="00AF1AE2">
          <w:rPr>
            <w:rFonts w:ascii="Garamond" w:hAnsi="Garamond" w:cs="Times New Roman"/>
          </w:rPr>
          <w:delText>five</w:delText>
        </w:r>
      </w:del>
      <w:del w:id="431" w:author="Benjamin J. Makhlouf" w:date="2026-07-13T16:35:00Z" w16du:dateUtc="2026-07-13T23:35:00Z">
        <w:r w:rsidR="00E3555B" w:rsidDel="009D5982">
          <w:rPr>
            <w:rFonts w:ascii="Garamond" w:hAnsi="Garamond" w:cs="Times New Roman"/>
          </w:rPr>
          <w:delText xml:space="preserve">. </w:delText>
        </w:r>
      </w:del>
      <w:ins w:id="432" w:author="Benjamin J. Makhlouf" w:date="2026-07-12T17:07:00Z">
        <w:r w:rsidR="003B6620" w:rsidRPr="003B6620">
          <w:rPr>
            <w:rFonts w:ascii="Garamond" w:hAnsi="Garamond" w:cs="Times New Roman"/>
          </w:rPr>
          <w:t xml:space="preserve">Regions identified as the “upper watershed” in </w:t>
        </w:r>
      </w:ins>
      <w:ins w:id="433" w:author="Benjamin J. Makhlouf" w:date="2026-07-13T16:45:00Z" w16du:dateUtc="2026-07-13T23:45:00Z">
        <w:r w:rsidR="008D39D2">
          <w:rPr>
            <w:rFonts w:ascii="Garamond" w:hAnsi="Garamond" w:cs="Times New Roman"/>
          </w:rPr>
          <w:t xml:space="preserve">telemetry </w:t>
        </w:r>
      </w:ins>
      <w:ins w:id="434" w:author="Benjamin J. Makhlouf" w:date="2026-07-12T17:07:00Z">
        <w:r w:rsidR="003B6620" w:rsidRPr="003B6620">
          <w:rPr>
            <w:rFonts w:ascii="Garamond" w:hAnsi="Garamond" w:cs="Times New Roman"/>
          </w:rPr>
          <w:t>studies are represented within groups one, two, and four. However, group four includes a mixture of upper-watershed tributaries (Takotna and Nixon Fork) and middle-to-lower watershed tributaries (Holitna and Hoholitna)</w:t>
        </w:r>
      </w:ins>
      <w:ins w:id="435" w:author="Benjamin J. Makhlouf" w:date="2026-07-15T13:26:00Z" w16du:dateUtc="2026-07-15T20:26:00Z">
        <w:r w:rsidR="00F5142E">
          <w:rPr>
            <w:rFonts w:ascii="Garamond" w:hAnsi="Garamond" w:cs="Times New Roman"/>
          </w:rPr>
          <w:t xml:space="preserve">. </w:t>
        </w:r>
      </w:ins>
      <w:commentRangeEnd w:id="426"/>
      <w:r w:rsidR="004A41B6" w:rsidRPr="008D39D2">
        <w:rPr>
          <w:rStyle w:val="CommentReference"/>
          <w:rFonts w:ascii="Garamond" w:hAnsi="Garamond"/>
          <w:sz w:val="24"/>
          <w:szCs w:val="24"/>
        </w:rPr>
        <w:commentReference w:id="426"/>
      </w:r>
      <w:commentRangeEnd w:id="427"/>
      <w:r w:rsidR="00FB5657" w:rsidRPr="008D39D2">
        <w:rPr>
          <w:rStyle w:val="CommentReference"/>
          <w:rFonts w:ascii="Garamond" w:hAnsi="Garamond"/>
          <w:sz w:val="24"/>
          <w:szCs w:val="24"/>
        </w:rPr>
        <w:commentReference w:id="427"/>
      </w:r>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5A66CE6B" w14:textId="4307AB29" w:rsidR="00186B3C" w:rsidRDefault="00E352BB" w:rsidP="006B5AB0">
      <w:pPr>
        <w:spacing w:line="480" w:lineRule="auto"/>
        <w:ind w:firstLine="720"/>
        <w:rPr>
          <w:ins w:id="436" w:author="Benjamin J. Makhlouf" w:date="2026-07-15T15:01:00Z" w16du:dateUtc="2026-07-15T22:01:00Z"/>
          <w:rFonts w:ascii="Garamond" w:hAnsi="Garamond" w:cs="Times New Roman"/>
        </w:rPr>
      </w:pPr>
      <w:r>
        <w:rPr>
          <w:rFonts w:ascii="Garamond" w:hAnsi="Garamond" w:cs="Times New Roman"/>
        </w:rPr>
        <w:t xml:space="preserve">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w:t>
      </w:r>
      <w:del w:id="437" w:author="Benjamin J. Makhlouf" w:date="2026-07-09T07:50:00Z" w16du:dateUtc="2026-07-09T14:50:00Z">
        <w:r w:rsidDel="007B2EDA">
          <w:rPr>
            <w:rFonts w:ascii="Garamond" w:hAnsi="Garamond" w:cs="Times New Roman"/>
          </w:rPr>
          <w:delText>(Fig. 3)</w:delText>
        </w:r>
      </w:del>
      <w:r>
        <w:rPr>
          <w:rFonts w:ascii="Garamond" w:hAnsi="Garamond" w:cs="Times New Roman"/>
        </w:rPr>
        <w:t xml:space="preserve">. Cumulative distribution functions were constructed to examine trends in relative run timing among regional groups independent of abundance and quartile cut-off dates. For each year, the full run was split into three-day intervals and the cumulative number of returners </w:t>
      </w:r>
      <w:del w:id="438" w:author="Daniel Schindler" w:date="2026-07-16T08:56:00Z" w16du:dateUtc="2026-07-16T16:56:00Z">
        <w:r w:rsidDel="00FB5657">
          <w:rPr>
            <w:rFonts w:ascii="Garamond" w:hAnsi="Garamond" w:cs="Times New Roman"/>
          </w:rPr>
          <w:delText xml:space="preserve">for </w:delText>
        </w:r>
      </w:del>
      <w:ins w:id="439" w:author="Daniel Schindler" w:date="2026-07-16T08:56:00Z" w16du:dateUtc="2026-07-16T16:56:00Z">
        <w:r w:rsidR="00FB5657">
          <w:rPr>
            <w:rFonts w:ascii="Garamond" w:hAnsi="Garamond" w:cs="Times New Roman"/>
          </w:rPr>
          <w:t xml:space="preserve">to </w:t>
        </w:r>
      </w:ins>
      <w:r>
        <w:rPr>
          <w:rFonts w:ascii="Garamond" w:hAnsi="Garamond" w:cs="Times New Roman"/>
        </w:rPr>
        <w:t xml:space="preserve">each group was compared to its full season contribution. </w:t>
      </w:r>
      <w:ins w:id="440" w:author="Benjamin J. Makhlouf" w:date="2026-07-15T15:00:00Z" w16du:dateUtc="2026-07-15T22:00:00Z">
        <w:r w:rsidR="00186B3C" w:rsidRPr="00186B3C">
          <w:rPr>
            <w:rFonts w:ascii="Garamond" w:hAnsi="Garamond" w:cs="Times New Roman"/>
          </w:rPr>
          <w:t>T</w:t>
        </w:r>
        <w:r w:rsidR="00186B3C" w:rsidRPr="00186B3C">
          <w:rPr>
            <w:rFonts w:ascii="Garamond" w:hAnsi="Garamond"/>
            <w:rPrChange w:id="441" w:author="Benjamin J. Makhlouf" w:date="2026-07-15T15:00:00Z" w16du:dateUtc="2026-07-15T22:00:00Z">
              <w:rPr/>
            </w:rPrChange>
          </w:rPr>
          <w:t xml:space="preserve">o directly compare relative run timing with the temporal distribution of the full run, we used BTF daily CPUE data to calculate the </w:t>
        </w:r>
        <w:r w:rsidR="00186B3C" w:rsidRPr="00186B3C">
          <w:rPr>
            <w:rFonts w:ascii="Garamond" w:hAnsi="Garamond"/>
            <w:rPrChange w:id="442" w:author="Benjamin J. Makhlouf" w:date="2026-07-15T15:00:00Z" w16du:dateUtc="2026-07-15T22:00:00Z">
              <w:rPr/>
            </w:rPrChange>
          </w:rPr>
          <w:lastRenderedPageBreak/>
          <w:t>cumulative proportion of the seasonal CPUE remaining on each day.</w:t>
        </w:r>
        <w:r w:rsidR="00186B3C">
          <w:t xml:space="preserve"> </w:t>
        </w:r>
      </w:ins>
      <w:del w:id="443" w:author="Benjamin J. Makhlouf" w:date="2026-07-09T07:52:00Z" w16du:dateUtc="2026-07-09T14:52:00Z">
        <w:r w:rsidDel="000B652C">
          <w:rPr>
            <w:rFonts w:ascii="Garamond" w:hAnsi="Garamond" w:cs="Times New Roman"/>
          </w:rPr>
          <w:delText xml:space="preserve">To directly compare relative run timing to the temporal distribution of the full run, we used daily CPUE data collected from the BTF to calculate the cumulative proportion of the full run’s CPUE remaining for each day. </w:delText>
        </w:r>
      </w:del>
      <w:r>
        <w:rPr>
          <w:rFonts w:ascii="Garamond" w:hAnsi="Garamond" w:cs="Times New Roman"/>
        </w:rPr>
        <w:t xml:space="preserve">This value represents the maximum potential harvest available if harvest rates are proportional to </w:t>
      </w:r>
      <w:ins w:id="444" w:author="Daniel Schindler" w:date="2026-07-16T08:57:00Z" w16du:dateUtc="2026-07-16T16:57:00Z">
        <w:r w:rsidR="00FB5657">
          <w:rPr>
            <w:rFonts w:ascii="Garamond" w:hAnsi="Garamond" w:cs="Times New Roman"/>
          </w:rPr>
          <w:t xml:space="preserve">the test fishery </w:t>
        </w:r>
      </w:ins>
      <w:r>
        <w:rPr>
          <w:rFonts w:ascii="Garamond" w:hAnsi="Garamond" w:cs="Times New Roman"/>
        </w:rPr>
        <w:t xml:space="preserve">CPUE. However, </w:t>
      </w:r>
      <w:ins w:id="445" w:author="Benjamin J. Makhlouf" w:date="2026-07-09T07:53:00Z" w16du:dateUtc="2026-07-09T14:53:00Z">
        <w:r w:rsidR="000B652C">
          <w:rPr>
            <w:rFonts w:ascii="Garamond" w:hAnsi="Garamond" w:cs="Times New Roman"/>
          </w:rPr>
          <w:t xml:space="preserve">it </w:t>
        </w:r>
      </w:ins>
      <w:del w:id="446" w:author="Benjamin J. Makhlouf" w:date="2026-07-09T07:53:00Z" w16du:dateUtc="2026-07-09T14:53:00Z">
        <w:r w:rsidDel="000B652C">
          <w:rPr>
            <w:rFonts w:ascii="Garamond" w:hAnsi="Garamond" w:cs="Times New Roman"/>
          </w:rPr>
          <w:delText>t</w:delText>
        </w:r>
      </w:del>
      <w:del w:id="447" w:author="Benjamin J. Makhlouf" w:date="2026-07-09T07:52:00Z" w16du:dateUtc="2026-07-09T14:52:00Z">
        <w:r w:rsidDel="000B652C">
          <w:rPr>
            <w:rFonts w:ascii="Garamond" w:hAnsi="Garamond" w:cs="Times New Roman"/>
          </w:rPr>
          <w:delText>his value</w:delText>
        </w:r>
      </w:del>
      <w:r>
        <w:rPr>
          <w:rFonts w:ascii="Garamond" w:hAnsi="Garamond" w:cs="Times New Roman"/>
        </w:rPr>
        <w:t xml:space="preserve"> does not account for the preferred harvest timing without the closure implemented, which may not follow this pattern. Resulting data (Fig. 4) illustrate the proportion (from zero to one) of each group’s total cumulative contribution to the overall run at each three-day interval as well as the proportion of the total potential harvest remaining for each day.</w:t>
      </w:r>
      <w:ins w:id="448" w:author="Benjamin J. Makhlouf" w:date="2026-07-15T15:02:00Z" w16du:dateUtc="2026-07-15T22:02:00Z">
        <w:r w:rsidR="00186B3C" w:rsidRPr="00186B3C">
          <w:t xml:space="preserve"> </w:t>
        </w:r>
        <w:r w:rsidR="00186B3C" w:rsidRPr="00186B3C">
          <w:rPr>
            <w:rFonts w:ascii="Garamond" w:hAnsi="Garamond"/>
            <w:rPrChange w:id="449" w:author="Benjamin J. Makhlouf" w:date="2026-07-15T15:02:00Z" w16du:dateUtc="2026-07-15T22:02:00Z">
              <w:rPr/>
            </w:rPrChange>
          </w:rPr>
          <w:t xml:space="preserve">From these data, we also quantified within-group variation in run timing as the </w:t>
        </w:r>
      </w:ins>
      <w:r w:rsidR="00F303A6">
        <w:rPr>
          <w:rFonts w:ascii="Garamond" w:hAnsi="Garamond"/>
        </w:rPr>
        <w:t xml:space="preserve">standard deviation </w:t>
      </w:r>
      <w:ins w:id="450" w:author="Benjamin J. Makhlouf" w:date="2026-07-15T15:02:00Z" w16du:dateUtc="2026-07-15T22:02:00Z">
        <w:r w:rsidR="00186B3C" w:rsidRPr="00186B3C">
          <w:rPr>
            <w:rFonts w:ascii="Garamond" w:hAnsi="Garamond"/>
            <w:rPrChange w:id="451" w:author="Benjamin J. Makhlouf" w:date="2026-07-15T15:02:00Z" w16du:dateUtc="2026-07-15T22:02:00Z">
              <w:rPr/>
            </w:rPrChange>
          </w:rPr>
          <w:t xml:space="preserve">in the day on which 50% of each group's annual run </w:t>
        </w:r>
        <w:del w:id="452" w:author="Daniel Schindler" w:date="2026-07-16T08:57:00Z" w16du:dateUtc="2026-07-16T16:57:00Z">
          <w:r w:rsidR="00186B3C" w:rsidRPr="00186B3C" w:rsidDel="00FB5657">
            <w:rPr>
              <w:rFonts w:ascii="Garamond" w:hAnsi="Garamond"/>
              <w:rPrChange w:id="453" w:author="Benjamin J. Makhlouf" w:date="2026-07-15T15:02:00Z" w16du:dateUtc="2026-07-15T22:02:00Z">
                <w:rPr/>
              </w:rPrChange>
            </w:rPr>
            <w:delText>had entered</w:delText>
          </w:r>
        </w:del>
      </w:ins>
      <w:ins w:id="454" w:author="Daniel Schindler" w:date="2026-07-16T08:57:00Z" w16du:dateUtc="2026-07-16T16:57:00Z">
        <w:r w:rsidR="00FB5657" w:rsidRPr="00FB5657">
          <w:rPr>
            <w:rFonts w:ascii="Garamond" w:hAnsi="Garamond"/>
          </w:rPr>
          <w:t>entered</w:t>
        </w:r>
      </w:ins>
      <w:ins w:id="455" w:author="Benjamin J. Makhlouf" w:date="2026-07-15T15:02:00Z" w16du:dateUtc="2026-07-15T22:02:00Z">
        <w:r w:rsidR="00186B3C" w:rsidRPr="00186B3C">
          <w:rPr>
            <w:rFonts w:ascii="Garamond" w:hAnsi="Garamond"/>
            <w:rPrChange w:id="456" w:author="Benjamin J. Makhlouf" w:date="2026-07-15T15:02:00Z" w16du:dateUtc="2026-07-15T22:02:00Z">
              <w:rPr/>
            </w:rPrChange>
          </w:rPr>
          <w:t xml:space="preserve"> the system across years.</w:t>
        </w:r>
      </w:ins>
      <w:del w:id="457" w:author="Benjamin J. Makhlouf" w:date="2026-07-15T15:02:00Z" w16du:dateUtc="2026-07-15T22:02:00Z">
        <w:r w:rsidDel="00186B3C">
          <w:rPr>
            <w:rFonts w:ascii="Garamond" w:hAnsi="Garamond" w:cs="Times New Roman"/>
          </w:rPr>
          <w:delText xml:space="preserve"> </w:delText>
        </w:r>
      </w:del>
    </w:p>
    <w:p w14:paraId="28D4A637" w14:textId="573F0B54" w:rsidR="00961F08" w:rsidRPr="008605CB" w:rsidDel="00186B3C" w:rsidRDefault="00961F08" w:rsidP="006B5AB0">
      <w:pPr>
        <w:spacing w:line="480" w:lineRule="auto"/>
        <w:ind w:firstLine="720"/>
        <w:rPr>
          <w:del w:id="458" w:author="Benjamin J. Makhlouf" w:date="2026-07-15T15:02:00Z" w16du:dateUtc="2026-07-15T22:02:00Z"/>
          <w:rFonts w:ascii="Garamond" w:hAnsi="Garamond" w:cs="Times New Roman"/>
        </w:rPr>
      </w:pPr>
    </w:p>
    <w:p w14:paraId="2E1403AA" w14:textId="34B88136" w:rsidR="00E35059" w:rsidRDefault="006E1BBC" w:rsidP="009C0002">
      <w:pPr>
        <w:spacing w:line="480" w:lineRule="auto"/>
        <w:ind w:firstLine="720"/>
        <w:rPr>
          <w:ins w:id="459" w:author="Benjamin J. Makhlouf" w:date="2026-07-09T08:32:00Z" w16du:dateUtc="2026-07-09T15:32:00Z"/>
          <w:rFonts w:ascii="Garamond" w:hAnsi="Garamond" w:cs="Times New Roman"/>
        </w:rPr>
      </w:pPr>
      <w:r>
        <w:rPr>
          <w:rFonts w:ascii="Garamond" w:hAnsi="Garamond"/>
        </w:rPr>
        <w:t xml:space="preserve">To assess the impact of the existing front-end closure, we quantified the </w:t>
      </w:r>
      <w:ins w:id="460" w:author="Benjamin J. Makhlouf" w:date="2026-06-20T15:18:00Z">
        <w:r w:rsidR="009C0002" w:rsidRPr="009C0002">
          <w:rPr>
            <w:rFonts w:ascii="Garamond" w:hAnsi="Garamond"/>
          </w:rPr>
          <w:t>proportion of total abundance occurring within the closure period (corresponding to the first seasonal quartile, Q1, in our dataset) that was assigned to each regional group based on otolith</w:t>
        </w:r>
      </w:ins>
      <w:ins w:id="461" w:author="Benjamin J. Makhlouf" w:date="2026-06-20T15:20:00Z" w16du:dateUtc="2026-06-20T22:20:00Z">
        <w:r w:rsidR="009C0002">
          <w:rPr>
            <w:rFonts w:ascii="Garamond" w:hAnsi="Garamond"/>
          </w:rPr>
          <w:t xml:space="preserve"> isotope</w:t>
        </w:r>
      </w:ins>
      <w:ins w:id="462" w:author="Benjamin J. Makhlouf" w:date="2026-06-20T15:18:00Z">
        <w:r w:rsidR="009C0002" w:rsidRPr="009C0002">
          <w:rPr>
            <w:rFonts w:ascii="Garamond" w:hAnsi="Garamond"/>
          </w:rPr>
          <w:t xml:space="preserve"> assignments. We refer to this metric</w:t>
        </w:r>
      </w:ins>
      <w:ins w:id="463" w:author="Benjamin J. Makhlouf" w:date="2026-06-20T15:20:00Z" w16du:dateUtc="2026-06-20T22:20:00Z">
        <w:r w:rsidR="009C0002">
          <w:rPr>
            <w:rFonts w:ascii="Garamond" w:hAnsi="Garamond"/>
          </w:rPr>
          <w:t xml:space="preserve"> hereafter</w:t>
        </w:r>
      </w:ins>
      <w:ins w:id="464" w:author="Benjamin J. Makhlouf" w:date="2026-06-20T15:18:00Z">
        <w:r w:rsidR="009C0002" w:rsidRPr="009C0002">
          <w:rPr>
            <w:rFonts w:ascii="Garamond" w:hAnsi="Garamond"/>
          </w:rPr>
          <w:t xml:space="preserve"> as </w:t>
        </w:r>
      </w:ins>
      <w:ins w:id="465" w:author="Benjamin J. Makhlouf" w:date="2026-06-20T15:20:00Z" w16du:dateUtc="2026-06-20T22:20:00Z">
        <w:r w:rsidR="009C0002">
          <w:rPr>
            <w:rFonts w:ascii="Garamond" w:hAnsi="Garamond"/>
          </w:rPr>
          <w:t>“</w:t>
        </w:r>
      </w:ins>
      <w:ins w:id="466" w:author="Benjamin J. Makhlouf" w:date="2026-06-20T15:18:00Z">
        <w:r w:rsidR="009C0002" w:rsidRPr="009C0002">
          <w:rPr>
            <w:rFonts w:ascii="Garamond" w:hAnsi="Garamond"/>
            <w:rPrChange w:id="467" w:author="Benjamin J. Makhlouf" w:date="2026-06-20T15:19:00Z" w16du:dateUtc="2026-06-20T22:19:00Z">
              <w:rPr>
                <w:rFonts w:ascii="Garamond" w:hAnsi="Garamond"/>
                <w:b/>
                <w:bCs/>
              </w:rPr>
            </w:rPrChange>
          </w:rPr>
          <w:t>percent protection</w:t>
        </w:r>
      </w:ins>
      <w:ins w:id="468" w:author="Benjamin J. Makhlouf" w:date="2026-06-20T15:20:00Z" w16du:dateUtc="2026-06-20T22:20:00Z">
        <w:r w:rsidR="009C0002">
          <w:rPr>
            <w:rFonts w:ascii="Garamond" w:hAnsi="Garamond"/>
          </w:rPr>
          <w:t>”</w:t>
        </w:r>
      </w:ins>
      <w:ins w:id="469" w:author="Benjamin J. Makhlouf" w:date="2026-06-20T15:18:00Z">
        <w:r w:rsidR="009C0002" w:rsidRPr="009C0002">
          <w:rPr>
            <w:rFonts w:ascii="Garamond" w:hAnsi="Garamond"/>
          </w:rPr>
          <w:t>.</w:t>
        </w:r>
      </w:ins>
      <w:del w:id="470" w:author="Benjamin J. Makhlouf" w:date="2026-06-20T15:17:00Z" w16du:dateUtc="2026-06-20T22:17:00Z">
        <w:r w:rsidDel="009C0002">
          <w:rPr>
            <w:rFonts w:ascii="Garamond" w:hAnsi="Garamond"/>
          </w:rPr>
          <w:delText>share of each group’s total annual return that fell within the closure period (the first seasonal quartile, Q1 in our dataset</w:delText>
        </w:r>
      </w:del>
      <w:del w:id="471" w:author="Benjamin J. Makhlouf" w:date="2026-07-13T16:47:00Z" w16du:dateUtc="2026-07-13T23:47:00Z">
        <w:r w:rsidDel="00706214">
          <w:rPr>
            <w:rFonts w:ascii="Garamond" w:hAnsi="Garamond"/>
          </w:rPr>
          <w:delText>)</w:delText>
        </w:r>
      </w:del>
      <w:ins w:id="472" w:author="Benjamin J. Makhlouf" w:date="2026-07-13T16:47:00Z" w16du:dateUtc="2026-07-13T23:47:00Z">
        <w:r w:rsidR="00706214">
          <w:rPr>
            <w:rFonts w:ascii="Garamond" w:hAnsi="Garamond"/>
          </w:rPr>
          <w:t xml:space="preserve"> </w:t>
        </w:r>
      </w:ins>
      <w:del w:id="473" w:author="Benjamin J. Makhlouf" w:date="2026-07-13T16:47:00Z" w16du:dateUtc="2026-07-13T23:47:00Z">
        <w:r w:rsidDel="00706214">
          <w:rPr>
            <w:rFonts w:ascii="Garamond" w:hAnsi="Garamond"/>
          </w:rPr>
          <w:delText xml:space="preserve">. </w:delText>
        </w:r>
      </w:del>
      <w:r>
        <w:rPr>
          <w:rFonts w:ascii="Garamond" w:hAnsi="Garamond"/>
        </w:rPr>
        <w:t xml:space="preserve">This comparison illustrates the maximum degree of protection provided to each stock group by estimating the </w:t>
      </w:r>
      <w:del w:id="474" w:author="Daniel Schindler" w:date="2026-07-16T08:58:00Z" w16du:dateUtc="2026-07-16T16:58:00Z">
        <w:r w:rsidDel="00FB5657">
          <w:rPr>
            <w:rFonts w:ascii="Garamond" w:hAnsi="Garamond"/>
          </w:rPr>
          <w:delText xml:space="preserve">portion </w:delText>
        </w:r>
      </w:del>
      <w:ins w:id="475" w:author="Daniel Schindler" w:date="2026-07-16T08:58:00Z" w16du:dateUtc="2026-07-16T16:58:00Z">
        <w:r w:rsidR="00FB5657">
          <w:rPr>
            <w:rFonts w:ascii="Garamond" w:hAnsi="Garamond"/>
          </w:rPr>
          <w:t xml:space="preserve">proportion </w:t>
        </w:r>
      </w:ins>
      <w:r>
        <w:rPr>
          <w:rFonts w:ascii="Garamond" w:hAnsi="Garamond"/>
        </w:rPr>
        <w:t>of its annual run excluded from harvest</w:t>
      </w:r>
      <w:r>
        <w:rPr>
          <w:rFonts w:ascii="Garamond" w:hAnsi="Garamond" w:cs="Times New Roman"/>
        </w:rPr>
        <w:t>. We then assessed the same 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w:t>
      </w:r>
      <w:ins w:id="476" w:author="Daniel Schindler" w:date="2026-07-16T08:58:00Z" w16du:dateUtc="2026-07-16T16:58:00Z">
        <w:r w:rsidR="00FB5657">
          <w:rPr>
            <w:rFonts w:ascii="Garamond" w:hAnsi="Garamond" w:cs="Times New Roman"/>
          </w:rPr>
          <w:t xml:space="preserve">test fishery </w:t>
        </w:r>
      </w:ins>
      <w:r>
        <w:rPr>
          <w:rFonts w:ascii="Garamond" w:hAnsi="Garamond" w:cs="Times New Roman"/>
        </w:rPr>
        <w:t xml:space="preserve">CPUE that occurred within the adjusted closure </w:t>
      </w:r>
      <w:r>
        <w:rPr>
          <w:rFonts w:ascii="Garamond" w:hAnsi="Garamond" w:cs="Times New Roman"/>
        </w:rPr>
        <w:lastRenderedPageBreak/>
        <w:t xml:space="preserve">window and compared this value to the potential protection afforded to each group across all years (Fig. 6). Together, these results illustrate the tradeoff between increased protection under later closure end dates and the corresponding loss of potential harvest opportunity </w:t>
      </w:r>
      <w:del w:id="477" w:author="Daniel Schindler" w:date="2026-07-16T08:59:00Z" w16du:dateUtc="2026-07-16T16:59:00Z">
        <w:r w:rsidDel="00E76334">
          <w:rPr>
            <w:rFonts w:ascii="Garamond" w:hAnsi="Garamond" w:cs="Times New Roman"/>
          </w:rPr>
          <w:delText>for stakeholders in the basin</w:delText>
        </w:r>
      </w:del>
      <w:ins w:id="478" w:author="Daniel Schindler" w:date="2026-07-16T08:59:00Z" w16du:dateUtc="2026-07-16T16:59:00Z">
        <w:r w:rsidR="00E76334">
          <w:rPr>
            <w:rFonts w:ascii="Garamond" w:hAnsi="Garamond" w:cs="Times New Roman"/>
          </w:rPr>
          <w:t>for the fishing community</w:t>
        </w:r>
      </w:ins>
      <w:r>
        <w:rPr>
          <w:rFonts w:ascii="Garamond" w:hAnsi="Garamond" w:cs="Times New Roman"/>
        </w:rPr>
        <w:t>.</w:t>
      </w:r>
    </w:p>
    <w:p w14:paraId="6F0644BD" w14:textId="77777777" w:rsidR="001C4C41" w:rsidRPr="009C0002" w:rsidRDefault="001C4C41" w:rsidP="009C0002">
      <w:pPr>
        <w:spacing w:line="480" w:lineRule="auto"/>
        <w:ind w:firstLine="720"/>
        <w:rPr>
          <w:rFonts w:ascii="Garamond" w:hAnsi="Garamond"/>
        </w:rPr>
      </w:pP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7DC566AE" w:rsidR="001740E9" w:rsidRPr="00FC02BD" w:rsidRDefault="00D625F2" w:rsidP="007A07BC">
      <w:pPr>
        <w:pStyle w:val="whitespace-normal"/>
        <w:spacing w:line="480" w:lineRule="auto"/>
        <w:rPr>
          <w:rFonts w:ascii="Garamond" w:hAnsi="Garamond"/>
        </w:rPr>
      </w:pPr>
      <w:r>
        <w:rPr>
          <w:b/>
          <w:bCs/>
          <w:sz w:val="22"/>
          <w:szCs w:val="22"/>
        </w:rPr>
        <w:tab/>
      </w:r>
      <w:r>
        <w:rPr>
          <w:rFonts w:ascii="Garamond" w:hAnsi="Garamond"/>
        </w:rPr>
        <w:t>Across all years of our dataset (2017-2022), returns to the six regional groups exhibited a general transition from the furthest upstream to the furthest downstream as the season progressed (Fig. 3</w:t>
      </w:r>
      <w:ins w:id="479" w:author="Benjamin J. Makhlouf" w:date="2026-07-09T08:20:00Z" w16du:dateUtc="2026-07-09T15:20:00Z">
        <w:r w:rsidR="00684CAF">
          <w:rPr>
            <w:rFonts w:ascii="Garamond" w:hAnsi="Garamond"/>
          </w:rPr>
          <w:t>a</w:t>
        </w:r>
      </w:ins>
      <w:r>
        <w:rPr>
          <w:rFonts w:ascii="Garamond" w:hAnsi="Garamond"/>
        </w:rPr>
        <w:t>). Notably, group one, which contains the North Fork and East Fork Kuskokwim River, consistently contributed little to all years and quartiles (max: 2.9%)</w:t>
      </w:r>
      <w:ins w:id="480" w:author="Benjamin J. Makhlouf" w:date="2026-07-13T16:50:00Z" w16du:dateUtc="2026-07-13T23:50:00Z">
        <w:r w:rsidR="00706214">
          <w:rPr>
            <w:rFonts w:ascii="Garamond" w:hAnsi="Garamond"/>
          </w:rPr>
          <w:t xml:space="preserve"> (Fig</w:t>
        </w:r>
      </w:ins>
      <w:ins w:id="481" w:author="Benjamin J. Makhlouf" w:date="2026-07-13T16:51:00Z" w16du:dateUtc="2026-07-13T23:51:00Z">
        <w:r w:rsidR="00706214">
          <w:rPr>
            <w:rFonts w:ascii="Garamond" w:hAnsi="Garamond"/>
          </w:rPr>
          <w:t>. 3b)</w:t>
        </w:r>
      </w:ins>
      <w:r>
        <w:rPr>
          <w:rFonts w:ascii="Garamond" w:hAnsi="Garamond"/>
        </w:rPr>
        <w:t>. Early season returns (Q1: start of run through June 11</w:t>
      </w:r>
      <w:del w:id="482" w:author="Benjamin J. Makhlouf" w:date="2026-07-09T08:20:00Z" w16du:dateUtc="2026-07-09T15:20:00Z">
        <w:r w:rsidDel="00684CAF">
          <w:rPr>
            <w:rFonts w:ascii="Garamond" w:hAnsi="Garamond"/>
          </w:rPr>
          <w:delText>, Fig. 3a.</w:delText>
        </w:r>
      </w:del>
      <w:r>
        <w:rPr>
          <w:rFonts w:ascii="Garamond" w:hAnsi="Garamond"/>
        </w:rPr>
        <w:t>) were represented primarily by high contributions from group two (median: 42.2%), with relatively low median contribution (20% or less) from all other groups</w:t>
      </w:r>
      <w:ins w:id="483" w:author="Benjamin J. Makhlouf" w:date="2026-07-09T08:20:00Z" w16du:dateUtc="2026-07-09T15:20:00Z">
        <w:r w:rsidR="00684CAF">
          <w:rPr>
            <w:rFonts w:ascii="Garamond" w:hAnsi="Garamond"/>
          </w:rPr>
          <w:t xml:space="preserve"> (F</w:t>
        </w:r>
      </w:ins>
      <w:ins w:id="484" w:author="Benjamin J. Makhlouf" w:date="2026-07-09T08:21:00Z" w16du:dateUtc="2026-07-09T15:21:00Z">
        <w:r w:rsidR="00684CAF">
          <w:rPr>
            <w:rFonts w:ascii="Garamond" w:hAnsi="Garamond"/>
          </w:rPr>
          <w:t>igure 3b)</w:t>
        </w:r>
      </w:ins>
      <w:r>
        <w:rPr>
          <w:rFonts w:ascii="Garamond" w:hAnsi="Garamond"/>
        </w:rPr>
        <w:t>.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Fig. 3b.) exhibited a slight decrease in contribution from group two (31.0%), with increasing contribution from groups four and five (25.8% and 19.8%, 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July 1st</w:t>
      </w:r>
      <w:del w:id="485" w:author="Benjamin J. Makhlouf" w:date="2026-07-09T08:21:00Z" w16du:dateUtc="2026-07-09T15:21:00Z">
        <w:r w:rsidDel="00684CAF">
          <w:rPr>
            <w:rFonts w:ascii="Garamond" w:hAnsi="Garamond"/>
          </w:rPr>
          <w:delText>, Fig. 3c</w:delText>
        </w:r>
      </w:del>
      <w:r>
        <w:rPr>
          <w:rFonts w:ascii="Garamond" w:hAnsi="Garamond"/>
        </w:rPr>
        <w:t>.), with a further decrease in contribution from group two (21.6%) and an increased contribution from group four (30.1%). Finally, the fourth quartile (July 2</w:t>
      </w:r>
      <w:r>
        <w:rPr>
          <w:rFonts w:ascii="Garamond" w:hAnsi="Garamond"/>
          <w:vertAlign w:val="superscript"/>
        </w:rPr>
        <w:t>nd</w:t>
      </w:r>
      <w:r>
        <w:rPr>
          <w:rFonts w:ascii="Garamond" w:hAnsi="Garamond"/>
        </w:rPr>
        <w:t xml:space="preserve"> onward</w:t>
      </w:r>
      <w:del w:id="486" w:author="Benjamin J. Makhlouf" w:date="2026-07-09T08:21:00Z" w16du:dateUtc="2026-07-09T15:21:00Z">
        <w:r w:rsidDel="00684CAF">
          <w:rPr>
            <w:rFonts w:ascii="Garamond" w:hAnsi="Garamond"/>
          </w:rPr>
          <w:delText>, Fig. 3d</w:delText>
        </w:r>
      </w:del>
      <w:r>
        <w:rPr>
          <w:rFonts w:ascii="Garamond" w:hAnsi="Garamond"/>
        </w:rPr>
        <w:t xml:space="preserve">.) exhibited a marked increase in median contribution from the furthest downstream group (group six, 17.9%), and contribution to this quartile was largely driven by groups four and five located in the bottom of the watershed (26.9% and 25.4%, respectively). </w:t>
      </w:r>
    </w:p>
    <w:p w14:paraId="02B40C2D" w14:textId="132AE412" w:rsidR="009E7ECB" w:rsidDel="00706214" w:rsidRDefault="00536536" w:rsidP="006D6AEE">
      <w:pPr>
        <w:pStyle w:val="whitespace-normal"/>
        <w:spacing w:line="480" w:lineRule="auto"/>
        <w:rPr>
          <w:del w:id="487" w:author="Benjamin J. Makhlouf" w:date="2026-07-09T08:37:00Z" w16du:dateUtc="2026-07-09T15:37:00Z"/>
          <w:rFonts w:ascii="Garamond" w:hAnsi="Garamond"/>
        </w:rPr>
      </w:pPr>
      <w:r>
        <w:rPr>
          <w:rFonts w:ascii="Garamond" w:hAnsi="Garamond"/>
        </w:rPr>
        <w:lastRenderedPageBreak/>
        <w:t>Cumulative distribution plots (Fig. 4) illustrated</w:t>
      </w:r>
      <w:ins w:id="488" w:author="Benjamin J. Makhlouf" w:date="2026-06-23T09:20:00Z" w16du:dateUtc="2026-06-23T16:20:00Z">
        <w:r w:rsidR="00906B81">
          <w:rPr>
            <w:rFonts w:ascii="Garamond" w:hAnsi="Garamond"/>
          </w:rPr>
          <w:t xml:space="preserve"> interannual</w:t>
        </w:r>
      </w:ins>
      <w:r>
        <w:rPr>
          <w:rFonts w:ascii="Garamond" w:hAnsi="Garamond"/>
        </w:rPr>
        <w:t xml:space="preserve"> variation in seasonal migration timing among regional groups independent of the total returning individuals within each group. In each year, upper watershed individuals arrived earlier in the season, whereas further downstream groups 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almost 25% of the total return occurred before the closure end date.</w:t>
      </w:r>
      <w:ins w:id="489" w:author="Benjamin J. Makhlouf" w:date="2026-07-09T08:38:00Z" w16du:dateUtc="2026-07-09T15:38:00Z">
        <w:r w:rsidR="009E7ECB">
          <w:rPr>
            <w:rFonts w:ascii="Garamond" w:hAnsi="Garamond"/>
          </w:rPr>
          <w:t xml:space="preserve"> </w:t>
        </w:r>
      </w:ins>
      <w:ins w:id="490" w:author="Benjamin J. Makhlouf" w:date="2026-07-09T09:08:00Z">
        <w:r w:rsidR="004C4B85" w:rsidRPr="004C4B85">
          <w:rPr>
            <w:rFonts w:ascii="Garamond" w:hAnsi="Garamond"/>
          </w:rPr>
          <w:t xml:space="preserve">In addition, interannual variability in return timing differed among groups. Based on the date by which 50% of the </w:t>
        </w:r>
        <w:commentRangeStart w:id="491"/>
        <w:r w:rsidR="004C4B85" w:rsidRPr="004C4B85">
          <w:rPr>
            <w:rFonts w:ascii="Garamond" w:hAnsi="Garamond"/>
          </w:rPr>
          <w:t>cumulative run had entered the system, Groups 1 and 2 exhibited greater variability in return timing (</w:t>
        </w:r>
      </w:ins>
      <w:r w:rsidR="00F303A6">
        <w:rPr>
          <w:rFonts w:ascii="Garamond" w:hAnsi="Garamond"/>
        </w:rPr>
        <w:t>SD</w:t>
      </w:r>
      <w:ins w:id="492" w:author="Benjamin J. Makhlouf" w:date="2026-07-09T09:08:00Z">
        <w:r w:rsidR="004C4B85" w:rsidRPr="004C4B85">
          <w:rPr>
            <w:rFonts w:ascii="Garamond" w:hAnsi="Garamond"/>
          </w:rPr>
          <w:t xml:space="preserve"> = </w:t>
        </w:r>
      </w:ins>
      <w:r w:rsidR="00F303A6">
        <w:rPr>
          <w:rFonts w:ascii="Garamond" w:hAnsi="Garamond"/>
        </w:rPr>
        <w:t>5.9 days</w:t>
      </w:r>
      <w:ins w:id="493" w:author="Benjamin J. Makhlouf" w:date="2026-07-09T09:08:00Z">
        <w:r w:rsidR="004C4B85" w:rsidRPr="004C4B85">
          <w:rPr>
            <w:rFonts w:ascii="Garamond" w:hAnsi="Garamond"/>
          </w:rPr>
          <w:t xml:space="preserve"> and </w:t>
        </w:r>
      </w:ins>
      <w:r w:rsidR="00F303A6">
        <w:rPr>
          <w:rFonts w:ascii="Garamond" w:hAnsi="Garamond"/>
        </w:rPr>
        <w:t>4.1 days</w:t>
      </w:r>
      <w:ins w:id="494" w:author="Benjamin J. Makhlouf" w:date="2026-07-09T09:08:00Z">
        <w:r w:rsidR="004C4B85" w:rsidRPr="004C4B85">
          <w:rPr>
            <w:rFonts w:ascii="Garamond" w:hAnsi="Garamond"/>
          </w:rPr>
          <w:t>, respectively) than the remaining groups across the watershed (</w:t>
        </w:r>
      </w:ins>
      <w:r w:rsidR="008A2F58">
        <w:rPr>
          <w:rFonts w:ascii="Garamond" w:hAnsi="Garamond"/>
        </w:rPr>
        <w:t>SD</w:t>
      </w:r>
      <w:ins w:id="495" w:author="Benjamin J. Makhlouf" w:date="2026-07-09T09:08:00Z">
        <w:r w:rsidR="004C4B85" w:rsidRPr="004C4B85">
          <w:rPr>
            <w:rFonts w:ascii="Garamond" w:hAnsi="Garamond"/>
          </w:rPr>
          <w:t xml:space="preserve"> = </w:t>
        </w:r>
      </w:ins>
      <w:r w:rsidR="00F303A6">
        <w:rPr>
          <w:rFonts w:ascii="Garamond" w:hAnsi="Garamond"/>
        </w:rPr>
        <w:t>2.5</w:t>
      </w:r>
      <w:ins w:id="496" w:author="Benjamin J. Makhlouf" w:date="2026-07-13T16:56:00Z" w16du:dateUtc="2026-07-13T23:56:00Z">
        <w:r w:rsidR="004A579B">
          <w:rPr>
            <w:rFonts w:ascii="Garamond" w:hAnsi="Garamond"/>
          </w:rPr>
          <w:t xml:space="preserve"> </w:t>
        </w:r>
      </w:ins>
      <w:ins w:id="497" w:author="Benjamin J. Makhlouf" w:date="2026-07-09T09:08:00Z">
        <w:r w:rsidR="004C4B85" w:rsidRPr="004C4B85">
          <w:rPr>
            <w:rFonts w:ascii="Garamond" w:hAnsi="Garamond"/>
          </w:rPr>
          <w:t>–</w:t>
        </w:r>
      </w:ins>
      <w:r w:rsidR="00F303A6">
        <w:rPr>
          <w:rFonts w:ascii="Garamond" w:hAnsi="Garamond"/>
        </w:rPr>
        <w:t xml:space="preserve"> 2.8 days</w:t>
      </w:r>
      <w:ins w:id="498" w:author="Benjamin J. Makhlouf" w:date="2026-07-09T09:08:00Z">
        <w:r w:rsidR="004C4B85" w:rsidRPr="004C4B85">
          <w:rPr>
            <w:rFonts w:ascii="Garamond" w:hAnsi="Garamond"/>
          </w:rPr>
          <w:t>).</w:t>
        </w:r>
      </w:ins>
      <w:commentRangeEnd w:id="491"/>
      <w:r w:rsidR="00C77775">
        <w:rPr>
          <w:rStyle w:val="CommentReference"/>
          <w:rFonts w:ascii="Garamond" w:hAnsi="Garamond"/>
          <w:sz w:val="24"/>
          <w:szCs w:val="24"/>
        </w:rPr>
        <w:commentReference w:id="491"/>
      </w:r>
    </w:p>
    <w:p w14:paraId="57A1F09E" w14:textId="77777777" w:rsidR="00706214" w:rsidRPr="009E7ECB" w:rsidRDefault="00706214" w:rsidP="009E7ECB">
      <w:pPr>
        <w:pStyle w:val="whitespace-normal"/>
        <w:spacing w:line="480" w:lineRule="auto"/>
        <w:ind w:firstLine="720"/>
        <w:rPr>
          <w:ins w:id="499" w:author="Benjamin J. Makhlouf" w:date="2026-07-13T16:56:00Z" w16du:dateUtc="2026-07-13T23:56:00Z"/>
          <w:rFonts w:ascii="Garamond" w:hAnsi="Garamond"/>
          <w:rPrChange w:id="500" w:author="Benjamin J. Makhlouf" w:date="2026-07-09T08:39:00Z" w16du:dateUtc="2026-07-09T15:39:00Z">
            <w:rPr>
              <w:ins w:id="501" w:author="Benjamin J. Makhlouf" w:date="2026-07-13T16:56:00Z" w16du:dateUtc="2026-07-13T23:56:00Z"/>
              <w:rFonts w:ascii="Garamond" w:hAnsi="Garamond"/>
              <w:b/>
              <w:bCs/>
            </w:rPr>
          </w:rPrChange>
        </w:rPr>
      </w:pP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6346631C" w:rsidR="00A54B4A" w:rsidRPr="00FC02BD" w:rsidRDefault="00E67672" w:rsidP="00D516D1">
      <w:pPr>
        <w:pStyle w:val="whitespace-normal"/>
        <w:spacing w:line="480" w:lineRule="auto"/>
        <w:ind w:firstLine="720"/>
        <w:rPr>
          <w:rFonts w:ascii="Garamond" w:hAnsi="Garamond"/>
        </w:rPr>
      </w:pPr>
      <w:r>
        <w:rPr>
          <w:rFonts w:ascii="Garamond" w:hAnsi="Garamond"/>
        </w:rPr>
        <w:t xml:space="preserve">Early returning upper Kuskokwim populations were afforded higher proportional protection through the implementation of a front-end closure management strategy (Fig. 5). On average, group one, comprised of the furthest upstream populations, received 22.6% of its total </w:t>
      </w:r>
      <w:ins w:id="502" w:author="Benjamin J. Makhlouf" w:date="2026-07-08T14:57:00Z" w16du:dateUtc="2026-07-08T21:57:00Z">
        <w:r w:rsidR="00923A9B">
          <w:rPr>
            <w:rFonts w:ascii="Garamond" w:hAnsi="Garamond"/>
          </w:rPr>
          <w:t xml:space="preserve">relative abundance </w:t>
        </w:r>
      </w:ins>
      <w:del w:id="503" w:author="Benjamin J. Makhlouf" w:date="2026-07-08T14:57:00Z" w16du:dateUtc="2026-07-08T21:57:00Z">
        <w:r w:rsidDel="00923A9B">
          <w:rPr>
            <w:rFonts w:ascii="Garamond" w:hAnsi="Garamond"/>
          </w:rPr>
          <w:delText>contribution</w:delText>
        </w:r>
      </w:del>
      <w:r>
        <w:rPr>
          <w:rFonts w:ascii="Garamond" w:hAnsi="Garamond"/>
        </w:rPr>
        <w:t xml:space="preserve"> within the front-end closure window, followed by group two at 13.5%. In contrast, populations in further downstream areas received considerably less protection, with less than 10% protection afforded to groups three through six on average. These downstream groups also </w:t>
      </w:r>
      <w:r>
        <w:rPr>
          <w:rFonts w:ascii="Garamond" w:hAnsi="Garamond"/>
        </w:rPr>
        <w:lastRenderedPageBreak/>
        <w:t xml:space="preserve">displayed a much narrower range of protection values across all years of our dataset: proportional protection ranged from 1.0%–14% for groups four through six and 1.7%–19% for group three. In contrast, upstream groups displayed a much larger range of </w:t>
      </w:r>
      <w:ins w:id="504" w:author="Benjamin J. Makhlouf" w:date="2026-07-08T14:58:00Z" w16du:dateUtc="2026-07-08T21:58:00Z">
        <w:r w:rsidR="00923A9B">
          <w:rPr>
            <w:rFonts w:ascii="Garamond" w:hAnsi="Garamond"/>
          </w:rPr>
          <w:t>relative ab</w:t>
        </w:r>
      </w:ins>
      <w:ins w:id="505" w:author="Benjamin J. Makhlouf" w:date="2026-07-08T14:59:00Z" w16du:dateUtc="2026-07-08T21:59:00Z">
        <w:r w:rsidR="00923A9B">
          <w:rPr>
            <w:rFonts w:ascii="Garamond" w:hAnsi="Garamond"/>
          </w:rPr>
          <w:t xml:space="preserve">undance </w:t>
        </w:r>
      </w:ins>
      <w:r>
        <w:rPr>
          <w:rFonts w:ascii="Garamond" w:hAnsi="Garamond"/>
        </w:rPr>
        <w:t>protect</w:t>
      </w:r>
      <w:ins w:id="506" w:author="Benjamin J. Makhlouf" w:date="2026-07-08T14:59:00Z" w16du:dateUtc="2026-07-08T21:59:00Z">
        <w:r w:rsidR="00923A9B">
          <w:rPr>
            <w:rFonts w:ascii="Garamond" w:hAnsi="Garamond"/>
          </w:rPr>
          <w:t>ed</w:t>
        </w:r>
      </w:ins>
      <w:del w:id="507" w:author="Benjamin J. Makhlouf" w:date="2026-07-08T14:59:00Z" w16du:dateUtc="2026-07-08T21:59:00Z">
        <w:r w:rsidDel="00923A9B">
          <w:rPr>
            <w:rFonts w:ascii="Garamond" w:hAnsi="Garamond"/>
          </w:rPr>
          <w:delText>ion</w:delText>
        </w:r>
      </w:del>
      <w:r>
        <w:rPr>
          <w:rFonts w:ascii="Garamond" w:hAnsi="Garamond"/>
        </w:rPr>
        <w:t xml:space="preserve"> across our dataset, with group two ranging from 2.4%–29.4% and group one ranging from 3%–52% of the overall return protected by the front-end closure. </w:t>
      </w:r>
    </w:p>
    <w:p w14:paraId="0CCE43E4" w14:textId="3390B800" w:rsidR="00CE01B9" w:rsidRDefault="00BA542C" w:rsidP="00A95426">
      <w:pPr>
        <w:pStyle w:val="whitespace-normal"/>
        <w:spacing w:line="480" w:lineRule="auto"/>
        <w:ind w:firstLine="720"/>
        <w:rPr>
          <w:ins w:id="508" w:author="Benjamin J. Makhlouf" w:date="2026-07-08T15:12:00Z" w16du:dateUtc="2026-07-08T22:12:00Z"/>
          <w:rFonts w:ascii="Garamond" w:hAnsi="Garamond"/>
        </w:rPr>
      </w:pPr>
      <w:r>
        <w:rPr>
          <w:rFonts w:ascii="Garamond" w:hAnsi="Garamond"/>
        </w:rPr>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ending the front-end closure three days early resulted in &lt;1% protection for all groups, and no group received greater than 20% protection in any year. In contrast, extending the front-end closure later than the current date increased median protection across all groups. Groups one and two saw an increase of </w:t>
      </w:r>
      <w:bookmarkStart w:id="509" w:name="_Hlk213834610"/>
      <w:r>
        <w:rPr>
          <w:rFonts w:ascii="Garamond" w:hAnsi="Garamond"/>
        </w:rPr>
        <w:t xml:space="preserve">17.4% and 9.1% in median protection, respectively, by extending the front-end closure three days and the same groups saw a 32.3% and 21.3% </w:t>
      </w:r>
      <w:bookmarkEnd w:id="509"/>
      <w:r>
        <w:rPr>
          <w:rFonts w:ascii="Garamond" w:hAnsi="Garamond"/>
        </w:rPr>
        <w:t xml:space="preserve">increase in protection by extending the front-end closure six days past the current closure date. Importantly, the </w:t>
      </w:r>
      <w:ins w:id="510" w:author="Benjamin J. Makhlouf" w:date="2026-06-23T09:53:00Z" w16du:dateUtc="2026-06-23T16:53:00Z">
        <w:r w:rsidR="00A95426">
          <w:rPr>
            <w:rFonts w:ascii="Garamond" w:hAnsi="Garamond"/>
          </w:rPr>
          <w:t>lowest proportional protection</w:t>
        </w:r>
      </w:ins>
      <w:ins w:id="511" w:author="Daniel Schindler" w:date="2026-07-16T09:10:00Z" w16du:dateUtc="2026-07-16T17:10:00Z">
        <w:r w:rsidR="00C93CB2">
          <w:rPr>
            <w:rFonts w:ascii="Garamond" w:hAnsi="Garamond"/>
          </w:rPr>
          <w:t>s</w:t>
        </w:r>
      </w:ins>
      <w:ins w:id="512" w:author="Benjamin J. Makhlouf" w:date="2026-06-23T09:53:00Z" w16du:dateUtc="2026-06-23T16:53:00Z">
        <w:r w:rsidR="00A95426">
          <w:rPr>
            <w:rFonts w:ascii="Garamond" w:hAnsi="Garamond"/>
          </w:rPr>
          <w:t xml:space="preserve"> in the </w:t>
        </w:r>
      </w:ins>
      <w:del w:id="513" w:author="Benjamin J. Makhlouf" w:date="2026-06-23T09:53:00Z" w16du:dateUtc="2026-06-23T16:53:00Z">
        <w:r w:rsidDel="00A95426">
          <w:rPr>
            <w:rFonts w:ascii="Garamond" w:hAnsi="Garamond"/>
          </w:rPr>
          <w:delText xml:space="preserve">minimum protection values in the </w:delText>
        </w:r>
      </w:del>
      <w:r>
        <w:rPr>
          <w:rFonts w:ascii="Garamond" w:hAnsi="Garamond"/>
        </w:rPr>
        <w:t>three-day extension scenario were similar to the results of the currently implemented closure</w:t>
      </w:r>
      <w:ins w:id="514" w:author="Benjamin J. Makhlouf" w:date="2026-07-08T15:10:00Z" w16du:dateUtc="2026-07-08T22:10:00Z">
        <w:r w:rsidR="00356C95">
          <w:rPr>
            <w:rFonts w:ascii="Garamond" w:hAnsi="Garamond"/>
          </w:rPr>
          <w:t xml:space="preserve">, indicating that in select years extending the front end closure by three days would not provide additional conservation benefit. </w:t>
        </w:r>
      </w:ins>
      <w:del w:id="515" w:author="Benjamin J. Makhlouf" w:date="2026-07-08T15:10:00Z" w16du:dateUtc="2026-07-08T22:10:00Z">
        <w:r w:rsidDel="00356C95">
          <w:rPr>
            <w:rFonts w:ascii="Garamond" w:hAnsi="Garamond"/>
          </w:rPr>
          <w:delText xml:space="preserve">. </w:delText>
        </w:r>
      </w:del>
      <w:r>
        <w:rPr>
          <w:rFonts w:ascii="Garamond" w:hAnsi="Garamond"/>
        </w:rPr>
        <w:t>For a closure ending on June 14</w:t>
      </w:r>
      <w:r>
        <w:rPr>
          <w:rFonts w:ascii="Garamond" w:hAnsi="Garamond"/>
          <w:vertAlign w:val="superscript"/>
        </w:rPr>
        <w:t>th</w:t>
      </w:r>
      <w:r>
        <w:rPr>
          <w:rFonts w:ascii="Garamond" w:hAnsi="Garamond"/>
        </w:rPr>
        <w:t>, the lowest protection afforded to groups one and two was 7.8% and 4.4%, respectively, which are only 4.4% and 2.0% increases over the original closure date. By extending the closure by six days (June 17</w:t>
      </w:r>
      <w:r>
        <w:rPr>
          <w:rFonts w:ascii="Garamond" w:hAnsi="Garamond"/>
          <w:vertAlign w:val="superscript"/>
        </w:rPr>
        <w:t>th</w:t>
      </w:r>
      <w:r>
        <w:rPr>
          <w:rFonts w:ascii="Garamond" w:hAnsi="Garamond"/>
        </w:rPr>
        <w:t xml:space="preserve">), minimum protection values increased more prominently to 21.9% and 14.9% for groups one and two. </w:t>
      </w:r>
    </w:p>
    <w:p w14:paraId="2A9EA7B8" w14:textId="1CE1A514" w:rsidR="00AB779D" w:rsidRPr="00D0678D" w:rsidRDefault="00BA542C" w:rsidP="00A95426">
      <w:pPr>
        <w:pStyle w:val="whitespace-normal"/>
        <w:spacing w:line="480" w:lineRule="auto"/>
        <w:ind w:firstLine="720"/>
        <w:rPr>
          <w:rFonts w:ascii="Garamond" w:hAnsi="Garamond"/>
        </w:rPr>
      </w:pPr>
      <w:r>
        <w:rPr>
          <w:rFonts w:ascii="Garamond" w:hAnsi="Garamond"/>
        </w:rPr>
        <w:lastRenderedPageBreak/>
        <w:t>While a longer front-end closure provides greater protection to stocks across the basin, it also increases the share of the total return that cannot be harvested. Under the current closure duration, an average of 1</w:t>
      </w:r>
      <w:ins w:id="516" w:author="Benjamin J. Makhlouf" w:date="2026-07-09T09:14:00Z" w16du:dateUtc="2026-07-09T16:14:00Z">
        <w:r w:rsidR="004C4B85">
          <w:rPr>
            <w:rFonts w:ascii="Garamond" w:hAnsi="Garamond"/>
          </w:rPr>
          <w:t>1</w:t>
        </w:r>
      </w:ins>
      <w:del w:id="517" w:author="Benjamin J. Makhlouf" w:date="2026-07-09T09:14:00Z" w16du:dateUtc="2026-07-09T16:14:00Z">
        <w:r w:rsidDel="004C4B85">
          <w:rPr>
            <w:rFonts w:ascii="Garamond" w:hAnsi="Garamond"/>
          </w:rPr>
          <w:delText>2</w:delText>
        </w:r>
      </w:del>
      <w:r>
        <w:rPr>
          <w:rFonts w:ascii="Garamond" w:hAnsi="Garamond"/>
        </w:rPr>
        <w:t xml:space="preserve">% of the total </w:t>
      </w:r>
      <w:ins w:id="518" w:author="Daniel Schindler" w:date="2026-07-16T09:11:00Z" w16du:dateUtc="2026-07-16T17:11:00Z">
        <w:r w:rsidR="00C93CB2">
          <w:rPr>
            <w:rFonts w:ascii="Garamond" w:hAnsi="Garamond"/>
          </w:rPr>
          <w:t xml:space="preserve">test fishery </w:t>
        </w:r>
      </w:ins>
      <w:r>
        <w:rPr>
          <w:rFonts w:ascii="Garamond" w:hAnsi="Garamond"/>
        </w:rPr>
        <w:t>CPUE fell within the closure period</w:t>
      </w:r>
      <w:ins w:id="519" w:author="Benjamin J. Makhlouf" w:date="2026-07-08T15:16:00Z" w16du:dateUtc="2026-07-08T22:16:00Z">
        <w:r w:rsidR="00CE01B9">
          <w:rPr>
            <w:rFonts w:ascii="Garamond" w:hAnsi="Garamond"/>
          </w:rPr>
          <w:t xml:space="preserve"> </w:t>
        </w:r>
        <w:r w:rsidR="00CE01B9" w:rsidRPr="004C4B85">
          <w:rPr>
            <w:rFonts w:ascii="Garamond" w:hAnsi="Garamond"/>
          </w:rPr>
          <w:t xml:space="preserve">(range </w:t>
        </w:r>
      </w:ins>
      <w:ins w:id="520" w:author="Benjamin J. Makhlouf" w:date="2026-07-09T09:15:00Z" w16du:dateUtc="2026-07-09T16:15:00Z">
        <w:r w:rsidR="004C4B85" w:rsidRPr="004C4B85">
          <w:rPr>
            <w:rFonts w:ascii="Garamond" w:hAnsi="Garamond"/>
            <w:rPrChange w:id="521" w:author="Benjamin J. Makhlouf" w:date="2026-07-09T09:17:00Z" w16du:dateUtc="2026-07-09T16:17:00Z">
              <w:rPr>
                <w:rFonts w:ascii="Garamond" w:hAnsi="Garamond"/>
                <w:highlight w:val="yellow"/>
              </w:rPr>
            </w:rPrChange>
          </w:rPr>
          <w:t xml:space="preserve">= </w:t>
        </w:r>
      </w:ins>
      <w:ins w:id="522" w:author="Benjamin J. Makhlouf" w:date="2026-07-09T09:14:00Z" w16du:dateUtc="2026-07-09T16:14:00Z">
        <w:r w:rsidR="004C4B85" w:rsidRPr="004C4B85">
          <w:rPr>
            <w:rFonts w:ascii="Garamond" w:hAnsi="Garamond"/>
            <w:rPrChange w:id="523" w:author="Benjamin J. Makhlouf" w:date="2026-07-09T09:17:00Z" w16du:dateUtc="2026-07-09T16:17:00Z">
              <w:rPr>
                <w:rFonts w:ascii="Garamond" w:hAnsi="Garamond"/>
                <w:highlight w:val="yellow"/>
              </w:rPr>
            </w:rPrChange>
          </w:rPr>
          <w:t>4.9% - 20.3%</w:t>
        </w:r>
      </w:ins>
      <w:ins w:id="524" w:author="Benjamin J. Makhlouf" w:date="2026-07-08T15:16:00Z" w16du:dateUtc="2026-07-08T22:16:00Z">
        <w:r w:rsidR="00CE01B9" w:rsidRPr="004C4B85">
          <w:rPr>
            <w:rFonts w:ascii="Garamond" w:hAnsi="Garamond"/>
          </w:rPr>
          <w:t>)</w:t>
        </w:r>
      </w:ins>
      <w:r w:rsidRPr="004C4B85">
        <w:rPr>
          <w:rFonts w:ascii="Garamond" w:hAnsi="Garamond"/>
        </w:rPr>
        <w:t>.</w:t>
      </w:r>
      <w:r>
        <w:rPr>
          <w:rFonts w:ascii="Garamond" w:hAnsi="Garamond"/>
        </w:rPr>
        <w:t xml:space="preserve"> Shortening the closure reduces this loss to less than 5% but offers </w:t>
      </w:r>
      <w:del w:id="525" w:author="Daniel Schindler" w:date="2026-07-16T09:11:00Z" w16du:dateUtc="2026-07-16T17:11:00Z">
        <w:r w:rsidDel="00C93CB2">
          <w:rPr>
            <w:rFonts w:ascii="Garamond" w:hAnsi="Garamond"/>
          </w:rPr>
          <w:delText xml:space="preserve">very </w:delText>
        </w:r>
      </w:del>
      <w:del w:id="526" w:author="Daniel Schindler" w:date="2026-07-16T09:12:00Z" w16du:dateUtc="2026-07-16T17:12:00Z">
        <w:r w:rsidDel="00C93CB2">
          <w:rPr>
            <w:rFonts w:ascii="Garamond" w:hAnsi="Garamond"/>
          </w:rPr>
          <w:delText xml:space="preserve">little </w:delText>
        </w:r>
      </w:del>
      <w:ins w:id="527" w:author="Daniel Schindler" w:date="2026-07-16T09:12:00Z" w16du:dateUtc="2026-07-16T17:12:00Z">
        <w:r w:rsidR="00C93CB2">
          <w:rPr>
            <w:rFonts w:ascii="Garamond" w:hAnsi="Garamond"/>
          </w:rPr>
          <w:t xml:space="preserve">negligible </w:t>
        </w:r>
      </w:ins>
      <w:r>
        <w:rPr>
          <w:rFonts w:ascii="Garamond" w:hAnsi="Garamond"/>
        </w:rPr>
        <w:t xml:space="preserve">protection for upstream stocks (Fig. 5). Extending the closure, by contrast, substantially increases protection for </w:t>
      </w:r>
      <w:ins w:id="528" w:author="Benjamin J. Makhlouf" w:date="2026-07-08T15:14:00Z" w16du:dateUtc="2026-07-08T22:14:00Z">
        <w:r w:rsidR="00CE01B9">
          <w:rPr>
            <w:rFonts w:ascii="Garamond" w:hAnsi="Garamond"/>
          </w:rPr>
          <w:t>upriver</w:t>
        </w:r>
      </w:ins>
      <w:del w:id="529" w:author="Benjamin J. Makhlouf" w:date="2026-07-08T15:14:00Z" w16du:dateUtc="2026-07-08T22:14:00Z">
        <w:r w:rsidDel="00CE01B9">
          <w:rPr>
            <w:rFonts w:ascii="Garamond" w:hAnsi="Garamond"/>
          </w:rPr>
          <w:delText>severa</w:delText>
        </w:r>
      </w:del>
      <w:del w:id="530" w:author="Benjamin J. Makhlouf" w:date="2026-07-08T15:13:00Z" w16du:dateUtc="2026-07-08T22:13:00Z">
        <w:r w:rsidDel="00CE01B9">
          <w:rPr>
            <w:rFonts w:ascii="Garamond" w:hAnsi="Garamond"/>
          </w:rPr>
          <w:delText>l</w:delText>
        </w:r>
      </w:del>
      <w:r>
        <w:rPr>
          <w:rFonts w:ascii="Garamond" w:hAnsi="Garamond"/>
        </w:rPr>
        <w:t xml:space="preserve"> groups; however, an average of 17%</w:t>
      </w:r>
      <w:ins w:id="531" w:author="Benjamin J. Makhlouf" w:date="2026-07-09T09:15:00Z" w16du:dateUtc="2026-07-09T16:15:00Z">
        <w:r w:rsidR="004C4B85">
          <w:rPr>
            <w:rFonts w:ascii="Garamond" w:hAnsi="Garamond"/>
          </w:rPr>
          <w:t xml:space="preserve"> (range = 7.5%</w:t>
        </w:r>
      </w:ins>
      <w:ins w:id="532" w:author="Benjamin J. Makhlouf" w:date="2026-07-13T16:57:00Z" w16du:dateUtc="2026-07-13T23:57:00Z">
        <w:r w:rsidR="004A579B">
          <w:rPr>
            <w:rFonts w:ascii="Garamond" w:hAnsi="Garamond"/>
          </w:rPr>
          <w:t xml:space="preserve"> </w:t>
        </w:r>
      </w:ins>
      <w:ins w:id="533" w:author="Benjamin J. Makhlouf" w:date="2026-07-09T09:15:00Z" w16du:dateUtc="2026-07-09T16:15:00Z">
        <w:r w:rsidR="004C4B85">
          <w:rPr>
            <w:rFonts w:ascii="Garamond" w:hAnsi="Garamond"/>
          </w:rPr>
          <w:t>-</w:t>
        </w:r>
      </w:ins>
      <w:ins w:id="534" w:author="Benjamin J. Makhlouf" w:date="2026-07-13T16:57:00Z" w16du:dateUtc="2026-07-13T23:57:00Z">
        <w:r w:rsidR="004A579B">
          <w:rPr>
            <w:rFonts w:ascii="Garamond" w:hAnsi="Garamond"/>
          </w:rPr>
          <w:t xml:space="preserve"> </w:t>
        </w:r>
      </w:ins>
      <w:ins w:id="535" w:author="Benjamin J. Makhlouf" w:date="2026-07-09T09:15:00Z" w16du:dateUtc="2026-07-09T16:15:00Z">
        <w:r w:rsidR="004C4B85">
          <w:rPr>
            <w:rFonts w:ascii="Garamond" w:hAnsi="Garamond"/>
          </w:rPr>
          <w:t>28.1%)</w:t>
        </w:r>
      </w:ins>
      <w:r>
        <w:rPr>
          <w:rFonts w:ascii="Garamond" w:hAnsi="Garamond"/>
        </w:rPr>
        <w:t xml:space="preserve"> and 24%</w:t>
      </w:r>
      <w:ins w:id="536" w:author="Benjamin J. Makhlouf" w:date="2026-07-09T09:15:00Z" w16du:dateUtc="2026-07-09T16:15:00Z">
        <w:r w:rsidR="004C4B85">
          <w:rPr>
            <w:rFonts w:ascii="Garamond" w:hAnsi="Garamond"/>
          </w:rPr>
          <w:t xml:space="preserve"> (range = 11.9% - 39.6%)</w:t>
        </w:r>
      </w:ins>
      <w:r>
        <w:rPr>
          <w:rFonts w:ascii="Garamond" w:hAnsi="Garamond"/>
        </w:rPr>
        <w:t xml:space="preserve">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r>
        <w:rPr>
          <w:rFonts w:ascii="Garamond" w:hAnsi="Garamond"/>
          <w:b/>
          <w:bCs/>
          <w:sz w:val="32"/>
          <w:szCs w:val="32"/>
          <w:u w:val="single"/>
        </w:rPr>
        <w:t>Discussion</w:t>
      </w:r>
    </w:p>
    <w:p w14:paraId="7E471F36" w14:textId="1C58EFD0" w:rsidR="00E67672" w:rsidDel="00F5142E" w:rsidRDefault="004504D1">
      <w:pPr>
        <w:pStyle w:val="whitespace-normal"/>
        <w:spacing w:line="480" w:lineRule="auto"/>
        <w:ind w:firstLine="720"/>
        <w:rPr>
          <w:del w:id="537" w:author="Benjamin J. Makhlouf" w:date="2026-07-09T09:35:00Z" w16du:dateUtc="2026-07-09T16:35:00Z"/>
          <w:rFonts w:ascii="Garamond" w:hAnsi="Garamond"/>
        </w:rPr>
      </w:pPr>
      <w:r>
        <w:rPr>
          <w:rFonts w:ascii="Garamond" w:hAnsi="Garamond"/>
        </w:rPr>
        <w:t xml:space="preserve">The results presented here illustrate the most recent and comprehensive basin-wide quantification of the spatiotemporal patterns of Chinook salmon migrating into the Kuskokwim River. Our data corroborate previously observed relationships between run timing and watershed position of spawning habitat, wherein the earliest returning fish contribute to </w:t>
      </w:r>
      <w:ins w:id="538" w:author="Benjamin J. Makhlouf" w:date="2026-06-23T10:02:00Z" w16du:dateUtc="2026-06-23T17:02:00Z">
        <w:r w:rsidR="007F65C8">
          <w:rPr>
            <w:rFonts w:ascii="Garamond" w:hAnsi="Garamond"/>
          </w:rPr>
          <w:t>tributaries</w:t>
        </w:r>
      </w:ins>
      <w:ins w:id="539" w:author="Benjamin J. Makhlouf" w:date="2026-07-13T16:58:00Z" w16du:dateUtc="2026-07-13T23:58:00Z">
        <w:r w:rsidR="004A579B">
          <w:rPr>
            <w:rFonts w:ascii="Garamond" w:hAnsi="Garamond"/>
          </w:rPr>
          <w:t xml:space="preserve"> </w:t>
        </w:r>
      </w:ins>
      <w:del w:id="540" w:author="Benjamin J. Makhlouf" w:date="2026-06-23T10:02:00Z" w16du:dateUtc="2026-06-23T17:02:00Z">
        <w:r w:rsidDel="007F65C8">
          <w:rPr>
            <w:rFonts w:ascii="Garamond" w:hAnsi="Garamond"/>
          </w:rPr>
          <w:delText xml:space="preserve">watersheds </w:delText>
        </w:r>
      </w:del>
      <w:r>
        <w:rPr>
          <w:rFonts w:ascii="Garamond" w:hAnsi="Garamond"/>
        </w:rPr>
        <w:t>in</w:t>
      </w:r>
      <w:ins w:id="541" w:author="Benjamin J. Makhlouf" w:date="2026-07-13T16:58:00Z" w16du:dateUtc="2026-07-13T23:58:00Z">
        <w:r w:rsidR="004A579B">
          <w:rPr>
            <w:rFonts w:ascii="Garamond" w:hAnsi="Garamond"/>
          </w:rPr>
          <w:t xml:space="preserve"> </w:t>
        </w:r>
      </w:ins>
      <w:del w:id="542" w:author="Benjamin J. Makhlouf" w:date="2026-07-09T09:36:00Z" w16du:dateUtc="2026-07-09T16:36:00Z">
        <w:r w:rsidDel="00EC283C">
          <w:rPr>
            <w:rFonts w:ascii="Garamond" w:hAnsi="Garamond"/>
          </w:rPr>
          <w:delText xml:space="preserve"> </w:delText>
        </w:r>
      </w:del>
      <w:r>
        <w:rPr>
          <w:rFonts w:ascii="Garamond" w:hAnsi="Garamond"/>
        </w:rPr>
        <w:t>the uppermost portions and the latest returning fish return to the furthest downstream portions of the watershed</w:t>
      </w:r>
      <w:ins w:id="543" w:author="Benjamin J. Makhlouf" w:date="2026-07-15T15:04:00Z" w16du:dateUtc="2026-07-15T22:04:00Z">
        <w:r w:rsidR="00186B3C">
          <w:rPr>
            <w:rFonts w:ascii="Garamond" w:hAnsi="Garamond"/>
          </w:rPr>
          <w:t xml:space="preserve">. </w:t>
        </w:r>
      </w:ins>
      <w:del w:id="544" w:author="Benjamin J. Makhlouf" w:date="2026-07-15T15:04:00Z" w16du:dateUtc="2026-07-15T22:04:00Z">
        <w:r w:rsidRPr="004A579B" w:rsidDel="00186B3C">
          <w:rPr>
            <w:rFonts w:ascii="Garamond" w:hAnsi="Garamond"/>
            <w:highlight w:val="yellow"/>
            <w:rPrChange w:id="545" w:author="Benjamin J. Makhlouf" w:date="2026-07-13T16:58:00Z" w16du:dateUtc="2026-07-13T23:58:00Z">
              <w:rPr>
                <w:rFonts w:ascii="Garamond" w:hAnsi="Garamond"/>
              </w:rPr>
            </w:rPrChange>
          </w:rPr>
          <w:delText>.</w:delText>
        </w:r>
        <w:r w:rsidDel="00186B3C">
          <w:rPr>
            <w:rFonts w:ascii="Garamond" w:hAnsi="Garamond"/>
          </w:rPr>
          <w:delText xml:space="preserve"> </w:delText>
        </w:r>
      </w:del>
      <w:r>
        <w:rPr>
          <w:rFonts w:ascii="Garamond" w:hAnsi="Garamond"/>
        </w:rPr>
        <w:t>This relationship was consistent throughout our multi-year dataset</w:t>
      </w:r>
      <w:ins w:id="546" w:author="Benjamin J. Makhlouf" w:date="2026-07-08T15:15:00Z" w16du:dateUtc="2026-07-08T22:15:00Z">
        <w:r w:rsidR="00CE01B9">
          <w:rPr>
            <w:rFonts w:ascii="Garamond" w:hAnsi="Garamond"/>
          </w:rPr>
          <w:t xml:space="preserve"> (2017-2022)</w:t>
        </w:r>
      </w:ins>
      <w:del w:id="547" w:author="Benjamin J. Makhlouf" w:date="2026-06-23T10:05:00Z" w16du:dateUtc="2026-06-23T17:05:00Z">
        <w:r w:rsidDel="001E03F0">
          <w:rPr>
            <w:rFonts w:ascii="Garamond" w:hAnsi="Garamond"/>
          </w:rPr>
          <w:delText>, emphasizing the consistency of this pattern</w:delText>
        </w:r>
      </w:del>
      <w:r>
        <w:rPr>
          <w:rFonts w:ascii="Garamond" w:hAnsi="Garamond"/>
        </w:rPr>
        <w:t xml:space="preserve"> </w:t>
      </w:r>
      <w:del w:id="548" w:author="Benjamin J. Makhlouf" w:date="2026-06-23T10:05:00Z" w16du:dateUtc="2026-06-23T17:05:00Z">
        <w:r w:rsidDel="001E03F0">
          <w:rPr>
            <w:rFonts w:ascii="Garamond" w:hAnsi="Garamond"/>
          </w:rPr>
          <w:delText xml:space="preserve">across several generations </w:delText>
        </w:r>
      </w:del>
      <w:r>
        <w:rPr>
          <w:rFonts w:ascii="Garamond" w:hAnsi="Garamond"/>
        </w:rPr>
        <w:t>despite variation in the overall migration timing</w:t>
      </w:r>
      <w:ins w:id="549" w:author="Benjamin J. Makhlouf" w:date="2026-07-09T09:35:00Z" w16du:dateUtc="2026-07-09T16:35:00Z">
        <w:r w:rsidR="00EC283C">
          <w:rPr>
            <w:rFonts w:ascii="Garamond" w:hAnsi="Garamond"/>
          </w:rPr>
          <w:t xml:space="preserve">. </w:t>
        </w:r>
      </w:ins>
      <w:del w:id="550" w:author="Benjamin J. Makhlouf" w:date="2026-07-09T09:34:00Z" w16du:dateUtc="2026-07-09T16:34:00Z">
        <w:r w:rsidDel="00EC283C">
          <w:rPr>
            <w:rFonts w:ascii="Garamond" w:hAnsi="Garamond"/>
          </w:rPr>
          <w:delText xml:space="preserve"> and abundance</w:delText>
        </w:r>
      </w:del>
      <w:del w:id="551" w:author="Benjamin J. Makhlouf" w:date="2026-07-09T09:35:00Z" w16du:dateUtc="2026-07-09T16:35:00Z">
        <w:r w:rsidDel="00EC283C">
          <w:rPr>
            <w:rFonts w:ascii="Garamond" w:hAnsi="Garamond"/>
          </w:rPr>
          <w:delText>.</w:delText>
        </w:r>
      </w:del>
      <w:ins w:id="552" w:author="Benjamin J. Makhlouf" w:date="2026-07-13T17:12:00Z" w16du:dateUtc="2026-07-14T00:12:00Z">
        <w:r w:rsidR="00BE3061">
          <w:rPr>
            <w:rFonts w:ascii="Garamond" w:hAnsi="Garamond"/>
          </w:rPr>
          <w:t>T</w:t>
        </w:r>
      </w:ins>
      <w:ins w:id="553" w:author="Benjamin J. Makhlouf" w:date="2026-07-09T09:55:00Z">
        <w:r w:rsidR="00256AEE" w:rsidRPr="00256AEE">
          <w:rPr>
            <w:rFonts w:ascii="Garamond" w:hAnsi="Garamond"/>
          </w:rPr>
          <w:t>elemetry studies identified similar patterns in</w:t>
        </w:r>
      </w:ins>
      <w:ins w:id="554" w:author="Benjamin J. Makhlouf" w:date="2026-07-13T17:13:00Z" w16du:dateUtc="2026-07-14T00:13:00Z">
        <w:r w:rsidR="00BE3061">
          <w:rPr>
            <w:rFonts w:ascii="Garamond" w:hAnsi="Garamond"/>
          </w:rPr>
          <w:t xml:space="preserve"> relative</w:t>
        </w:r>
      </w:ins>
      <w:ins w:id="555" w:author="Benjamin J. Makhlouf" w:date="2026-07-09T09:55:00Z">
        <w:r w:rsidR="00256AEE" w:rsidRPr="00256AEE">
          <w:rPr>
            <w:rFonts w:ascii="Garamond" w:hAnsi="Garamond"/>
          </w:rPr>
          <w:t xml:space="preserve"> run timing among regions of the watershed, including comparable </w:t>
        </w:r>
      </w:ins>
      <w:ins w:id="556" w:author="Benjamin J. Makhlouf" w:date="2026-07-13T17:13:00Z" w16du:dateUtc="2026-07-14T00:13:00Z">
        <w:r w:rsidR="00BE3061">
          <w:rPr>
            <w:rFonts w:ascii="Garamond" w:hAnsi="Garamond"/>
          </w:rPr>
          <w:t xml:space="preserve">average </w:t>
        </w:r>
      </w:ins>
      <w:ins w:id="557" w:author="Benjamin J. Makhlouf" w:date="2026-07-09T09:57:00Z" w16du:dateUtc="2026-07-09T16:57:00Z">
        <w:r w:rsidR="00256AEE">
          <w:rPr>
            <w:rFonts w:ascii="Garamond" w:hAnsi="Garamond"/>
          </w:rPr>
          <w:t xml:space="preserve">return timing to upper watershed tributaries. </w:t>
        </w:r>
      </w:ins>
      <w:ins w:id="558" w:author="Benjamin J. Makhlouf" w:date="2026-07-09T09:55:00Z">
        <w:r w:rsidR="00256AEE" w:rsidRPr="00256AEE">
          <w:rPr>
            <w:rFonts w:ascii="Garamond" w:hAnsi="Garamond"/>
          </w:rPr>
          <w:t>In one year of overlapping data</w:t>
        </w:r>
      </w:ins>
      <w:ins w:id="559" w:author="Benjamin J. Makhlouf" w:date="2026-07-09T09:58:00Z" w16du:dateUtc="2026-07-09T16:58:00Z">
        <w:r w:rsidR="00256AEE">
          <w:rPr>
            <w:rFonts w:ascii="Garamond" w:hAnsi="Garamond"/>
          </w:rPr>
          <w:t xml:space="preserve"> between telemetry studies and our dataset (2017)</w:t>
        </w:r>
      </w:ins>
      <w:ins w:id="560" w:author="Benjamin J. Makhlouf" w:date="2026-07-09T09:55:00Z">
        <w:r w:rsidR="00256AEE" w:rsidRPr="00256AEE">
          <w:rPr>
            <w:rFonts w:ascii="Garamond" w:hAnsi="Garamond"/>
          </w:rPr>
          <w:t>, telemetry observations indicated a four-day difference in median return timing between fish returning to tributaries above McGrath</w:t>
        </w:r>
      </w:ins>
      <w:ins w:id="561" w:author="Benjamin J. Makhlouf" w:date="2026-07-15T15:04:00Z" w16du:dateUtc="2026-07-15T22:04:00Z">
        <w:r w:rsidR="00186B3C">
          <w:rPr>
            <w:rFonts w:ascii="Garamond" w:hAnsi="Garamond"/>
          </w:rPr>
          <w:t>, AK</w:t>
        </w:r>
      </w:ins>
      <w:ins w:id="562" w:author="Benjamin J. Makhlouf" w:date="2026-07-09T09:55:00Z">
        <w:r w:rsidR="00256AEE" w:rsidRPr="00256AEE">
          <w:rPr>
            <w:rFonts w:ascii="Garamond" w:hAnsi="Garamond"/>
          </w:rPr>
          <w:t xml:space="preserve"> and those returning to the middle watershed, approximately between Aniak</w:t>
        </w:r>
      </w:ins>
      <w:ins w:id="563" w:author="Benjamin J. Makhlouf" w:date="2026-07-15T15:04:00Z" w16du:dateUtc="2026-07-15T22:04:00Z">
        <w:r w:rsidR="00186B3C">
          <w:rPr>
            <w:rFonts w:ascii="Garamond" w:hAnsi="Garamond"/>
          </w:rPr>
          <w:t xml:space="preserve">, AK </w:t>
        </w:r>
      </w:ins>
      <w:ins w:id="564" w:author="Benjamin J. Makhlouf" w:date="2026-07-09T09:55:00Z">
        <w:r w:rsidR="00256AEE" w:rsidRPr="00256AEE">
          <w:rPr>
            <w:rFonts w:ascii="Garamond" w:hAnsi="Garamond"/>
          </w:rPr>
          <w:t xml:space="preserve"> and McGrath</w:t>
        </w:r>
      </w:ins>
      <w:ins w:id="565" w:author="Benjamin J. Makhlouf" w:date="2026-07-15T15:04:00Z" w16du:dateUtc="2026-07-15T22:04:00Z">
        <w:r w:rsidR="00186B3C">
          <w:rPr>
            <w:rFonts w:ascii="Garamond" w:hAnsi="Garamond"/>
          </w:rPr>
          <w:t>, AK [ref].</w:t>
        </w:r>
      </w:ins>
      <w:ins w:id="566" w:author="Benjamin J. Makhlouf" w:date="2026-07-09T09:58:00Z" w16du:dateUtc="2026-07-09T16:58:00Z">
        <w:r w:rsidR="00256AEE">
          <w:rPr>
            <w:rFonts w:ascii="Garamond" w:hAnsi="Garamond"/>
          </w:rPr>
          <w:t xml:space="preserve">Although these stock groupings </w:t>
        </w:r>
      </w:ins>
      <w:ins w:id="567" w:author="Benjamin J. Makhlouf" w:date="2026-07-12T17:11:00Z" w16du:dateUtc="2026-07-13T00:11:00Z">
        <w:r w:rsidR="009368EA">
          <w:rPr>
            <w:rFonts w:ascii="Garamond" w:hAnsi="Garamond"/>
          </w:rPr>
          <w:t>are not a dire</w:t>
        </w:r>
      </w:ins>
      <w:ins w:id="568" w:author="Benjamin J. Makhlouf" w:date="2026-07-12T17:12:00Z" w16du:dateUtc="2026-07-13T00:12:00Z">
        <w:r w:rsidR="009368EA">
          <w:rPr>
            <w:rFonts w:ascii="Garamond" w:hAnsi="Garamond"/>
          </w:rPr>
          <w:t xml:space="preserve">ct comparison to our isotope-defined groups, </w:t>
        </w:r>
      </w:ins>
      <w:ins w:id="569" w:author="Benjamin J. Makhlouf" w:date="2026-07-09T09:55:00Z">
        <w:r w:rsidR="00256AEE" w:rsidRPr="00256AEE">
          <w:rPr>
            <w:rFonts w:ascii="Garamond" w:hAnsi="Garamond"/>
          </w:rPr>
          <w:t xml:space="preserve">the observed </w:t>
        </w:r>
      </w:ins>
      <w:ins w:id="570" w:author="Benjamin J. Makhlouf" w:date="2026-07-13T17:13:00Z" w16du:dateUtc="2026-07-14T00:13:00Z">
        <w:r w:rsidR="00BE3061" w:rsidRPr="00256AEE">
          <w:rPr>
            <w:rFonts w:ascii="Garamond" w:hAnsi="Garamond"/>
          </w:rPr>
          <w:t>difference</w:t>
        </w:r>
      </w:ins>
      <w:ins w:id="571" w:author="Benjamin J. Makhlouf" w:date="2026-07-09T09:55:00Z">
        <w:r w:rsidR="00256AEE" w:rsidRPr="00256AEE">
          <w:rPr>
            <w:rFonts w:ascii="Garamond" w:hAnsi="Garamond"/>
          </w:rPr>
          <w:t xml:space="preserve"> in timing </w:t>
        </w:r>
      </w:ins>
      <w:ins w:id="572" w:author="Benjamin J. Makhlouf" w:date="2026-07-09T09:59:00Z" w16du:dateUtc="2026-07-09T16:59:00Z">
        <w:r w:rsidR="00256AEE">
          <w:rPr>
            <w:rFonts w:ascii="Garamond" w:hAnsi="Garamond"/>
          </w:rPr>
          <w:t>is</w:t>
        </w:r>
      </w:ins>
      <w:ins w:id="573" w:author="Benjamin J. Makhlouf" w:date="2026-07-09T09:55:00Z">
        <w:r w:rsidR="00256AEE" w:rsidRPr="00256AEE">
          <w:rPr>
            <w:rFonts w:ascii="Garamond" w:hAnsi="Garamond"/>
          </w:rPr>
          <w:t xml:space="preserve"> broadly </w:t>
        </w:r>
        <w:r w:rsidR="00256AEE" w:rsidRPr="00256AEE">
          <w:rPr>
            <w:rFonts w:ascii="Garamond" w:hAnsi="Garamond"/>
          </w:rPr>
          <w:lastRenderedPageBreak/>
          <w:t xml:space="preserve">consistent with </w:t>
        </w:r>
      </w:ins>
      <w:ins w:id="574" w:author="Benjamin J. Makhlouf" w:date="2026-07-13T17:14:00Z" w16du:dateUtc="2026-07-14T00:14:00Z">
        <w:r w:rsidR="00BE3061">
          <w:rPr>
            <w:rFonts w:ascii="Garamond" w:hAnsi="Garamond"/>
          </w:rPr>
          <w:t xml:space="preserve">our </w:t>
        </w:r>
      </w:ins>
      <w:ins w:id="575" w:author="Benjamin J. Makhlouf" w:date="2026-07-09T09:55:00Z">
        <w:r w:rsidR="00256AEE" w:rsidRPr="00256AEE">
          <w:rPr>
            <w:rFonts w:ascii="Garamond" w:hAnsi="Garamond"/>
          </w:rPr>
          <w:t>observ</w:t>
        </w:r>
      </w:ins>
      <w:ins w:id="576" w:author="Benjamin J. Makhlouf" w:date="2026-07-13T17:14:00Z" w16du:dateUtc="2026-07-14T00:14:00Z">
        <w:r w:rsidR="00BE3061">
          <w:rPr>
            <w:rFonts w:ascii="Garamond" w:hAnsi="Garamond"/>
          </w:rPr>
          <w:t>ations</w:t>
        </w:r>
      </w:ins>
      <w:ins w:id="577" w:author="Benjamin J. Makhlouf" w:date="2026-07-09T09:55:00Z">
        <w:r w:rsidR="00256AEE" w:rsidRPr="00256AEE">
          <w:rPr>
            <w:rFonts w:ascii="Garamond" w:hAnsi="Garamond"/>
          </w:rPr>
          <w:t xml:space="preserve"> </w:t>
        </w:r>
      </w:ins>
      <w:ins w:id="578" w:author="Benjamin J. Makhlouf" w:date="2026-07-13T17:14:00Z" w16du:dateUtc="2026-07-14T00:14:00Z">
        <w:r w:rsidR="00BE3061">
          <w:rPr>
            <w:rFonts w:ascii="Garamond" w:hAnsi="Garamond"/>
          </w:rPr>
          <w:t xml:space="preserve">between </w:t>
        </w:r>
      </w:ins>
      <w:ins w:id="579" w:author="Benjamin J. Makhlouf" w:date="2026-07-09T10:01:00Z" w16du:dateUtc="2026-07-09T17:01:00Z">
        <w:r w:rsidR="009D3E39">
          <w:rPr>
            <w:rFonts w:ascii="Garamond" w:hAnsi="Garamond"/>
          </w:rPr>
          <w:t>g</w:t>
        </w:r>
      </w:ins>
      <w:ins w:id="580" w:author="Benjamin J. Makhlouf" w:date="2026-07-09T09:55:00Z">
        <w:r w:rsidR="00256AEE" w:rsidRPr="00256AEE">
          <w:rPr>
            <w:rFonts w:ascii="Garamond" w:hAnsi="Garamond"/>
          </w:rPr>
          <w:t xml:space="preserve">roups </w:t>
        </w:r>
      </w:ins>
      <w:ins w:id="581" w:author="Benjamin J. Makhlouf" w:date="2026-07-09T10:01:00Z" w16du:dateUtc="2026-07-09T17:01:00Z">
        <w:r w:rsidR="009D3E39">
          <w:rPr>
            <w:rFonts w:ascii="Garamond" w:hAnsi="Garamond"/>
          </w:rPr>
          <w:t>one</w:t>
        </w:r>
      </w:ins>
      <w:ins w:id="582" w:author="Benjamin J. Makhlouf" w:date="2026-07-09T09:55:00Z">
        <w:r w:rsidR="00256AEE" w:rsidRPr="00256AEE">
          <w:rPr>
            <w:rFonts w:ascii="Garamond" w:hAnsi="Garamond"/>
          </w:rPr>
          <w:t xml:space="preserve"> and </w:t>
        </w:r>
      </w:ins>
      <w:ins w:id="583" w:author="Benjamin J. Makhlouf" w:date="2026-07-09T10:01:00Z" w16du:dateUtc="2026-07-09T17:01:00Z">
        <w:r w:rsidR="009D3E39">
          <w:rPr>
            <w:rFonts w:ascii="Garamond" w:hAnsi="Garamond"/>
          </w:rPr>
          <w:t>two</w:t>
        </w:r>
      </w:ins>
      <w:ins w:id="584" w:author="Benjamin J. Makhlouf" w:date="2026-07-09T09:55:00Z">
        <w:r w:rsidR="00256AEE" w:rsidRPr="00256AEE">
          <w:rPr>
            <w:rFonts w:ascii="Garamond" w:hAnsi="Garamond"/>
          </w:rPr>
          <w:t xml:space="preserve">, </w:t>
        </w:r>
        <w:r w:rsidR="00256AEE" w:rsidRPr="005019CE">
          <w:rPr>
            <w:rFonts w:ascii="Garamond" w:hAnsi="Garamond"/>
          </w:rPr>
          <w:t>which primarily occur within these regions</w:t>
        </w:r>
      </w:ins>
      <w:ins w:id="585" w:author="Benjamin J. Makhlouf" w:date="2026-07-09T13:31:00Z" w16du:dateUtc="2026-07-09T20:31:00Z">
        <w:r w:rsidR="00005DA6" w:rsidRPr="005019CE">
          <w:rPr>
            <w:rFonts w:ascii="Garamond" w:hAnsi="Garamond"/>
          </w:rPr>
          <w:t xml:space="preserve"> </w:t>
        </w:r>
      </w:ins>
      <w:r w:rsidR="005019CE" w:rsidRPr="005019CE">
        <w:rPr>
          <w:rFonts w:ascii="Garamond" w:hAnsi="Garamond"/>
          <w:rPrChange w:id="586" w:author="Benjamin J. Makhlouf" w:date="2026-07-15T13:39:00Z" w16du:dateUtc="2026-07-15T20:39:00Z">
            <w:rPr>
              <w:rFonts w:ascii="Garamond" w:hAnsi="Garamond"/>
              <w:highlight w:val="yellow"/>
            </w:rPr>
          </w:rPrChange>
        </w:rPr>
        <w:fldChar w:fldCharType="begin"/>
      </w:r>
      <w:r w:rsidR="005019CE" w:rsidRPr="005019CE">
        <w:rPr>
          <w:rFonts w:ascii="Garamond" w:hAnsi="Garamond"/>
          <w:rPrChange w:id="587" w:author="Benjamin J. Makhlouf" w:date="2026-07-15T13:39:00Z" w16du:dateUtc="2026-07-15T20:39:00Z">
            <w:rPr>
              <w:rFonts w:ascii="Garamond" w:hAnsi="Garamond"/>
              <w:highlight w:val="yellow"/>
            </w:rPr>
          </w:rPrChange>
        </w:rPr>
        <w:instrText xml:space="preserve"> ADDIN ZOTERO_ITEM CSL_CITATION {"citationID":"q1pcvvPz","properties":{"unsorted":false,"formattedCitation":"(J.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5019CE" w:rsidRPr="005019CE">
        <w:rPr>
          <w:rFonts w:ascii="Garamond" w:hAnsi="Garamond"/>
          <w:rPrChange w:id="588" w:author="Benjamin J. Makhlouf" w:date="2026-07-15T13:39:00Z" w16du:dateUtc="2026-07-15T20:39:00Z">
            <w:rPr>
              <w:rFonts w:ascii="Garamond" w:hAnsi="Garamond"/>
              <w:highlight w:val="yellow"/>
            </w:rPr>
          </w:rPrChange>
        </w:rPr>
        <w:fldChar w:fldCharType="separate"/>
      </w:r>
      <w:r w:rsidR="005019CE" w:rsidRPr="005019CE">
        <w:rPr>
          <w:rFonts w:ascii="Garamond" w:hAnsi="Garamond"/>
          <w:noProof/>
          <w:rPrChange w:id="589" w:author="Benjamin J. Makhlouf" w:date="2026-07-15T13:39:00Z" w16du:dateUtc="2026-07-15T20:39:00Z">
            <w:rPr>
              <w:rFonts w:ascii="Garamond" w:hAnsi="Garamond"/>
              <w:noProof/>
              <w:highlight w:val="yellow"/>
            </w:rPr>
          </w:rPrChange>
        </w:rPr>
        <w:t>(J. N. Clark &amp; Smith, 2019)</w:t>
      </w:r>
      <w:r w:rsidR="005019CE" w:rsidRPr="005019CE">
        <w:rPr>
          <w:rFonts w:ascii="Garamond" w:hAnsi="Garamond"/>
          <w:rPrChange w:id="590" w:author="Benjamin J. Makhlouf" w:date="2026-07-15T13:39:00Z" w16du:dateUtc="2026-07-15T20:39:00Z">
            <w:rPr>
              <w:rFonts w:ascii="Garamond" w:hAnsi="Garamond"/>
              <w:highlight w:val="yellow"/>
            </w:rPr>
          </w:rPrChange>
        </w:rPr>
        <w:fldChar w:fldCharType="end"/>
      </w:r>
      <w:ins w:id="591" w:author="Benjamin J. Makhlouf" w:date="2026-07-15T13:39:00Z" w16du:dateUtc="2026-07-15T20:39:00Z">
        <w:r w:rsidR="005019CE" w:rsidRPr="005019CE">
          <w:rPr>
            <w:rFonts w:ascii="Garamond" w:hAnsi="Garamond"/>
          </w:rPr>
          <w:t>.</w:t>
        </w:r>
      </w:ins>
    </w:p>
    <w:p w14:paraId="1533761C" w14:textId="77777777" w:rsidR="00F5142E" w:rsidRDefault="00F5142E">
      <w:pPr>
        <w:pStyle w:val="whitespace-normal"/>
        <w:spacing w:line="480" w:lineRule="auto"/>
        <w:rPr>
          <w:ins w:id="592" w:author="Benjamin J. Makhlouf" w:date="2026-07-15T13:27:00Z" w16du:dateUtc="2026-07-15T20:27:00Z"/>
          <w:rFonts w:ascii="Garamond" w:hAnsi="Garamond"/>
        </w:rPr>
        <w:pPrChange w:id="593" w:author="Benjamin J. Makhlouf" w:date="2026-07-15T15:05:00Z" w16du:dateUtc="2026-07-15T22:05:00Z">
          <w:pPr>
            <w:pStyle w:val="whitespace-normal"/>
            <w:spacing w:line="480" w:lineRule="auto"/>
            <w:ind w:firstLine="720"/>
          </w:pPr>
        </w:pPrChange>
      </w:pPr>
    </w:p>
    <w:p w14:paraId="476F8195" w14:textId="21C8C4E1" w:rsidR="00450ED3" w:rsidRPr="00EC283C" w:rsidRDefault="00EE2B9C" w:rsidP="00005DA6">
      <w:pPr>
        <w:pStyle w:val="whitespace-normal"/>
        <w:spacing w:line="480" w:lineRule="auto"/>
        <w:ind w:firstLine="720"/>
        <w:rPr>
          <w:rStyle w:val="Strong"/>
          <w:rFonts w:ascii="Garamond" w:hAnsi="Garamond"/>
          <w:b w:val="0"/>
          <w:bCs w:val="0"/>
          <w:rPrChange w:id="594" w:author="Benjamin J. Makhlouf" w:date="2026-07-09T09:32:00Z" w16du:dateUtc="2026-07-09T16:32:00Z">
            <w:rPr>
              <w:rStyle w:val="Strong"/>
              <w:rFonts w:ascii="Garamond" w:eastAsiaTheme="majorEastAsia" w:hAnsi="Garamond" w:cstheme="minorBidi"/>
              <w:b w:val="0"/>
              <w:bCs w:val="0"/>
              <w:kern w:val="2"/>
              <w14:ligatures w14:val="standardContextual"/>
            </w:rPr>
          </w:rPrChange>
        </w:rPr>
      </w:pPr>
      <w:r>
        <w:rPr>
          <w:rFonts w:ascii="Garamond" w:hAnsi="Garamond"/>
        </w:rPr>
        <w:t>A clear pattern of early-</w:t>
      </w:r>
      <w:del w:id="595" w:author="Daniel Schindler" w:date="2026-07-16T09:15:00Z" w16du:dateUtc="2026-07-16T17:15:00Z">
        <w:r w:rsidDel="00637562">
          <w:rPr>
            <w:rFonts w:ascii="Garamond" w:hAnsi="Garamond"/>
          </w:rPr>
          <w:delText xml:space="preserve">returning </w:delText>
        </w:r>
      </w:del>
      <w:ins w:id="596" w:author="Daniel Schindler" w:date="2026-07-16T09:15:00Z" w16du:dateUtc="2026-07-16T17:15:00Z">
        <w:r w:rsidR="00637562">
          <w:rPr>
            <w:rFonts w:ascii="Garamond" w:hAnsi="Garamond"/>
          </w:rPr>
          <w:t xml:space="preserve">migrating </w:t>
        </w:r>
      </w:ins>
      <w:r>
        <w:rPr>
          <w:rFonts w:ascii="Garamond" w:hAnsi="Garamond"/>
        </w:rPr>
        <w:t>upriver populations supports the front-end closure’s objective of protecting these fish from downriver harvest and providing more equitable harvest opportunities</w:t>
      </w:r>
      <w:ins w:id="597" w:author="Benjamin J. Makhlouf" w:date="2026-07-09T09:34:00Z" w16du:dateUtc="2026-07-09T16:34:00Z">
        <w:r w:rsidR="00EC283C">
          <w:rPr>
            <w:rFonts w:ascii="Garamond" w:hAnsi="Garamond"/>
          </w:rPr>
          <w:t xml:space="preserve"> </w:t>
        </w:r>
      </w:ins>
      <w:del w:id="598" w:author="Benjamin J. Makhlouf" w:date="2026-07-15T15:06:00Z" w16du:dateUtc="2026-07-15T22:06:00Z">
        <w:r w:rsidDel="00186B3C">
          <w:rPr>
            <w:rStyle w:val="CommentReference"/>
            <w:rFonts w:asciiTheme="minorHAnsi" w:eastAsiaTheme="minorHAnsi" w:hAnsiTheme="minorHAnsi" w:cstheme="minorBidi"/>
            <w:kern w:val="2"/>
            <w14:ligatures w14:val="standardContextual"/>
          </w:rPr>
          <w:delText xml:space="preserve"> </w:delText>
        </w:r>
      </w:del>
      <w:r>
        <w:rPr>
          <w:rFonts w:ascii="Garamond" w:hAnsi="Garamond"/>
        </w:rPr>
        <w:t>in the upper watershed. Upper Kuskokwim groups contributed substantially to early-season migrants (i.e. group two); however, the furthest upstream populations (group one) consistently represented only a small portion of total basin-wide returns in our dataset</w:t>
      </w:r>
      <w:ins w:id="599" w:author="Benjamin J. Makhlouf" w:date="2026-07-09T13:29:00Z" w16du:dateUtc="2026-07-09T20:29:00Z">
        <w:r w:rsidR="00005DA6">
          <w:rPr>
            <w:rFonts w:ascii="Garamond" w:hAnsi="Garamond"/>
          </w:rPr>
          <w:t xml:space="preserve"> (F</w:t>
        </w:r>
      </w:ins>
      <w:ins w:id="600" w:author="Benjamin J. Makhlouf" w:date="2026-07-09T13:30:00Z" w16du:dateUtc="2026-07-09T20:30:00Z">
        <w:r w:rsidR="00005DA6">
          <w:rPr>
            <w:rFonts w:ascii="Garamond" w:hAnsi="Garamond"/>
          </w:rPr>
          <w:t xml:space="preserve">ig. </w:t>
        </w:r>
      </w:ins>
      <w:ins w:id="601" w:author="Benjamin J. Makhlouf" w:date="2026-07-09T13:31:00Z" w16du:dateUtc="2026-07-09T20:31:00Z">
        <w:r w:rsidR="00005DA6">
          <w:rPr>
            <w:rFonts w:ascii="Garamond" w:hAnsi="Garamond"/>
          </w:rPr>
          <w:t>3b)</w:t>
        </w:r>
      </w:ins>
      <w:ins w:id="602" w:author="Benjamin J. Makhlouf" w:date="2026-07-15T15:06:00Z" w16du:dateUtc="2026-07-15T22:06:00Z">
        <w:r w:rsidR="00186B3C">
          <w:rPr>
            <w:rFonts w:ascii="Garamond" w:hAnsi="Garamond"/>
          </w:rPr>
          <w:t xml:space="preserve">, </w:t>
        </w:r>
        <w:del w:id="603" w:author="Daniel Schindler" w:date="2026-07-16T09:15:00Z" w16du:dateUtc="2026-07-16T17:15:00Z">
          <w:r w:rsidR="00186B3C" w:rsidDel="00637562">
            <w:rPr>
              <w:rFonts w:ascii="Garamond" w:hAnsi="Garamond"/>
            </w:rPr>
            <w:delText>consistant</w:delText>
          </w:r>
        </w:del>
      </w:ins>
      <w:ins w:id="604" w:author="Daniel Schindler" w:date="2026-07-16T09:15:00Z" w16du:dateUtc="2026-07-16T17:15:00Z">
        <w:r w:rsidR="00637562">
          <w:rPr>
            <w:rFonts w:ascii="Garamond" w:hAnsi="Garamond"/>
          </w:rPr>
          <w:t>consistent</w:t>
        </w:r>
      </w:ins>
      <w:ins w:id="605" w:author="Benjamin J. Makhlouf" w:date="2026-07-15T15:06:00Z" w16du:dateUtc="2026-07-15T22:06:00Z">
        <w:r w:rsidR="00186B3C">
          <w:rPr>
            <w:rFonts w:ascii="Garamond" w:hAnsi="Garamond"/>
          </w:rPr>
          <w:t xml:space="preserve"> with findings from telemetry data [</w:t>
        </w:r>
        <w:r w:rsidR="00186B3C" w:rsidRPr="00637562">
          <w:rPr>
            <w:rFonts w:ascii="Garamond" w:hAnsi="Garamond"/>
            <w:highlight w:val="yellow"/>
            <w:rPrChange w:id="606" w:author="Daniel Schindler" w:date="2026-07-16T09:15:00Z" w16du:dateUtc="2026-07-16T17:15:00Z">
              <w:rPr>
                <w:rFonts w:ascii="Garamond" w:hAnsi="Garamond"/>
              </w:rPr>
            </w:rPrChange>
          </w:rPr>
          <w:t>ref</w:t>
        </w:r>
        <w:r w:rsidR="00186B3C">
          <w:rPr>
            <w:rFonts w:ascii="Garamond" w:hAnsi="Garamond"/>
          </w:rPr>
          <w:t xml:space="preserve">]. </w:t>
        </w:r>
      </w:ins>
      <w:del w:id="607" w:author="Benjamin J. Makhlouf" w:date="2026-07-09T13:31:00Z" w16du:dateUtc="2026-07-09T20:31:00Z">
        <w:r w:rsidDel="00005DA6">
          <w:rPr>
            <w:rFonts w:ascii="Garamond" w:hAnsi="Garamond"/>
          </w:rPr>
          <w:delText xml:space="preserve">. </w:delText>
        </w:r>
      </w:del>
      <w:r>
        <w:rPr>
          <w:rFonts w:ascii="Garamond" w:hAnsi="Garamond"/>
        </w:rPr>
        <w:t xml:space="preserve">Despite this variation in abundance, individuals in both upper watershed groups returned early in the migration season. </w:t>
      </w:r>
      <w:ins w:id="608" w:author="Benjamin J. Makhlouf" w:date="2026-07-15T15:07:00Z" w16du:dateUtc="2026-07-15T22:07:00Z">
        <w:r w:rsidR="00186B3C">
          <w:rPr>
            <w:rFonts w:ascii="Garamond" w:hAnsi="Garamond"/>
          </w:rPr>
          <w:t>T</w:t>
        </w:r>
      </w:ins>
      <w:del w:id="609" w:author="Benjamin J. Makhlouf" w:date="2026-07-15T15:07:00Z" w16du:dateUtc="2026-07-15T22:07:00Z">
        <w:r w:rsidDel="00186B3C">
          <w:rPr>
            <w:rFonts w:ascii="Garamond" w:hAnsi="Garamond"/>
          </w:rPr>
          <w:delText>As such, t</w:delText>
        </w:r>
      </w:del>
      <w:r>
        <w:rPr>
          <w:rFonts w:ascii="Garamond" w:hAnsi="Garamond"/>
        </w:rPr>
        <w:t>he front-end closure strategy as it is currently implemented</w:t>
      </w:r>
      <w:ins w:id="610" w:author="Benjamin J. Makhlouf" w:date="2026-07-15T15:07:00Z" w16du:dateUtc="2026-07-15T22:07:00Z">
        <w:r w:rsidR="00186B3C">
          <w:rPr>
            <w:rFonts w:ascii="Garamond" w:hAnsi="Garamond"/>
          </w:rPr>
          <w:t xml:space="preserve"> therefore</w:t>
        </w:r>
      </w:ins>
      <w:r>
        <w:rPr>
          <w:rFonts w:ascii="Garamond" w:hAnsi="Garamond"/>
        </w:rPr>
        <w:t xml:space="preserve"> provides </w:t>
      </w:r>
      <w:del w:id="611" w:author="Daniel Schindler" w:date="2026-07-16T09:15:00Z" w16du:dateUtc="2026-07-16T17:15:00Z">
        <w:r w:rsidDel="00637562">
          <w:rPr>
            <w:rFonts w:ascii="Garamond" w:hAnsi="Garamond"/>
          </w:rPr>
          <w:delText xml:space="preserve">harvest </w:delText>
        </w:r>
      </w:del>
      <w:r>
        <w:rPr>
          <w:rFonts w:ascii="Garamond" w:hAnsi="Garamond"/>
        </w:rPr>
        <w:t xml:space="preserve">protection to </w:t>
      </w:r>
      <w:ins w:id="612" w:author="Benjamin J. Makhlouf" w:date="2026-07-13T17:15:00Z" w16du:dateUtc="2026-07-14T00:15:00Z">
        <w:r w:rsidR="00BE3061">
          <w:rPr>
            <w:rFonts w:ascii="Garamond" w:hAnsi="Garamond"/>
          </w:rPr>
          <w:t xml:space="preserve">both </w:t>
        </w:r>
      </w:ins>
      <w:del w:id="613" w:author="Benjamin J. Makhlouf" w:date="2026-07-13T17:15:00Z" w16du:dateUtc="2026-07-14T00:15:00Z">
        <w:r w:rsidDel="00BE3061">
          <w:rPr>
            <w:rFonts w:ascii="Garamond" w:hAnsi="Garamond"/>
          </w:rPr>
          <w:delText xml:space="preserve">upper watershed </w:delText>
        </w:r>
      </w:del>
      <w:r>
        <w:rPr>
          <w:rFonts w:ascii="Garamond" w:hAnsi="Garamond"/>
        </w:rPr>
        <w:t xml:space="preserve">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ins w:id="614" w:author="Benjamin J. Makhlouf" w:date="2026-07-13T17:16:00Z" w16du:dateUtc="2026-07-14T00:16:00Z">
        <w:r w:rsidR="00BE3061">
          <w:rPr>
            <w:rFonts w:ascii="Garamond" w:hAnsi="Garamond"/>
          </w:rPr>
          <w:t xml:space="preserve">helps to maintain </w:t>
        </w:r>
      </w:ins>
      <w:del w:id="615" w:author="Benjamin J. Makhlouf" w:date="2026-07-13T17:16:00Z" w16du:dateUtc="2026-07-14T00:16:00Z">
        <w:r w:rsidDel="00BE3061">
          <w:rPr>
            <w:rStyle w:val="Strong"/>
            <w:rFonts w:ascii="Garamond" w:eastAsiaTheme="majorEastAsia" w:hAnsi="Garamond"/>
            <w:b w:val="0"/>
            <w:bCs w:val="0"/>
          </w:rPr>
          <w:delText xml:space="preserve">contributes to maintaining </w:delText>
        </w:r>
      </w:del>
      <w:r>
        <w:rPr>
          <w:rStyle w:val="Strong"/>
          <w:rFonts w:ascii="Garamond" w:eastAsiaTheme="majorEastAsia" w:hAnsi="Garamond"/>
          <w:b w:val="0"/>
          <w:bCs w:val="0"/>
        </w:rPr>
        <w:t xml:space="preserve">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1DD5BDE7" w14:textId="6BEC2158" w:rsidR="00BE3061" w:rsidRDefault="005312E0" w:rsidP="00BE3061">
      <w:pPr>
        <w:pStyle w:val="whitespace-normal"/>
        <w:spacing w:line="480" w:lineRule="auto"/>
        <w:ind w:firstLine="720"/>
        <w:rPr>
          <w:ins w:id="616" w:author="Benjamin J. Makhlouf" w:date="2026-07-13T17:20:00Z" w16du:dateUtc="2026-07-14T00:20:00Z"/>
          <w:rFonts w:ascii="Garamond" w:hAnsi="Garamond"/>
        </w:rPr>
      </w:pPr>
      <w:r>
        <w:rPr>
          <w:rFonts w:ascii="Garamond" w:hAnsi="Garamond"/>
        </w:rPr>
        <w:t xml:space="preserve">Despite a consistent overall relationship between watershed position and migration timing, we observed substantial interannual variability in both the proportional contributions of regional groups to the total run </w:t>
      </w:r>
      <w:ins w:id="617" w:author="Benjamin J. Makhlouf" w:date="2026-07-13T17:17:00Z" w16du:dateUtc="2026-07-14T00:17:00Z">
        <w:r w:rsidR="00BE3061">
          <w:rPr>
            <w:rFonts w:ascii="Garamond" w:hAnsi="Garamond"/>
          </w:rPr>
          <w:t xml:space="preserve">(Fig. 3b) </w:t>
        </w:r>
      </w:ins>
      <w:r>
        <w:rPr>
          <w:rFonts w:ascii="Garamond" w:hAnsi="Garamond"/>
        </w:rPr>
        <w:t>and the proportional protection afforded by the front-end closure strategy</w:t>
      </w:r>
      <w:ins w:id="618" w:author="Benjamin J. Makhlouf" w:date="2026-07-13T17:17:00Z" w16du:dateUtc="2026-07-14T00:17:00Z">
        <w:r w:rsidR="00BE3061">
          <w:rPr>
            <w:rFonts w:ascii="Garamond" w:hAnsi="Garamond"/>
          </w:rPr>
          <w:t xml:space="preserve"> (Fig. 5). </w:t>
        </w:r>
      </w:ins>
      <w:del w:id="619" w:author="Benjamin J. Makhlouf" w:date="2026-07-13T17:16:00Z" w16du:dateUtc="2026-07-14T00:16:00Z">
        <w:r w:rsidDel="00BE3061">
          <w:rPr>
            <w:rFonts w:ascii="Garamond" w:hAnsi="Garamond"/>
          </w:rPr>
          <w:delText>.</w:delText>
        </w:r>
      </w:del>
      <w:del w:id="620" w:author="Benjamin J. Makhlouf" w:date="2026-07-13T17:17:00Z" w16du:dateUtc="2026-07-14T00:17:00Z">
        <w:r w:rsidDel="00BE3061">
          <w:rPr>
            <w:rFonts w:ascii="Garamond" w:hAnsi="Garamond"/>
          </w:rPr>
          <w:delText xml:space="preserve"> </w:delText>
        </w:r>
      </w:del>
      <w:r>
        <w:rPr>
          <w:rFonts w:ascii="Garamond" w:hAnsi="Garamond"/>
        </w:rPr>
        <w:t>Variability in spatial patterns of production align</w:t>
      </w:r>
      <w:del w:id="621" w:author="Benjamin J. Makhlouf" w:date="2026-07-13T17:17:00Z" w16du:dateUtc="2026-07-14T00:17:00Z">
        <w:r w:rsidDel="00BE3061">
          <w:rPr>
            <w:rFonts w:ascii="Garamond" w:hAnsi="Garamond"/>
          </w:rPr>
          <w:delText>s</w:delText>
        </w:r>
      </w:del>
      <w:r>
        <w:rPr>
          <w:rFonts w:ascii="Garamond" w:hAnsi="Garamond"/>
        </w:rPr>
        <w:t xml:space="preserve"> with well-documented </w:t>
      </w:r>
      <w:ins w:id="622" w:author="Benjamin J. Makhlouf" w:date="2026-07-15T15:08:00Z" w16du:dateUtc="2026-07-15T22:08:00Z">
        <w:r w:rsidR="00186B3C">
          <w:rPr>
            <w:rFonts w:ascii="Garamond" w:hAnsi="Garamond"/>
          </w:rPr>
          <w:lastRenderedPageBreak/>
          <w:t xml:space="preserve">characteristics </w:t>
        </w:r>
      </w:ins>
      <w:del w:id="623" w:author="Benjamin J. Makhlouf" w:date="2026-07-15T15:08:00Z" w16du:dateUtc="2026-07-15T22:08:00Z">
        <w:r w:rsidDel="00186B3C">
          <w:rPr>
            <w:rFonts w:ascii="Garamond" w:hAnsi="Garamond"/>
          </w:rPr>
          <w:delText xml:space="preserve">variability </w:delText>
        </w:r>
      </w:del>
      <w:ins w:id="624" w:author="Benjamin J. Makhlouf" w:date="2026-07-15T15:08:00Z" w16du:dateUtc="2026-07-15T22:08:00Z">
        <w:r w:rsidR="00186B3C">
          <w:rPr>
            <w:rFonts w:ascii="Garamond" w:hAnsi="Garamond"/>
          </w:rPr>
          <w:t>of</w:t>
        </w:r>
      </w:ins>
      <w:del w:id="625" w:author="Benjamin J. Makhlouf" w:date="2026-07-15T15:08:00Z" w16du:dateUtc="2026-07-15T22:08:00Z">
        <w:r w:rsidDel="00186B3C">
          <w:rPr>
            <w:rFonts w:ascii="Garamond" w:hAnsi="Garamond"/>
          </w:rPr>
          <w:delText>in</w:delText>
        </w:r>
      </w:del>
      <w:r>
        <w:rPr>
          <w:rFonts w:ascii="Garamond" w:hAnsi="Garamond"/>
        </w:rPr>
        <w:t xml:space="preserve">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xml:space="preserve">. However, variability in the efficacy of the front-end closure also likely reflects the interaction between run dynamics and management strategies that operate on a fixed calendar date. Because the closure is implemented on a fixed schedule, interannual variation in migration timing means that the proportion of the run occurring within the closure window depends on both the timing (early vs. late) and duration (compressed vs. protracted) of the overall migration. Late return timing or extended run duration may result in less proportional contribution within the closure window as compared to earlier returning and less protracted run timing. </w:t>
      </w:r>
      <w:del w:id="626" w:author="Benjamin J. Makhlouf" w:date="2026-07-13T17:19:00Z" w16du:dateUtc="2026-07-14T00:19:00Z">
        <w:r w:rsidDel="00BE3061">
          <w:rPr>
            <w:rFonts w:ascii="Garamond" w:hAnsi="Garamond"/>
          </w:rPr>
          <w:delText xml:space="preserve">As a result, both the amount and distribution of populations afforded protection depend on this interaction. </w:delText>
        </w:r>
      </w:del>
      <w:r>
        <w:rPr>
          <w:rFonts w:ascii="Garamond" w:hAnsi="Garamond"/>
        </w:rPr>
        <w:t>When combined with natural variability in basin-wide production patterns, this may introduce substantial variability in the population-specific effect</w:t>
      </w:r>
      <w:ins w:id="627" w:author="Daniel Schindler" w:date="2026-07-16T09:17:00Z" w16du:dateUtc="2026-07-16T17:17:00Z">
        <w:r w:rsidR="00637562">
          <w:rPr>
            <w:rFonts w:ascii="Garamond" w:hAnsi="Garamond"/>
          </w:rPr>
          <w:t>s</w:t>
        </w:r>
      </w:ins>
      <w:r>
        <w:rPr>
          <w:rFonts w:ascii="Garamond" w:hAnsi="Garamond"/>
        </w:rPr>
        <w:t xml:space="preserve"> of the front-end closure</w:t>
      </w:r>
      <w:ins w:id="628" w:author="Benjamin J. Makhlouf" w:date="2026-07-13T17:20:00Z" w16du:dateUtc="2026-07-14T00:20:00Z">
        <w:r w:rsidR="00BE3061">
          <w:rPr>
            <w:rFonts w:ascii="Garamond" w:hAnsi="Garamond"/>
          </w:rPr>
          <w:t xml:space="preserve">, highlighting </w:t>
        </w:r>
      </w:ins>
      <w:del w:id="629" w:author="Benjamin J. Makhlouf" w:date="2026-07-13T17:20:00Z" w16du:dateUtc="2026-07-14T00:20:00Z">
        <w:r w:rsidDel="00BE3061">
          <w:rPr>
            <w:rFonts w:ascii="Garamond" w:hAnsi="Garamond"/>
          </w:rPr>
          <w:delText>.</w:delText>
        </w:r>
      </w:del>
      <w:del w:id="630" w:author="Benjamin J. Makhlouf" w:date="2026-07-09T13:38:00Z" w16du:dateUtc="2026-07-09T20:38:00Z">
        <w:r w:rsidDel="00005DA6">
          <w:rPr>
            <w:rFonts w:ascii="Garamond" w:hAnsi="Garamond"/>
          </w:rPr>
          <w:delText xml:space="preserve"> </w:delText>
        </w:r>
      </w:del>
      <w:del w:id="631" w:author="Benjamin J. Makhlouf" w:date="2026-07-13T17:20:00Z" w16du:dateUtc="2026-07-14T00:20:00Z">
        <w:r w:rsidDel="00BE3061">
          <w:rPr>
            <w:rFonts w:ascii="Garamond" w:hAnsi="Garamond"/>
          </w:rPr>
          <w:delText xml:space="preserve">These results suggest </w:delText>
        </w:r>
      </w:del>
      <w:r>
        <w:rPr>
          <w:rFonts w:ascii="Garamond" w:hAnsi="Garamond"/>
        </w:rPr>
        <w:t xml:space="preserve">a potential limitation of a fixed date closure and </w:t>
      </w:r>
      <w:del w:id="632" w:author="Daniel Schindler" w:date="2026-07-16T09:17:00Z" w16du:dateUtc="2026-07-16T17:17:00Z">
        <w:r w:rsidDel="00637562">
          <w:rPr>
            <w:rFonts w:ascii="Garamond" w:hAnsi="Garamond"/>
          </w:rPr>
          <w:delText xml:space="preserve">highlight </w:delText>
        </w:r>
      </w:del>
      <w:ins w:id="633" w:author="Daniel Schindler" w:date="2026-07-16T09:17:00Z" w16du:dateUtc="2026-07-16T17:17:00Z">
        <w:r w:rsidR="00637562">
          <w:rPr>
            <w:rFonts w:ascii="Garamond" w:hAnsi="Garamond"/>
          </w:rPr>
          <w:t xml:space="preserve">emphasizing </w:t>
        </w:r>
      </w:ins>
      <w:r>
        <w:rPr>
          <w:rFonts w:ascii="Garamond" w:hAnsi="Garamond"/>
        </w:rPr>
        <w:t xml:space="preserve">the </w:t>
      </w:r>
      <w:del w:id="634" w:author="Daniel Schindler" w:date="2026-07-16T09:17:00Z" w16du:dateUtc="2026-07-16T17:17:00Z">
        <w:r w:rsidDel="00637562">
          <w:rPr>
            <w:rFonts w:ascii="Garamond" w:hAnsi="Garamond"/>
          </w:rPr>
          <w:delText xml:space="preserve">difficulty </w:delText>
        </w:r>
      </w:del>
      <w:ins w:id="635" w:author="Daniel Schindler" w:date="2026-07-16T09:17:00Z" w16du:dateUtc="2026-07-16T17:17:00Z">
        <w:r w:rsidR="00637562">
          <w:rPr>
            <w:rFonts w:ascii="Garamond" w:hAnsi="Garamond"/>
          </w:rPr>
          <w:t>challenges in</w:t>
        </w:r>
      </w:ins>
      <w:del w:id="636" w:author="Daniel Schindler" w:date="2026-07-16T09:17:00Z" w16du:dateUtc="2026-07-16T17:17:00Z">
        <w:r w:rsidDel="00637562">
          <w:rPr>
            <w:rFonts w:ascii="Garamond" w:hAnsi="Garamond"/>
          </w:rPr>
          <w:delText>of</w:delText>
        </w:r>
      </w:del>
      <w:r>
        <w:rPr>
          <w:rFonts w:ascii="Garamond" w:hAnsi="Garamond"/>
        </w:rPr>
        <w:t xml:space="preserve"> managing for a dynamic ecosystem</w:t>
      </w:r>
      <w:del w:id="637" w:author="Daniel Schindler" w:date="2026-07-16T09:18:00Z" w16du:dateUtc="2026-07-16T17:18:00Z">
        <w:r w:rsidDel="00637562">
          <w:rPr>
            <w:rFonts w:ascii="Garamond" w:hAnsi="Garamond"/>
          </w:rPr>
          <w:delText xml:space="preserve"> with fixed-duration management</w:delText>
        </w:r>
      </w:del>
      <w:r>
        <w:rPr>
          <w:rFonts w:ascii="Garamond" w:hAnsi="Garamond"/>
        </w:rPr>
        <w:t>.</w:t>
      </w:r>
    </w:p>
    <w:p w14:paraId="690B8EFD" w14:textId="7771CDC0" w:rsidR="009C3FA5" w:rsidRPr="00313872" w:rsidRDefault="005312E0" w:rsidP="00BE3061">
      <w:pPr>
        <w:pStyle w:val="whitespace-normal"/>
        <w:spacing w:line="480" w:lineRule="auto"/>
        <w:ind w:firstLine="720"/>
        <w:rPr>
          <w:rFonts w:ascii="Garamond" w:hAnsi="Garamond"/>
          <w:rPrChange w:id="638" w:author="Benjamin J. Makhlouf" w:date="2026-07-09T13:44:00Z" w16du:dateUtc="2026-07-09T20:44:00Z">
            <w:rPr/>
          </w:rPrChange>
        </w:rPr>
      </w:pPr>
      <w:r>
        <w:rPr>
          <w:rFonts w:ascii="Garamond" w:hAnsi="Garamond"/>
        </w:rPr>
        <w:t xml:space="preserve"> </w:t>
      </w:r>
      <w:ins w:id="639" w:author="Benjamin J. Makhlouf" w:date="2026-07-09T19:42:00Z">
        <w:r w:rsidR="00B7081E" w:rsidRPr="00B7081E">
          <w:rPr>
            <w:rFonts w:ascii="Garamond" w:hAnsi="Garamond"/>
          </w:rPr>
          <w:t xml:space="preserve">In the absence of detailed information on basin-wide spatial ecology, a fixed-date closure provides a </w:t>
        </w:r>
      </w:ins>
      <w:ins w:id="640" w:author="Daniel Schindler" w:date="2026-07-16T09:18:00Z" w16du:dateUtc="2026-07-16T17:18:00Z">
        <w:r w:rsidR="00637562">
          <w:rPr>
            <w:rFonts w:ascii="Garamond" w:hAnsi="Garamond"/>
          </w:rPr>
          <w:t xml:space="preserve">simple and </w:t>
        </w:r>
      </w:ins>
      <w:ins w:id="641" w:author="Benjamin J. Makhlouf" w:date="2026-07-09T19:42:00Z">
        <w:r w:rsidR="00B7081E" w:rsidRPr="00B7081E">
          <w:rPr>
            <w:rFonts w:ascii="Garamond" w:hAnsi="Garamond"/>
          </w:rPr>
          <w:t>practical management approach that offers a predictable harvest window for fishers. The results presented here suggest that this strategy has been largely effective despite limited knowledge of population-specific migration patterns.</w:t>
        </w:r>
      </w:ins>
      <w:ins w:id="642" w:author="Benjamin J. Makhlouf" w:date="2026-07-13T17:20:00Z" w16du:dateUtc="2026-07-14T00:20:00Z">
        <w:r w:rsidR="00BE3061">
          <w:rPr>
            <w:rFonts w:ascii="Garamond" w:hAnsi="Garamond"/>
          </w:rPr>
          <w:t xml:space="preserve"> </w:t>
        </w:r>
      </w:ins>
      <w:ins w:id="643" w:author="Benjamin J. Makhlouf" w:date="2026-07-09T13:53:00Z" w16du:dateUtc="2026-07-09T20:53:00Z">
        <w:r w:rsidR="0065735E">
          <w:rPr>
            <w:rFonts w:ascii="Garamond" w:hAnsi="Garamond"/>
          </w:rPr>
          <w:t>However, a</w:t>
        </w:r>
      </w:ins>
      <w:del w:id="644" w:author="Benjamin J. Makhlouf" w:date="2026-07-09T13:54:00Z" w16du:dateUtc="2026-07-09T20:54:00Z">
        <w:r w:rsidDel="0065735E">
          <w:rPr>
            <w:rFonts w:ascii="Garamond" w:hAnsi="Garamond"/>
          </w:rPr>
          <w:delText>A</w:delText>
        </w:r>
      </w:del>
      <w:r>
        <w:rPr>
          <w:rFonts w:ascii="Garamond" w:hAnsi="Garamond"/>
        </w:rPr>
        <w:t xml:space="preserve"> more dynamic closure which is responsive to predicted or observed run dynamics may provide more consistent protection to upstream populations. </w:t>
      </w:r>
      <w:ins w:id="645" w:author="Benjamin J. Makhlouf" w:date="2026-07-09T19:43:00Z">
        <w:r w:rsidR="00B7081E" w:rsidRPr="00B7081E">
          <w:rPr>
            <w:rFonts w:ascii="Garamond" w:hAnsi="Garamond"/>
          </w:rPr>
          <w:t xml:space="preserve">Implementing such an approach would require accurate forecasts of both the onset of the run and the relative timing of migration among subpopulations. Although </w:t>
        </w:r>
      </w:ins>
      <w:ins w:id="646" w:author="Benjamin J. Makhlouf" w:date="2026-07-13T17:20:00Z" w16du:dateUtc="2026-07-14T00:20:00Z">
        <w:r w:rsidR="00BE3061">
          <w:rPr>
            <w:rFonts w:ascii="Garamond" w:hAnsi="Garamond"/>
          </w:rPr>
          <w:t xml:space="preserve">our </w:t>
        </w:r>
      </w:ins>
      <w:ins w:id="647" w:author="Benjamin J. Makhlouf" w:date="2026-07-15T13:39:00Z" w16du:dateUtc="2026-07-15T20:39:00Z">
        <w:r w:rsidR="005019CE">
          <w:rPr>
            <w:rFonts w:ascii="Garamond" w:hAnsi="Garamond"/>
          </w:rPr>
          <w:t xml:space="preserve">results </w:t>
        </w:r>
        <w:r w:rsidR="005019CE" w:rsidRPr="00B7081E">
          <w:rPr>
            <w:rFonts w:ascii="Garamond" w:hAnsi="Garamond"/>
          </w:rPr>
          <w:t>indicate</w:t>
        </w:r>
      </w:ins>
      <w:ins w:id="648" w:author="Benjamin J. Makhlouf" w:date="2026-07-09T19:43:00Z">
        <w:r w:rsidR="00B7081E" w:rsidRPr="00B7081E">
          <w:rPr>
            <w:rFonts w:ascii="Garamond" w:hAnsi="Garamond"/>
          </w:rPr>
          <w:t xml:space="preserve"> broadly consistent differences in migration timing among groups, the greater interannual variability observed for upper watershed populations illustrates the difficulty of designing a dynamic </w:t>
        </w:r>
        <w:r w:rsidR="00B7081E" w:rsidRPr="00B7081E">
          <w:rPr>
            <w:rFonts w:ascii="Garamond" w:hAnsi="Garamond"/>
          </w:rPr>
          <w:lastRenderedPageBreak/>
          <w:t>closure that reliably protects a consistent proportion of these</w:t>
        </w:r>
        <w:del w:id="649" w:author="bmak29" w:date="2026-07-15T15:29:00Z" w16du:dateUtc="2026-07-15T22:29:00Z">
          <w:r w:rsidR="00B7081E" w:rsidRPr="00B7081E" w:rsidDel="000D5ACA">
            <w:rPr>
              <w:rFonts w:ascii="Garamond" w:hAnsi="Garamond"/>
            </w:rPr>
            <w:delText xml:space="preserve"> </w:delText>
          </w:r>
        </w:del>
      </w:ins>
      <w:ins w:id="650" w:author="bmak29" w:date="2026-07-15T15:29:00Z" w16du:dateUtc="2026-07-15T22:29:00Z">
        <w:r w:rsidR="000D5ACA">
          <w:rPr>
            <w:rFonts w:ascii="Garamond" w:hAnsi="Garamond"/>
          </w:rPr>
          <w:t xml:space="preserve"> populations</w:t>
        </w:r>
      </w:ins>
      <w:ins w:id="651" w:author="Benjamin J. Makhlouf" w:date="2026-07-09T19:43:00Z">
        <w:del w:id="652" w:author="bmak29" w:date="2026-07-15T15:29:00Z" w16du:dateUtc="2026-07-15T22:29:00Z">
          <w:r w:rsidR="00B7081E" w:rsidRPr="00B7081E" w:rsidDel="000D5ACA">
            <w:rPr>
              <w:rFonts w:ascii="Garamond" w:hAnsi="Garamond"/>
            </w:rPr>
            <w:delText>stocks</w:delText>
          </w:r>
        </w:del>
        <w:r w:rsidR="00B7081E" w:rsidRPr="00B7081E">
          <w:rPr>
            <w:rFonts w:ascii="Garamond" w:hAnsi="Garamond"/>
          </w:rPr>
          <w:t>.</w:t>
        </w:r>
      </w:ins>
      <w:ins w:id="653" w:author="Benjamin J. Makhlouf" w:date="2026-07-09T19:38:00Z" w16du:dateUtc="2026-07-10T02:38:00Z">
        <w:r w:rsidR="004437C4">
          <w:rPr>
            <w:rFonts w:ascii="Garamond" w:hAnsi="Garamond"/>
          </w:rPr>
          <w:t xml:space="preserve"> </w:t>
        </w:r>
      </w:ins>
      <w:r>
        <w:rPr>
          <w:rFonts w:ascii="Garamond" w:hAnsi="Garamond"/>
        </w:rPr>
        <w:t xml:space="preserve">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ins w:id="654" w:author="bmak29" w:date="2026-07-15T15:29:00Z" w16du:dateUtc="2026-07-15T22:29:00Z">
        <w:r w:rsidR="000D5ACA">
          <w:rPr>
            <w:rFonts w:ascii="Garamond" w:hAnsi="Garamond"/>
          </w:rPr>
          <w:t xml:space="preserve"> and a more complete understanding of relative timing among stocks,</w:t>
        </w:r>
      </w:ins>
      <w:r>
        <w:rPr>
          <w:rFonts w:ascii="Garamond" w:hAnsi="Garamond"/>
        </w:rPr>
        <w:t xml:space="preserve"> might allow for variable front-end closure timing among years; however, until such reliable forecasting methods are developed for the Kuskokwim River, the static approach currently employed here appears to perform relatively well at protecting the upriver stocks that are the primary focus of conservation.</w:t>
      </w:r>
      <w:r>
        <w:t xml:space="preserve"> </w:t>
      </w:r>
    </w:p>
    <w:p w14:paraId="25323A12" w14:textId="05323919" w:rsidR="000D5ACA" w:rsidRDefault="009C3FA5" w:rsidP="000D5ACA">
      <w:pPr>
        <w:pStyle w:val="whitespace-normal"/>
        <w:spacing w:line="480" w:lineRule="auto"/>
        <w:ind w:firstLine="720"/>
        <w:rPr>
          <w:ins w:id="655" w:author="bmak29" w:date="2026-07-15T15:33:00Z" w16du:dateUtc="2026-07-15T22:33:00Z"/>
          <w:rFonts w:ascii="Garamond" w:hAnsi="Garamond"/>
        </w:rPr>
      </w:pPr>
      <w:r>
        <w:rPr>
          <w:rFonts w:ascii="Garamond" w:hAnsi="Garamond"/>
        </w:rPr>
        <w:t xml:space="preserve">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run timing was relatively late, reiterating the challenge of estimating the population specific impacts even with a longer duration closure window. In addition, management decisions must consider the dual goals of </w:t>
      </w:r>
      <w:del w:id="656" w:author="Daniel Schindler" w:date="2026-07-16T09:19:00Z" w16du:dateUtc="2026-07-16T17:19:00Z">
        <w:r w:rsidDel="00637562">
          <w:rPr>
            <w:rFonts w:ascii="Garamond" w:hAnsi="Garamond"/>
          </w:rPr>
          <w:delText xml:space="preserve">maintaining </w:delText>
        </w:r>
      </w:del>
      <w:r>
        <w:rPr>
          <w:rFonts w:ascii="Garamond" w:hAnsi="Garamond"/>
        </w:rPr>
        <w:t xml:space="preserve">both </w:t>
      </w:r>
      <w:ins w:id="657" w:author="Daniel Schindler" w:date="2026-07-16T09:19:00Z" w16du:dateUtc="2026-07-16T17:19:00Z">
        <w:r w:rsidR="00637562">
          <w:rPr>
            <w:rFonts w:ascii="Garamond" w:hAnsi="Garamond"/>
          </w:rPr>
          <w:t xml:space="preserve">protecting </w:t>
        </w:r>
      </w:ins>
      <w:r>
        <w:rPr>
          <w:rFonts w:ascii="Garamond" w:hAnsi="Garamond"/>
        </w:rPr>
        <w:t xml:space="preserve">biodiversity and </w:t>
      </w:r>
      <w:ins w:id="658" w:author="Daniel Schindler" w:date="2026-07-16T09:19:00Z" w16du:dateUtc="2026-07-16T17:19:00Z">
        <w:r w:rsidR="00637562">
          <w:rPr>
            <w:rFonts w:ascii="Garamond" w:hAnsi="Garamond"/>
          </w:rPr>
          <w:t>prov</w:t>
        </w:r>
      </w:ins>
      <w:ins w:id="659" w:author="Daniel Schindler" w:date="2026-07-16T09:20:00Z" w16du:dateUtc="2026-07-16T17:20:00Z">
        <w:r w:rsidR="00637562">
          <w:rPr>
            <w:rFonts w:ascii="Garamond" w:hAnsi="Garamond"/>
          </w:rPr>
          <w:t xml:space="preserve">iding </w:t>
        </w:r>
      </w:ins>
      <w:r>
        <w:rPr>
          <w:rFonts w:ascii="Garamond" w:hAnsi="Garamond"/>
        </w:rPr>
        <w:t>harvest opportunity. As currently implemented, the front-end closure on the Kuskokwim resulted in 12%</w:t>
      </w:r>
      <w:ins w:id="660" w:author="Benjamin J. Makhlouf" w:date="2026-07-09T19:45:00Z" w16du:dateUtc="2026-07-10T02:45:00Z">
        <w:r w:rsidR="00B7081E">
          <w:rPr>
            <w:rFonts w:ascii="Garamond" w:hAnsi="Garamond"/>
          </w:rPr>
          <w:t xml:space="preserve"> </w:t>
        </w:r>
      </w:ins>
      <w:ins w:id="661" w:author="Benjamin J. Makhlouf" w:date="2026-07-09T19:45:00Z">
        <w:r w:rsidR="00B7081E" w:rsidRPr="00B7081E">
          <w:rPr>
            <w:rFonts w:ascii="Garamond" w:hAnsi="Garamond"/>
          </w:rPr>
          <w:t>(range = 4.9% - 20.3%)</w:t>
        </w:r>
      </w:ins>
      <w:r>
        <w:rPr>
          <w:rFonts w:ascii="Garamond" w:hAnsi="Garamond"/>
        </w:rPr>
        <w:t xml:space="preserve"> of the total potential harvest falling within the closure window. Although the three-day and six-day extensions did improve both the minimum and average protection afforded to upper watershed groups, they also resulted in an additional 6%</w:t>
      </w:r>
      <w:ins w:id="662" w:author="Benjamin J. Makhlouf" w:date="2026-07-09T19:47:00Z" w16du:dateUtc="2026-07-10T02:47:00Z">
        <w:r w:rsidR="00B7081E">
          <w:rPr>
            <w:rFonts w:ascii="Garamond" w:hAnsi="Garamond"/>
          </w:rPr>
          <w:t xml:space="preserve"> </w:t>
        </w:r>
      </w:ins>
      <w:ins w:id="663" w:author="Benjamin J. Makhlouf" w:date="2026-07-09T19:47:00Z">
        <w:r w:rsidR="00B7081E" w:rsidRPr="00B7081E">
          <w:rPr>
            <w:rFonts w:ascii="Garamond" w:hAnsi="Garamond"/>
          </w:rPr>
          <w:t>(range = 2.6% – 9.7%)</w:t>
        </w:r>
      </w:ins>
      <w:r>
        <w:rPr>
          <w:rFonts w:ascii="Garamond" w:hAnsi="Garamond"/>
        </w:rPr>
        <w:t xml:space="preserve"> and 1</w:t>
      </w:r>
      <w:ins w:id="664" w:author="Benjamin J. Makhlouf" w:date="2026-07-09T19:48:00Z" w16du:dateUtc="2026-07-10T02:48:00Z">
        <w:r w:rsidR="00B7081E">
          <w:rPr>
            <w:rFonts w:ascii="Garamond" w:hAnsi="Garamond"/>
          </w:rPr>
          <w:t>3%</w:t>
        </w:r>
      </w:ins>
      <w:del w:id="665" w:author="Benjamin J. Makhlouf" w:date="2026-07-09T19:47:00Z" w16du:dateUtc="2026-07-10T02:47:00Z">
        <w:r w:rsidDel="00B7081E">
          <w:rPr>
            <w:rFonts w:ascii="Garamond" w:hAnsi="Garamond"/>
          </w:rPr>
          <w:delText>4</w:delText>
        </w:r>
      </w:del>
      <w:del w:id="666" w:author="Benjamin J. Makhlouf" w:date="2026-07-09T19:48:00Z" w16du:dateUtc="2026-07-10T02:48:00Z">
        <w:r w:rsidDel="00B7081E">
          <w:rPr>
            <w:rFonts w:ascii="Garamond" w:hAnsi="Garamond"/>
          </w:rPr>
          <w:delText>%</w:delText>
        </w:r>
      </w:del>
      <w:ins w:id="667" w:author="Benjamin J. Makhlouf" w:date="2026-07-09T19:47:00Z" w16du:dateUtc="2026-07-10T02:47:00Z">
        <w:r w:rsidR="00B7081E">
          <w:rPr>
            <w:rFonts w:ascii="Garamond" w:hAnsi="Garamond"/>
          </w:rPr>
          <w:t xml:space="preserve"> </w:t>
        </w:r>
      </w:ins>
      <w:ins w:id="668" w:author="Benjamin J. Makhlouf" w:date="2026-07-09T19:47:00Z">
        <w:r w:rsidR="00B7081E" w:rsidRPr="00B7081E">
          <w:rPr>
            <w:rFonts w:ascii="Garamond" w:hAnsi="Garamond"/>
          </w:rPr>
          <w:t>(range = 7.0% – 19.3%)</w:t>
        </w:r>
      </w:ins>
      <w:r>
        <w:rPr>
          <w:rFonts w:ascii="Garamond" w:hAnsi="Garamond"/>
        </w:rPr>
        <w:t xml:space="preserve"> of the potential harvest falling within the closure window. </w:t>
      </w:r>
      <w:ins w:id="669" w:author="bmak29" w:date="2026-07-15T15:30:00Z" w16du:dateUtc="2026-07-15T22:30:00Z">
        <w:r w:rsidR="000D5ACA">
          <w:rPr>
            <w:rFonts w:ascii="Garamond" w:hAnsi="Garamond"/>
          </w:rPr>
          <w:t xml:space="preserve">These </w:t>
        </w:r>
      </w:ins>
      <w:ins w:id="670" w:author="bmak29" w:date="2026-07-15T15:31:00Z" w16du:dateUtc="2026-07-15T22:31:00Z">
        <w:r w:rsidR="000D5ACA">
          <w:rPr>
            <w:rFonts w:ascii="Garamond" w:hAnsi="Garamond"/>
          </w:rPr>
          <w:t xml:space="preserve">results highlight the need to evaluate the tradeoff between conservation benefit and the associated cost to harvest in the watershed. </w:t>
        </w:r>
      </w:ins>
    </w:p>
    <w:p w14:paraId="5003A478" w14:textId="5EC2FCA8" w:rsidR="003F1234" w:rsidRPr="000D5ACA" w:rsidRDefault="000D5ACA" w:rsidP="00175DEB">
      <w:pPr>
        <w:pStyle w:val="whitespace-normal"/>
        <w:spacing w:line="480" w:lineRule="auto"/>
        <w:ind w:firstLine="720"/>
        <w:rPr>
          <w:rFonts w:ascii="Garamond" w:hAnsi="Garamond"/>
          <w:rPrChange w:id="671" w:author="bmak29" w:date="2026-07-15T15:35:00Z" w16du:dateUtc="2026-07-15T22:35:00Z">
            <w:rPr/>
          </w:rPrChange>
        </w:rPr>
        <w:pPrChange w:id="672" w:author="bmak29" w:date="2026-07-15T15:33:00Z" w16du:dateUtc="2026-07-15T22:33:00Z">
          <w:pPr>
            <w:pStyle w:val="NormalWeb"/>
            <w:spacing w:line="480" w:lineRule="auto"/>
            <w:ind w:firstLine="720"/>
          </w:pPr>
        </w:pPrChange>
      </w:pPr>
      <w:ins w:id="673" w:author="bmak29" w:date="2026-07-15T15:32:00Z" w16du:dateUtc="2026-07-15T22:32:00Z">
        <w:r w:rsidRPr="000D5ACA">
          <w:rPr>
            <w:rFonts w:ascii="Garamond" w:hAnsi="Garamond"/>
          </w:rPr>
          <w:t xml:space="preserve">Although </w:t>
        </w:r>
      </w:ins>
      <w:del w:id="674" w:author="bmak29" w:date="2026-07-15T15:32:00Z" w16du:dateUtc="2026-07-15T22:32:00Z">
        <w:r w:rsidR="00C57048" w:rsidRPr="000D5ACA" w:rsidDel="000D5ACA">
          <w:rPr>
            <w:rFonts w:ascii="Garamond" w:hAnsi="Garamond"/>
            <w:rPrChange w:id="675" w:author="bmak29" w:date="2026-07-15T15:35:00Z" w16du:dateUtc="2026-07-15T22:35:00Z">
              <w:rPr/>
            </w:rPrChange>
          </w:rPr>
          <w:delText xml:space="preserve">Protecting upper Kuskokwim stocks through </w:delText>
        </w:r>
      </w:del>
      <w:r w:rsidR="00C57048" w:rsidRPr="000D5ACA">
        <w:rPr>
          <w:rFonts w:ascii="Garamond" w:hAnsi="Garamond"/>
          <w:rPrChange w:id="676" w:author="bmak29" w:date="2026-07-15T15:35:00Z" w16du:dateUtc="2026-07-15T22:35:00Z">
            <w:rPr/>
          </w:rPrChange>
        </w:rPr>
        <w:t>a front-end closure appears to be an effective strategy for maintaining biodiversity in the upper watershed</w:t>
      </w:r>
      <w:del w:id="677" w:author="bmak29" w:date="2026-07-15T15:32:00Z" w16du:dateUtc="2026-07-15T22:32:00Z">
        <w:r w:rsidR="00C57048" w:rsidRPr="000D5ACA" w:rsidDel="000D5ACA">
          <w:rPr>
            <w:rFonts w:ascii="Garamond" w:hAnsi="Garamond"/>
            <w:rPrChange w:id="678" w:author="bmak29" w:date="2026-07-15T15:35:00Z" w16du:dateUtc="2026-07-15T22:35:00Z">
              <w:rPr/>
            </w:rPrChange>
          </w:rPr>
          <w:delText xml:space="preserve"> </w:delText>
        </w:r>
      </w:del>
      <w:ins w:id="679" w:author="bmak29" w:date="2026-07-15T15:32:00Z" w16du:dateUtc="2026-07-15T22:32:00Z">
        <w:r w:rsidRPr="000D5ACA">
          <w:rPr>
            <w:rFonts w:ascii="Garamond" w:hAnsi="Garamond"/>
            <w:rPrChange w:id="680" w:author="bmak29" w:date="2026-07-15T15:35:00Z" w16du:dateUtc="2026-07-15T22:35:00Z">
              <w:rPr/>
            </w:rPrChange>
          </w:rPr>
          <w:t xml:space="preserve">, </w:t>
        </w:r>
      </w:ins>
      <w:del w:id="681" w:author="bmak29" w:date="2026-07-15T15:32:00Z" w16du:dateUtc="2026-07-15T22:32:00Z">
        <w:r w:rsidR="00C57048" w:rsidRPr="000D5ACA" w:rsidDel="000D5ACA">
          <w:rPr>
            <w:rFonts w:ascii="Garamond" w:hAnsi="Garamond"/>
            <w:rPrChange w:id="682" w:author="bmak29" w:date="2026-07-15T15:35:00Z" w16du:dateUtc="2026-07-15T22:35:00Z">
              <w:rPr/>
            </w:rPrChange>
          </w:rPr>
          <w:delText xml:space="preserve">while supporting basin-wide </w:delText>
        </w:r>
        <w:r w:rsidR="00C57048" w:rsidRPr="000D5ACA" w:rsidDel="000D5ACA">
          <w:rPr>
            <w:rFonts w:ascii="Garamond" w:hAnsi="Garamond"/>
            <w:rPrChange w:id="683" w:author="bmak29" w:date="2026-07-15T15:35:00Z" w16du:dateUtc="2026-07-15T22:35:00Z">
              <w:rPr/>
            </w:rPrChange>
          </w:rPr>
          <w:lastRenderedPageBreak/>
          <w:delText xml:space="preserve">escapement goals and harvest opportunities. However, </w:delText>
        </w:r>
      </w:del>
      <w:r w:rsidR="00C57048" w:rsidRPr="000D5ACA">
        <w:rPr>
          <w:rFonts w:ascii="Garamond" w:hAnsi="Garamond"/>
          <w:rPrChange w:id="684" w:author="bmak29" w:date="2026-07-15T15:35:00Z" w16du:dateUtc="2026-07-15T22:35:00Z">
            <w:rPr/>
          </w:rPrChange>
        </w:rPr>
        <w:t xml:space="preserve">the overall effectiveness of this strategy </w:t>
      </w:r>
      <w:del w:id="685" w:author="bmak29" w:date="2026-07-15T15:33:00Z" w16du:dateUtc="2026-07-15T22:33:00Z">
        <w:r w:rsidR="00C57048" w:rsidRPr="000D5ACA" w:rsidDel="000D5ACA">
          <w:rPr>
            <w:rFonts w:ascii="Garamond" w:hAnsi="Garamond"/>
            <w:rPrChange w:id="686" w:author="bmak29" w:date="2026-07-15T15:35:00Z" w16du:dateUtc="2026-07-15T22:35:00Z">
              <w:rPr/>
            </w:rPrChange>
          </w:rPr>
          <w:delText xml:space="preserve">in sustaining stock diversity and balancing conservation with harvest </w:delText>
        </w:r>
      </w:del>
      <w:r w:rsidR="00C57048" w:rsidRPr="000D5ACA">
        <w:rPr>
          <w:rFonts w:ascii="Garamond" w:hAnsi="Garamond"/>
          <w:rPrChange w:id="687" w:author="bmak29" w:date="2026-07-15T15:35:00Z" w16du:dateUtc="2026-07-15T22:35:00Z">
            <w:rPr/>
          </w:rPrChange>
        </w:rPr>
        <w:t xml:space="preserve">depends not only on the protection provided </w:t>
      </w:r>
      <w:del w:id="688" w:author="Benjamin J. Makhlouf" w:date="2026-07-13T17:21:00Z" w16du:dateUtc="2026-07-14T00:21:00Z">
        <w:r w:rsidR="00C57048" w:rsidRPr="000D5ACA" w:rsidDel="00BE3061">
          <w:rPr>
            <w:rFonts w:ascii="Garamond" w:hAnsi="Garamond"/>
            <w:rPrChange w:id="689" w:author="bmak29" w:date="2026-07-15T15:35:00Z" w16du:dateUtc="2026-07-15T22:35:00Z">
              <w:rPr/>
            </w:rPrChange>
          </w:rPr>
          <w:delText xml:space="preserve">to upper-watershed stocks </w:delText>
        </w:r>
      </w:del>
      <w:r w:rsidR="00C57048" w:rsidRPr="000D5ACA">
        <w:rPr>
          <w:rFonts w:ascii="Garamond" w:hAnsi="Garamond"/>
          <w:rPrChange w:id="690" w:author="bmak29" w:date="2026-07-15T15:35:00Z" w16du:dateUtc="2026-07-15T22:35:00Z">
            <w:rPr/>
          </w:rPrChange>
        </w:rPr>
        <w:t xml:space="preserve">during the closure, but also on how the closure affects overall harvest opportunity and harvest behavior once the fishery reopens. For example, a closure which protects a large proportion of upstream stocks by prohibiting harvest on a significant portion of the run may concentrate fishing pressure on later returning stocks. As a result, this shift in the temporal distribution of fishing pressure may </w:t>
      </w:r>
      <w:ins w:id="691" w:author="bmak29" w:date="2026-07-15T15:34:00Z" w16du:dateUtc="2026-07-15T22:34:00Z">
        <w:r w:rsidRPr="000D5ACA">
          <w:rPr>
            <w:rFonts w:ascii="Garamond" w:hAnsi="Garamond"/>
            <w:rPrChange w:id="692" w:author="bmak29" w:date="2026-07-15T15:35:00Z" w16du:dateUtc="2026-07-15T22:35:00Z">
              <w:rPr/>
            </w:rPrChange>
          </w:rPr>
          <w:t xml:space="preserve">impose a greater </w:t>
        </w:r>
      </w:ins>
      <w:r w:rsidR="00C57048" w:rsidRPr="000D5ACA">
        <w:rPr>
          <w:rFonts w:ascii="Garamond" w:hAnsi="Garamond"/>
          <w:rPrChange w:id="693" w:author="bmak29" w:date="2026-07-15T15:35:00Z" w16du:dateUtc="2026-07-15T22:35:00Z">
            <w:rPr/>
          </w:rPrChange>
        </w:rPr>
        <w:t xml:space="preserve">impact </w:t>
      </w:r>
      <w:ins w:id="694" w:author="bmak29" w:date="2026-07-15T15:34:00Z" w16du:dateUtc="2026-07-15T22:34:00Z">
        <w:r w:rsidRPr="000D5ACA">
          <w:rPr>
            <w:rFonts w:ascii="Garamond" w:hAnsi="Garamond"/>
            <w:rPrChange w:id="695" w:author="bmak29" w:date="2026-07-15T15:35:00Z" w16du:dateUtc="2026-07-15T22:35:00Z">
              <w:rPr/>
            </w:rPrChange>
          </w:rPr>
          <w:t xml:space="preserve">to </w:t>
        </w:r>
      </w:ins>
      <w:r w:rsidR="00C57048" w:rsidRPr="000D5ACA">
        <w:rPr>
          <w:rFonts w:ascii="Garamond" w:hAnsi="Garamond"/>
          <w:rPrChange w:id="696" w:author="bmak29" w:date="2026-07-15T15:35:00Z" w16du:dateUtc="2026-07-15T22:35:00Z">
            <w:rPr/>
          </w:rPrChange>
        </w:rPr>
        <w:t>weak downstream stocks as compared to the same harvest pressure distributed across the full migration window</w:t>
      </w:r>
      <w:ins w:id="697" w:author="bmak29" w:date="2026-07-15T15:34:00Z" w16du:dateUtc="2026-07-15T22:34:00Z">
        <w:r w:rsidRPr="000D5ACA">
          <w:rPr>
            <w:rFonts w:ascii="Garamond" w:hAnsi="Garamond"/>
            <w:rPrChange w:id="698" w:author="bmak29" w:date="2026-07-15T15:35:00Z" w16du:dateUtc="2026-07-15T22:35:00Z">
              <w:rPr/>
            </w:rPrChange>
          </w:rPr>
          <w:t xml:space="preserve">. </w:t>
        </w:r>
      </w:ins>
      <w:del w:id="699" w:author="bmak29" w:date="2026-07-15T15:34:00Z" w16du:dateUtc="2026-07-15T22:34:00Z">
        <w:r w:rsidR="00C57048" w:rsidRPr="000D5ACA" w:rsidDel="000D5ACA">
          <w:rPr>
            <w:rFonts w:ascii="Garamond" w:hAnsi="Garamond"/>
            <w:rPrChange w:id="700" w:author="bmak29" w:date="2026-07-15T15:35:00Z" w16du:dateUtc="2026-07-15T22:35:00Z">
              <w:rPr/>
            </w:rPrChange>
          </w:rPr>
          <w:delText xml:space="preserve">, thereby degrading biodiversity. </w:delText>
        </w:r>
      </w:del>
      <w:ins w:id="701" w:author="Benjamin J. Makhlouf" w:date="2026-07-12T13:18:00Z">
        <w:r w:rsidR="00FC3951" w:rsidRPr="000D5ACA">
          <w:rPr>
            <w:rFonts w:ascii="Garamond" w:hAnsi="Garamond"/>
            <w:rPrChange w:id="702" w:author="bmak29" w:date="2026-07-15T15:35:00Z" w16du:dateUtc="2026-07-15T22:35:00Z">
              <w:rPr/>
            </w:rPrChange>
          </w:rPr>
          <w:t xml:space="preserve">By the same principle, reduced fishing opportunities for Chinook salmon could shift subsistence harvest effort toward other </w:t>
        </w:r>
      </w:ins>
      <w:ins w:id="703" w:author="Benjamin J. Makhlouf" w:date="2026-07-12T13:18:00Z" w16du:dateUtc="2026-07-12T20:18:00Z">
        <w:r w:rsidR="00FC3951" w:rsidRPr="000D5ACA">
          <w:rPr>
            <w:rFonts w:ascii="Garamond" w:hAnsi="Garamond"/>
            <w:rPrChange w:id="704" w:author="bmak29" w:date="2026-07-15T15:35:00Z" w16du:dateUtc="2026-07-15T22:35:00Z">
              <w:rPr/>
            </w:rPrChange>
          </w:rPr>
          <w:t xml:space="preserve">important subsistence </w:t>
        </w:r>
      </w:ins>
      <w:ins w:id="705" w:author="Benjamin J. Makhlouf" w:date="2026-07-12T13:18:00Z">
        <w:r w:rsidR="00FC3951" w:rsidRPr="000D5ACA">
          <w:rPr>
            <w:rFonts w:ascii="Garamond" w:hAnsi="Garamond"/>
            <w:rPrChange w:id="706" w:author="bmak29" w:date="2026-07-15T15:35:00Z" w16du:dateUtc="2026-07-15T22:35:00Z">
              <w:rPr/>
            </w:rPrChange>
          </w:rPr>
          <w:t>species</w:t>
        </w:r>
      </w:ins>
      <w:ins w:id="707" w:author="Benjamin J. Makhlouf" w:date="2026-07-12T13:18:00Z" w16du:dateUtc="2026-07-12T20:18:00Z">
        <w:r w:rsidR="00FC3951" w:rsidRPr="000D5ACA">
          <w:rPr>
            <w:rFonts w:ascii="Garamond" w:hAnsi="Garamond"/>
            <w:rPrChange w:id="708" w:author="bmak29" w:date="2026-07-15T15:35:00Z" w16du:dateUtc="2026-07-15T22:35:00Z">
              <w:rPr/>
            </w:rPrChange>
          </w:rPr>
          <w:t xml:space="preserve"> </w:t>
        </w:r>
      </w:ins>
      <w:ins w:id="709" w:author="Benjamin J. Makhlouf" w:date="2026-07-12T13:18:00Z">
        <w:r w:rsidR="00FC3951" w:rsidRPr="000D5ACA">
          <w:rPr>
            <w:rFonts w:ascii="Garamond" w:hAnsi="Garamond"/>
            <w:rPrChange w:id="710" w:author="bmak29" w:date="2026-07-15T15:35:00Z" w16du:dateUtc="2026-07-15T22:35:00Z">
              <w:rPr/>
            </w:rPrChange>
          </w:rPr>
          <w:t>such as chum salmon, which return later in the season but face similar conservation concerns.</w:t>
        </w:r>
      </w:ins>
      <w:ins w:id="711" w:author="Benjamin J. Makhlouf" w:date="2026-07-12T13:18:00Z" w16du:dateUtc="2026-07-12T20:18:00Z">
        <w:r w:rsidR="00FC3951" w:rsidRPr="000D5ACA">
          <w:rPr>
            <w:rFonts w:ascii="Garamond" w:hAnsi="Garamond"/>
            <w:rPrChange w:id="712" w:author="bmak29" w:date="2026-07-15T15:35:00Z" w16du:dateUtc="2026-07-15T22:35:00Z">
              <w:rPr/>
            </w:rPrChange>
          </w:rPr>
          <w:t xml:space="preserve"> </w:t>
        </w:r>
      </w:ins>
      <w:ins w:id="713" w:author="Benjamin J. Makhlouf" w:date="2026-07-13T17:22:00Z" w16du:dateUtc="2026-07-14T00:22:00Z">
        <w:r w:rsidR="00390710" w:rsidRPr="000D5ACA">
          <w:rPr>
            <w:rFonts w:ascii="Garamond" w:hAnsi="Garamond"/>
            <w:rPrChange w:id="714" w:author="bmak29" w:date="2026-07-15T15:35:00Z" w16du:dateUtc="2026-07-15T22:35:00Z">
              <w:rPr/>
            </w:rPrChange>
          </w:rPr>
          <w:t>T</w:t>
        </w:r>
      </w:ins>
      <w:del w:id="715" w:author="Benjamin J. Makhlouf" w:date="2026-07-13T17:22:00Z" w16du:dateUtc="2026-07-14T00:22:00Z">
        <w:r w:rsidR="00C57048" w:rsidRPr="000D5ACA" w:rsidDel="00390710">
          <w:rPr>
            <w:rFonts w:ascii="Garamond" w:hAnsi="Garamond"/>
            <w:rPrChange w:id="716" w:author="bmak29" w:date="2026-07-15T15:35:00Z" w16du:dateUtc="2026-07-15T22:35:00Z">
              <w:rPr/>
            </w:rPrChange>
          </w:rPr>
          <w:delText>Further, t</w:delText>
        </w:r>
      </w:del>
      <w:r w:rsidR="00C57048" w:rsidRPr="000D5ACA">
        <w:rPr>
          <w:rFonts w:ascii="Garamond" w:hAnsi="Garamond"/>
          <w:rPrChange w:id="717" w:author="bmak29" w:date="2026-07-15T15:35:00Z" w16du:dateUtc="2026-07-15T22:35:00Z">
            <w:rPr/>
          </w:rPrChange>
        </w:rPr>
        <w:t xml:space="preserve">he timing of the front-end closure </w:t>
      </w:r>
      <w:ins w:id="718" w:author="Benjamin J. Makhlouf" w:date="2026-07-13T17:22:00Z" w16du:dateUtc="2026-07-14T00:22:00Z">
        <w:r w:rsidR="00390710" w:rsidRPr="000D5ACA">
          <w:rPr>
            <w:rFonts w:ascii="Garamond" w:hAnsi="Garamond"/>
            <w:rPrChange w:id="719" w:author="bmak29" w:date="2026-07-15T15:35:00Z" w16du:dateUtc="2026-07-15T22:35:00Z">
              <w:rPr/>
            </w:rPrChange>
          </w:rPr>
          <w:t xml:space="preserve">also </w:t>
        </w:r>
      </w:ins>
      <w:r w:rsidR="00C57048" w:rsidRPr="000D5ACA">
        <w:rPr>
          <w:rFonts w:ascii="Garamond" w:hAnsi="Garamond"/>
          <w:rPrChange w:id="720" w:author="bmak29" w:date="2026-07-15T15:35:00Z" w16du:dateUtc="2026-07-15T22:35:00Z">
            <w:rPr/>
          </w:rPrChange>
        </w:rPr>
        <w:t>coincides with the preferred and traditional timing of fishing for many communities in the lower Kuskokwim</w:t>
      </w:r>
      <w:ins w:id="721" w:author="Benjamin J. Makhlouf" w:date="2026-07-12T13:23:00Z" w16du:dateUtc="2026-07-12T20:23:00Z">
        <w:r w:rsidR="00AC7FA1" w:rsidRPr="000D5ACA">
          <w:rPr>
            <w:rFonts w:ascii="Garamond" w:hAnsi="Garamond"/>
            <w:rPrChange w:id="722" w:author="bmak29" w:date="2026-07-15T15:35:00Z" w16du:dateUtc="2026-07-15T22:35:00Z">
              <w:rPr/>
            </w:rPrChange>
          </w:rPr>
          <w:t xml:space="preserve">, including the </w:t>
        </w:r>
      </w:ins>
      <w:del w:id="723" w:author="Benjamin J. Makhlouf" w:date="2026-07-12T13:22:00Z" w16du:dateUtc="2026-07-12T20:22:00Z">
        <w:r w:rsidR="00C57048" w:rsidRPr="000D5ACA" w:rsidDel="00AC7FA1">
          <w:rPr>
            <w:rFonts w:ascii="Garamond" w:hAnsi="Garamond"/>
            <w:rPrChange w:id="724" w:author="bmak29" w:date="2026-07-15T15:35:00Z" w16du:dateUtc="2026-07-15T22:35:00Z">
              <w:rPr/>
            </w:rPrChange>
          </w:rPr>
          <w:delText xml:space="preserve">. </w:delText>
        </w:r>
      </w:del>
      <w:ins w:id="725" w:author="Benjamin J. Makhlouf" w:date="2026-07-12T13:23:00Z" w16du:dateUtc="2026-07-12T20:23:00Z">
        <w:r w:rsidR="00AC7FA1" w:rsidRPr="000D5ACA">
          <w:rPr>
            <w:rFonts w:ascii="Garamond" w:hAnsi="Garamond"/>
            <w:rPrChange w:id="726" w:author="bmak29" w:date="2026-07-15T15:35:00Z" w16du:dateUtc="2026-07-15T22:35:00Z">
              <w:rPr/>
            </w:rPrChange>
          </w:rPr>
          <w:t xml:space="preserve">optimal </w:t>
        </w:r>
      </w:ins>
      <w:ins w:id="727" w:author="Benjamin J. Makhlouf" w:date="2026-07-12T13:20:00Z" w16du:dateUtc="2026-07-12T20:20:00Z">
        <w:r w:rsidR="00FC3951" w:rsidRPr="000D5ACA">
          <w:rPr>
            <w:rFonts w:ascii="Garamond" w:hAnsi="Garamond"/>
            <w:rPrChange w:id="728" w:author="bmak29" w:date="2026-07-15T15:35:00Z" w16du:dateUtc="2026-07-15T22:35:00Z">
              <w:rPr/>
            </w:rPrChange>
          </w:rPr>
          <w:t>timing for drying</w:t>
        </w:r>
      </w:ins>
      <w:ins w:id="729" w:author="Benjamin J. Makhlouf" w:date="2026-07-12T13:24:00Z" w16du:dateUtc="2026-07-12T20:24:00Z">
        <w:r w:rsidR="00AC7FA1" w:rsidRPr="000D5ACA">
          <w:rPr>
            <w:rFonts w:ascii="Garamond" w:hAnsi="Garamond"/>
            <w:rPrChange w:id="730" w:author="bmak29" w:date="2026-07-15T15:35:00Z" w16du:dateUtc="2026-07-15T22:35:00Z">
              <w:rPr/>
            </w:rPrChange>
          </w:rPr>
          <w:t>, processing,</w:t>
        </w:r>
      </w:ins>
      <w:ins w:id="731" w:author="Benjamin J. Makhlouf" w:date="2026-07-12T13:20:00Z" w16du:dateUtc="2026-07-12T20:20:00Z">
        <w:r w:rsidR="00FC3951" w:rsidRPr="000D5ACA">
          <w:rPr>
            <w:rFonts w:ascii="Garamond" w:hAnsi="Garamond"/>
            <w:rPrChange w:id="732" w:author="bmak29" w:date="2026-07-15T15:35:00Z" w16du:dateUtc="2026-07-15T22:35:00Z">
              <w:rPr/>
            </w:rPrChange>
          </w:rPr>
          <w:t xml:space="preserve"> and preserving</w:t>
        </w:r>
      </w:ins>
      <w:ins w:id="733" w:author="Benjamin J. Makhlouf" w:date="2026-07-12T13:24:00Z" w16du:dateUtc="2026-07-12T20:24:00Z">
        <w:r w:rsidR="00AC7FA1" w:rsidRPr="000D5ACA">
          <w:rPr>
            <w:rFonts w:ascii="Garamond" w:hAnsi="Garamond"/>
            <w:rPrChange w:id="734" w:author="bmak29" w:date="2026-07-15T15:35:00Z" w16du:dateUtc="2026-07-15T22:35:00Z">
              <w:rPr/>
            </w:rPrChange>
          </w:rPr>
          <w:t xml:space="preserve"> harvested</w:t>
        </w:r>
      </w:ins>
      <w:ins w:id="735" w:author="Benjamin J. Makhlouf" w:date="2026-07-12T13:20:00Z" w16du:dateUtc="2026-07-12T20:20:00Z">
        <w:r w:rsidR="00FC3951" w:rsidRPr="000D5ACA">
          <w:rPr>
            <w:rFonts w:ascii="Garamond" w:hAnsi="Garamond"/>
            <w:rPrChange w:id="736" w:author="bmak29" w:date="2026-07-15T15:35:00Z" w16du:dateUtc="2026-07-15T22:35:00Z">
              <w:rPr/>
            </w:rPrChange>
          </w:rPr>
          <w:t xml:space="preserve"> fish</w:t>
        </w:r>
      </w:ins>
      <w:ins w:id="737" w:author="Benjamin J. Makhlouf" w:date="2026-07-12T13:24:00Z" w16du:dateUtc="2026-07-12T20:24:00Z">
        <w:r w:rsidR="00AC7FA1" w:rsidRPr="000D5ACA">
          <w:rPr>
            <w:rFonts w:ascii="Garamond" w:hAnsi="Garamond"/>
            <w:rPrChange w:id="738" w:author="bmak29" w:date="2026-07-15T15:35:00Z" w16du:dateUtc="2026-07-15T22:35:00Z">
              <w:rPr/>
            </w:rPrChange>
          </w:rPr>
          <w:t xml:space="preserve">. </w:t>
        </w:r>
      </w:ins>
      <w:r w:rsidR="00C57048" w:rsidRPr="000D5ACA">
        <w:rPr>
          <w:rFonts w:ascii="Garamond" w:hAnsi="Garamond"/>
          <w:rPrChange w:id="739" w:author="bmak29" w:date="2026-07-15T15:35:00Z" w16du:dateUtc="2026-07-15T22:35:00Z">
            <w:rPr/>
          </w:rPrChange>
        </w:rPr>
        <w:t>An extended duration of this closure</w:t>
      </w:r>
      <w:ins w:id="740" w:author="Benjamin J. Makhlouf" w:date="2026-07-12T13:24:00Z" w16du:dateUtc="2026-07-12T20:24:00Z">
        <w:r w:rsidR="00AC7FA1" w:rsidRPr="000D5ACA">
          <w:rPr>
            <w:rFonts w:ascii="Garamond" w:hAnsi="Garamond"/>
            <w:rPrChange w:id="741" w:author="bmak29" w:date="2026-07-15T15:35:00Z" w16du:dateUtc="2026-07-15T22:35:00Z">
              <w:rPr/>
            </w:rPrChange>
          </w:rPr>
          <w:t xml:space="preserve"> </w:t>
        </w:r>
        <w:del w:id="742" w:author="bmak29" w:date="2026-07-15T15:34:00Z" w16du:dateUtc="2026-07-15T22:34:00Z">
          <w:r w:rsidR="00AC7FA1" w:rsidRPr="000D5ACA" w:rsidDel="000D5ACA">
            <w:rPr>
              <w:rFonts w:ascii="Garamond" w:hAnsi="Garamond"/>
              <w:rPrChange w:id="743" w:author="bmak29" w:date="2026-07-15T15:35:00Z" w16du:dateUtc="2026-07-15T22:35:00Z">
                <w:rPr/>
              </w:rPrChange>
            </w:rPr>
            <w:delText>therefore</w:delText>
          </w:r>
        </w:del>
      </w:ins>
      <w:del w:id="744" w:author="bmak29" w:date="2026-07-15T15:34:00Z" w16du:dateUtc="2026-07-15T22:34:00Z">
        <w:r w:rsidR="00C57048" w:rsidRPr="000D5ACA" w:rsidDel="000D5ACA">
          <w:rPr>
            <w:rFonts w:ascii="Garamond" w:hAnsi="Garamond"/>
            <w:rPrChange w:id="745" w:author="bmak29" w:date="2026-07-15T15:35:00Z" w16du:dateUtc="2026-07-15T22:35:00Z">
              <w:rPr/>
            </w:rPrChange>
          </w:rPr>
          <w:delText xml:space="preserve"> </w:delText>
        </w:r>
      </w:del>
      <w:ins w:id="746" w:author="bmak29" w:date="2026-07-15T15:35:00Z" w16du:dateUtc="2026-07-15T22:35:00Z">
        <w:r w:rsidRPr="000D5ACA">
          <w:rPr>
            <w:rFonts w:ascii="Garamond" w:hAnsi="Garamond"/>
            <w:rPrChange w:id="747" w:author="bmak29" w:date="2026-07-15T15:35:00Z" w16du:dateUtc="2026-07-15T22:35:00Z">
              <w:rPr/>
            </w:rPrChange>
          </w:rPr>
          <w:t xml:space="preserve">could </w:t>
        </w:r>
      </w:ins>
      <w:del w:id="748" w:author="bmak29" w:date="2026-07-15T15:35:00Z" w16du:dateUtc="2026-07-15T22:35:00Z">
        <w:r w:rsidR="00C57048" w:rsidRPr="000D5ACA" w:rsidDel="000D5ACA">
          <w:rPr>
            <w:rFonts w:ascii="Garamond" w:hAnsi="Garamond"/>
            <w:rPrChange w:id="749" w:author="bmak29" w:date="2026-07-15T15:35:00Z" w16du:dateUtc="2026-07-15T22:35:00Z">
              <w:rPr/>
            </w:rPrChange>
          </w:rPr>
          <w:delText>has the potential to</w:delText>
        </w:r>
      </w:del>
      <w:ins w:id="750" w:author="Benjamin J. Makhlouf" w:date="2026-07-12T13:20:00Z" w16du:dateUtc="2026-07-12T20:20:00Z">
        <w:del w:id="751" w:author="bmak29" w:date="2026-07-15T15:35:00Z" w16du:dateUtc="2026-07-15T22:35:00Z">
          <w:r w:rsidR="00FC3951" w:rsidRPr="000D5ACA" w:rsidDel="000D5ACA">
            <w:rPr>
              <w:rFonts w:ascii="Garamond" w:hAnsi="Garamond"/>
              <w:rPrChange w:id="752" w:author="bmak29" w:date="2026-07-15T15:35:00Z" w16du:dateUtc="2026-07-15T22:35:00Z">
                <w:rPr/>
              </w:rPrChange>
            </w:rPr>
            <w:delText xml:space="preserve"> </w:delText>
          </w:r>
        </w:del>
        <w:r w:rsidR="00FC3951" w:rsidRPr="000D5ACA">
          <w:rPr>
            <w:rFonts w:ascii="Garamond" w:hAnsi="Garamond"/>
            <w:rPrChange w:id="753" w:author="bmak29" w:date="2026-07-15T15:35:00Z" w16du:dateUtc="2026-07-15T22:35:00Z">
              <w:rPr/>
            </w:rPrChange>
          </w:rPr>
          <w:t>not only disrupt fishing opportunity by reducing the overall</w:t>
        </w:r>
      </w:ins>
      <w:ins w:id="754" w:author="Benjamin J. Makhlouf" w:date="2026-07-12T13:21:00Z" w16du:dateUtc="2026-07-12T20:21:00Z">
        <w:r w:rsidR="00FC3951" w:rsidRPr="000D5ACA">
          <w:rPr>
            <w:rFonts w:ascii="Garamond" w:hAnsi="Garamond"/>
            <w:rPrChange w:id="755" w:author="bmak29" w:date="2026-07-15T15:35:00Z" w16du:dateUtc="2026-07-15T22:35:00Z">
              <w:rPr/>
            </w:rPrChange>
          </w:rPr>
          <w:t xml:space="preserve"> available harvest window but also by conflicting with the customs and traditions involved with </w:t>
        </w:r>
      </w:ins>
      <w:ins w:id="756" w:author="Benjamin J. Makhlouf" w:date="2026-07-12T13:22:00Z" w16du:dateUtc="2026-07-12T20:22:00Z">
        <w:r w:rsidR="00FC3951" w:rsidRPr="000D5ACA">
          <w:rPr>
            <w:rFonts w:ascii="Garamond" w:hAnsi="Garamond"/>
            <w:rPrChange w:id="757" w:author="bmak29" w:date="2026-07-15T15:35:00Z" w16du:dateUtc="2026-07-15T22:35:00Z">
              <w:rPr/>
            </w:rPrChange>
          </w:rPr>
          <w:t xml:space="preserve">subsistence harvest. </w:t>
        </w:r>
      </w:ins>
      <w:del w:id="758" w:author="Benjamin J. Makhlouf" w:date="2026-07-12T13:24:00Z" w16du:dateUtc="2026-07-12T20:24:00Z">
        <w:r w:rsidR="00C57048" w:rsidRPr="000D5ACA" w:rsidDel="00AC7FA1">
          <w:rPr>
            <w:rFonts w:ascii="Garamond" w:hAnsi="Garamond"/>
            <w:rPrChange w:id="759" w:author="bmak29" w:date="2026-07-15T15:35:00Z" w16du:dateUtc="2026-07-15T22:35:00Z">
              <w:rPr/>
            </w:rPrChange>
          </w:rPr>
          <w:delText xml:space="preserve"> further disrupt </w:delText>
        </w:r>
        <w:commentRangeStart w:id="760"/>
        <w:r w:rsidR="00C57048" w:rsidRPr="000D5ACA" w:rsidDel="00AC7FA1">
          <w:rPr>
            <w:rFonts w:ascii="Garamond" w:hAnsi="Garamond"/>
            <w:rPrChange w:id="761" w:author="bmak29" w:date="2026-07-15T15:35:00Z" w16du:dateUtc="2026-07-15T22:35:00Z">
              <w:rPr/>
            </w:rPrChange>
          </w:rPr>
          <w:delText xml:space="preserve">traditional fishing opportunities </w:delText>
        </w:r>
        <w:commentRangeEnd w:id="760"/>
        <w:r w:rsidR="00CE01B9" w:rsidRPr="000D5ACA" w:rsidDel="00AC7FA1">
          <w:rPr>
            <w:rStyle w:val="CommentReference"/>
            <w:rFonts w:ascii="Garamond" w:hAnsi="Garamond"/>
            <w:sz w:val="24"/>
            <w:szCs w:val="24"/>
            <w:rPrChange w:id="762" w:author="bmak29" w:date="2026-07-15T15:35:00Z" w16du:dateUtc="2026-07-15T22:35:00Z">
              <w:rPr>
                <w:rStyle w:val="CommentReference"/>
                <w:sz w:val="24"/>
                <w:szCs w:val="24"/>
              </w:rPr>
            </w:rPrChange>
          </w:rPr>
          <w:commentReference w:id="760"/>
        </w:r>
      </w:del>
      <w:del w:id="763" w:author="Benjamin J. Makhlouf" w:date="2026-07-12T13:12:00Z" w16du:dateUtc="2026-07-12T20:12:00Z">
        <w:r w:rsidR="00C57048" w:rsidRPr="000D5ACA" w:rsidDel="00FC3951">
          <w:rPr>
            <w:rFonts w:ascii="Garamond" w:hAnsi="Garamond"/>
            <w:rPrChange w:id="764" w:author="bmak29" w:date="2026-07-15T15:35:00Z" w16du:dateUtc="2026-07-15T22:35:00Z">
              <w:rPr/>
            </w:rPrChange>
          </w:rPr>
          <w:delText>for these communities</w:delText>
        </w:r>
      </w:del>
      <w:del w:id="765" w:author="Benjamin J. Makhlouf" w:date="2026-07-09T19:50:00Z" w16du:dateUtc="2026-07-10T02:50:00Z">
        <w:r w:rsidR="00C57048" w:rsidRPr="000D5ACA" w:rsidDel="00CC3614">
          <w:rPr>
            <w:rFonts w:ascii="Garamond" w:hAnsi="Garamond"/>
            <w:rPrChange w:id="766" w:author="bmak29" w:date="2026-07-15T15:35:00Z" w16du:dateUtc="2026-07-15T22:35:00Z">
              <w:rPr/>
            </w:rPrChange>
          </w:rPr>
          <w:delText xml:space="preserve"> </w:delText>
        </w:r>
      </w:del>
      <w:del w:id="767" w:author="Benjamin J. Makhlouf" w:date="2026-07-12T13:13:00Z" w16du:dateUtc="2026-07-12T20:13:00Z">
        <w:r w:rsidR="00C57048" w:rsidRPr="000D5ACA" w:rsidDel="00FC3951">
          <w:rPr>
            <w:rFonts w:ascii="Garamond" w:hAnsi="Garamond"/>
            <w:rPrChange w:id="768" w:author="bmak29" w:date="2026-07-15T15:35:00Z" w16du:dateUtc="2026-07-15T22:35:00Z">
              <w:rPr/>
            </w:rPrChange>
          </w:rPr>
          <w:delText>and</w:delText>
        </w:r>
      </w:del>
      <w:del w:id="769" w:author="Benjamin J. Makhlouf" w:date="2026-07-09T19:50:00Z" w16du:dateUtc="2026-07-10T02:50:00Z">
        <w:r w:rsidR="00C57048" w:rsidRPr="000D5ACA" w:rsidDel="00B7081E">
          <w:rPr>
            <w:rFonts w:ascii="Garamond" w:hAnsi="Garamond"/>
            <w:rPrChange w:id="770" w:author="bmak29" w:date="2026-07-15T15:35:00Z" w16du:dateUtc="2026-07-15T22:35:00Z">
              <w:rPr/>
            </w:rPrChange>
          </w:rPr>
          <w:delText xml:space="preserve"> </w:delText>
        </w:r>
      </w:del>
      <w:del w:id="771" w:author="Benjamin J. Makhlouf" w:date="2026-07-12T13:13:00Z" w16du:dateUtc="2026-07-12T20:13:00Z">
        <w:r w:rsidR="00C57048" w:rsidRPr="000D5ACA" w:rsidDel="00FC3951">
          <w:rPr>
            <w:rFonts w:ascii="Garamond" w:hAnsi="Garamond"/>
            <w:rPrChange w:id="772" w:author="bmak29" w:date="2026-07-15T15:35:00Z" w16du:dateUtc="2026-07-15T22:35:00Z">
              <w:rPr/>
            </w:rPrChange>
          </w:rPr>
          <w:delText xml:space="preserve">cause </w:delText>
        </w:r>
      </w:del>
      <w:del w:id="773" w:author="Benjamin J. Makhlouf" w:date="2026-07-12T13:24:00Z" w16du:dateUtc="2026-07-12T20:24:00Z">
        <w:r w:rsidR="00C57048" w:rsidRPr="000D5ACA" w:rsidDel="00AC7FA1">
          <w:rPr>
            <w:rFonts w:ascii="Garamond" w:hAnsi="Garamond"/>
            <w:rPrChange w:id="774" w:author="bmak29" w:date="2026-07-15T15:35:00Z" w16du:dateUtc="2026-07-15T22:35:00Z">
              <w:rPr/>
            </w:rPrChange>
          </w:rPr>
          <w:delText xml:space="preserve">further hardship to subsistence communities in the basin. </w:delText>
        </w:r>
      </w:del>
      <w:r w:rsidR="00C57048" w:rsidRPr="000D5ACA">
        <w:rPr>
          <w:rFonts w:ascii="Garamond" w:hAnsi="Garamond"/>
          <w:rPrChange w:id="775" w:author="bmak29" w:date="2026-07-15T15:35:00Z" w16du:dateUtc="2026-07-15T22:35:00Z">
            <w:rPr/>
          </w:rPrChange>
        </w:rPr>
        <w:t xml:space="preserve">The </w:t>
      </w:r>
      <w:ins w:id="776" w:author="Benjamin J. Makhlouf" w:date="2026-07-13T17:22:00Z" w16du:dateUtc="2026-07-14T00:22:00Z">
        <w:r w:rsidR="00390710" w:rsidRPr="000D5ACA">
          <w:rPr>
            <w:rFonts w:ascii="Garamond" w:hAnsi="Garamond"/>
            <w:rPrChange w:id="777" w:author="bmak29" w:date="2026-07-15T15:35:00Z" w16du:dateUtc="2026-07-15T22:35:00Z">
              <w:rPr/>
            </w:rPrChange>
          </w:rPr>
          <w:t xml:space="preserve">ultimate effect </w:t>
        </w:r>
      </w:ins>
      <w:del w:id="778" w:author="Benjamin J. Makhlouf" w:date="2026-07-13T17:22:00Z" w16du:dateUtc="2026-07-14T00:22:00Z">
        <w:r w:rsidR="00C57048" w:rsidRPr="000D5ACA" w:rsidDel="00390710">
          <w:rPr>
            <w:rFonts w:ascii="Garamond" w:hAnsi="Garamond"/>
            <w:rPrChange w:id="779" w:author="bmak29" w:date="2026-07-15T15:35:00Z" w16du:dateUtc="2026-07-15T22:35:00Z">
              <w:rPr/>
            </w:rPrChange>
          </w:rPr>
          <w:delText xml:space="preserve">efficacy </w:delText>
        </w:r>
      </w:del>
      <w:r w:rsidR="00C57048" w:rsidRPr="000D5ACA">
        <w:rPr>
          <w:rFonts w:ascii="Garamond" w:hAnsi="Garamond"/>
          <w:rPrChange w:id="780" w:author="bmak29" w:date="2026-07-15T15:35:00Z" w16du:dateUtc="2026-07-15T22:35:00Z">
            <w:rPr/>
          </w:rPrChange>
        </w:rPr>
        <w:t xml:space="preserve">of management strategies such as front-end closures must therefore be evaluated in the context of ecosystem, fishery, and cultural dynamics to fully understand their role in maintaining basin-wide biodiversity. </w:t>
      </w:r>
    </w:p>
    <w:p w14:paraId="3B62F4AB" w14:textId="777D6BFF" w:rsidR="00D04B7C" w:rsidRPr="00892B92" w:rsidRDefault="00E46D9E" w:rsidP="00892B92">
      <w:pPr>
        <w:pStyle w:val="whitespace-normal"/>
        <w:spacing w:line="480" w:lineRule="auto"/>
        <w:ind w:firstLine="720"/>
        <w:rPr>
          <w:rFonts w:ascii="Garamond" w:eastAsiaTheme="majorEastAsia" w:hAnsi="Garamond"/>
          <w:rPrChange w:id="781" w:author="bmak29" w:date="2026-07-15T15:40:00Z" w16du:dateUtc="2026-07-15T22:40:00Z">
            <w:rPr>
              <w:rFonts w:ascii="Garamond" w:hAnsi="Garamond"/>
            </w:rPr>
          </w:rPrChange>
        </w:rPr>
      </w:pPr>
      <w:r>
        <w:rPr>
          <w:rFonts w:ascii="Garamond" w:hAnsi="Garamond"/>
        </w:rPr>
        <w:t>The accuracy of otolith-based methods ha</w:t>
      </w:r>
      <w:ins w:id="782" w:author="bmak29" w:date="2026-07-15T15:37:00Z" w16du:dateUtc="2026-07-15T22:37:00Z">
        <w:r w:rsidR="000D5ACA">
          <w:rPr>
            <w:rFonts w:ascii="Garamond" w:hAnsi="Garamond"/>
          </w:rPr>
          <w:t>ve</w:t>
        </w:r>
      </w:ins>
      <w:del w:id="783" w:author="bmak29" w:date="2026-07-15T15:37:00Z" w16du:dateUtc="2026-07-15T22:37:00Z">
        <w:r w:rsidDel="000D5ACA">
          <w:rPr>
            <w:rFonts w:ascii="Garamond" w:hAnsi="Garamond"/>
          </w:rPr>
          <w:delText>s</w:delText>
        </w:r>
      </w:del>
      <w:r>
        <w:rPr>
          <w:rFonts w:ascii="Garamond" w:hAnsi="Garamond"/>
        </w:rPr>
        <w:t xml:space="preserve"> not been explicitly validated in the Kuskokwim River basin; however, they have demonstrated high assignment accuracy for Pacific salmon in similar Alaska watersheds </w:t>
      </w:r>
      <w:r>
        <w:rPr>
          <w:rFonts w:ascii="Garamond" w:hAnsi="Garamond"/>
        </w:rPr>
        <w:fldChar w:fldCharType="begin"/>
      </w:r>
      <w:r w:rsidR="00301B81">
        <w:rPr>
          <w:rFonts w:ascii="Garamond" w:hAnsi="Garamond"/>
        </w:rPr>
        <w:instrText xml:space="preserve"> ADDIN ZOTERO_ITEM CSL_CITATION {"citationID":"tvE9voRc","properties":{"formattedCitation":"(Brennan, Zimmerman, et al., 2015)","plainCitation":"(Brennan, Zimmerman, et al., 2015)","noteIndex":0},"citationItems":[{"id":"6JYUnuDD/DjZU0x8k","uris":["http://zotero.org/users/8421274/items/IY3FLHLM"],"itemData":{"id":"qdfHghSJ/KSW9LWYv","type":"article-journal","abstract":"Strontium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sidR="00301B81">
        <w:rPr>
          <w:rFonts w:ascii="Garamond" w:hAnsi="Garamond"/>
          <w:noProof/>
        </w:rPr>
        <w:t>(Brennan, Zimmerman, et al., 2015)</w:t>
      </w:r>
      <w:r>
        <w:rPr>
          <w:rFonts w:ascii="Garamond" w:hAnsi="Garamond"/>
        </w:rPr>
        <w:fldChar w:fldCharType="end"/>
      </w:r>
      <w:r>
        <w:rPr>
          <w:rFonts w:ascii="Garamond" w:hAnsi="Garamond"/>
        </w:rPr>
        <w:t xml:space="preserve">, and our results replicate ecological </w:t>
      </w:r>
      <w:r>
        <w:rPr>
          <w:rFonts w:ascii="Garamond" w:hAnsi="Garamond"/>
        </w:rPr>
        <w:lastRenderedPageBreak/>
        <w:t>patterns which have been observed in other contexts in the basin.</w:t>
      </w:r>
      <w:ins w:id="784" w:author="Benjamin J. Makhlouf" w:date="2026-07-15T13:28:00Z" w16du:dateUtc="2026-07-15T20:28:00Z">
        <w:r w:rsidR="00F5142E">
          <w:rPr>
            <w:rFonts w:ascii="Garamond" w:hAnsi="Garamond"/>
          </w:rPr>
          <w:t xml:space="preserve"> </w:t>
        </w:r>
      </w:ins>
      <w:ins w:id="785" w:author="Benjamin J. Makhlouf" w:date="2026-07-15T13:35:00Z" w16du:dateUtc="2026-07-15T20:35:00Z">
        <w:r w:rsidR="005019CE" w:rsidRPr="005019CE">
          <w:rPr>
            <w:rFonts w:ascii="Garamond" w:hAnsi="Garamond"/>
            <w:rPrChange w:id="786" w:author="Benjamin J. Makhlouf" w:date="2026-07-15T13:36:00Z" w16du:dateUtc="2026-07-15T20:36:00Z">
              <w:rPr/>
            </w:rPrChange>
          </w:rPr>
          <w:t>Given the number of steps in the analytical approach, methodological decisions</w:t>
        </w:r>
      </w:ins>
      <w:ins w:id="787" w:author="bmak29" w:date="2026-07-15T15:37:00Z" w16du:dateUtc="2026-07-15T22:37:00Z">
        <w:r w:rsidR="000D5ACA">
          <w:rPr>
            <w:rFonts w:ascii="Garamond" w:hAnsi="Garamond"/>
          </w:rPr>
          <w:t xml:space="preserve"> throughout</w:t>
        </w:r>
      </w:ins>
      <w:ins w:id="788" w:author="Benjamin J. Makhlouf" w:date="2026-07-15T13:35:00Z" w16du:dateUtc="2026-07-15T20:35:00Z">
        <w:r w:rsidR="005019CE" w:rsidRPr="005019CE">
          <w:rPr>
            <w:rFonts w:ascii="Garamond" w:hAnsi="Garamond"/>
            <w:rPrChange w:id="789" w:author="Benjamin J. Makhlouf" w:date="2026-07-15T13:36:00Z" w16du:dateUtc="2026-07-15T20:36:00Z">
              <w:rPr/>
            </w:rPrChange>
          </w:rPr>
          <w:t xml:space="preserve"> have the potential to influence the results. However, a sensitivity analysis evaluating a range of posterior probability thresholds demonstrated that the overall patterns were robust to the proportion of posterior assignment values retained (Supp. Fig. 4). Applying increasingly stringent thresholds resulted in a modest increase in the proportion of fish assigned to group two, suggest</w:t>
        </w:r>
      </w:ins>
      <w:ins w:id="790" w:author="bmak29" w:date="2026-07-15T15:37:00Z" w16du:dateUtc="2026-07-15T22:37:00Z">
        <w:r w:rsidR="000D5ACA">
          <w:rPr>
            <w:rFonts w:ascii="Garamond" w:hAnsi="Garamond"/>
          </w:rPr>
          <w:t>i</w:t>
        </w:r>
      </w:ins>
      <w:ins w:id="791" w:author="Benjamin J. Makhlouf" w:date="2026-07-15T13:35:00Z" w16du:dateUtc="2026-07-15T20:35:00Z">
        <w:del w:id="792" w:author="bmak29" w:date="2026-07-15T15:37:00Z" w16du:dateUtc="2026-07-15T22:37:00Z">
          <w:r w:rsidR="005019CE" w:rsidRPr="005019CE" w:rsidDel="000D5ACA">
            <w:rPr>
              <w:rFonts w:ascii="Garamond" w:hAnsi="Garamond"/>
              <w:rPrChange w:id="793" w:author="Benjamin J. Makhlouf" w:date="2026-07-15T13:36:00Z" w16du:dateUtc="2026-07-15T20:36:00Z">
                <w:rPr/>
              </w:rPrChange>
            </w:rPr>
            <w:delText>s i</w:delText>
          </w:r>
        </w:del>
        <w:r w:rsidR="005019CE" w:rsidRPr="005019CE">
          <w:rPr>
            <w:rFonts w:ascii="Garamond" w:hAnsi="Garamond"/>
            <w:rPrChange w:id="794" w:author="Benjamin J. Makhlouf" w:date="2026-07-15T13:36:00Z" w16du:dateUtc="2026-07-15T20:36:00Z">
              <w:rPr/>
            </w:rPrChange>
          </w:rPr>
          <w:t xml:space="preserve">ng that the results presented here </w:t>
        </w:r>
        <w:del w:id="795" w:author="bmak29" w:date="2026-07-15T15:37:00Z" w16du:dateUtc="2026-07-15T22:37:00Z">
          <w:r w:rsidR="005019CE" w:rsidRPr="005019CE" w:rsidDel="000D5ACA">
            <w:rPr>
              <w:rFonts w:ascii="Garamond" w:hAnsi="Garamond"/>
              <w:rPrChange w:id="796" w:author="Benjamin J. Makhlouf" w:date="2026-07-15T13:36:00Z" w16du:dateUtc="2026-07-15T20:36:00Z">
                <w:rPr/>
              </w:rPrChange>
            </w:rPr>
            <w:delText xml:space="preserve">may </w:delText>
          </w:r>
        </w:del>
        <w:r w:rsidR="005019CE" w:rsidRPr="005019CE">
          <w:rPr>
            <w:rFonts w:ascii="Garamond" w:hAnsi="Garamond"/>
            <w:rPrChange w:id="797" w:author="Benjamin J. Makhlouf" w:date="2026-07-15T13:36:00Z" w16du:dateUtc="2026-07-15T20:36:00Z">
              <w:rPr/>
            </w:rPrChange>
          </w:rPr>
          <w:t xml:space="preserve">provide a </w:t>
        </w:r>
        <w:del w:id="798" w:author="Daniel Schindler" w:date="2026-07-16T09:21:00Z" w16du:dateUtc="2026-07-16T17:21:00Z">
          <w:r w:rsidR="005019CE" w:rsidRPr="005019CE" w:rsidDel="00637562">
            <w:rPr>
              <w:rFonts w:ascii="Garamond" w:hAnsi="Garamond"/>
              <w:rPrChange w:id="799" w:author="Benjamin J. Makhlouf" w:date="2026-07-15T13:36:00Z" w16du:dateUtc="2026-07-15T20:36:00Z">
                <w:rPr/>
              </w:rPrChange>
            </w:rPr>
            <w:delText>conservative</w:delText>
          </w:r>
        </w:del>
      </w:ins>
      <w:ins w:id="800" w:author="Daniel Schindler" w:date="2026-07-16T09:21:00Z" w16du:dateUtc="2026-07-16T17:21:00Z">
        <w:r w:rsidR="00637562">
          <w:rPr>
            <w:rFonts w:ascii="Garamond" w:hAnsi="Garamond"/>
          </w:rPr>
          <w:t>robust</w:t>
        </w:r>
      </w:ins>
      <w:ins w:id="801" w:author="Benjamin J. Makhlouf" w:date="2026-07-15T13:35:00Z" w16du:dateUtc="2026-07-15T20:35:00Z">
        <w:r w:rsidR="005019CE" w:rsidRPr="005019CE">
          <w:rPr>
            <w:rFonts w:ascii="Garamond" w:hAnsi="Garamond"/>
            <w:rPrChange w:id="802" w:author="Benjamin J. Makhlouf" w:date="2026-07-15T13:36:00Z" w16du:dateUtc="2026-07-15T20:36:00Z">
              <w:rPr/>
            </w:rPrChange>
          </w:rPr>
          <w:t xml:space="preserve"> estimate of the degree to which the front-end closure protects fish from this group.</w:t>
        </w:r>
      </w:ins>
      <w:del w:id="803" w:author="Benjamin J. Makhlouf" w:date="2026-07-15T13:28:00Z" w16du:dateUtc="2026-07-15T20:28:00Z">
        <w:r w:rsidRPr="005019CE" w:rsidDel="00F5142E">
          <w:rPr>
            <w:rFonts w:ascii="Garamond" w:hAnsi="Garamond"/>
          </w:rPr>
          <w:delText xml:space="preserve"> </w:delText>
        </w:r>
      </w:del>
      <w:ins w:id="804" w:author="Benjamin J. Makhlouf" w:date="2026-07-15T13:36:00Z" w16du:dateUtc="2026-07-15T20:36:00Z">
        <w:r w:rsidR="005019CE">
          <w:rPr>
            <w:rFonts w:ascii="Garamond" w:hAnsi="Garamond"/>
          </w:rPr>
          <w:t xml:space="preserve"> </w:t>
        </w:r>
      </w:ins>
      <w:r>
        <w:rPr>
          <w:rFonts w:ascii="Garamond" w:hAnsi="Garamond"/>
        </w:rPr>
        <w:t xml:space="preserve">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specific spatiotemporal patterns in remote ecosystems allow for an explicit consideration of existing intrapopulation variability into management and conservation. </w:t>
      </w:r>
      <w:r>
        <w:rPr>
          <w:rStyle w:val="Strong"/>
          <w:rFonts w:ascii="Garamond" w:eastAsiaTheme="majorEastAsia" w:hAnsi="Garamond"/>
        </w:rPr>
        <w:t xml:space="preserve"> </w:t>
      </w:r>
      <w:r>
        <w:rPr>
          <w:rFonts w:ascii="Garamond" w:hAnsi="Garamond"/>
        </w:rPr>
        <w:t xml:space="preserve">The data presented here demonstrate this application for population-specific </w:t>
      </w:r>
      <w:del w:id="805" w:author="Daniel Schindler" w:date="2026-07-16T09:22:00Z" w16du:dateUtc="2026-07-16T17:22:00Z">
        <w:r w:rsidDel="00637562">
          <w:rPr>
            <w:rFonts w:ascii="Garamond" w:hAnsi="Garamond"/>
          </w:rPr>
          <w:delText xml:space="preserve">run </w:delText>
        </w:r>
      </w:del>
      <w:ins w:id="806" w:author="Daniel Schindler" w:date="2026-07-16T09:22:00Z" w16du:dateUtc="2026-07-16T17:22:00Z">
        <w:r w:rsidR="00637562">
          <w:rPr>
            <w:rFonts w:ascii="Garamond" w:hAnsi="Garamond"/>
          </w:rPr>
          <w:t xml:space="preserve">migration </w:t>
        </w:r>
      </w:ins>
      <w:r>
        <w:rPr>
          <w:rFonts w:ascii="Garamond" w:hAnsi="Garamond"/>
        </w:rPr>
        <w:t xml:space="preserve">timing of salmon in the Kuskokwim River basin; however, this principle can be applied to </w:t>
      </w:r>
      <w:r>
        <w:rPr>
          <w:rStyle w:val="Strong"/>
          <w:rFonts w:ascii="Garamond" w:eastAsiaTheme="majorEastAsia" w:hAnsi="Garamond"/>
          <w:b w:val="0"/>
          <w:bCs w:val="0"/>
        </w:rPr>
        <w:t>multiple dimensions of inter- and intra-species variation which contribute to system-wide biodiversity.</w:t>
      </w:r>
      <w:ins w:id="807" w:author="Benjamin J. Makhlouf" w:date="2026-07-13T17:31:00Z" w16du:dateUtc="2026-07-14T00:31:00Z">
        <w:r w:rsidR="00390710">
          <w:rPr>
            <w:rStyle w:val="Strong"/>
            <w:rFonts w:ascii="Garamond" w:eastAsiaTheme="majorEastAsia" w:hAnsi="Garamond"/>
            <w:b w:val="0"/>
            <w:bCs w:val="0"/>
          </w:rPr>
          <w:t xml:space="preserve"> </w:t>
        </w:r>
      </w:ins>
      <w:ins w:id="808" w:author="Benjamin J. Makhlouf" w:date="2026-07-13T17:37:00Z">
        <w:r w:rsidR="002E0F45" w:rsidRPr="002E0F45">
          <w:rPr>
            <w:rFonts w:ascii="Garamond" w:eastAsiaTheme="majorEastAsia" w:hAnsi="Garamond"/>
          </w:rPr>
          <w:t xml:space="preserve">For salmon management, approaches capable of characterizing population diversity at refined spatial scales are becoming increasingly important for incorporating </w:t>
        </w:r>
      </w:ins>
      <w:ins w:id="809" w:author="bmak29" w:date="2026-07-15T15:38:00Z" w16du:dateUtc="2026-07-15T22:38:00Z">
        <w:r w:rsidR="000D5ACA">
          <w:rPr>
            <w:rFonts w:ascii="Garamond" w:eastAsiaTheme="majorEastAsia" w:hAnsi="Garamond"/>
          </w:rPr>
          <w:t xml:space="preserve">intrapopulation diversity </w:t>
        </w:r>
      </w:ins>
      <w:ins w:id="810" w:author="Benjamin J. Makhlouf" w:date="2026-07-13T17:37:00Z">
        <w:del w:id="811" w:author="bmak29" w:date="2026-07-15T15:38:00Z" w16du:dateUtc="2026-07-15T22:38:00Z">
          <w:r w:rsidR="002E0F45" w:rsidRPr="002E0F45" w:rsidDel="000D5ACA">
            <w:rPr>
              <w:rFonts w:ascii="Garamond" w:eastAsiaTheme="majorEastAsia" w:hAnsi="Garamond"/>
            </w:rPr>
            <w:delText xml:space="preserve">this diversity </w:delText>
          </w:r>
        </w:del>
        <w:r w:rsidR="002E0F45" w:rsidRPr="002E0F45">
          <w:rPr>
            <w:rFonts w:ascii="Garamond" w:eastAsiaTheme="majorEastAsia" w:hAnsi="Garamond"/>
          </w:rPr>
          <w:t>into management and conservation decisions</w:t>
        </w:r>
        <w:r w:rsidR="002E0F45" w:rsidRPr="00175DEB">
          <w:rPr>
            <w:rFonts w:ascii="Garamond" w:eastAsiaTheme="majorEastAsia" w:hAnsi="Garamond"/>
          </w:rPr>
          <w:t xml:space="preserve">. </w:t>
        </w:r>
      </w:ins>
      <w:ins w:id="812" w:author="bmak29" w:date="2026-07-15T15:40:00Z" w16du:dateUtc="2026-07-15T22:40:00Z">
        <w:r w:rsidR="00892B92" w:rsidRPr="00175DEB">
          <w:rPr>
            <w:rFonts w:ascii="Garamond" w:hAnsi="Garamond"/>
          </w:rPr>
          <w:t>In other salmon-bearing watersheds, such as the Sacramento River basin, similar approaches have improved understanding of the ecological role of population diversity [</w:t>
        </w:r>
        <w:r w:rsidR="00892B92" w:rsidRPr="00175DEB">
          <w:rPr>
            <w:rFonts w:ascii="Garamond" w:hAnsi="Garamond"/>
            <w:highlight w:val="yellow"/>
            <w:rPrChange w:id="813" w:author="Daniel Schindler" w:date="2026-07-16T09:22:00Z" w16du:dateUtc="2026-07-16T17:22:00Z">
              <w:rPr/>
            </w:rPrChange>
          </w:rPr>
          <w:t>ref</w:t>
        </w:r>
        <w:r w:rsidR="00892B92" w:rsidRPr="00175DEB">
          <w:rPr>
            <w:rFonts w:ascii="Garamond" w:hAnsi="Garamond"/>
          </w:rPr>
          <w:t>], the consequences of climate and anthropogenic change for salmon populations [ref], and the capacity of restoration efforts to conserve distinct life-history strategies [ref]</w:t>
        </w:r>
      </w:ins>
      <w:r w:rsidR="00175DEB">
        <w:rPr>
          <w:rFonts w:ascii="Garamond" w:hAnsi="Garamond"/>
        </w:rPr>
        <w:t>.</w:t>
      </w:r>
      <w:ins w:id="814" w:author="bmak29" w:date="2026-07-15T15:40:00Z" w16du:dateUtc="2026-07-15T22:40:00Z">
        <w:r w:rsidR="00892B92">
          <w:rPr>
            <w:rFonts w:ascii="Garamond" w:eastAsiaTheme="majorEastAsia" w:hAnsi="Garamond"/>
          </w:rPr>
          <w:t xml:space="preserve"> </w:t>
        </w:r>
      </w:ins>
      <w:ins w:id="815" w:author="Benjamin J. Makhlouf" w:date="2026-07-13T17:42:00Z" w16du:dateUtc="2026-07-14T00:42:00Z">
        <w:del w:id="816" w:author="bmak29" w:date="2026-07-15T15:40:00Z" w16du:dateUtc="2026-07-15T22:40:00Z">
          <w:r w:rsidR="002E0F45" w:rsidDel="00892B92">
            <w:rPr>
              <w:rFonts w:ascii="Garamond" w:eastAsiaTheme="majorEastAsia" w:hAnsi="Garamond"/>
            </w:rPr>
            <w:delText xml:space="preserve"> </w:delText>
          </w:r>
        </w:del>
      </w:ins>
      <w:ins w:id="817" w:author="Benjamin J. Makhlouf" w:date="2026-07-13T17:45:00Z" w16du:dateUtc="2026-07-14T00:45:00Z">
        <w:del w:id="818" w:author="bmak29" w:date="2026-07-15T15:40:00Z" w16du:dateUtc="2026-07-15T22:40:00Z">
          <w:r w:rsidR="005401E5" w:rsidDel="00892B92">
            <w:rPr>
              <w:rFonts w:ascii="Garamond" w:eastAsiaTheme="majorEastAsia" w:hAnsi="Garamond"/>
            </w:rPr>
            <w:delText>However,</w:delText>
          </w:r>
        </w:del>
      </w:ins>
      <w:ins w:id="819" w:author="bmak29" w:date="2026-07-15T15:40:00Z" w16du:dateUtc="2026-07-15T22:40:00Z">
        <w:r w:rsidR="00892B92">
          <w:rPr>
            <w:rFonts w:ascii="Garamond" w:eastAsiaTheme="majorEastAsia" w:hAnsi="Garamond"/>
          </w:rPr>
          <w:t>A</w:t>
        </w:r>
      </w:ins>
      <w:ins w:id="820" w:author="Benjamin J. Makhlouf" w:date="2026-07-13T17:45:00Z" w16du:dateUtc="2026-07-14T00:45:00Z">
        <w:del w:id="821" w:author="bmak29" w:date="2026-07-15T15:40:00Z" w16du:dateUtc="2026-07-15T22:40:00Z">
          <w:r w:rsidR="005401E5" w:rsidDel="00892B92">
            <w:rPr>
              <w:rFonts w:ascii="Garamond" w:eastAsiaTheme="majorEastAsia" w:hAnsi="Garamond"/>
            </w:rPr>
            <w:delText xml:space="preserve"> these same principals apply beyond fisheries. A</w:delText>
          </w:r>
        </w:del>
        <w:r w:rsidR="005401E5">
          <w:rPr>
            <w:rFonts w:ascii="Garamond" w:eastAsiaTheme="majorEastAsia" w:hAnsi="Garamond"/>
          </w:rPr>
          <w:t xml:space="preserve">cross ecosystems and species, </w:t>
        </w:r>
      </w:ins>
      <w:ins w:id="822" w:author="Benjamin J. Makhlouf" w:date="2026-07-13T17:44:00Z" w16du:dateUtc="2026-07-14T00:44:00Z">
        <w:r w:rsidR="005401E5">
          <w:rPr>
            <w:rFonts w:ascii="Garamond" w:eastAsiaTheme="majorEastAsia" w:hAnsi="Garamond"/>
          </w:rPr>
          <w:t xml:space="preserve"> developing methods </w:t>
        </w:r>
      </w:ins>
      <w:del w:id="823" w:author="Benjamin J. Makhlouf" w:date="2026-07-13T17:31:00Z" w16du:dateUtc="2026-07-14T00:31:00Z">
        <w:r w:rsidRPr="00390710" w:rsidDel="00390710">
          <w:rPr>
            <w:rStyle w:val="Strong"/>
            <w:rFonts w:ascii="Garamond" w:eastAsiaTheme="majorEastAsia" w:hAnsi="Garamond"/>
            <w:b w:val="0"/>
            <w:bCs w:val="0"/>
            <w:rPrChange w:id="824" w:author="Benjamin J. Makhlouf" w:date="2026-07-13T17:32:00Z" w16du:dateUtc="2026-07-14T00:32:00Z">
              <w:rPr>
                <w:rStyle w:val="Strong"/>
                <w:rFonts w:ascii="Garamond" w:eastAsiaTheme="majorEastAsia" w:hAnsi="Garamond"/>
              </w:rPr>
            </w:rPrChange>
          </w:rPr>
          <w:delText xml:space="preserve"> </w:delText>
        </w:r>
      </w:del>
      <w:del w:id="825" w:author="Benjamin J. Makhlouf" w:date="2026-07-13T17:42:00Z" w16du:dateUtc="2026-07-14T00:42:00Z">
        <w:r w:rsidDel="002E0F45">
          <w:rPr>
            <w:rStyle w:val="Strong"/>
            <w:rFonts w:ascii="Garamond" w:eastAsiaTheme="majorEastAsia" w:hAnsi="Garamond"/>
            <w:b w:val="0"/>
            <w:bCs w:val="0"/>
          </w:rPr>
          <w:delText>D</w:delText>
        </w:r>
      </w:del>
      <w:del w:id="826" w:author="Benjamin J. Makhlouf" w:date="2026-07-13T17:44:00Z" w16du:dateUtc="2026-07-14T00:44:00Z">
        <w:r w:rsidDel="005401E5">
          <w:rPr>
            <w:rFonts w:ascii="Garamond" w:hAnsi="Garamond"/>
          </w:rPr>
          <w:delText xml:space="preserve">eveloping methods </w:delText>
        </w:r>
      </w:del>
      <w:ins w:id="827" w:author="Benjamin J. Makhlouf" w:date="2026-07-13T17:42:00Z" w16du:dateUtc="2026-07-14T00:42:00Z">
        <w:r w:rsidR="002E0F45">
          <w:rPr>
            <w:rFonts w:ascii="Garamond" w:hAnsi="Garamond"/>
          </w:rPr>
          <w:t xml:space="preserve">capable </w:t>
        </w:r>
      </w:ins>
      <w:ins w:id="828" w:author="Benjamin J. Makhlouf" w:date="2026-07-13T17:44:00Z" w16du:dateUtc="2026-07-14T00:44:00Z">
        <w:r w:rsidR="005401E5">
          <w:rPr>
            <w:rFonts w:ascii="Garamond" w:hAnsi="Garamond"/>
          </w:rPr>
          <w:t xml:space="preserve">of characterizing biodiversity </w:t>
        </w:r>
      </w:ins>
      <w:ins w:id="829" w:author="Benjamin J. Makhlouf" w:date="2026-07-13T17:45:00Z" w16du:dateUtc="2026-07-14T00:45:00Z">
        <w:r w:rsidR="005401E5">
          <w:rPr>
            <w:rFonts w:ascii="Garamond" w:hAnsi="Garamond"/>
          </w:rPr>
          <w:t xml:space="preserve">at </w:t>
        </w:r>
        <w:del w:id="830" w:author="bmak29" w:date="2026-07-15T15:40:00Z" w16du:dateUtc="2026-07-15T22:40:00Z">
          <w:r w:rsidR="005401E5" w:rsidDel="00892B92">
            <w:rPr>
              <w:rFonts w:ascii="Garamond" w:hAnsi="Garamond"/>
            </w:rPr>
            <w:delText>relvent</w:delText>
          </w:r>
        </w:del>
      </w:ins>
      <w:ins w:id="831" w:author="bmak29" w:date="2026-07-15T15:40:00Z" w16du:dateUtc="2026-07-15T22:40:00Z">
        <w:r w:rsidR="00892B92">
          <w:rPr>
            <w:rFonts w:ascii="Garamond" w:hAnsi="Garamond"/>
          </w:rPr>
          <w:t>relevant</w:t>
        </w:r>
      </w:ins>
      <w:ins w:id="832" w:author="Benjamin J. Makhlouf" w:date="2026-07-13T17:45:00Z" w16du:dateUtc="2026-07-14T00:45:00Z">
        <w:r w:rsidR="005401E5">
          <w:rPr>
            <w:rFonts w:ascii="Garamond" w:hAnsi="Garamond"/>
          </w:rPr>
          <w:t xml:space="preserve"> spatial scales, and </w:t>
        </w:r>
      </w:ins>
      <w:del w:id="833" w:author="Benjamin J. Makhlouf" w:date="2026-07-13T17:42:00Z" w16du:dateUtc="2026-07-14T00:42:00Z">
        <w:r w:rsidDel="002E0F45">
          <w:rPr>
            <w:rFonts w:ascii="Garamond" w:hAnsi="Garamond"/>
          </w:rPr>
          <w:delText xml:space="preserve">that explicitly consider </w:delText>
        </w:r>
      </w:del>
      <w:del w:id="834" w:author="Benjamin J. Makhlouf" w:date="2026-07-13T17:45:00Z" w16du:dateUtc="2026-07-14T00:45:00Z">
        <w:r w:rsidDel="005401E5">
          <w:rPr>
            <w:rFonts w:ascii="Garamond" w:hAnsi="Garamond"/>
          </w:rPr>
          <w:delText>this diversity and</w:delText>
        </w:r>
      </w:del>
      <w:r>
        <w:rPr>
          <w:rFonts w:ascii="Garamond" w:hAnsi="Garamond"/>
        </w:rPr>
        <w:t xml:space="preserve"> deploying them to better understand tradeoffs between conservation and exploitation strategies</w:t>
      </w:r>
      <w:ins w:id="835" w:author="bmak29" w:date="2026-07-15T15:41:00Z" w16du:dateUtc="2026-07-15T22:41:00Z">
        <w:r w:rsidR="00892B92">
          <w:rPr>
            <w:rFonts w:ascii="Garamond" w:hAnsi="Garamond"/>
          </w:rPr>
          <w:t>,</w:t>
        </w:r>
      </w:ins>
      <w:r>
        <w:rPr>
          <w:rFonts w:ascii="Garamond" w:hAnsi="Garamond"/>
        </w:rPr>
        <w:t xml:space="preserve"> </w:t>
      </w:r>
      <w:r>
        <w:rPr>
          <w:rFonts w:ascii="Garamond" w:hAnsi="Garamond"/>
        </w:rPr>
        <w:lastRenderedPageBreak/>
        <w:t>is an 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3E9CACB3" w:rsidR="003525FA" w:rsidRPr="001A17C1" w:rsidRDefault="003525FA" w:rsidP="003525FA">
      <w:pPr>
        <w:ind w:firstLine="720"/>
        <w:rPr>
          <w:rFonts w:ascii="Garamond" w:hAnsi="Garamond" w:cs="Times New Roman"/>
        </w:rPr>
      </w:pPr>
      <w:r>
        <w:rPr>
          <w:rFonts w:ascii="Garamond" w:hAnsi="Garamond" w:cs="Times New Roman"/>
        </w:rPr>
        <w:t>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w:t>
      </w:r>
      <w:ins w:id="836" w:author="Daniel Schindler" w:date="2026-07-16T09:23:00Z" w16du:dateUtc="2026-07-16T17:23:00Z">
        <w:r w:rsidR="00637562">
          <w:rPr>
            <w:rFonts w:ascii="Garamond" w:hAnsi="Garamond" w:cs="Times New Roman"/>
          </w:rPr>
          <w:t xml:space="preserve"> and by the Kuskokwim River Intertribal Fish</w:t>
        </w:r>
      </w:ins>
      <w:ins w:id="837" w:author="Daniel Schindler" w:date="2026-07-16T09:24:00Z" w16du:dateUtc="2026-07-16T17:24:00Z">
        <w:r w:rsidR="00637562">
          <w:rPr>
            <w:rFonts w:ascii="Garamond" w:hAnsi="Garamond" w:cs="Times New Roman"/>
          </w:rPr>
          <w:t xml:space="preserve"> Commission</w:t>
        </w:r>
      </w:ins>
      <w:r>
        <w:rPr>
          <w:rFonts w:ascii="Garamond" w:hAnsi="Garamond" w:cs="Times New Roman"/>
        </w:rPr>
        <w:t xml:space="preserve">. Joseph Spaeder of the AYK-SSI also provided feedback on the study design. We also thank the local community members who supported otolith removal and collection as well as the ONC fisheries program staff members who helped support data collection and distributed sampled fish to elders, disabled, and widowed community members. This work was made possible by the efforts of Dr. 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Esquible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t xml:space="preserve">References </w:t>
      </w:r>
    </w:p>
    <w:p w14:paraId="07CF5972" w14:textId="77777777" w:rsidR="004A41B6" w:rsidRPr="004A41B6" w:rsidRDefault="00836381" w:rsidP="004A41B6">
      <w:pPr>
        <w:pStyle w:val="Bibliography"/>
        <w:rPr>
          <w:rFonts w:ascii="Garamond" w:hAnsi="Garamond"/>
        </w:rPr>
      </w:pPr>
      <w:r>
        <w:rPr>
          <w:rFonts w:ascii="Garamond" w:hAnsi="Garamond"/>
        </w:rPr>
        <w:fldChar w:fldCharType="begin"/>
      </w:r>
      <w:r>
        <w:rPr>
          <w:rFonts w:ascii="Garamond" w:hAnsi="Garamond"/>
        </w:rPr>
        <w:instrText xml:space="preserve"> ADDIN ZOTERO_BIBL {"uncited":[],"omitted":[],"custom":[]} CSL_BIBLIOGRAPHY </w:instrText>
      </w:r>
      <w:r>
        <w:rPr>
          <w:rFonts w:ascii="Garamond" w:hAnsi="Garamond"/>
        </w:rPr>
        <w:fldChar w:fldCharType="separate"/>
      </w:r>
      <w:r w:rsidR="004A41B6" w:rsidRPr="004A41B6">
        <w:rPr>
          <w:rFonts w:ascii="Garamond" w:hAnsi="Garamond"/>
        </w:rPr>
        <w:t xml:space="preserve">ADFG. (2025). </w:t>
      </w:r>
      <w:r w:rsidR="004A41B6" w:rsidRPr="004A41B6">
        <w:rPr>
          <w:rFonts w:ascii="Garamond" w:hAnsi="Garamond"/>
          <w:i/>
          <w:iCs/>
        </w:rPr>
        <w:t>Kuskokwim River Area: Subsistance Fishing</w:t>
      </w:r>
      <w:r w:rsidR="004A41B6" w:rsidRPr="004A41B6">
        <w:rPr>
          <w:rFonts w:ascii="Garamond" w:hAnsi="Garamond"/>
        </w:rPr>
        <w:t>. https://www.adfg.alaska.gov/index.cfm?adfg=ByAreaSubsistenceKuskokwim.fishingInfo</w:t>
      </w:r>
    </w:p>
    <w:p w14:paraId="38A71BDE" w14:textId="77777777" w:rsidR="004A41B6" w:rsidRPr="004A41B6" w:rsidRDefault="004A41B6" w:rsidP="004A41B6">
      <w:pPr>
        <w:pStyle w:val="Bibliography"/>
        <w:rPr>
          <w:rFonts w:ascii="Garamond" w:hAnsi="Garamond"/>
        </w:rPr>
      </w:pPr>
      <w:r w:rsidRPr="004A41B6">
        <w:rPr>
          <w:rFonts w:ascii="Garamond" w:hAnsi="Garamond"/>
        </w:rPr>
        <w:lastRenderedPageBreak/>
        <w:t xml:space="preserve">Atlas, W. I., Sloat, M. R., Satterthwaite, W. H., Buehrens, T. W., Parken, C. K., Moore, J. W., Mantua, N. J., Hart, J., &amp; Potapova, A. (2023). Trends in Chinook salmon spawner abundance and total run size highlight linkages between life history, geography and decline. </w:t>
      </w:r>
      <w:r w:rsidRPr="004A41B6">
        <w:rPr>
          <w:rFonts w:ascii="Garamond" w:hAnsi="Garamond"/>
          <w:i/>
          <w:iCs/>
        </w:rPr>
        <w:t>Fish and Fisheries</w:t>
      </w:r>
      <w:r w:rsidRPr="004A41B6">
        <w:rPr>
          <w:rFonts w:ascii="Garamond" w:hAnsi="Garamond"/>
        </w:rPr>
        <w:t xml:space="preserve">, </w:t>
      </w:r>
      <w:r w:rsidRPr="004A41B6">
        <w:rPr>
          <w:rFonts w:ascii="Garamond" w:hAnsi="Garamond"/>
          <w:i/>
          <w:iCs/>
        </w:rPr>
        <w:t>24</w:t>
      </w:r>
      <w:r w:rsidRPr="004A41B6">
        <w:rPr>
          <w:rFonts w:ascii="Garamond" w:hAnsi="Garamond"/>
        </w:rPr>
        <w:t>(4), 595–617. https://doi.org/10.1111/faf.12750</w:t>
      </w:r>
    </w:p>
    <w:p w14:paraId="7DE4E8FD" w14:textId="77777777" w:rsidR="004A41B6" w:rsidRPr="004A41B6" w:rsidRDefault="004A41B6" w:rsidP="004A41B6">
      <w:pPr>
        <w:pStyle w:val="Bibliography"/>
        <w:rPr>
          <w:rFonts w:ascii="Garamond" w:hAnsi="Garamond"/>
        </w:rPr>
      </w:pPr>
      <w:r w:rsidRPr="004A41B6">
        <w:rPr>
          <w:rFonts w:ascii="Garamond" w:hAnsi="Garamond"/>
        </w:rPr>
        <w:t xml:space="preserve">Bolnick, D. I., Amarasekare, P., Araújo, M. S., Bürger, R., Levine, J. M., Novak, M., Rudolf, V. H. W., Schreiber, S. J., Urban, M. C., &amp; Vasseur, D. A. (2011). Why intraspecific trait variation matters in community ecology. </w:t>
      </w:r>
      <w:r w:rsidRPr="004A41B6">
        <w:rPr>
          <w:rFonts w:ascii="Garamond" w:hAnsi="Garamond"/>
          <w:i/>
          <w:iCs/>
        </w:rPr>
        <w:t>Trends in Ecology &amp; Evolution</w:t>
      </w:r>
      <w:r w:rsidRPr="004A41B6">
        <w:rPr>
          <w:rFonts w:ascii="Garamond" w:hAnsi="Garamond"/>
        </w:rPr>
        <w:t xml:space="preserve">, </w:t>
      </w:r>
      <w:r w:rsidRPr="004A41B6">
        <w:rPr>
          <w:rFonts w:ascii="Garamond" w:hAnsi="Garamond"/>
          <w:i/>
          <w:iCs/>
        </w:rPr>
        <w:t>26</w:t>
      </w:r>
      <w:r w:rsidRPr="004A41B6">
        <w:rPr>
          <w:rFonts w:ascii="Garamond" w:hAnsi="Garamond"/>
        </w:rPr>
        <w:t>(4), 183–192. https://doi.org/10.1016/j.tree.2011.01.009</w:t>
      </w:r>
    </w:p>
    <w:p w14:paraId="51CB2DD7" w14:textId="77777777" w:rsidR="004A41B6" w:rsidRPr="00175DEB" w:rsidRDefault="004A41B6" w:rsidP="004A41B6">
      <w:pPr>
        <w:pStyle w:val="Bibliography"/>
        <w:rPr>
          <w:rFonts w:ascii="Garamond" w:hAnsi="Garamond"/>
          <w:lang w:val="es-ES"/>
          <w:rPrChange w:id="838" w:author="Benjamin J. Makhlouf" w:date="2026-07-17T12:26:00Z" w16du:dateUtc="2026-07-17T19:26:00Z">
            <w:rPr>
              <w:rFonts w:ascii="Garamond" w:hAnsi="Garamond"/>
            </w:rPr>
          </w:rPrChange>
        </w:rPr>
      </w:pPr>
      <w:r w:rsidRPr="004A41B6">
        <w:rPr>
          <w:rFonts w:ascii="Garamond" w:hAnsi="Garamond"/>
        </w:rPr>
        <w:t xml:space="preserve">Brennan, S. R., Fernandez, D. P., Zimmerman, C. E., Cerling, T. E., Brown, R. J., &amp; Wooller, M. J. (2015). Strontium isotopes in otoliths of a non-migratory fish (slimy sculpin): Implications for provenance studies. </w:t>
      </w:r>
      <w:r w:rsidRPr="00175DEB">
        <w:rPr>
          <w:rFonts w:ascii="Garamond" w:hAnsi="Garamond"/>
          <w:i/>
          <w:iCs/>
          <w:lang w:val="es-ES"/>
          <w:rPrChange w:id="839" w:author="Benjamin J. Makhlouf" w:date="2026-07-17T12:26:00Z" w16du:dateUtc="2026-07-17T19:26:00Z">
            <w:rPr>
              <w:rFonts w:ascii="Garamond" w:hAnsi="Garamond"/>
              <w:i/>
              <w:iCs/>
            </w:rPr>
          </w:rPrChange>
        </w:rPr>
        <w:t>Geochimica et Cosmochimica Acta</w:t>
      </w:r>
      <w:r w:rsidRPr="00175DEB">
        <w:rPr>
          <w:rFonts w:ascii="Garamond" w:hAnsi="Garamond"/>
          <w:lang w:val="es-ES"/>
          <w:rPrChange w:id="840" w:author="Benjamin J. Makhlouf" w:date="2026-07-17T12:26:00Z" w16du:dateUtc="2026-07-17T19:26:00Z">
            <w:rPr>
              <w:rFonts w:ascii="Garamond" w:hAnsi="Garamond"/>
            </w:rPr>
          </w:rPrChange>
        </w:rPr>
        <w:t xml:space="preserve">, </w:t>
      </w:r>
      <w:r w:rsidRPr="00175DEB">
        <w:rPr>
          <w:rFonts w:ascii="Garamond" w:hAnsi="Garamond"/>
          <w:i/>
          <w:iCs/>
          <w:lang w:val="es-ES"/>
          <w:rPrChange w:id="841" w:author="Benjamin J. Makhlouf" w:date="2026-07-17T12:26:00Z" w16du:dateUtc="2026-07-17T19:26:00Z">
            <w:rPr>
              <w:rFonts w:ascii="Garamond" w:hAnsi="Garamond"/>
              <w:i/>
              <w:iCs/>
            </w:rPr>
          </w:rPrChange>
        </w:rPr>
        <w:t>149</w:t>
      </w:r>
      <w:r w:rsidRPr="00175DEB">
        <w:rPr>
          <w:rFonts w:ascii="Garamond" w:hAnsi="Garamond"/>
          <w:lang w:val="es-ES"/>
          <w:rPrChange w:id="842" w:author="Benjamin J. Makhlouf" w:date="2026-07-17T12:26:00Z" w16du:dateUtc="2026-07-17T19:26:00Z">
            <w:rPr>
              <w:rFonts w:ascii="Garamond" w:hAnsi="Garamond"/>
            </w:rPr>
          </w:rPrChange>
        </w:rPr>
        <w:t>, 32–45. https://doi.org/10.1016/j.gca.2014.10.032</w:t>
      </w:r>
    </w:p>
    <w:p w14:paraId="7AAA7B93" w14:textId="77777777" w:rsidR="004A41B6" w:rsidRPr="004A41B6" w:rsidRDefault="004A41B6" w:rsidP="004A41B6">
      <w:pPr>
        <w:pStyle w:val="Bibliography"/>
        <w:rPr>
          <w:rFonts w:ascii="Garamond" w:hAnsi="Garamond"/>
        </w:rPr>
      </w:pPr>
      <w:r w:rsidRPr="00175DEB">
        <w:rPr>
          <w:rFonts w:ascii="Garamond" w:hAnsi="Garamond"/>
          <w:lang w:val="es-ES"/>
          <w:rPrChange w:id="843" w:author="Benjamin J. Makhlouf" w:date="2026-07-17T12:26:00Z" w16du:dateUtc="2026-07-17T19:26:00Z">
            <w:rPr>
              <w:rFonts w:ascii="Garamond" w:hAnsi="Garamond"/>
            </w:rPr>
          </w:rPrChange>
        </w:rPr>
        <w:t xml:space="preserve">Brennan, S. R., &amp; Schindler, D. E. (2017). </w:t>
      </w:r>
      <w:r w:rsidRPr="004A41B6">
        <w:rPr>
          <w:rFonts w:ascii="Garamond" w:hAnsi="Garamond"/>
        </w:rPr>
        <w:t xml:space="preserve">Linking otolith microchemistry and dendritic isoscapes to map heterogeneous production of fish across river basins. </w:t>
      </w:r>
      <w:r w:rsidRPr="004A41B6">
        <w:rPr>
          <w:rFonts w:ascii="Garamond" w:hAnsi="Garamond"/>
          <w:i/>
          <w:iCs/>
        </w:rPr>
        <w:t>Ecological Applications</w:t>
      </w:r>
      <w:r w:rsidRPr="004A41B6">
        <w:rPr>
          <w:rFonts w:ascii="Garamond" w:hAnsi="Garamond"/>
        </w:rPr>
        <w:t xml:space="preserve">, </w:t>
      </w:r>
      <w:r w:rsidRPr="004A41B6">
        <w:rPr>
          <w:rFonts w:ascii="Garamond" w:hAnsi="Garamond"/>
          <w:i/>
          <w:iCs/>
        </w:rPr>
        <w:t>27</w:t>
      </w:r>
      <w:r w:rsidRPr="004A41B6">
        <w:rPr>
          <w:rFonts w:ascii="Garamond" w:hAnsi="Garamond"/>
        </w:rPr>
        <w:t>(2), 363–377. https://doi.org/10.1002/eap.1474</w:t>
      </w:r>
    </w:p>
    <w:p w14:paraId="7953BADF" w14:textId="77777777" w:rsidR="004A41B6" w:rsidRPr="004A41B6" w:rsidRDefault="004A41B6" w:rsidP="004A41B6">
      <w:pPr>
        <w:pStyle w:val="Bibliography"/>
        <w:rPr>
          <w:rFonts w:ascii="Garamond" w:hAnsi="Garamond"/>
        </w:rPr>
      </w:pPr>
      <w:r w:rsidRPr="004A41B6">
        <w:rPr>
          <w:rFonts w:ascii="Garamond" w:hAnsi="Garamond"/>
        </w:rPr>
        <w:t xml:space="preserve">Brennan, S. R., Schindler, D. E., Cline, T. J., Walsworth, T. E., Buck, G., &amp; Fernandez, D. P. (2019). Shifting habitat mosaics and fish production across river basins. </w:t>
      </w:r>
      <w:r w:rsidRPr="004A41B6">
        <w:rPr>
          <w:rFonts w:ascii="Garamond" w:hAnsi="Garamond"/>
          <w:i/>
          <w:iCs/>
        </w:rPr>
        <w:t>Science</w:t>
      </w:r>
      <w:r w:rsidRPr="004A41B6">
        <w:rPr>
          <w:rFonts w:ascii="Garamond" w:hAnsi="Garamond"/>
        </w:rPr>
        <w:t xml:space="preserve">, </w:t>
      </w:r>
      <w:r w:rsidRPr="004A41B6">
        <w:rPr>
          <w:rFonts w:ascii="Garamond" w:hAnsi="Garamond"/>
          <w:i/>
          <w:iCs/>
        </w:rPr>
        <w:t>364</w:t>
      </w:r>
      <w:r w:rsidRPr="004A41B6">
        <w:rPr>
          <w:rFonts w:ascii="Garamond" w:hAnsi="Garamond"/>
        </w:rPr>
        <w:t>(6442), 783–786. https://doi.org/10.1126/science.aav4313</w:t>
      </w:r>
    </w:p>
    <w:p w14:paraId="1C35029D" w14:textId="77777777" w:rsidR="004A41B6" w:rsidRPr="004A41B6" w:rsidRDefault="004A41B6" w:rsidP="004A41B6">
      <w:pPr>
        <w:pStyle w:val="Bibliography"/>
        <w:rPr>
          <w:rFonts w:ascii="Garamond" w:hAnsi="Garamond"/>
        </w:rPr>
      </w:pPr>
      <w:r w:rsidRPr="004A41B6">
        <w:rPr>
          <w:rFonts w:ascii="Garamond" w:hAnsi="Garamond"/>
        </w:rPr>
        <w:t xml:space="preserve">Brennan, S. R., Torgersen, C. E., Hollenbeck, J. P., Fernandez, D. P., Jensen, C. K., &amp; Schindler, D. E. (2016). Dendritic network models: Improving isoscapes and quantifying influence of landscape and in-stream processes on strontium isotopes in rivers. </w:t>
      </w:r>
      <w:r w:rsidRPr="004A41B6">
        <w:rPr>
          <w:rFonts w:ascii="Garamond" w:hAnsi="Garamond"/>
          <w:i/>
          <w:iCs/>
        </w:rPr>
        <w:t>Geophysical Research Letters</w:t>
      </w:r>
      <w:r w:rsidRPr="004A41B6">
        <w:rPr>
          <w:rFonts w:ascii="Garamond" w:hAnsi="Garamond"/>
        </w:rPr>
        <w:t xml:space="preserve">, </w:t>
      </w:r>
      <w:r w:rsidRPr="004A41B6">
        <w:rPr>
          <w:rFonts w:ascii="Garamond" w:hAnsi="Garamond"/>
          <w:i/>
          <w:iCs/>
        </w:rPr>
        <w:t>43</w:t>
      </w:r>
      <w:r w:rsidRPr="004A41B6">
        <w:rPr>
          <w:rFonts w:ascii="Garamond" w:hAnsi="Garamond"/>
        </w:rPr>
        <w:t>(10), 5043–5051. https://doi.org/10.1002/2016GL068904</w:t>
      </w:r>
    </w:p>
    <w:p w14:paraId="38B1EF6B" w14:textId="77777777" w:rsidR="004A41B6" w:rsidRPr="004A41B6" w:rsidRDefault="004A41B6" w:rsidP="004A41B6">
      <w:pPr>
        <w:pStyle w:val="Bibliography"/>
        <w:rPr>
          <w:rFonts w:ascii="Garamond" w:hAnsi="Garamond"/>
        </w:rPr>
      </w:pPr>
      <w:r w:rsidRPr="004A41B6">
        <w:rPr>
          <w:rFonts w:ascii="Garamond" w:hAnsi="Garamond"/>
        </w:rPr>
        <w:lastRenderedPageBreak/>
        <w:t xml:space="preserve">Brennan, S. R., Zimmerman, C. E., Fernandez, D. P., Cerling, T. E., McPhee, M. V., &amp; Wooller, M. J. (2015). Strontium isotopes delineate fine-scale natal origins and migration histories of Pacific salmon. </w:t>
      </w:r>
      <w:r w:rsidRPr="004A41B6">
        <w:rPr>
          <w:rFonts w:ascii="Garamond" w:hAnsi="Garamond"/>
          <w:i/>
          <w:iCs/>
        </w:rPr>
        <w:t>Science Advances</w:t>
      </w:r>
      <w:r w:rsidRPr="004A41B6">
        <w:rPr>
          <w:rFonts w:ascii="Garamond" w:hAnsi="Garamond"/>
        </w:rPr>
        <w:t xml:space="preserve">, </w:t>
      </w:r>
      <w:r w:rsidRPr="004A41B6">
        <w:rPr>
          <w:rFonts w:ascii="Garamond" w:hAnsi="Garamond"/>
          <w:i/>
          <w:iCs/>
        </w:rPr>
        <w:t>1</w:t>
      </w:r>
      <w:r w:rsidRPr="004A41B6">
        <w:rPr>
          <w:rFonts w:ascii="Garamond" w:hAnsi="Garamond"/>
        </w:rPr>
        <w:t>(4), e1400124. https://doi.org/10.1126/sciadv.1400124</w:t>
      </w:r>
    </w:p>
    <w:p w14:paraId="1D3AA00F" w14:textId="77777777" w:rsidR="004A41B6" w:rsidRPr="004A41B6" w:rsidRDefault="004A41B6" w:rsidP="004A41B6">
      <w:pPr>
        <w:pStyle w:val="Bibliography"/>
        <w:rPr>
          <w:rFonts w:ascii="Garamond" w:hAnsi="Garamond"/>
        </w:rPr>
      </w:pPr>
      <w:r w:rsidRPr="004A41B6">
        <w:rPr>
          <w:rFonts w:ascii="Garamond" w:hAnsi="Garamond"/>
        </w:rPr>
        <w:t xml:space="preserve">Brown, C. L., &amp; Godduhn, A. (2015). </w:t>
      </w:r>
      <w:r w:rsidRPr="004A41B6">
        <w:rPr>
          <w:rFonts w:ascii="Garamond" w:hAnsi="Garamond"/>
          <w:i/>
          <w:iCs/>
        </w:rPr>
        <w:t>Socioeconomic effects of declining salmon runs on the Yukon River</w:t>
      </w:r>
      <w:r w:rsidRPr="004A41B6">
        <w:rPr>
          <w:rFonts w:ascii="Garamond" w:hAnsi="Garamond"/>
        </w:rPr>
        <w:t>.</w:t>
      </w:r>
    </w:p>
    <w:p w14:paraId="6D1B1E29" w14:textId="77777777" w:rsidR="004A41B6" w:rsidRPr="004A41B6" w:rsidRDefault="004A41B6" w:rsidP="004A41B6">
      <w:pPr>
        <w:pStyle w:val="Bibliography"/>
        <w:rPr>
          <w:rFonts w:ascii="Garamond" w:hAnsi="Garamond"/>
        </w:rPr>
      </w:pPr>
      <w:r w:rsidRPr="004A41B6">
        <w:rPr>
          <w:rFonts w:ascii="Garamond" w:hAnsi="Garamond"/>
        </w:rPr>
        <w:t xml:space="preserve">Campana, S. (1999). Chemistry and composition of fish otoliths:pathways, mechanisms and applications. </w:t>
      </w:r>
      <w:r w:rsidRPr="004A41B6">
        <w:rPr>
          <w:rFonts w:ascii="Garamond" w:hAnsi="Garamond"/>
          <w:i/>
          <w:iCs/>
        </w:rPr>
        <w:t>Marine Ecology Progress Series</w:t>
      </w:r>
      <w:r w:rsidRPr="004A41B6">
        <w:rPr>
          <w:rFonts w:ascii="Garamond" w:hAnsi="Garamond"/>
        </w:rPr>
        <w:t xml:space="preserve">, </w:t>
      </w:r>
      <w:r w:rsidRPr="004A41B6">
        <w:rPr>
          <w:rFonts w:ascii="Garamond" w:hAnsi="Garamond"/>
          <w:i/>
          <w:iCs/>
        </w:rPr>
        <w:t>188</w:t>
      </w:r>
      <w:r w:rsidRPr="004A41B6">
        <w:rPr>
          <w:rFonts w:ascii="Garamond" w:hAnsi="Garamond"/>
        </w:rPr>
        <w:t>, 263–297. https://doi.org/10.3354/meps188263</w:t>
      </w:r>
    </w:p>
    <w:p w14:paraId="44610C5F" w14:textId="77777777" w:rsidR="004A41B6" w:rsidRPr="004A41B6" w:rsidRDefault="004A41B6" w:rsidP="004A41B6">
      <w:pPr>
        <w:pStyle w:val="Bibliography"/>
        <w:rPr>
          <w:rFonts w:ascii="Garamond" w:hAnsi="Garamond"/>
        </w:rPr>
      </w:pPr>
      <w:r w:rsidRPr="004A41B6">
        <w:rPr>
          <w:rFonts w:ascii="Garamond" w:hAnsi="Garamond"/>
        </w:rPr>
        <w:t xml:space="preserve">Capo, R. C., Stewart, B. W., &amp; Chadwick, O. A. (1998). Strontium isotopes as tracers of ecosystem processes: Theory and methods. </w:t>
      </w:r>
      <w:r w:rsidRPr="004A41B6">
        <w:rPr>
          <w:rFonts w:ascii="Garamond" w:hAnsi="Garamond"/>
          <w:i/>
          <w:iCs/>
        </w:rPr>
        <w:t>Geoderma</w:t>
      </w:r>
      <w:r w:rsidRPr="004A41B6">
        <w:rPr>
          <w:rFonts w:ascii="Garamond" w:hAnsi="Garamond"/>
        </w:rPr>
        <w:t xml:space="preserve">, </w:t>
      </w:r>
      <w:r w:rsidRPr="004A41B6">
        <w:rPr>
          <w:rFonts w:ascii="Garamond" w:hAnsi="Garamond"/>
          <w:i/>
          <w:iCs/>
        </w:rPr>
        <w:t>82</w:t>
      </w:r>
      <w:r w:rsidRPr="004A41B6">
        <w:rPr>
          <w:rFonts w:ascii="Garamond" w:hAnsi="Garamond"/>
        </w:rPr>
        <w:t>(1), 197–225. https://doi.org/10.1016/S0016-7061(97)00102-X</w:t>
      </w:r>
    </w:p>
    <w:p w14:paraId="5A246D8E" w14:textId="77777777" w:rsidR="004A41B6" w:rsidRPr="004A41B6" w:rsidRDefault="004A41B6" w:rsidP="004A41B6">
      <w:pPr>
        <w:pStyle w:val="Bibliography"/>
        <w:rPr>
          <w:rFonts w:ascii="Garamond" w:hAnsi="Garamond"/>
        </w:rPr>
      </w:pPr>
      <w:r w:rsidRPr="004A41B6">
        <w:rPr>
          <w:rFonts w:ascii="Garamond" w:hAnsi="Garamond"/>
        </w:rPr>
        <w:t xml:space="preserve">Chittaro, P., Hegg, J., Fuhrman, A., Robichaux, D., Doung, R., Beckman, B., Fisher, C., Vervoort, J., &amp; Kennedy, B. (2023). The incorporation of environmentally derived 87Sr/86Sr and Sr/Ca in early otolith formation of Chinook salmon. </w:t>
      </w:r>
      <w:r w:rsidRPr="004A41B6">
        <w:rPr>
          <w:rFonts w:ascii="Garamond" w:hAnsi="Garamond"/>
          <w:i/>
          <w:iCs/>
        </w:rPr>
        <w:t>Ecology of Freshwater Fish</w:t>
      </w:r>
      <w:r w:rsidRPr="004A41B6">
        <w:rPr>
          <w:rFonts w:ascii="Garamond" w:hAnsi="Garamond"/>
        </w:rPr>
        <w:t xml:space="preserve">, </w:t>
      </w:r>
      <w:r w:rsidRPr="004A41B6">
        <w:rPr>
          <w:rFonts w:ascii="Garamond" w:hAnsi="Garamond"/>
          <w:i/>
          <w:iCs/>
        </w:rPr>
        <w:t>32</w:t>
      </w:r>
      <w:r w:rsidRPr="004A41B6">
        <w:rPr>
          <w:rFonts w:ascii="Garamond" w:hAnsi="Garamond"/>
        </w:rPr>
        <w:t>(1), 107–119. https://doi.org/10.1111/eff.12673</w:t>
      </w:r>
    </w:p>
    <w:p w14:paraId="428BC0A5" w14:textId="77777777" w:rsidR="004A41B6" w:rsidRPr="004A41B6" w:rsidRDefault="004A41B6" w:rsidP="004A41B6">
      <w:pPr>
        <w:pStyle w:val="Bibliography"/>
        <w:rPr>
          <w:rFonts w:ascii="Garamond" w:hAnsi="Garamond"/>
        </w:rPr>
      </w:pPr>
      <w:r w:rsidRPr="004A41B6">
        <w:rPr>
          <w:rFonts w:ascii="Garamond" w:hAnsi="Garamond"/>
        </w:rPr>
        <w:t xml:space="preserve">Clark, J. N., &amp; Smith, N. J. (2019). </w:t>
      </w:r>
      <w:r w:rsidRPr="004A41B6">
        <w:rPr>
          <w:rFonts w:ascii="Garamond" w:hAnsi="Garamond"/>
          <w:i/>
          <w:iCs/>
        </w:rPr>
        <w:t>Inriver Abundance of Kuskokwim River Chinook Salmon, 2017</w:t>
      </w:r>
      <w:r w:rsidRPr="004A41B6">
        <w:rPr>
          <w:rFonts w:ascii="Garamond" w:hAnsi="Garamond"/>
        </w:rPr>
        <w:t xml:space="preserve">. </w:t>
      </w:r>
      <w:r w:rsidRPr="004A41B6">
        <w:rPr>
          <w:rFonts w:ascii="Garamond" w:hAnsi="Garamond"/>
          <w:i/>
          <w:iCs/>
        </w:rPr>
        <w:t>Alaska Department of Fish and Game, Fishery Data Series No. 19-21, Anchorage.</w:t>
      </w:r>
    </w:p>
    <w:p w14:paraId="066A4E8A" w14:textId="77777777" w:rsidR="004A41B6" w:rsidRPr="004A41B6" w:rsidRDefault="004A41B6" w:rsidP="004A41B6">
      <w:pPr>
        <w:pStyle w:val="Bibliography"/>
        <w:rPr>
          <w:rFonts w:ascii="Garamond" w:hAnsi="Garamond"/>
        </w:rPr>
      </w:pPr>
      <w:r w:rsidRPr="004A41B6">
        <w:rPr>
          <w:rFonts w:ascii="Garamond" w:hAnsi="Garamond"/>
        </w:rPr>
        <w:t xml:space="preserve">Clark, S. C., Tanner, T. L., Sethi, S. A., Bentley, K. T., &amp; Schindler, D. E. (2015). Migration Timing of Adult Chinook Salmon into the Togiak River, Alaska, Watershed: Is There Evidence for Stock Structure? </w:t>
      </w:r>
      <w:r w:rsidRPr="004A41B6">
        <w:rPr>
          <w:rFonts w:ascii="Garamond" w:hAnsi="Garamond"/>
          <w:i/>
          <w:iCs/>
        </w:rPr>
        <w:t>Transactions of the American Fisheries Society</w:t>
      </w:r>
      <w:r w:rsidRPr="004A41B6">
        <w:rPr>
          <w:rFonts w:ascii="Garamond" w:hAnsi="Garamond"/>
        </w:rPr>
        <w:t xml:space="preserve">, </w:t>
      </w:r>
      <w:r w:rsidRPr="004A41B6">
        <w:rPr>
          <w:rFonts w:ascii="Garamond" w:hAnsi="Garamond"/>
          <w:i/>
          <w:iCs/>
        </w:rPr>
        <w:t>144</w:t>
      </w:r>
      <w:r w:rsidRPr="004A41B6">
        <w:rPr>
          <w:rFonts w:ascii="Garamond" w:hAnsi="Garamond"/>
        </w:rPr>
        <w:t>(4), 829–836. https://doi.org/10.1080/00028487.2015.1031281</w:t>
      </w:r>
    </w:p>
    <w:p w14:paraId="3753BA62" w14:textId="77777777" w:rsidR="004A41B6" w:rsidRPr="004A41B6" w:rsidRDefault="004A41B6" w:rsidP="004A41B6">
      <w:pPr>
        <w:pStyle w:val="Bibliography"/>
        <w:rPr>
          <w:rFonts w:ascii="Garamond" w:hAnsi="Garamond"/>
        </w:rPr>
      </w:pPr>
      <w:r w:rsidRPr="004A41B6">
        <w:rPr>
          <w:rFonts w:ascii="Garamond" w:hAnsi="Garamond"/>
        </w:rPr>
        <w:t xml:space="preserve">Cline, T. J., Schindler, D. E., &amp; Hilborn, R. (2017). Fisheries portfolio diversification and turnover buffer Alaskan fishing communities from abrupt resource and market changes. </w:t>
      </w:r>
      <w:r w:rsidRPr="004A41B6">
        <w:rPr>
          <w:rFonts w:ascii="Garamond" w:hAnsi="Garamond"/>
          <w:i/>
          <w:iCs/>
        </w:rPr>
        <w:t>Nature Communications</w:t>
      </w:r>
      <w:r w:rsidRPr="004A41B6">
        <w:rPr>
          <w:rFonts w:ascii="Garamond" w:hAnsi="Garamond"/>
        </w:rPr>
        <w:t xml:space="preserve">, </w:t>
      </w:r>
      <w:r w:rsidRPr="004A41B6">
        <w:rPr>
          <w:rFonts w:ascii="Garamond" w:hAnsi="Garamond"/>
          <w:i/>
          <w:iCs/>
        </w:rPr>
        <w:t>8</w:t>
      </w:r>
      <w:r w:rsidRPr="004A41B6">
        <w:rPr>
          <w:rFonts w:ascii="Garamond" w:hAnsi="Garamond"/>
        </w:rPr>
        <w:t>(1), Article 1. https://doi.org/10.1038/ncomms14042</w:t>
      </w:r>
    </w:p>
    <w:p w14:paraId="22220890" w14:textId="77777777" w:rsidR="004A41B6" w:rsidRPr="004A41B6" w:rsidRDefault="004A41B6" w:rsidP="004A41B6">
      <w:pPr>
        <w:pStyle w:val="Bibliography"/>
        <w:rPr>
          <w:rFonts w:ascii="Garamond" w:hAnsi="Garamond"/>
        </w:rPr>
      </w:pPr>
      <w:r w:rsidRPr="004A41B6">
        <w:rPr>
          <w:rFonts w:ascii="Garamond" w:hAnsi="Garamond"/>
        </w:rPr>
        <w:lastRenderedPageBreak/>
        <w:t xml:space="preserve">Connors, B. M., Staton, B., Coggins, L., Walters, C., Jones, M., Gwinn, D., Catalano, M., &amp; Fleischman, S. (2020). Incorporating harvest–population diversity trade-offs into harvest policy analyses of salmon management in large river basins. </w:t>
      </w:r>
      <w:r w:rsidRPr="004A41B6">
        <w:rPr>
          <w:rFonts w:ascii="Garamond" w:hAnsi="Garamond"/>
          <w:i/>
          <w:iCs/>
        </w:rPr>
        <w:t>Canadian Journal of Fisheries and Aquatic Sciences</w:t>
      </w:r>
      <w:r w:rsidRPr="004A41B6">
        <w:rPr>
          <w:rFonts w:ascii="Garamond" w:hAnsi="Garamond"/>
        </w:rPr>
        <w:t xml:space="preserve">, </w:t>
      </w:r>
      <w:r w:rsidRPr="004A41B6">
        <w:rPr>
          <w:rFonts w:ascii="Garamond" w:hAnsi="Garamond"/>
          <w:i/>
          <w:iCs/>
        </w:rPr>
        <w:t>77</w:t>
      </w:r>
      <w:r w:rsidRPr="004A41B6">
        <w:rPr>
          <w:rFonts w:ascii="Garamond" w:hAnsi="Garamond"/>
        </w:rPr>
        <w:t>(6), 1076–1089. https://doi.org/10.1139/cjfas-2019-0282</w:t>
      </w:r>
    </w:p>
    <w:p w14:paraId="0EAF3051" w14:textId="77777777" w:rsidR="004A41B6" w:rsidRPr="004A41B6" w:rsidRDefault="004A41B6" w:rsidP="004A41B6">
      <w:pPr>
        <w:pStyle w:val="Bibliography"/>
        <w:rPr>
          <w:rFonts w:ascii="Garamond" w:hAnsi="Garamond"/>
        </w:rPr>
      </w:pPr>
      <w:r w:rsidRPr="004A41B6">
        <w:rPr>
          <w:rFonts w:ascii="Garamond" w:hAnsi="Garamond"/>
        </w:rPr>
        <w:t xml:space="preserve">Donohoe, C. J., &amp; Zimmerman, C. E. (2010). A method of mounting multiple otoliths for beam-based microchemical analyses. </w:t>
      </w:r>
      <w:r w:rsidRPr="004A41B6">
        <w:rPr>
          <w:rFonts w:ascii="Garamond" w:hAnsi="Garamond"/>
          <w:i/>
          <w:iCs/>
        </w:rPr>
        <w:t>Environmental Biology of Fishes</w:t>
      </w:r>
      <w:r w:rsidRPr="004A41B6">
        <w:rPr>
          <w:rFonts w:ascii="Garamond" w:hAnsi="Garamond"/>
        </w:rPr>
        <w:t xml:space="preserve">, </w:t>
      </w:r>
      <w:r w:rsidRPr="004A41B6">
        <w:rPr>
          <w:rFonts w:ascii="Garamond" w:hAnsi="Garamond"/>
          <w:i/>
          <w:iCs/>
        </w:rPr>
        <w:t>89</w:t>
      </w:r>
      <w:r w:rsidRPr="004A41B6">
        <w:rPr>
          <w:rFonts w:ascii="Garamond" w:hAnsi="Garamond"/>
        </w:rPr>
        <w:t>(3), 473–477. https://doi.org/10.1007/s10641-010-9680-3</w:t>
      </w:r>
    </w:p>
    <w:p w14:paraId="71DD4926" w14:textId="77777777" w:rsidR="004A41B6" w:rsidRPr="004A41B6" w:rsidRDefault="004A41B6" w:rsidP="004A41B6">
      <w:pPr>
        <w:pStyle w:val="Bibliography"/>
        <w:rPr>
          <w:rFonts w:ascii="Garamond" w:hAnsi="Garamond"/>
        </w:rPr>
      </w:pPr>
      <w:r w:rsidRPr="004A41B6">
        <w:rPr>
          <w:rFonts w:ascii="Garamond" w:hAnsi="Garamond"/>
        </w:rPr>
        <w:t xml:space="preserve">Falke, &amp; Paul. (2025). </w:t>
      </w:r>
      <w:r w:rsidRPr="004A41B6">
        <w:rPr>
          <w:rFonts w:ascii="Garamond" w:hAnsi="Garamond"/>
          <w:i/>
          <w:iCs/>
        </w:rPr>
        <w:t>Stream Attributes and Habitat Intrinsic Potential Model Results to examine Freshwater Habitat Potential for Chinook Salmon in the Yukon and Kuskokwim River Basins, Alaska</w:t>
      </w:r>
      <w:r w:rsidRPr="004A41B6">
        <w:rPr>
          <w:rFonts w:ascii="Garamond" w:hAnsi="Garamond"/>
        </w:rPr>
        <w:t xml:space="preserve"> [Csv,xml,shp]. U.S. Geological Survey. https://doi.org/10.5066/P95AV4JO</w:t>
      </w:r>
    </w:p>
    <w:p w14:paraId="514C19B6" w14:textId="77777777" w:rsidR="004A41B6" w:rsidRPr="004A41B6" w:rsidRDefault="004A41B6" w:rsidP="004A41B6">
      <w:pPr>
        <w:pStyle w:val="Bibliography"/>
        <w:rPr>
          <w:rFonts w:ascii="Garamond" w:hAnsi="Garamond"/>
        </w:rPr>
      </w:pPr>
      <w:r w:rsidRPr="004A41B6">
        <w:rPr>
          <w:rFonts w:ascii="Garamond" w:hAnsi="Garamond"/>
        </w:rPr>
        <w:t xml:space="preserve">French, D. W., Schindler, D. E., Brennan, S. R., &amp; Whited, D. (2020). Headwater Catchments Govern Biogeochemistry in America’s Largest Free-Flowing River Network. </w:t>
      </w:r>
      <w:r w:rsidRPr="004A41B6">
        <w:rPr>
          <w:rFonts w:ascii="Garamond" w:hAnsi="Garamond"/>
          <w:i/>
          <w:iCs/>
        </w:rPr>
        <w:t>Journal of Geophysical Research: Biogeosciences</w:t>
      </w:r>
      <w:r w:rsidRPr="004A41B6">
        <w:rPr>
          <w:rFonts w:ascii="Garamond" w:hAnsi="Garamond"/>
        </w:rPr>
        <w:t xml:space="preserve">, </w:t>
      </w:r>
      <w:r w:rsidRPr="004A41B6">
        <w:rPr>
          <w:rFonts w:ascii="Garamond" w:hAnsi="Garamond"/>
          <w:i/>
          <w:iCs/>
        </w:rPr>
        <w:t>125</w:t>
      </w:r>
      <w:r w:rsidRPr="004A41B6">
        <w:rPr>
          <w:rFonts w:ascii="Garamond" w:hAnsi="Garamond"/>
        </w:rPr>
        <w:t>(12), e2020JG005851. https://doi.org/10.1029/2020JG005851</w:t>
      </w:r>
    </w:p>
    <w:p w14:paraId="6F832BF6" w14:textId="77777777" w:rsidR="004A41B6" w:rsidRPr="004A41B6" w:rsidRDefault="004A41B6" w:rsidP="004A41B6">
      <w:pPr>
        <w:pStyle w:val="Bibliography"/>
        <w:rPr>
          <w:rFonts w:ascii="Garamond" w:hAnsi="Garamond"/>
        </w:rPr>
      </w:pPr>
      <w:r w:rsidRPr="004A41B6">
        <w:rPr>
          <w:rFonts w:ascii="Garamond" w:hAnsi="Garamond"/>
        </w:rPr>
        <w:t xml:space="preserve">Griffiths, J. R., Schindler, D. E., Armstrong, J. B., Scheuerell, M. D., Whited, D. C., Clark, R. A., Hilborn, R., Holt, C. A., Lindley, S. T., Stanford, J. A., &amp; Volk, E. C. (2014). Performance of salmon fishery portfolios across western North America. </w:t>
      </w:r>
      <w:r w:rsidRPr="004A41B6">
        <w:rPr>
          <w:rFonts w:ascii="Garamond" w:hAnsi="Garamond"/>
          <w:i/>
          <w:iCs/>
        </w:rPr>
        <w:t>JOURNAL OF APPLIED ECOLOGY</w:t>
      </w:r>
      <w:r w:rsidRPr="004A41B6">
        <w:rPr>
          <w:rFonts w:ascii="Garamond" w:hAnsi="Garamond"/>
        </w:rPr>
        <w:t xml:space="preserve">, </w:t>
      </w:r>
      <w:r w:rsidRPr="004A41B6">
        <w:rPr>
          <w:rFonts w:ascii="Garamond" w:hAnsi="Garamond"/>
          <w:i/>
          <w:iCs/>
        </w:rPr>
        <w:t>51</w:t>
      </w:r>
      <w:r w:rsidRPr="004A41B6">
        <w:rPr>
          <w:rFonts w:ascii="Garamond" w:hAnsi="Garamond"/>
        </w:rPr>
        <w:t>(6), 1554–1563. https://doi.org/10.1111/1365-2664.12341</w:t>
      </w:r>
    </w:p>
    <w:p w14:paraId="163A7C33" w14:textId="77777777" w:rsidR="004A41B6" w:rsidRPr="004A41B6" w:rsidRDefault="004A41B6" w:rsidP="004A41B6">
      <w:pPr>
        <w:pStyle w:val="Bibliography"/>
        <w:rPr>
          <w:rFonts w:ascii="Garamond" w:hAnsi="Garamond"/>
        </w:rPr>
      </w:pPr>
      <w:r w:rsidRPr="004A41B6">
        <w:rPr>
          <w:rFonts w:ascii="Garamond" w:hAnsi="Garamond"/>
        </w:rPr>
        <w:t xml:space="preserve">Hamazaki, T. (2008). “When people argue about fish, the fish disappear.” </w:t>
      </w:r>
      <w:r w:rsidRPr="004A41B6">
        <w:rPr>
          <w:rFonts w:ascii="Garamond" w:hAnsi="Garamond"/>
          <w:i/>
          <w:iCs/>
        </w:rPr>
        <w:t>Fisheries</w:t>
      </w:r>
      <w:r w:rsidRPr="004A41B6">
        <w:rPr>
          <w:rFonts w:ascii="Garamond" w:hAnsi="Garamond"/>
        </w:rPr>
        <w:t xml:space="preserve">, </w:t>
      </w:r>
      <w:r w:rsidRPr="004A41B6">
        <w:rPr>
          <w:rFonts w:ascii="Garamond" w:hAnsi="Garamond"/>
          <w:i/>
          <w:iCs/>
        </w:rPr>
        <w:t>33</w:t>
      </w:r>
      <w:r w:rsidRPr="004A41B6">
        <w:rPr>
          <w:rFonts w:ascii="Garamond" w:hAnsi="Garamond"/>
        </w:rPr>
        <w:t>(10), 495–501. https://doi.org/10.1577/1548-8446-33.10.495</w:t>
      </w:r>
    </w:p>
    <w:p w14:paraId="5CBB5F5B" w14:textId="77777777" w:rsidR="004A41B6" w:rsidRPr="004A41B6" w:rsidRDefault="004A41B6" w:rsidP="004A41B6">
      <w:pPr>
        <w:pStyle w:val="Bibliography"/>
        <w:rPr>
          <w:rFonts w:ascii="Garamond" w:hAnsi="Garamond"/>
        </w:rPr>
      </w:pPr>
      <w:r w:rsidRPr="004A41B6">
        <w:rPr>
          <w:rFonts w:ascii="Garamond" w:hAnsi="Garamond"/>
        </w:rPr>
        <w:t xml:space="preserve">Head, J. M., Smith, N. J., &amp; Liller, Z. W. (2017). </w:t>
      </w:r>
      <w:r w:rsidRPr="004A41B6">
        <w:rPr>
          <w:rFonts w:ascii="Garamond" w:hAnsi="Garamond"/>
          <w:i/>
          <w:iCs/>
        </w:rPr>
        <w:t>Inriver abundance of Kuskokwim River Chinook salmon, 2014.</w:t>
      </w:r>
      <w:r w:rsidRPr="004A41B6">
        <w:rPr>
          <w:rFonts w:ascii="Garamond" w:hAnsi="Garamond"/>
        </w:rPr>
        <w:t xml:space="preserve"> (Alaska Department of Fish and Game, Fishery Data Series No. 17-23, Anchorage.).</w:t>
      </w:r>
    </w:p>
    <w:p w14:paraId="1B46140E" w14:textId="77777777" w:rsidR="004A41B6" w:rsidRPr="004A41B6" w:rsidRDefault="004A41B6" w:rsidP="004A41B6">
      <w:pPr>
        <w:pStyle w:val="Bibliography"/>
        <w:rPr>
          <w:rFonts w:ascii="Garamond" w:hAnsi="Garamond"/>
        </w:rPr>
      </w:pPr>
      <w:r w:rsidRPr="004A41B6">
        <w:rPr>
          <w:rFonts w:ascii="Garamond" w:hAnsi="Garamond"/>
        </w:rPr>
        <w:lastRenderedPageBreak/>
        <w:t xml:space="preserve">Hilborn, R., Quinn, T. P., Schindler, D. E., &amp; Rogers, D. E. (2003). Biocomplexity and fisheries sustainability. </w:t>
      </w:r>
      <w:r w:rsidRPr="004A41B6">
        <w:rPr>
          <w:rFonts w:ascii="Garamond" w:hAnsi="Garamond"/>
          <w:i/>
          <w:iCs/>
        </w:rPr>
        <w:t>Proceedings of the National Academy of Sciences</w:t>
      </w:r>
      <w:r w:rsidRPr="004A41B6">
        <w:rPr>
          <w:rFonts w:ascii="Garamond" w:hAnsi="Garamond"/>
        </w:rPr>
        <w:t xml:space="preserve">, </w:t>
      </w:r>
      <w:r w:rsidRPr="004A41B6">
        <w:rPr>
          <w:rFonts w:ascii="Garamond" w:hAnsi="Garamond"/>
          <w:i/>
          <w:iCs/>
        </w:rPr>
        <w:t>100</w:t>
      </w:r>
      <w:r w:rsidRPr="004A41B6">
        <w:rPr>
          <w:rFonts w:ascii="Garamond" w:hAnsi="Garamond"/>
        </w:rPr>
        <w:t>(11), 6564–6568. https://doi.org/10.1073/pnas.1037274100</w:t>
      </w:r>
    </w:p>
    <w:p w14:paraId="6A7C2970" w14:textId="77777777" w:rsidR="004A41B6" w:rsidRPr="004A41B6" w:rsidRDefault="004A41B6" w:rsidP="004A41B6">
      <w:pPr>
        <w:pStyle w:val="Bibliography"/>
        <w:rPr>
          <w:rFonts w:ascii="Garamond" w:hAnsi="Garamond"/>
        </w:rPr>
      </w:pPr>
      <w:r w:rsidRPr="004A41B6">
        <w:rPr>
          <w:rFonts w:ascii="Garamond" w:hAnsi="Garamond"/>
        </w:rPr>
        <w:t xml:space="preserve">Kennedy, B. P., Blum, J. D., Folt, C. L., &amp; Nislow, K. H. (2000). Using natural strontium isotopic signatures as fish markers: Methodology and application. </w:t>
      </w:r>
      <w:r w:rsidRPr="004A41B6">
        <w:rPr>
          <w:rFonts w:ascii="Garamond" w:hAnsi="Garamond"/>
          <w:i/>
          <w:iCs/>
        </w:rPr>
        <w:t>Canadian Journal of Fisheries and Aquatic Sciences</w:t>
      </w:r>
      <w:r w:rsidRPr="004A41B6">
        <w:rPr>
          <w:rFonts w:ascii="Garamond" w:hAnsi="Garamond"/>
        </w:rPr>
        <w:t xml:space="preserve">, </w:t>
      </w:r>
      <w:r w:rsidRPr="004A41B6">
        <w:rPr>
          <w:rFonts w:ascii="Garamond" w:hAnsi="Garamond"/>
          <w:i/>
          <w:iCs/>
        </w:rPr>
        <w:t>57</w:t>
      </w:r>
      <w:r w:rsidRPr="004A41B6">
        <w:rPr>
          <w:rFonts w:ascii="Garamond" w:hAnsi="Garamond"/>
        </w:rPr>
        <w:t>(11), 2280–2292. https://doi.org/10.1139/f00-206</w:t>
      </w:r>
    </w:p>
    <w:p w14:paraId="384E8B0D" w14:textId="77777777" w:rsidR="004A41B6" w:rsidRPr="004A41B6" w:rsidRDefault="004A41B6" w:rsidP="004A41B6">
      <w:pPr>
        <w:pStyle w:val="Bibliography"/>
        <w:rPr>
          <w:rFonts w:ascii="Garamond" w:hAnsi="Garamond"/>
        </w:rPr>
      </w:pPr>
      <w:r w:rsidRPr="004A41B6">
        <w:rPr>
          <w:rFonts w:ascii="Garamond" w:hAnsi="Garamond"/>
        </w:rPr>
        <w:t xml:space="preserve">KRITFC. (2024). </w:t>
      </w:r>
      <w:r w:rsidRPr="004A41B6">
        <w:rPr>
          <w:rFonts w:ascii="Garamond" w:hAnsi="Garamond"/>
          <w:i/>
          <w:iCs/>
        </w:rPr>
        <w:t>Kuskokwim River Salmon Situation Report</w:t>
      </w:r>
      <w:r w:rsidRPr="004A41B6">
        <w:rPr>
          <w:rFonts w:ascii="Garamond" w:hAnsi="Garamond"/>
        </w:rPr>
        <w:t>. https://static1.squarespace.com/static/5afdc3d5e74940913f78773d/t/66e4bb2dfcc5d24880434ff7/1726266166559/2023+Kusko+Situation+Report_4.19.24+final.pdf</w:t>
      </w:r>
    </w:p>
    <w:p w14:paraId="383931A3" w14:textId="77777777" w:rsidR="004A41B6" w:rsidRPr="004A41B6" w:rsidRDefault="004A41B6" w:rsidP="004A41B6">
      <w:pPr>
        <w:pStyle w:val="Bibliography"/>
        <w:rPr>
          <w:rFonts w:ascii="Garamond" w:hAnsi="Garamond"/>
        </w:rPr>
      </w:pPr>
      <w:r w:rsidRPr="004A41B6">
        <w:rPr>
          <w:rFonts w:ascii="Garamond" w:hAnsi="Garamond"/>
        </w:rPr>
        <w:t xml:space="preserve">Lamborn, C. C., Ohlberger, J., Walsworth, T. E., Westley, P. A. H., Cunningham, C. J., Wynsma, S., &amp; Smith, J. W. (2025a). A Synthesis of Factors Related to Trends in Abundance and Demography of Alaska Chinook Salmon (Oncorhynchus tshawytscha, Salmonidae): Implications for Research, Management, and Policy. </w:t>
      </w:r>
      <w:r w:rsidRPr="004A41B6">
        <w:rPr>
          <w:rFonts w:ascii="Garamond" w:hAnsi="Garamond"/>
          <w:i/>
          <w:iCs/>
        </w:rPr>
        <w:t>Fish and Fisheries</w:t>
      </w:r>
      <w:r w:rsidRPr="004A41B6">
        <w:rPr>
          <w:rFonts w:ascii="Garamond" w:hAnsi="Garamond"/>
        </w:rPr>
        <w:t xml:space="preserve">, </w:t>
      </w:r>
      <w:r w:rsidRPr="004A41B6">
        <w:rPr>
          <w:rFonts w:ascii="Garamond" w:hAnsi="Garamond"/>
          <w:i/>
          <w:iCs/>
        </w:rPr>
        <w:t>26</w:t>
      </w:r>
      <w:r w:rsidRPr="004A41B6">
        <w:rPr>
          <w:rFonts w:ascii="Garamond" w:hAnsi="Garamond"/>
        </w:rPr>
        <w:t>(4), 520–532. https://doi.org/10.1111/faf.12895</w:t>
      </w:r>
    </w:p>
    <w:p w14:paraId="053211BC" w14:textId="77777777" w:rsidR="004A41B6" w:rsidRPr="004A41B6" w:rsidRDefault="004A41B6" w:rsidP="004A41B6">
      <w:pPr>
        <w:pStyle w:val="Bibliography"/>
        <w:rPr>
          <w:rFonts w:ascii="Garamond" w:hAnsi="Garamond"/>
        </w:rPr>
      </w:pPr>
      <w:r w:rsidRPr="004A41B6">
        <w:rPr>
          <w:rFonts w:ascii="Garamond" w:hAnsi="Garamond"/>
        </w:rPr>
        <w:t xml:space="preserve">Lamborn, C. C., Ohlberger, J., Walsworth, T. E., Westley, P. A. H., Cunningham, C. J., Wynsma, S., &amp; Smith, J. W. (2025b). A Synthesis of Factors Related to Trends in Abundance and Demography of Alaska Chinook Salmon (Oncorhynchus tshawytscha, Salmonidae): Implications for Research, Management, and Policy. </w:t>
      </w:r>
      <w:r w:rsidRPr="004A41B6">
        <w:rPr>
          <w:rFonts w:ascii="Garamond" w:hAnsi="Garamond"/>
          <w:i/>
          <w:iCs/>
        </w:rPr>
        <w:t>Fish and Fisheries</w:t>
      </w:r>
      <w:r w:rsidRPr="004A41B6">
        <w:rPr>
          <w:rFonts w:ascii="Garamond" w:hAnsi="Garamond"/>
        </w:rPr>
        <w:t xml:space="preserve">, </w:t>
      </w:r>
      <w:r w:rsidRPr="004A41B6">
        <w:rPr>
          <w:rFonts w:ascii="Garamond" w:hAnsi="Garamond"/>
          <w:i/>
          <w:iCs/>
        </w:rPr>
        <w:t>n/a</w:t>
      </w:r>
      <w:r w:rsidRPr="004A41B6">
        <w:rPr>
          <w:rFonts w:ascii="Garamond" w:hAnsi="Garamond"/>
        </w:rPr>
        <w:t>(n/a). https://doi.org/10.1111/faf.12895</w:t>
      </w:r>
    </w:p>
    <w:p w14:paraId="6CDF12C4" w14:textId="77777777" w:rsidR="004A41B6" w:rsidRPr="004A41B6" w:rsidRDefault="004A41B6" w:rsidP="004A41B6">
      <w:pPr>
        <w:pStyle w:val="Bibliography"/>
        <w:rPr>
          <w:rFonts w:ascii="Garamond" w:hAnsi="Garamond"/>
        </w:rPr>
      </w:pPr>
      <w:r w:rsidRPr="004A41B6">
        <w:rPr>
          <w:rFonts w:ascii="Garamond" w:hAnsi="Garamond"/>
        </w:rPr>
        <w:t xml:space="preserve">Larson, W. A., Seeb, J. E., Pascal, C. E., Templin, W. D., &amp; Seeb, L. W. (2014). Single-nucleotide polymorphisms (SNPs) identified through genotyping-by-sequencing improve genetic stock identification of Chinook salmon ( </w:t>
      </w:r>
      <w:r w:rsidRPr="004A41B6">
        <w:rPr>
          <w:rFonts w:ascii="Garamond" w:hAnsi="Garamond"/>
          <w:i/>
          <w:iCs/>
        </w:rPr>
        <w:t>Oncorhynchus tshawytscha</w:t>
      </w:r>
      <w:r w:rsidRPr="004A41B6">
        <w:rPr>
          <w:rFonts w:ascii="Garamond" w:hAnsi="Garamond"/>
        </w:rPr>
        <w:t xml:space="preserve"> ) from western Alaska. </w:t>
      </w:r>
      <w:r w:rsidRPr="004A41B6">
        <w:rPr>
          <w:rFonts w:ascii="Garamond" w:hAnsi="Garamond"/>
          <w:i/>
          <w:iCs/>
        </w:rPr>
        <w:t>Canadian Journal of Fisheries and Aquatic Sciences</w:t>
      </w:r>
      <w:r w:rsidRPr="004A41B6">
        <w:rPr>
          <w:rFonts w:ascii="Garamond" w:hAnsi="Garamond"/>
        </w:rPr>
        <w:t xml:space="preserve">, </w:t>
      </w:r>
      <w:r w:rsidRPr="004A41B6">
        <w:rPr>
          <w:rFonts w:ascii="Garamond" w:hAnsi="Garamond"/>
          <w:i/>
          <w:iCs/>
        </w:rPr>
        <w:t>71</w:t>
      </w:r>
      <w:r w:rsidRPr="004A41B6">
        <w:rPr>
          <w:rFonts w:ascii="Garamond" w:hAnsi="Garamond"/>
        </w:rPr>
        <w:t>(5), 698–708. https://doi.org/10.1139/cjfas-2013-0502</w:t>
      </w:r>
    </w:p>
    <w:p w14:paraId="44DFCF41" w14:textId="77777777" w:rsidR="004A41B6" w:rsidRPr="004A41B6" w:rsidRDefault="004A41B6" w:rsidP="004A41B6">
      <w:pPr>
        <w:pStyle w:val="Bibliography"/>
        <w:rPr>
          <w:rFonts w:ascii="Garamond" w:hAnsi="Garamond"/>
        </w:rPr>
      </w:pPr>
      <w:r w:rsidRPr="004A41B6">
        <w:rPr>
          <w:rFonts w:ascii="Garamond" w:hAnsi="Garamond"/>
        </w:rPr>
        <w:lastRenderedPageBreak/>
        <w:t xml:space="preserve">Lipka, C., &amp; Elison, T. (2015). </w:t>
      </w:r>
      <w:r w:rsidRPr="004A41B6">
        <w:rPr>
          <w:rFonts w:ascii="Garamond" w:hAnsi="Garamond"/>
          <w:i/>
          <w:iCs/>
        </w:rPr>
        <w:t>Characterization of the 2012 and 2013 salmon runs in the Kuskokwim River based on the test fishery at Bethel.</w:t>
      </w:r>
      <w:r w:rsidRPr="004A41B6">
        <w:rPr>
          <w:rFonts w:ascii="Garamond" w:hAnsi="Garamond"/>
        </w:rPr>
        <w:t xml:space="preserve"> (Fishery Data Series No. 16-06 Anchorage). Alaska Department of Fish and Game.</w:t>
      </w:r>
    </w:p>
    <w:p w14:paraId="591ED996" w14:textId="77777777" w:rsidR="004A41B6" w:rsidRPr="004A41B6" w:rsidRDefault="004A41B6" w:rsidP="004A41B6">
      <w:pPr>
        <w:pStyle w:val="Bibliography"/>
        <w:rPr>
          <w:rFonts w:ascii="Garamond" w:hAnsi="Garamond"/>
        </w:rPr>
      </w:pPr>
      <w:r w:rsidRPr="004A41B6">
        <w:rPr>
          <w:rFonts w:ascii="Garamond" w:hAnsi="Garamond"/>
        </w:rPr>
        <w:t xml:space="preserve">Luck, G., Daily, G., &amp; Ehrlich, P. (2003). Population diversity and ecosystem services. </w:t>
      </w:r>
      <w:r w:rsidRPr="004A41B6">
        <w:rPr>
          <w:rFonts w:ascii="Garamond" w:hAnsi="Garamond"/>
          <w:i/>
          <w:iCs/>
        </w:rPr>
        <w:t>Trends in Ecology &amp; Evolution</w:t>
      </w:r>
      <w:r w:rsidRPr="004A41B6">
        <w:rPr>
          <w:rFonts w:ascii="Garamond" w:hAnsi="Garamond"/>
        </w:rPr>
        <w:t xml:space="preserve">, </w:t>
      </w:r>
      <w:r w:rsidRPr="004A41B6">
        <w:rPr>
          <w:rFonts w:ascii="Garamond" w:hAnsi="Garamond"/>
          <w:i/>
          <w:iCs/>
        </w:rPr>
        <w:t>18</w:t>
      </w:r>
      <w:r w:rsidRPr="004A41B6">
        <w:rPr>
          <w:rFonts w:ascii="Garamond" w:hAnsi="Garamond"/>
        </w:rPr>
        <w:t>, 331–336. https://doi.org/10.1016/S0169-5347(03)00100-9</w:t>
      </w:r>
    </w:p>
    <w:p w14:paraId="0F8E3BB1" w14:textId="77777777" w:rsidR="004A41B6" w:rsidRPr="004A41B6" w:rsidRDefault="004A41B6" w:rsidP="004A41B6">
      <w:pPr>
        <w:pStyle w:val="Bibliography"/>
        <w:rPr>
          <w:rFonts w:ascii="Garamond" w:hAnsi="Garamond"/>
        </w:rPr>
      </w:pPr>
      <w:r w:rsidRPr="004A41B6">
        <w:rPr>
          <w:rFonts w:ascii="Garamond" w:hAnsi="Garamond"/>
        </w:rPr>
        <w:t xml:space="preserve">Makhlouf, B., Cline, T. J., Fernandez, D., Seeb, L., Lee, E., Gilk-Baumer, S., Whited, D., Zimmerman, C. E., &amp; Schindler, D. E. (2025). Combining genetic and isotope frameworks improves reconstruction of fish provenance across riverscapes. </w:t>
      </w:r>
      <w:r w:rsidRPr="004A41B6">
        <w:rPr>
          <w:rFonts w:ascii="Garamond" w:hAnsi="Garamond"/>
          <w:i/>
          <w:iCs/>
        </w:rPr>
        <w:t>Limnology and Oceanography Letters</w:t>
      </w:r>
      <w:r w:rsidRPr="004A41B6">
        <w:rPr>
          <w:rFonts w:ascii="Garamond" w:hAnsi="Garamond"/>
        </w:rPr>
        <w:t xml:space="preserve">, </w:t>
      </w:r>
      <w:r w:rsidRPr="004A41B6">
        <w:rPr>
          <w:rFonts w:ascii="Garamond" w:hAnsi="Garamond"/>
          <w:i/>
          <w:iCs/>
        </w:rPr>
        <w:t>n/a</w:t>
      </w:r>
      <w:r w:rsidRPr="004A41B6">
        <w:rPr>
          <w:rFonts w:ascii="Garamond" w:hAnsi="Garamond"/>
        </w:rPr>
        <w:t>(n/a). https://doi.org/10.1002/lol2.70025</w:t>
      </w:r>
    </w:p>
    <w:p w14:paraId="5E94B3DD" w14:textId="77777777" w:rsidR="004A41B6" w:rsidRPr="004A41B6" w:rsidRDefault="004A41B6" w:rsidP="004A41B6">
      <w:pPr>
        <w:pStyle w:val="Bibliography"/>
        <w:rPr>
          <w:rFonts w:ascii="Garamond" w:hAnsi="Garamond"/>
        </w:rPr>
      </w:pPr>
      <w:r w:rsidRPr="004A41B6">
        <w:rPr>
          <w:rFonts w:ascii="Garamond" w:hAnsi="Garamond"/>
        </w:rPr>
        <w:t xml:space="preserve">Mikow, E. H., Retherford, B., Runfola, D. M., &amp; Gonazalez, D. (2019). </w:t>
      </w:r>
      <w:r w:rsidRPr="004A41B6">
        <w:rPr>
          <w:rFonts w:ascii="Garamond" w:hAnsi="Garamond"/>
          <w:i/>
          <w:iCs/>
        </w:rPr>
        <w:t>Local traditional knowledge of salmon freshwater ecology in the middle and upper Kuskokwim River, Alaska Department of Fish and Game: Division of Subsistance, Anchorage Alaska TP-450</w:t>
      </w:r>
      <w:r w:rsidRPr="004A41B6">
        <w:rPr>
          <w:rFonts w:ascii="Garamond" w:hAnsi="Garamond"/>
        </w:rPr>
        <w:t>.</w:t>
      </w:r>
    </w:p>
    <w:p w14:paraId="09C518D4" w14:textId="77777777" w:rsidR="004A41B6" w:rsidRPr="004A41B6" w:rsidRDefault="004A41B6" w:rsidP="004A41B6">
      <w:pPr>
        <w:pStyle w:val="Bibliography"/>
        <w:rPr>
          <w:rFonts w:ascii="Garamond" w:hAnsi="Garamond"/>
        </w:rPr>
      </w:pPr>
      <w:r w:rsidRPr="004A41B6">
        <w:rPr>
          <w:rFonts w:ascii="Garamond" w:hAnsi="Garamond"/>
        </w:rPr>
        <w:t xml:space="preserve">Moore, J. W., Connors, B. M., &amp; Hodgson, E. E. (2021). Conservation risks and portfolio effects in mixed-stock fisheries. </w:t>
      </w:r>
      <w:r w:rsidRPr="004A41B6">
        <w:rPr>
          <w:rFonts w:ascii="Garamond" w:hAnsi="Garamond"/>
          <w:i/>
          <w:iCs/>
        </w:rPr>
        <w:t>Fish and Fisheries</w:t>
      </w:r>
      <w:r w:rsidRPr="004A41B6">
        <w:rPr>
          <w:rFonts w:ascii="Garamond" w:hAnsi="Garamond"/>
        </w:rPr>
        <w:t xml:space="preserve">, </w:t>
      </w:r>
      <w:r w:rsidRPr="004A41B6">
        <w:rPr>
          <w:rFonts w:ascii="Garamond" w:hAnsi="Garamond"/>
          <w:i/>
          <w:iCs/>
        </w:rPr>
        <w:t>22</w:t>
      </w:r>
      <w:r w:rsidRPr="004A41B6">
        <w:rPr>
          <w:rFonts w:ascii="Garamond" w:hAnsi="Garamond"/>
        </w:rPr>
        <w:t>(5), 1024–1040. https://doi.org/10.1111/faf.12567</w:t>
      </w:r>
    </w:p>
    <w:p w14:paraId="695633F0" w14:textId="77777777" w:rsidR="004A41B6" w:rsidRPr="004A41B6" w:rsidRDefault="004A41B6" w:rsidP="004A41B6">
      <w:pPr>
        <w:pStyle w:val="Bibliography"/>
        <w:rPr>
          <w:rFonts w:ascii="Garamond" w:hAnsi="Garamond"/>
        </w:rPr>
      </w:pPr>
      <w:r w:rsidRPr="004A41B6">
        <w:rPr>
          <w:rFonts w:ascii="Garamond" w:hAnsi="Garamond"/>
        </w:rPr>
        <w:t xml:space="preserve">Mundy, P. R. (1982). Computation of Migratory Timing Statistics for Adult Chinook Salmon in the Yukon River, Alaska, and Their Relevance to Fisheries Management. </w:t>
      </w:r>
      <w:r w:rsidRPr="004A41B6">
        <w:rPr>
          <w:rFonts w:ascii="Garamond" w:hAnsi="Garamond"/>
          <w:i/>
          <w:iCs/>
        </w:rPr>
        <w:t>North American Journal of Fisheries Management</w:t>
      </w:r>
      <w:r w:rsidRPr="004A41B6">
        <w:rPr>
          <w:rFonts w:ascii="Garamond" w:hAnsi="Garamond"/>
        </w:rPr>
        <w:t xml:space="preserve">, </w:t>
      </w:r>
      <w:r w:rsidRPr="004A41B6">
        <w:rPr>
          <w:rFonts w:ascii="Garamond" w:hAnsi="Garamond"/>
          <w:i/>
          <w:iCs/>
        </w:rPr>
        <w:t>2</w:t>
      </w:r>
      <w:r w:rsidRPr="004A41B6">
        <w:rPr>
          <w:rFonts w:ascii="Garamond" w:hAnsi="Garamond"/>
        </w:rPr>
        <w:t>(4), 359–370. https://doi.org/10.1577/1548-8659(1982)2%3C359:COMTSF%3E2.0.CO;2</w:t>
      </w:r>
    </w:p>
    <w:p w14:paraId="2B135D7F" w14:textId="77777777" w:rsidR="004A41B6" w:rsidRPr="004A41B6" w:rsidRDefault="004A41B6" w:rsidP="004A41B6">
      <w:pPr>
        <w:pStyle w:val="Bibliography"/>
        <w:rPr>
          <w:rFonts w:ascii="Garamond" w:hAnsi="Garamond"/>
        </w:rPr>
      </w:pPr>
      <w:r w:rsidRPr="004A41B6">
        <w:rPr>
          <w:rFonts w:ascii="Garamond" w:hAnsi="Garamond"/>
        </w:rPr>
        <w:t xml:space="preserve">Nesbitt, H. K., &amp; Moore, J. W. (2016). Species and population diversity in Pacific salmon fisheries underpin indigenous food security. </w:t>
      </w:r>
      <w:r w:rsidRPr="004A41B6">
        <w:rPr>
          <w:rFonts w:ascii="Garamond" w:hAnsi="Garamond"/>
          <w:i/>
          <w:iCs/>
        </w:rPr>
        <w:t>Journal of Applied Ecology</w:t>
      </w:r>
      <w:r w:rsidRPr="004A41B6">
        <w:rPr>
          <w:rFonts w:ascii="Garamond" w:hAnsi="Garamond"/>
        </w:rPr>
        <w:t xml:space="preserve">, </w:t>
      </w:r>
      <w:r w:rsidRPr="004A41B6">
        <w:rPr>
          <w:rFonts w:ascii="Garamond" w:hAnsi="Garamond"/>
          <w:i/>
          <w:iCs/>
        </w:rPr>
        <w:t>53</w:t>
      </w:r>
      <w:r w:rsidRPr="004A41B6">
        <w:rPr>
          <w:rFonts w:ascii="Garamond" w:hAnsi="Garamond"/>
        </w:rPr>
        <w:t>(5), 1489–1499. https://doi.org/10.1111/1365-2664.12717</w:t>
      </w:r>
    </w:p>
    <w:p w14:paraId="20F6ACC7" w14:textId="77777777" w:rsidR="004A41B6" w:rsidRPr="004A41B6" w:rsidRDefault="004A41B6" w:rsidP="004A41B6">
      <w:pPr>
        <w:pStyle w:val="Bibliography"/>
        <w:rPr>
          <w:rFonts w:ascii="Garamond" w:hAnsi="Garamond"/>
        </w:rPr>
      </w:pPr>
      <w:r w:rsidRPr="004A41B6">
        <w:rPr>
          <w:rFonts w:ascii="Garamond" w:hAnsi="Garamond"/>
        </w:rPr>
        <w:lastRenderedPageBreak/>
        <w:t xml:space="preserve">Ohlberger, J., Ward, E. J., Schindler, D. E., &amp; Lewis, B. (2018). Demographic changes in Chinook salmon across the Northeast Pacific Ocean. </w:t>
      </w:r>
      <w:r w:rsidRPr="004A41B6">
        <w:rPr>
          <w:rFonts w:ascii="Garamond" w:hAnsi="Garamond"/>
          <w:i/>
          <w:iCs/>
        </w:rPr>
        <w:t>Fish and Fisheries</w:t>
      </w:r>
      <w:r w:rsidRPr="004A41B6">
        <w:rPr>
          <w:rFonts w:ascii="Garamond" w:hAnsi="Garamond"/>
        </w:rPr>
        <w:t xml:space="preserve">, </w:t>
      </w:r>
      <w:r w:rsidRPr="004A41B6">
        <w:rPr>
          <w:rFonts w:ascii="Garamond" w:hAnsi="Garamond"/>
          <w:i/>
          <w:iCs/>
        </w:rPr>
        <w:t>19</w:t>
      </w:r>
      <w:r w:rsidRPr="004A41B6">
        <w:rPr>
          <w:rFonts w:ascii="Garamond" w:hAnsi="Garamond"/>
        </w:rPr>
        <w:t>(3), 533–546. https://doi.org/10.1111/faf.12272</w:t>
      </w:r>
    </w:p>
    <w:p w14:paraId="324F0764" w14:textId="77777777" w:rsidR="004A41B6" w:rsidRPr="004A41B6" w:rsidRDefault="004A41B6" w:rsidP="004A41B6">
      <w:pPr>
        <w:pStyle w:val="Bibliography"/>
        <w:rPr>
          <w:rFonts w:ascii="Garamond" w:hAnsi="Garamond"/>
        </w:rPr>
      </w:pPr>
      <w:r w:rsidRPr="004A41B6">
        <w:rPr>
          <w:rFonts w:ascii="Garamond" w:hAnsi="Garamond"/>
        </w:rPr>
        <w:t xml:space="preserve">Quinn, T. P. (2018). </w:t>
      </w:r>
      <w:r w:rsidRPr="004A41B6">
        <w:rPr>
          <w:rFonts w:ascii="Garamond" w:hAnsi="Garamond"/>
          <w:i/>
          <w:iCs/>
        </w:rPr>
        <w:t>The Behavior and Ecology of Pacific Salmon and Trout</w:t>
      </w:r>
      <w:r w:rsidRPr="004A41B6">
        <w:rPr>
          <w:rFonts w:ascii="Garamond" w:hAnsi="Garamond"/>
        </w:rPr>
        <w:t>. American Fisheries Society, University of Washington Press.</w:t>
      </w:r>
    </w:p>
    <w:p w14:paraId="1CDB4A8B" w14:textId="77777777" w:rsidR="004A41B6" w:rsidRPr="004A41B6" w:rsidRDefault="004A41B6" w:rsidP="004A41B6">
      <w:pPr>
        <w:pStyle w:val="Bibliography"/>
        <w:rPr>
          <w:rFonts w:ascii="Garamond" w:hAnsi="Garamond"/>
        </w:rPr>
      </w:pPr>
      <w:r w:rsidRPr="004A41B6">
        <w:rPr>
          <w:rFonts w:ascii="Garamond" w:hAnsi="Garamond"/>
        </w:rPr>
        <w:t xml:space="preserve">Schaberg, K. L., Liller, Z. W., Molyneaux, B. G., Bue, B. G., &amp; Stuby, L. (2012). </w:t>
      </w:r>
      <w:r w:rsidRPr="004A41B6">
        <w:rPr>
          <w:rFonts w:ascii="Garamond" w:hAnsi="Garamond"/>
          <w:i/>
          <w:iCs/>
        </w:rPr>
        <w:t>Estimates of total annual return of Chinook salmon to the Kuskokwim River, 2002–2007. Alaska Department of Fish and Game, Fishery Data Series No. 12-36, Anchorage.</w:t>
      </w:r>
    </w:p>
    <w:p w14:paraId="23C7675A" w14:textId="77777777" w:rsidR="004A41B6" w:rsidRPr="004A41B6" w:rsidRDefault="004A41B6" w:rsidP="004A41B6">
      <w:pPr>
        <w:pStyle w:val="Bibliography"/>
        <w:rPr>
          <w:rFonts w:ascii="Garamond" w:hAnsi="Garamond"/>
        </w:rPr>
      </w:pPr>
      <w:r w:rsidRPr="004A41B6">
        <w:rPr>
          <w:rFonts w:ascii="Garamond" w:hAnsi="Garamond"/>
        </w:rPr>
        <w:t xml:space="preserve">Schindler, D. E., Armstrong, J. B., &amp; Reed, T. E. (2015). The portfolio concept in ecology and evolution. </w:t>
      </w:r>
      <w:r w:rsidRPr="004A41B6">
        <w:rPr>
          <w:rFonts w:ascii="Garamond" w:hAnsi="Garamond"/>
          <w:i/>
          <w:iCs/>
        </w:rPr>
        <w:t>Frontiers in Ecology and the Environment</w:t>
      </w:r>
      <w:r w:rsidRPr="004A41B6">
        <w:rPr>
          <w:rFonts w:ascii="Garamond" w:hAnsi="Garamond"/>
        </w:rPr>
        <w:t xml:space="preserve">, </w:t>
      </w:r>
      <w:r w:rsidRPr="004A41B6">
        <w:rPr>
          <w:rFonts w:ascii="Garamond" w:hAnsi="Garamond"/>
          <w:i/>
          <w:iCs/>
        </w:rPr>
        <w:t>13</w:t>
      </w:r>
      <w:r w:rsidRPr="004A41B6">
        <w:rPr>
          <w:rFonts w:ascii="Garamond" w:hAnsi="Garamond"/>
        </w:rPr>
        <w:t>(5), 257–263.</w:t>
      </w:r>
    </w:p>
    <w:p w14:paraId="33D4ABA8" w14:textId="77777777" w:rsidR="004A41B6" w:rsidRPr="00175DEB" w:rsidRDefault="004A41B6" w:rsidP="004A41B6">
      <w:pPr>
        <w:pStyle w:val="Bibliography"/>
        <w:rPr>
          <w:rFonts w:ascii="Garamond" w:hAnsi="Garamond"/>
          <w:lang w:val="fr-FR"/>
          <w:rPrChange w:id="844" w:author="Benjamin J. Makhlouf" w:date="2026-07-17T12:26:00Z" w16du:dateUtc="2026-07-17T19:26:00Z">
            <w:rPr>
              <w:rFonts w:ascii="Garamond" w:hAnsi="Garamond"/>
            </w:rPr>
          </w:rPrChange>
        </w:rPr>
      </w:pPr>
      <w:r w:rsidRPr="004A41B6">
        <w:rPr>
          <w:rFonts w:ascii="Garamond" w:hAnsi="Garamond"/>
        </w:rPr>
        <w:t xml:space="preserve">Schindler, D. E., Hilborn, R., Chasco, B., Boatright, C. P., Quinn, T. P., Rogers, L. A., &amp; Webster, M. S. (2010). Population diversity and the portfolio effect in an exploited species. </w:t>
      </w:r>
      <w:r w:rsidRPr="00175DEB">
        <w:rPr>
          <w:rFonts w:ascii="Garamond" w:hAnsi="Garamond"/>
          <w:i/>
          <w:iCs/>
          <w:lang w:val="fr-FR"/>
          <w:rPrChange w:id="845" w:author="Benjamin J. Makhlouf" w:date="2026-07-17T12:26:00Z" w16du:dateUtc="2026-07-17T19:26:00Z">
            <w:rPr>
              <w:rFonts w:ascii="Garamond" w:hAnsi="Garamond"/>
              <w:i/>
              <w:iCs/>
            </w:rPr>
          </w:rPrChange>
        </w:rPr>
        <w:t>Nature</w:t>
      </w:r>
      <w:r w:rsidRPr="00175DEB">
        <w:rPr>
          <w:rFonts w:ascii="Garamond" w:hAnsi="Garamond"/>
          <w:lang w:val="fr-FR"/>
          <w:rPrChange w:id="846" w:author="Benjamin J. Makhlouf" w:date="2026-07-17T12:26:00Z" w16du:dateUtc="2026-07-17T19:26:00Z">
            <w:rPr>
              <w:rFonts w:ascii="Garamond" w:hAnsi="Garamond"/>
            </w:rPr>
          </w:rPrChange>
        </w:rPr>
        <w:t xml:space="preserve">, </w:t>
      </w:r>
      <w:r w:rsidRPr="00175DEB">
        <w:rPr>
          <w:rFonts w:ascii="Garamond" w:hAnsi="Garamond"/>
          <w:i/>
          <w:iCs/>
          <w:lang w:val="fr-FR"/>
          <w:rPrChange w:id="847" w:author="Benjamin J. Makhlouf" w:date="2026-07-17T12:26:00Z" w16du:dateUtc="2026-07-17T19:26:00Z">
            <w:rPr>
              <w:rFonts w:ascii="Garamond" w:hAnsi="Garamond"/>
              <w:i/>
              <w:iCs/>
            </w:rPr>
          </w:rPrChange>
        </w:rPr>
        <w:t>465</w:t>
      </w:r>
      <w:r w:rsidRPr="00175DEB">
        <w:rPr>
          <w:rFonts w:ascii="Garamond" w:hAnsi="Garamond"/>
          <w:lang w:val="fr-FR"/>
          <w:rPrChange w:id="848" w:author="Benjamin J. Makhlouf" w:date="2026-07-17T12:26:00Z" w16du:dateUtc="2026-07-17T19:26:00Z">
            <w:rPr>
              <w:rFonts w:ascii="Garamond" w:hAnsi="Garamond"/>
            </w:rPr>
          </w:rPrChange>
        </w:rPr>
        <w:t>(7298). https://doi.org/https://doi-org.prox.lib.ncsu.edu/10.1038/nature09060</w:t>
      </w:r>
    </w:p>
    <w:p w14:paraId="00CA1C35" w14:textId="77777777" w:rsidR="004A41B6" w:rsidRPr="004A41B6" w:rsidRDefault="004A41B6" w:rsidP="004A41B6">
      <w:pPr>
        <w:pStyle w:val="Bibliography"/>
        <w:rPr>
          <w:rFonts w:ascii="Garamond" w:hAnsi="Garamond"/>
        </w:rPr>
      </w:pPr>
      <w:r w:rsidRPr="004A41B6">
        <w:rPr>
          <w:rFonts w:ascii="Garamond" w:hAnsi="Garamond"/>
        </w:rPr>
        <w:t xml:space="preserve">Smith, N. J., &amp; Liller, Z. W. (2017a). </w:t>
      </w:r>
      <w:r w:rsidRPr="004A41B6">
        <w:rPr>
          <w:rFonts w:ascii="Garamond" w:hAnsi="Garamond"/>
          <w:i/>
          <w:iCs/>
        </w:rPr>
        <w:t>Inriver abundance and migration characteristics of Kuskokwim River Chinook salmon, 2015.</w:t>
      </w:r>
      <w:r w:rsidRPr="004A41B6">
        <w:rPr>
          <w:rFonts w:ascii="Garamond" w:hAnsi="Garamond"/>
        </w:rPr>
        <w:t xml:space="preserve"> (Alaska Department of Fish and Game, Fishery Data Series No. 17-22, Anchorage.).</w:t>
      </w:r>
    </w:p>
    <w:p w14:paraId="64A8DE5D" w14:textId="77777777" w:rsidR="004A41B6" w:rsidRPr="004A41B6" w:rsidRDefault="004A41B6" w:rsidP="004A41B6">
      <w:pPr>
        <w:pStyle w:val="Bibliography"/>
        <w:rPr>
          <w:rFonts w:ascii="Garamond" w:hAnsi="Garamond"/>
        </w:rPr>
      </w:pPr>
      <w:r w:rsidRPr="004A41B6">
        <w:rPr>
          <w:rFonts w:ascii="Garamond" w:hAnsi="Garamond"/>
        </w:rPr>
        <w:t xml:space="preserve">Smith, N. J., &amp; Liller, Z. W. (2017b). </w:t>
      </w:r>
      <w:r w:rsidRPr="004A41B6">
        <w:rPr>
          <w:rFonts w:ascii="Garamond" w:hAnsi="Garamond"/>
          <w:i/>
          <w:iCs/>
        </w:rPr>
        <w:t>Inriver abundance and migration characteristics of Kuskokwim River Chinook salmon, 2016.</w:t>
      </w:r>
      <w:r w:rsidRPr="004A41B6">
        <w:rPr>
          <w:rFonts w:ascii="Garamond" w:hAnsi="Garamond"/>
        </w:rPr>
        <w:t xml:space="preserve"> </w:t>
      </w:r>
      <w:r w:rsidRPr="004A41B6">
        <w:rPr>
          <w:rFonts w:ascii="Garamond" w:hAnsi="Garamond"/>
          <w:i/>
          <w:iCs/>
        </w:rPr>
        <w:t>Alaska Department of Fish and Game, Fishery Data Series No. 17-47, Anchorage.</w:t>
      </w:r>
    </w:p>
    <w:p w14:paraId="3D679012" w14:textId="77777777" w:rsidR="004A41B6" w:rsidRPr="004A41B6" w:rsidRDefault="004A41B6" w:rsidP="004A41B6">
      <w:pPr>
        <w:pStyle w:val="Bibliography"/>
        <w:rPr>
          <w:rFonts w:ascii="Garamond" w:hAnsi="Garamond"/>
        </w:rPr>
      </w:pPr>
      <w:r w:rsidRPr="00175DEB">
        <w:rPr>
          <w:rFonts w:ascii="Garamond" w:hAnsi="Garamond"/>
          <w:lang w:val="es-ES"/>
          <w:rPrChange w:id="849" w:author="Benjamin J. Makhlouf" w:date="2026-07-17T12:26:00Z" w16du:dateUtc="2026-07-17T19:26:00Z">
            <w:rPr>
              <w:rFonts w:ascii="Garamond" w:hAnsi="Garamond"/>
            </w:rPr>
          </w:rPrChange>
        </w:rPr>
        <w:t xml:space="preserve">Staton, B. A., Catalano, M. J., Farmer, T. M., Abebe, A., &amp; Dobson, F. S. (2017). </w:t>
      </w:r>
      <w:r w:rsidRPr="004A41B6">
        <w:rPr>
          <w:rFonts w:ascii="Garamond" w:hAnsi="Garamond"/>
        </w:rPr>
        <w:t xml:space="preserve">Development and evaluation of a migration timing forecast model for Kuskokwim River Chinook salmon. </w:t>
      </w:r>
      <w:r w:rsidRPr="004A41B6">
        <w:rPr>
          <w:rFonts w:ascii="Garamond" w:hAnsi="Garamond"/>
          <w:i/>
          <w:iCs/>
        </w:rPr>
        <w:t>Fisheries Research</w:t>
      </w:r>
      <w:r w:rsidRPr="004A41B6">
        <w:rPr>
          <w:rFonts w:ascii="Garamond" w:hAnsi="Garamond"/>
        </w:rPr>
        <w:t xml:space="preserve">, </w:t>
      </w:r>
      <w:r w:rsidRPr="004A41B6">
        <w:rPr>
          <w:rFonts w:ascii="Garamond" w:hAnsi="Garamond"/>
          <w:i/>
          <w:iCs/>
        </w:rPr>
        <w:t>194</w:t>
      </w:r>
      <w:r w:rsidRPr="004A41B6">
        <w:rPr>
          <w:rFonts w:ascii="Garamond" w:hAnsi="Garamond"/>
        </w:rPr>
        <w:t>, 9–21. https://doi.org/10.1016/j.fishres.2017.05.003</w:t>
      </w:r>
    </w:p>
    <w:p w14:paraId="490ED243" w14:textId="77777777" w:rsidR="004A41B6" w:rsidRPr="004A41B6" w:rsidRDefault="004A41B6" w:rsidP="004A41B6">
      <w:pPr>
        <w:pStyle w:val="Bibliography"/>
        <w:rPr>
          <w:rFonts w:ascii="Garamond" w:hAnsi="Garamond"/>
        </w:rPr>
      </w:pPr>
      <w:r w:rsidRPr="004A41B6">
        <w:rPr>
          <w:rFonts w:ascii="Garamond" w:hAnsi="Garamond"/>
        </w:rPr>
        <w:t xml:space="preserve">Stuby, L. (2007). </w:t>
      </w:r>
      <w:r w:rsidRPr="004A41B6">
        <w:rPr>
          <w:rFonts w:ascii="Garamond" w:hAnsi="Garamond"/>
          <w:i/>
          <w:iCs/>
        </w:rPr>
        <w:t>Inriver abundance of Chinook salmon in the Kuskokwim River, 2002-2006. Alaska Department of Fish and Game, Fishery Data Series No. 07-93, Anchorage.</w:t>
      </w:r>
    </w:p>
    <w:p w14:paraId="58A5385E" w14:textId="77777777" w:rsidR="004A41B6" w:rsidRPr="004A41B6" w:rsidRDefault="004A41B6" w:rsidP="004A41B6">
      <w:pPr>
        <w:pStyle w:val="Bibliography"/>
        <w:rPr>
          <w:rFonts w:ascii="Garamond" w:hAnsi="Garamond"/>
        </w:rPr>
      </w:pPr>
      <w:r w:rsidRPr="004A41B6">
        <w:rPr>
          <w:rFonts w:ascii="Garamond" w:hAnsi="Garamond"/>
        </w:rPr>
        <w:lastRenderedPageBreak/>
        <w:t xml:space="preserve">Tiernan, A., &amp; Poetter, A. (2015). </w:t>
      </w:r>
      <w:r w:rsidRPr="004A41B6">
        <w:rPr>
          <w:rFonts w:ascii="Garamond" w:hAnsi="Garamond"/>
          <w:i/>
          <w:iCs/>
        </w:rPr>
        <w:t>013 Kuskokwim area management report. Alaska Departmentof Fish and Game, Fishery Management Report No. 15-46, Anchorage.</w:t>
      </w:r>
    </w:p>
    <w:p w14:paraId="55705ACB" w14:textId="77777777" w:rsidR="004A41B6" w:rsidRPr="004A41B6" w:rsidRDefault="004A41B6" w:rsidP="004A41B6">
      <w:pPr>
        <w:pStyle w:val="Bibliography"/>
        <w:rPr>
          <w:rFonts w:ascii="Garamond" w:hAnsi="Garamond"/>
        </w:rPr>
      </w:pPr>
      <w:r w:rsidRPr="004A41B6">
        <w:rPr>
          <w:rFonts w:ascii="Garamond" w:hAnsi="Garamond"/>
        </w:rPr>
        <w:t xml:space="preserve">Tilman, D., Polasky, S., &amp; Lehman, C. (2005). Diversity, productivity and temporal stability in the economies of humans and nature. </w:t>
      </w:r>
      <w:r w:rsidRPr="004A41B6">
        <w:rPr>
          <w:rFonts w:ascii="Garamond" w:hAnsi="Garamond"/>
          <w:i/>
          <w:iCs/>
        </w:rPr>
        <w:t>Journal of Environmental Economics and Management</w:t>
      </w:r>
      <w:r w:rsidRPr="004A41B6">
        <w:rPr>
          <w:rFonts w:ascii="Garamond" w:hAnsi="Garamond"/>
        </w:rPr>
        <w:t xml:space="preserve">, </w:t>
      </w:r>
      <w:r w:rsidRPr="004A41B6">
        <w:rPr>
          <w:rFonts w:ascii="Garamond" w:hAnsi="Garamond"/>
          <w:i/>
          <w:iCs/>
        </w:rPr>
        <w:t>49</w:t>
      </w:r>
      <w:r w:rsidRPr="004A41B6">
        <w:rPr>
          <w:rFonts w:ascii="Garamond" w:hAnsi="Garamond"/>
        </w:rPr>
        <w:t>(3), 405–426. https://doi.org/10.1016/j.jeem.2004.03.008</w:t>
      </w:r>
    </w:p>
    <w:p w14:paraId="5258061F" w14:textId="77777777" w:rsidR="004A41B6" w:rsidRPr="004A41B6" w:rsidRDefault="004A41B6" w:rsidP="004A41B6">
      <w:pPr>
        <w:pStyle w:val="Bibliography"/>
        <w:rPr>
          <w:rFonts w:ascii="Garamond" w:hAnsi="Garamond"/>
        </w:rPr>
      </w:pPr>
      <w:r w:rsidRPr="004A41B6">
        <w:rPr>
          <w:rFonts w:ascii="Garamond" w:hAnsi="Garamond"/>
        </w:rPr>
        <w:t xml:space="preserve">Vander Zanden, H. B., Tucker, A. D., Hart, K. M., Lamont, M. M., Fujisaki, I., Addison, D. S., Mansfield, K. L., Phillips, K. F., Wunder, M. B., Bowen, G. J., Pajuelo, M., Bolten, A. B., &amp; Bjorndal, K. A. (2015). Determining origin in a migratory marine vertebrate: A novel method to integrate stable isotopes and satellite tracking. </w:t>
      </w:r>
      <w:r w:rsidRPr="004A41B6">
        <w:rPr>
          <w:rFonts w:ascii="Garamond" w:hAnsi="Garamond"/>
          <w:i/>
          <w:iCs/>
        </w:rPr>
        <w:t>Ecological Applications</w:t>
      </w:r>
      <w:r w:rsidRPr="004A41B6">
        <w:rPr>
          <w:rFonts w:ascii="Garamond" w:hAnsi="Garamond"/>
        </w:rPr>
        <w:t xml:space="preserve">, </w:t>
      </w:r>
      <w:r w:rsidRPr="004A41B6">
        <w:rPr>
          <w:rFonts w:ascii="Garamond" w:hAnsi="Garamond"/>
          <w:i/>
          <w:iCs/>
        </w:rPr>
        <w:t>25</w:t>
      </w:r>
      <w:r w:rsidRPr="004A41B6">
        <w:rPr>
          <w:rFonts w:ascii="Garamond" w:hAnsi="Garamond"/>
        </w:rPr>
        <w:t>(2), 320–335. https://doi.org/10.1890/14-0581.1</w:t>
      </w:r>
    </w:p>
    <w:p w14:paraId="15EFAE14" w14:textId="77777777" w:rsidR="004A41B6" w:rsidRPr="004A41B6" w:rsidRDefault="004A41B6" w:rsidP="004A41B6">
      <w:pPr>
        <w:pStyle w:val="Bibliography"/>
        <w:rPr>
          <w:rFonts w:ascii="Garamond" w:hAnsi="Garamond"/>
        </w:rPr>
      </w:pPr>
      <w:r w:rsidRPr="004A41B6">
        <w:rPr>
          <w:rFonts w:ascii="Garamond" w:hAnsi="Garamond"/>
        </w:rPr>
        <w:t xml:space="preserve">Ver Hoef, J. M., &amp; Peterson, E. E. (2010). A Moving Average Approach for Spatial Statistical Models of Stream Networks. </w:t>
      </w:r>
      <w:r w:rsidRPr="004A41B6">
        <w:rPr>
          <w:rFonts w:ascii="Garamond" w:hAnsi="Garamond"/>
          <w:i/>
          <w:iCs/>
        </w:rPr>
        <w:t>Journal of the American Statistical Association</w:t>
      </w:r>
      <w:r w:rsidRPr="004A41B6">
        <w:rPr>
          <w:rFonts w:ascii="Garamond" w:hAnsi="Garamond"/>
        </w:rPr>
        <w:t xml:space="preserve">, </w:t>
      </w:r>
      <w:r w:rsidRPr="004A41B6">
        <w:rPr>
          <w:rFonts w:ascii="Garamond" w:hAnsi="Garamond"/>
          <w:i/>
          <w:iCs/>
        </w:rPr>
        <w:t>105</w:t>
      </w:r>
      <w:r w:rsidRPr="004A41B6">
        <w:rPr>
          <w:rFonts w:ascii="Garamond" w:hAnsi="Garamond"/>
        </w:rPr>
        <w:t>(489), 6–18. https://doi.org/10.1198/jasa.2009.ap08248</w:t>
      </w:r>
    </w:p>
    <w:p w14:paraId="26F5EE70" w14:textId="77777777" w:rsidR="004A41B6" w:rsidRPr="004A41B6" w:rsidRDefault="004A41B6" w:rsidP="004A41B6">
      <w:pPr>
        <w:pStyle w:val="Bibliography"/>
        <w:rPr>
          <w:rFonts w:ascii="Garamond" w:hAnsi="Garamond"/>
        </w:rPr>
      </w:pPr>
      <w:r w:rsidRPr="004A41B6">
        <w:rPr>
          <w:rFonts w:ascii="Garamond" w:hAnsi="Garamond"/>
        </w:rPr>
        <w:t xml:space="preserve">Wunder, M. B. (2010). Using Isoscapes to Model Probability Surfaces for Determining Geographic Origins. In J. B. West, G. J. Bowen, T. E. Dawson, &amp; K. P. Tu (Eds.), </w:t>
      </w:r>
      <w:r w:rsidRPr="004A41B6">
        <w:rPr>
          <w:rFonts w:ascii="Garamond" w:hAnsi="Garamond"/>
          <w:i/>
          <w:iCs/>
        </w:rPr>
        <w:t>Isoscapes</w:t>
      </w:r>
      <w:r w:rsidRPr="004A41B6">
        <w:rPr>
          <w:rFonts w:ascii="Garamond" w:hAnsi="Garamond"/>
        </w:rPr>
        <w:t xml:space="preserve"> (pp. 251–270). Springer Netherlands. https://doi.org/10.1007/978-90-481-3354-3_12</w:t>
      </w:r>
    </w:p>
    <w:p w14:paraId="43C908DE" w14:textId="77777777" w:rsidR="004A41B6" w:rsidRPr="004A41B6" w:rsidRDefault="004A41B6" w:rsidP="004A41B6">
      <w:pPr>
        <w:pStyle w:val="Bibliography"/>
        <w:rPr>
          <w:rFonts w:ascii="Garamond" w:hAnsi="Garamond"/>
        </w:rPr>
      </w:pPr>
      <w:r w:rsidRPr="004A41B6">
        <w:rPr>
          <w:rFonts w:ascii="Garamond" w:hAnsi="Garamond"/>
        </w:rPr>
        <w:t xml:space="preserve">Zimmerman, C. E., &amp; Reeves, G. H. (2002). Identification of Steelhead and Resident Rainbow Trout Progeny in the Deschutes River, Oregon, Revealed with Otolith Microchemistry. </w:t>
      </w:r>
      <w:r w:rsidRPr="004A41B6">
        <w:rPr>
          <w:rFonts w:ascii="Garamond" w:hAnsi="Garamond"/>
          <w:i/>
          <w:iCs/>
        </w:rPr>
        <w:t>Transactions of the American Fisheries Society</w:t>
      </w:r>
      <w:r w:rsidRPr="004A41B6">
        <w:rPr>
          <w:rFonts w:ascii="Garamond" w:hAnsi="Garamond"/>
        </w:rPr>
        <w:t xml:space="preserve">, </w:t>
      </w:r>
      <w:r w:rsidRPr="004A41B6">
        <w:rPr>
          <w:rFonts w:ascii="Garamond" w:hAnsi="Garamond"/>
          <w:i/>
          <w:iCs/>
        </w:rPr>
        <w:t>131</w:t>
      </w:r>
      <w:r w:rsidRPr="004A41B6">
        <w:rPr>
          <w:rFonts w:ascii="Garamond" w:hAnsi="Garamond"/>
        </w:rPr>
        <w:t>(5), 986–993. https://doi.org/10.1577/1548-8659(2002)131%3C0986:IOSARR%3E2.0.CO;2</w:t>
      </w:r>
    </w:p>
    <w:p w14:paraId="3EBAB241" w14:textId="1265FFBF" w:rsidR="00BF42AB" w:rsidRPr="00821884" w:rsidRDefault="00836381" w:rsidP="004A41B6">
      <w:pPr>
        <w:pStyle w:val="Bibliography"/>
        <w:rPr>
          <w:rFonts w:ascii="Garamond" w:hAnsi="Garamond"/>
        </w:rPr>
      </w:pPr>
      <w:r>
        <w:rPr>
          <w:rFonts w:ascii="Garamond" w:hAnsi="Garamond"/>
        </w:rPr>
        <w:fldChar w:fldCharType="end"/>
      </w:r>
    </w:p>
    <w:sectPr w:rsidR="00BF42AB" w:rsidRPr="00821884" w:rsidSect="004712C9">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74" w:author="Benjamin J. Makhlouf" w:date="2026-07-13T16:28:00Z" w:initials="BM">
    <w:p w14:paraId="04ADF96B" w14:textId="77777777" w:rsidR="009D5982" w:rsidRDefault="009D5982" w:rsidP="009D5982">
      <w:pPr>
        <w:pStyle w:val="CommentText"/>
      </w:pPr>
      <w:r>
        <w:rPr>
          <w:rStyle w:val="CommentReference"/>
        </w:rPr>
        <w:annotationRef/>
      </w:r>
      <w:r>
        <w:t>Supplemental with Diego’s specifications of ICPMS</w:t>
      </w:r>
    </w:p>
  </w:comment>
  <w:comment w:id="426" w:author="Benjamin J. Makhlouf" w:date="2026-07-15T14:59:00Z" w:initials="b">
    <w:p w14:paraId="08F4EBE7" w14:textId="77777777" w:rsidR="004A41B6" w:rsidRDefault="004A41B6" w:rsidP="004A41B6">
      <w:r>
        <w:rPr>
          <w:rStyle w:val="CommentReference"/>
        </w:rPr>
        <w:annotationRef/>
      </w:r>
      <w:r>
        <w:rPr>
          <w:sz w:val="20"/>
          <w:szCs w:val="20"/>
        </w:rPr>
        <w:t>Also unsure about this, but reviewers all asked for more comparison of our spatial groupings to others. Telemetry studies are basically "Above McGrath"</w:t>
      </w:r>
    </w:p>
    <w:p w14:paraId="3CD2C2D8" w14:textId="77777777" w:rsidR="004A41B6" w:rsidRDefault="004A41B6" w:rsidP="004A41B6"/>
  </w:comment>
  <w:comment w:id="427" w:author="Daniel Schindler" w:date="2026-07-16T08:56:00Z" w:initials="DS">
    <w:p w14:paraId="682B0B50" w14:textId="77777777" w:rsidR="00FB5657" w:rsidRDefault="00FB5657" w:rsidP="00FB5657">
      <w:pPr>
        <w:pStyle w:val="CommentText"/>
      </w:pPr>
      <w:r>
        <w:rPr>
          <w:rStyle w:val="CommentReference"/>
        </w:rPr>
        <w:annotationRef/>
      </w:r>
      <w:r>
        <w:t>Don’t think you can really do it. I would punt on it for now.</w:t>
      </w:r>
    </w:p>
  </w:comment>
  <w:comment w:id="491" w:author="Daniel Schindler" w:date="2026-07-16T09:04:00Z" w:initials="DS">
    <w:p w14:paraId="713A8F73" w14:textId="77777777" w:rsidR="00C77775" w:rsidRDefault="00C77775" w:rsidP="00C77775">
      <w:pPr>
        <w:pStyle w:val="CommentText"/>
      </w:pPr>
      <w:r>
        <w:rPr>
          <w:rStyle w:val="CommentReference"/>
        </w:rPr>
        <w:annotationRef/>
      </w:r>
      <w:r>
        <w:t>I think these are better expressed as standard deviations rather than by CV. Day of year is an arbitrary index… so the CV for dates at the end of the year will be much smaller than for dates in January.</w:t>
      </w:r>
    </w:p>
    <w:p w14:paraId="6E9E1FEB" w14:textId="77777777" w:rsidR="00C77775" w:rsidRDefault="00C77775" w:rsidP="00C77775">
      <w:pPr>
        <w:pStyle w:val="CommentText"/>
      </w:pPr>
    </w:p>
    <w:p w14:paraId="5C5B21F8" w14:textId="77777777" w:rsidR="00C77775" w:rsidRDefault="00C77775" w:rsidP="00C77775">
      <w:pPr>
        <w:pStyle w:val="CommentText"/>
      </w:pPr>
      <w:r>
        <w:t>Just present as Std Dev.</w:t>
      </w:r>
    </w:p>
  </w:comment>
  <w:comment w:id="760" w:author="Benjamin J. Makhlouf" w:date="2026-07-08T15:19:00Z" w:initials="BM">
    <w:p w14:paraId="4AA07CE7" w14:textId="77777777" w:rsidR="00CE01B9" w:rsidRDefault="00CE01B9" w:rsidP="00CE01B9">
      <w:pPr>
        <w:pStyle w:val="CommentText"/>
      </w:pPr>
      <w:r>
        <w:rPr>
          <w:rStyle w:val="CommentReference"/>
        </w:rPr>
        <w:annotationRef/>
      </w:r>
      <w:r>
        <w:t xml:space="preserve">Add more info about changing species composition as well as drying and preserving fish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ADF96B" w15:done="0"/>
  <w15:commentEx w15:paraId="3CD2C2D8" w15:done="0"/>
  <w15:commentEx w15:paraId="682B0B50" w15:paraIdParent="3CD2C2D8" w15:done="0"/>
  <w15:commentEx w15:paraId="5C5B21F8" w15:done="0"/>
  <w15:commentEx w15:paraId="4AA07CE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B762FC" w16cex:dateUtc="2026-07-13T23:28:00Z"/>
  <w16cex:commentExtensible w16cex:durableId="0EDC173D" w16cex:dateUtc="2026-07-15T21:59:00Z"/>
  <w16cex:commentExtensible w16cex:durableId="27920BA3" w16cex:dateUtc="2026-07-16T16:56:00Z"/>
  <w16cex:commentExtensible w16cex:durableId="742E7777" w16cex:dateUtc="2026-07-16T17:04:00Z"/>
  <w16cex:commentExtensible w16cex:durableId="277D6AAB" w16cex:dateUtc="2026-07-08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ADF96B" w16cid:durableId="76B762FC"/>
  <w16cid:commentId w16cid:paraId="3CD2C2D8" w16cid:durableId="0EDC173D"/>
  <w16cid:commentId w16cid:paraId="682B0B50" w16cid:durableId="27920BA3"/>
  <w16cid:commentId w16cid:paraId="5C5B21F8" w16cid:durableId="742E7777"/>
  <w16cid:commentId w16cid:paraId="4AA07CE7" w16cid:durableId="277D6A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4D713" w14:textId="77777777" w:rsidR="00C271AE" w:rsidRDefault="00C271AE">
      <w:pPr>
        <w:spacing w:after="0" w:line="240" w:lineRule="auto"/>
      </w:pPr>
      <w:r>
        <w:separator/>
      </w:r>
    </w:p>
  </w:endnote>
  <w:endnote w:type="continuationSeparator" w:id="0">
    <w:p w14:paraId="2A37ABF5" w14:textId="77777777" w:rsidR="00C271AE" w:rsidRDefault="00C27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2455A" w14:textId="77777777" w:rsidR="00C271AE" w:rsidRDefault="00C271AE">
      <w:pPr>
        <w:spacing w:after="0" w:line="240" w:lineRule="auto"/>
      </w:pPr>
      <w:r>
        <w:separator/>
      </w:r>
    </w:p>
  </w:footnote>
  <w:footnote w:type="continuationSeparator" w:id="0">
    <w:p w14:paraId="6D8604E3" w14:textId="77777777" w:rsidR="00C271AE" w:rsidRDefault="00C27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Benjamin J. Makhlouf">
    <w15:presenceInfo w15:providerId="AD" w15:userId="S::bmak29@uw.edu::e2d819b1-db99-41fc-888c-ad60b4d561ad"/>
  </w15:person>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5DA6"/>
    <w:rsid w:val="00006A7A"/>
    <w:rsid w:val="00011A0E"/>
    <w:rsid w:val="000259EB"/>
    <w:rsid w:val="00033E6D"/>
    <w:rsid w:val="00040237"/>
    <w:rsid w:val="0004196B"/>
    <w:rsid w:val="00044401"/>
    <w:rsid w:val="000566CD"/>
    <w:rsid w:val="00060FEB"/>
    <w:rsid w:val="00065DC6"/>
    <w:rsid w:val="00066384"/>
    <w:rsid w:val="00066D9D"/>
    <w:rsid w:val="00071218"/>
    <w:rsid w:val="00072056"/>
    <w:rsid w:val="00077041"/>
    <w:rsid w:val="00083A7A"/>
    <w:rsid w:val="00085380"/>
    <w:rsid w:val="000854BE"/>
    <w:rsid w:val="00093841"/>
    <w:rsid w:val="000941AF"/>
    <w:rsid w:val="000979CB"/>
    <w:rsid w:val="000A55A6"/>
    <w:rsid w:val="000B24D0"/>
    <w:rsid w:val="000B5639"/>
    <w:rsid w:val="000B652C"/>
    <w:rsid w:val="000B6B65"/>
    <w:rsid w:val="000B7514"/>
    <w:rsid w:val="000C0406"/>
    <w:rsid w:val="000C2C96"/>
    <w:rsid w:val="000C384D"/>
    <w:rsid w:val="000C429D"/>
    <w:rsid w:val="000C6898"/>
    <w:rsid w:val="000D511B"/>
    <w:rsid w:val="000D5ACA"/>
    <w:rsid w:val="000D6E8E"/>
    <w:rsid w:val="000E1B66"/>
    <w:rsid w:val="000E5E9C"/>
    <w:rsid w:val="000F083A"/>
    <w:rsid w:val="000F3B6C"/>
    <w:rsid w:val="001000CB"/>
    <w:rsid w:val="001008AF"/>
    <w:rsid w:val="001018D7"/>
    <w:rsid w:val="001025C9"/>
    <w:rsid w:val="001028F4"/>
    <w:rsid w:val="00103582"/>
    <w:rsid w:val="001058B8"/>
    <w:rsid w:val="00107AEC"/>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1DEA"/>
    <w:rsid w:val="001430A9"/>
    <w:rsid w:val="00143768"/>
    <w:rsid w:val="00151C49"/>
    <w:rsid w:val="00152000"/>
    <w:rsid w:val="001538CD"/>
    <w:rsid w:val="0015783A"/>
    <w:rsid w:val="00162958"/>
    <w:rsid w:val="0016395C"/>
    <w:rsid w:val="00163D3A"/>
    <w:rsid w:val="001679D4"/>
    <w:rsid w:val="00171632"/>
    <w:rsid w:val="00171E1A"/>
    <w:rsid w:val="0017389D"/>
    <w:rsid w:val="001740E9"/>
    <w:rsid w:val="00175DEB"/>
    <w:rsid w:val="00176511"/>
    <w:rsid w:val="001844EB"/>
    <w:rsid w:val="00186B3C"/>
    <w:rsid w:val="00190B2C"/>
    <w:rsid w:val="0019169F"/>
    <w:rsid w:val="00197965"/>
    <w:rsid w:val="001A07DD"/>
    <w:rsid w:val="001B0AC6"/>
    <w:rsid w:val="001B609C"/>
    <w:rsid w:val="001C3B8F"/>
    <w:rsid w:val="001C4C41"/>
    <w:rsid w:val="001C6B33"/>
    <w:rsid w:val="001D3E40"/>
    <w:rsid w:val="001D6D0B"/>
    <w:rsid w:val="001D71C8"/>
    <w:rsid w:val="001E03F0"/>
    <w:rsid w:val="001E0D88"/>
    <w:rsid w:val="001F2097"/>
    <w:rsid w:val="001F70E4"/>
    <w:rsid w:val="0020053D"/>
    <w:rsid w:val="002006A2"/>
    <w:rsid w:val="0020187E"/>
    <w:rsid w:val="00206F6C"/>
    <w:rsid w:val="00207847"/>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44695"/>
    <w:rsid w:val="00253057"/>
    <w:rsid w:val="002549E1"/>
    <w:rsid w:val="0025573D"/>
    <w:rsid w:val="00256AEE"/>
    <w:rsid w:val="002574F7"/>
    <w:rsid w:val="0026256C"/>
    <w:rsid w:val="00267F38"/>
    <w:rsid w:val="00270862"/>
    <w:rsid w:val="002768BC"/>
    <w:rsid w:val="002769C2"/>
    <w:rsid w:val="00276AFF"/>
    <w:rsid w:val="00280FDF"/>
    <w:rsid w:val="002811E4"/>
    <w:rsid w:val="002948A2"/>
    <w:rsid w:val="002A3FE3"/>
    <w:rsid w:val="002B1F16"/>
    <w:rsid w:val="002B597E"/>
    <w:rsid w:val="002C1C99"/>
    <w:rsid w:val="002C21B7"/>
    <w:rsid w:val="002C2F48"/>
    <w:rsid w:val="002C3375"/>
    <w:rsid w:val="002C6F1E"/>
    <w:rsid w:val="002D12FE"/>
    <w:rsid w:val="002D2CBF"/>
    <w:rsid w:val="002E0F45"/>
    <w:rsid w:val="002E45E7"/>
    <w:rsid w:val="002E5716"/>
    <w:rsid w:val="002E5729"/>
    <w:rsid w:val="002F0A2B"/>
    <w:rsid w:val="00301B81"/>
    <w:rsid w:val="003031E8"/>
    <w:rsid w:val="00304260"/>
    <w:rsid w:val="00306D21"/>
    <w:rsid w:val="003071D2"/>
    <w:rsid w:val="0030774A"/>
    <w:rsid w:val="00310A9F"/>
    <w:rsid w:val="00312FC9"/>
    <w:rsid w:val="00313872"/>
    <w:rsid w:val="00313C02"/>
    <w:rsid w:val="00313CB8"/>
    <w:rsid w:val="003157C4"/>
    <w:rsid w:val="00320DDA"/>
    <w:rsid w:val="003224CC"/>
    <w:rsid w:val="0033106A"/>
    <w:rsid w:val="0033540B"/>
    <w:rsid w:val="0033663A"/>
    <w:rsid w:val="00343C0B"/>
    <w:rsid w:val="003442B4"/>
    <w:rsid w:val="00344DF9"/>
    <w:rsid w:val="003474F0"/>
    <w:rsid w:val="003505B6"/>
    <w:rsid w:val="003508BF"/>
    <w:rsid w:val="003525FA"/>
    <w:rsid w:val="0035364D"/>
    <w:rsid w:val="00354DC3"/>
    <w:rsid w:val="00354EC0"/>
    <w:rsid w:val="00356C95"/>
    <w:rsid w:val="00356F8B"/>
    <w:rsid w:val="0036019D"/>
    <w:rsid w:val="003610A6"/>
    <w:rsid w:val="00362078"/>
    <w:rsid w:val="003642FE"/>
    <w:rsid w:val="00366B95"/>
    <w:rsid w:val="00367B6D"/>
    <w:rsid w:val="003717DB"/>
    <w:rsid w:val="00371AC6"/>
    <w:rsid w:val="00372BCA"/>
    <w:rsid w:val="00374558"/>
    <w:rsid w:val="003760FD"/>
    <w:rsid w:val="00383B9A"/>
    <w:rsid w:val="0038542B"/>
    <w:rsid w:val="00385F28"/>
    <w:rsid w:val="0038700D"/>
    <w:rsid w:val="00390710"/>
    <w:rsid w:val="0039598A"/>
    <w:rsid w:val="0039711B"/>
    <w:rsid w:val="00397AF1"/>
    <w:rsid w:val="00397FF6"/>
    <w:rsid w:val="003A1EB0"/>
    <w:rsid w:val="003A53E2"/>
    <w:rsid w:val="003A58F7"/>
    <w:rsid w:val="003A7F78"/>
    <w:rsid w:val="003B0A46"/>
    <w:rsid w:val="003B38AA"/>
    <w:rsid w:val="003B6620"/>
    <w:rsid w:val="003B674A"/>
    <w:rsid w:val="003C2A7E"/>
    <w:rsid w:val="003C6E87"/>
    <w:rsid w:val="003D0402"/>
    <w:rsid w:val="003D30C7"/>
    <w:rsid w:val="003D7E04"/>
    <w:rsid w:val="003E016A"/>
    <w:rsid w:val="003E5F1E"/>
    <w:rsid w:val="003F0E0F"/>
    <w:rsid w:val="003F1234"/>
    <w:rsid w:val="003F6161"/>
    <w:rsid w:val="00400339"/>
    <w:rsid w:val="00400CBB"/>
    <w:rsid w:val="00401EE2"/>
    <w:rsid w:val="004025DD"/>
    <w:rsid w:val="004025ED"/>
    <w:rsid w:val="0040355B"/>
    <w:rsid w:val="00403B68"/>
    <w:rsid w:val="00416B2E"/>
    <w:rsid w:val="00417AE1"/>
    <w:rsid w:val="00417AEA"/>
    <w:rsid w:val="00424DB6"/>
    <w:rsid w:val="004256B8"/>
    <w:rsid w:val="00425BAB"/>
    <w:rsid w:val="004261EE"/>
    <w:rsid w:val="00431422"/>
    <w:rsid w:val="00433B90"/>
    <w:rsid w:val="00437729"/>
    <w:rsid w:val="00441FFD"/>
    <w:rsid w:val="00442120"/>
    <w:rsid w:val="004437C4"/>
    <w:rsid w:val="004504D1"/>
    <w:rsid w:val="00450591"/>
    <w:rsid w:val="00450ED3"/>
    <w:rsid w:val="00454FB2"/>
    <w:rsid w:val="00455535"/>
    <w:rsid w:val="00455561"/>
    <w:rsid w:val="00460AE8"/>
    <w:rsid w:val="00464231"/>
    <w:rsid w:val="00464971"/>
    <w:rsid w:val="0046614E"/>
    <w:rsid w:val="004665BB"/>
    <w:rsid w:val="00467885"/>
    <w:rsid w:val="00470C70"/>
    <w:rsid w:val="004712C9"/>
    <w:rsid w:val="00473B48"/>
    <w:rsid w:val="0047513B"/>
    <w:rsid w:val="00477415"/>
    <w:rsid w:val="00481088"/>
    <w:rsid w:val="00482FEA"/>
    <w:rsid w:val="00491C12"/>
    <w:rsid w:val="004A0003"/>
    <w:rsid w:val="004A072A"/>
    <w:rsid w:val="004A41B6"/>
    <w:rsid w:val="004A579B"/>
    <w:rsid w:val="004A6CF4"/>
    <w:rsid w:val="004B1488"/>
    <w:rsid w:val="004B1829"/>
    <w:rsid w:val="004B19B1"/>
    <w:rsid w:val="004B2F94"/>
    <w:rsid w:val="004B5E0E"/>
    <w:rsid w:val="004B7BC4"/>
    <w:rsid w:val="004C2230"/>
    <w:rsid w:val="004C3939"/>
    <w:rsid w:val="004C4B85"/>
    <w:rsid w:val="004C58FF"/>
    <w:rsid w:val="004C5CB5"/>
    <w:rsid w:val="004C6CE6"/>
    <w:rsid w:val="004D0AA2"/>
    <w:rsid w:val="004D6874"/>
    <w:rsid w:val="004D6C38"/>
    <w:rsid w:val="004D7CC1"/>
    <w:rsid w:val="004E3592"/>
    <w:rsid w:val="004E7082"/>
    <w:rsid w:val="004E7138"/>
    <w:rsid w:val="004E7B3B"/>
    <w:rsid w:val="004F0045"/>
    <w:rsid w:val="004F04C2"/>
    <w:rsid w:val="004F0E72"/>
    <w:rsid w:val="004F1ACA"/>
    <w:rsid w:val="004F324B"/>
    <w:rsid w:val="004F3972"/>
    <w:rsid w:val="004F4EF3"/>
    <w:rsid w:val="005019CE"/>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01E5"/>
    <w:rsid w:val="005416E6"/>
    <w:rsid w:val="005463B2"/>
    <w:rsid w:val="00551911"/>
    <w:rsid w:val="005554D7"/>
    <w:rsid w:val="00557194"/>
    <w:rsid w:val="00561B04"/>
    <w:rsid w:val="00571049"/>
    <w:rsid w:val="00572EF0"/>
    <w:rsid w:val="0057720D"/>
    <w:rsid w:val="005805EB"/>
    <w:rsid w:val="00581DBC"/>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1D91"/>
    <w:rsid w:val="00612B95"/>
    <w:rsid w:val="00617B67"/>
    <w:rsid w:val="00617C63"/>
    <w:rsid w:val="00625357"/>
    <w:rsid w:val="006314EE"/>
    <w:rsid w:val="00631AAA"/>
    <w:rsid w:val="006357BB"/>
    <w:rsid w:val="0063598A"/>
    <w:rsid w:val="0063694A"/>
    <w:rsid w:val="00636B84"/>
    <w:rsid w:val="00636BF3"/>
    <w:rsid w:val="00636C9F"/>
    <w:rsid w:val="00637562"/>
    <w:rsid w:val="00642B65"/>
    <w:rsid w:val="00643AC4"/>
    <w:rsid w:val="00645EF1"/>
    <w:rsid w:val="00651133"/>
    <w:rsid w:val="00653AE8"/>
    <w:rsid w:val="00653AF7"/>
    <w:rsid w:val="006540BC"/>
    <w:rsid w:val="0065535A"/>
    <w:rsid w:val="00655F63"/>
    <w:rsid w:val="00656B48"/>
    <w:rsid w:val="0065735E"/>
    <w:rsid w:val="006617C0"/>
    <w:rsid w:val="0066241A"/>
    <w:rsid w:val="00662537"/>
    <w:rsid w:val="00663FC6"/>
    <w:rsid w:val="00665BC1"/>
    <w:rsid w:val="00673B3C"/>
    <w:rsid w:val="006762C3"/>
    <w:rsid w:val="00676513"/>
    <w:rsid w:val="00682611"/>
    <w:rsid w:val="00684CAF"/>
    <w:rsid w:val="00687F38"/>
    <w:rsid w:val="00691BBC"/>
    <w:rsid w:val="00691F38"/>
    <w:rsid w:val="00693A39"/>
    <w:rsid w:val="006A2A72"/>
    <w:rsid w:val="006A4011"/>
    <w:rsid w:val="006A798F"/>
    <w:rsid w:val="006B1D97"/>
    <w:rsid w:val="006B418B"/>
    <w:rsid w:val="006B5AB0"/>
    <w:rsid w:val="006B75B5"/>
    <w:rsid w:val="006C531D"/>
    <w:rsid w:val="006C663B"/>
    <w:rsid w:val="006C6CB7"/>
    <w:rsid w:val="006D11D3"/>
    <w:rsid w:val="006D6AEE"/>
    <w:rsid w:val="006E1BBC"/>
    <w:rsid w:val="006E5473"/>
    <w:rsid w:val="006F5657"/>
    <w:rsid w:val="0070135F"/>
    <w:rsid w:val="0070414B"/>
    <w:rsid w:val="00706214"/>
    <w:rsid w:val="0070647C"/>
    <w:rsid w:val="007072E7"/>
    <w:rsid w:val="00711069"/>
    <w:rsid w:val="0071220D"/>
    <w:rsid w:val="0071320D"/>
    <w:rsid w:val="00715F4A"/>
    <w:rsid w:val="00717761"/>
    <w:rsid w:val="00717B12"/>
    <w:rsid w:val="00720B50"/>
    <w:rsid w:val="0072380C"/>
    <w:rsid w:val="00724502"/>
    <w:rsid w:val="00724D0B"/>
    <w:rsid w:val="007266BC"/>
    <w:rsid w:val="00730A88"/>
    <w:rsid w:val="00731FB9"/>
    <w:rsid w:val="00735C63"/>
    <w:rsid w:val="00746351"/>
    <w:rsid w:val="00747075"/>
    <w:rsid w:val="007555A4"/>
    <w:rsid w:val="007561E4"/>
    <w:rsid w:val="0076034D"/>
    <w:rsid w:val="007603D4"/>
    <w:rsid w:val="007708F4"/>
    <w:rsid w:val="00772AC1"/>
    <w:rsid w:val="00780305"/>
    <w:rsid w:val="007878C0"/>
    <w:rsid w:val="00793B30"/>
    <w:rsid w:val="007A07BC"/>
    <w:rsid w:val="007A1D0A"/>
    <w:rsid w:val="007B1069"/>
    <w:rsid w:val="007B17D6"/>
    <w:rsid w:val="007B2EDA"/>
    <w:rsid w:val="007B71BB"/>
    <w:rsid w:val="007C0A61"/>
    <w:rsid w:val="007C1050"/>
    <w:rsid w:val="007C2267"/>
    <w:rsid w:val="007C2373"/>
    <w:rsid w:val="007C6331"/>
    <w:rsid w:val="007C6D95"/>
    <w:rsid w:val="007D1726"/>
    <w:rsid w:val="007D2894"/>
    <w:rsid w:val="007D630A"/>
    <w:rsid w:val="007D796E"/>
    <w:rsid w:val="007D7981"/>
    <w:rsid w:val="007E1736"/>
    <w:rsid w:val="007E3A31"/>
    <w:rsid w:val="007F098D"/>
    <w:rsid w:val="007F1A07"/>
    <w:rsid w:val="007F32DE"/>
    <w:rsid w:val="007F35F9"/>
    <w:rsid w:val="007F37AE"/>
    <w:rsid w:val="007F4A77"/>
    <w:rsid w:val="007F65C8"/>
    <w:rsid w:val="007F66C5"/>
    <w:rsid w:val="007F7231"/>
    <w:rsid w:val="007F747D"/>
    <w:rsid w:val="007F75D5"/>
    <w:rsid w:val="00800CBA"/>
    <w:rsid w:val="008050C3"/>
    <w:rsid w:val="0080518D"/>
    <w:rsid w:val="00807290"/>
    <w:rsid w:val="00811477"/>
    <w:rsid w:val="00811B88"/>
    <w:rsid w:val="00814CF2"/>
    <w:rsid w:val="00814EE7"/>
    <w:rsid w:val="00816626"/>
    <w:rsid w:val="00820E08"/>
    <w:rsid w:val="00821884"/>
    <w:rsid w:val="0082206F"/>
    <w:rsid w:val="008277E3"/>
    <w:rsid w:val="00832815"/>
    <w:rsid w:val="00832E18"/>
    <w:rsid w:val="00836381"/>
    <w:rsid w:val="00841435"/>
    <w:rsid w:val="00843258"/>
    <w:rsid w:val="0084410D"/>
    <w:rsid w:val="00845E76"/>
    <w:rsid w:val="00850065"/>
    <w:rsid w:val="00856168"/>
    <w:rsid w:val="00857F51"/>
    <w:rsid w:val="008605CB"/>
    <w:rsid w:val="00863C27"/>
    <w:rsid w:val="008730BC"/>
    <w:rsid w:val="0087708A"/>
    <w:rsid w:val="00881286"/>
    <w:rsid w:val="0088327B"/>
    <w:rsid w:val="0088451D"/>
    <w:rsid w:val="00885296"/>
    <w:rsid w:val="0088664E"/>
    <w:rsid w:val="008872F5"/>
    <w:rsid w:val="00891B6F"/>
    <w:rsid w:val="00892B92"/>
    <w:rsid w:val="00893125"/>
    <w:rsid w:val="008948AB"/>
    <w:rsid w:val="00895ED8"/>
    <w:rsid w:val="00895FC7"/>
    <w:rsid w:val="008970CF"/>
    <w:rsid w:val="008A2F58"/>
    <w:rsid w:val="008A6C66"/>
    <w:rsid w:val="008A7376"/>
    <w:rsid w:val="008B0A5A"/>
    <w:rsid w:val="008B1FF4"/>
    <w:rsid w:val="008B3EA1"/>
    <w:rsid w:val="008B64EE"/>
    <w:rsid w:val="008B6684"/>
    <w:rsid w:val="008C03AF"/>
    <w:rsid w:val="008C378F"/>
    <w:rsid w:val="008C65D7"/>
    <w:rsid w:val="008D1422"/>
    <w:rsid w:val="008D1B8A"/>
    <w:rsid w:val="008D39D2"/>
    <w:rsid w:val="008E3428"/>
    <w:rsid w:val="008E4C82"/>
    <w:rsid w:val="008F2118"/>
    <w:rsid w:val="008F216B"/>
    <w:rsid w:val="008F26BA"/>
    <w:rsid w:val="00900DF4"/>
    <w:rsid w:val="0090107F"/>
    <w:rsid w:val="00901ACE"/>
    <w:rsid w:val="00906B81"/>
    <w:rsid w:val="00907410"/>
    <w:rsid w:val="009076B8"/>
    <w:rsid w:val="009110AF"/>
    <w:rsid w:val="0091492C"/>
    <w:rsid w:val="00915EEE"/>
    <w:rsid w:val="00916EE1"/>
    <w:rsid w:val="00917026"/>
    <w:rsid w:val="00922435"/>
    <w:rsid w:val="00923A9B"/>
    <w:rsid w:val="00925A21"/>
    <w:rsid w:val="009263B7"/>
    <w:rsid w:val="00931F9A"/>
    <w:rsid w:val="00932FBC"/>
    <w:rsid w:val="00933D52"/>
    <w:rsid w:val="009368EA"/>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002"/>
    <w:rsid w:val="009C079F"/>
    <w:rsid w:val="009C2F92"/>
    <w:rsid w:val="009C308C"/>
    <w:rsid w:val="009C3C93"/>
    <w:rsid w:val="009C3FA5"/>
    <w:rsid w:val="009C42BD"/>
    <w:rsid w:val="009C7F14"/>
    <w:rsid w:val="009D0427"/>
    <w:rsid w:val="009D3148"/>
    <w:rsid w:val="009D3D60"/>
    <w:rsid w:val="009D3E39"/>
    <w:rsid w:val="009D5982"/>
    <w:rsid w:val="009D66DA"/>
    <w:rsid w:val="009E68C7"/>
    <w:rsid w:val="009E7ECB"/>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0D93"/>
    <w:rsid w:val="00A22AAB"/>
    <w:rsid w:val="00A234BB"/>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95426"/>
    <w:rsid w:val="00AA1798"/>
    <w:rsid w:val="00AA26A1"/>
    <w:rsid w:val="00AA4630"/>
    <w:rsid w:val="00AA6EC2"/>
    <w:rsid w:val="00AB074C"/>
    <w:rsid w:val="00AB2317"/>
    <w:rsid w:val="00AB3DBB"/>
    <w:rsid w:val="00AB66C3"/>
    <w:rsid w:val="00AB779D"/>
    <w:rsid w:val="00AC7C2D"/>
    <w:rsid w:val="00AC7FA1"/>
    <w:rsid w:val="00AD1910"/>
    <w:rsid w:val="00AD484F"/>
    <w:rsid w:val="00AD4BE1"/>
    <w:rsid w:val="00AD7B82"/>
    <w:rsid w:val="00AF0D4C"/>
    <w:rsid w:val="00AF1AE2"/>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081E"/>
    <w:rsid w:val="00B74D8D"/>
    <w:rsid w:val="00B74F35"/>
    <w:rsid w:val="00B76340"/>
    <w:rsid w:val="00B8483E"/>
    <w:rsid w:val="00B857E3"/>
    <w:rsid w:val="00B923D2"/>
    <w:rsid w:val="00B95589"/>
    <w:rsid w:val="00B97434"/>
    <w:rsid w:val="00BA0245"/>
    <w:rsid w:val="00BA369C"/>
    <w:rsid w:val="00BA542C"/>
    <w:rsid w:val="00BB27C2"/>
    <w:rsid w:val="00BB381E"/>
    <w:rsid w:val="00BB5897"/>
    <w:rsid w:val="00BC21CC"/>
    <w:rsid w:val="00BC565F"/>
    <w:rsid w:val="00BC7C48"/>
    <w:rsid w:val="00BD0803"/>
    <w:rsid w:val="00BD2F8F"/>
    <w:rsid w:val="00BE3061"/>
    <w:rsid w:val="00BF0A1A"/>
    <w:rsid w:val="00BF0C62"/>
    <w:rsid w:val="00BF307A"/>
    <w:rsid w:val="00BF42AB"/>
    <w:rsid w:val="00C013DD"/>
    <w:rsid w:val="00C107EA"/>
    <w:rsid w:val="00C10AF2"/>
    <w:rsid w:val="00C162F5"/>
    <w:rsid w:val="00C1704A"/>
    <w:rsid w:val="00C247A1"/>
    <w:rsid w:val="00C26378"/>
    <w:rsid w:val="00C271AE"/>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72EC6"/>
    <w:rsid w:val="00C77775"/>
    <w:rsid w:val="00C83BD0"/>
    <w:rsid w:val="00C83BF2"/>
    <w:rsid w:val="00C92AB0"/>
    <w:rsid w:val="00C93CB2"/>
    <w:rsid w:val="00C93DD5"/>
    <w:rsid w:val="00C95028"/>
    <w:rsid w:val="00C9741A"/>
    <w:rsid w:val="00C97C2C"/>
    <w:rsid w:val="00CA262D"/>
    <w:rsid w:val="00CA6AF1"/>
    <w:rsid w:val="00CA7EEC"/>
    <w:rsid w:val="00CB2EEB"/>
    <w:rsid w:val="00CB3C24"/>
    <w:rsid w:val="00CB4B76"/>
    <w:rsid w:val="00CC053E"/>
    <w:rsid w:val="00CC09EC"/>
    <w:rsid w:val="00CC3614"/>
    <w:rsid w:val="00CC472B"/>
    <w:rsid w:val="00CC7CEE"/>
    <w:rsid w:val="00CD3038"/>
    <w:rsid w:val="00CE01B9"/>
    <w:rsid w:val="00CE02D5"/>
    <w:rsid w:val="00CE2EB6"/>
    <w:rsid w:val="00CE70A0"/>
    <w:rsid w:val="00CE7CAA"/>
    <w:rsid w:val="00CF00B2"/>
    <w:rsid w:val="00CF03CC"/>
    <w:rsid w:val="00CF21C5"/>
    <w:rsid w:val="00CF2DB5"/>
    <w:rsid w:val="00CF45A1"/>
    <w:rsid w:val="00CF474A"/>
    <w:rsid w:val="00CF6CDB"/>
    <w:rsid w:val="00D0057C"/>
    <w:rsid w:val="00D0176E"/>
    <w:rsid w:val="00D04860"/>
    <w:rsid w:val="00D04B7C"/>
    <w:rsid w:val="00D0546A"/>
    <w:rsid w:val="00D05EAB"/>
    <w:rsid w:val="00D0678D"/>
    <w:rsid w:val="00D105F1"/>
    <w:rsid w:val="00D10F35"/>
    <w:rsid w:val="00D149EB"/>
    <w:rsid w:val="00D30A4B"/>
    <w:rsid w:val="00D3134F"/>
    <w:rsid w:val="00D36A10"/>
    <w:rsid w:val="00D409CC"/>
    <w:rsid w:val="00D43F43"/>
    <w:rsid w:val="00D47703"/>
    <w:rsid w:val="00D47FB2"/>
    <w:rsid w:val="00D516D1"/>
    <w:rsid w:val="00D53B0E"/>
    <w:rsid w:val="00D5400B"/>
    <w:rsid w:val="00D554ED"/>
    <w:rsid w:val="00D57D37"/>
    <w:rsid w:val="00D60256"/>
    <w:rsid w:val="00D6070D"/>
    <w:rsid w:val="00D625F2"/>
    <w:rsid w:val="00D71360"/>
    <w:rsid w:val="00D740DE"/>
    <w:rsid w:val="00D80B0D"/>
    <w:rsid w:val="00D86CD4"/>
    <w:rsid w:val="00D90980"/>
    <w:rsid w:val="00D91D5D"/>
    <w:rsid w:val="00D96066"/>
    <w:rsid w:val="00D97AB1"/>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6D9D"/>
    <w:rsid w:val="00E347D9"/>
    <w:rsid w:val="00E35059"/>
    <w:rsid w:val="00E352BB"/>
    <w:rsid w:val="00E3555B"/>
    <w:rsid w:val="00E355B2"/>
    <w:rsid w:val="00E35FA9"/>
    <w:rsid w:val="00E43153"/>
    <w:rsid w:val="00E454BB"/>
    <w:rsid w:val="00E45959"/>
    <w:rsid w:val="00E45D57"/>
    <w:rsid w:val="00E46D9E"/>
    <w:rsid w:val="00E46ECD"/>
    <w:rsid w:val="00E471DA"/>
    <w:rsid w:val="00E52637"/>
    <w:rsid w:val="00E61436"/>
    <w:rsid w:val="00E6389A"/>
    <w:rsid w:val="00E66931"/>
    <w:rsid w:val="00E671EF"/>
    <w:rsid w:val="00E67672"/>
    <w:rsid w:val="00E70E77"/>
    <w:rsid w:val="00E71272"/>
    <w:rsid w:val="00E719E1"/>
    <w:rsid w:val="00E76334"/>
    <w:rsid w:val="00E8171A"/>
    <w:rsid w:val="00E82540"/>
    <w:rsid w:val="00E82AC1"/>
    <w:rsid w:val="00E84029"/>
    <w:rsid w:val="00E85535"/>
    <w:rsid w:val="00E86789"/>
    <w:rsid w:val="00E86934"/>
    <w:rsid w:val="00E90573"/>
    <w:rsid w:val="00E92DA4"/>
    <w:rsid w:val="00E94ABC"/>
    <w:rsid w:val="00E95A9F"/>
    <w:rsid w:val="00EA0134"/>
    <w:rsid w:val="00EA24E9"/>
    <w:rsid w:val="00EA4FC4"/>
    <w:rsid w:val="00EB2149"/>
    <w:rsid w:val="00EB21A5"/>
    <w:rsid w:val="00EB2EDF"/>
    <w:rsid w:val="00EB713C"/>
    <w:rsid w:val="00EB7C81"/>
    <w:rsid w:val="00EC283C"/>
    <w:rsid w:val="00EC3664"/>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03A6"/>
    <w:rsid w:val="00F315A1"/>
    <w:rsid w:val="00F31BF9"/>
    <w:rsid w:val="00F335F2"/>
    <w:rsid w:val="00F3538C"/>
    <w:rsid w:val="00F36BD9"/>
    <w:rsid w:val="00F3736F"/>
    <w:rsid w:val="00F40CAD"/>
    <w:rsid w:val="00F41CBE"/>
    <w:rsid w:val="00F41FAF"/>
    <w:rsid w:val="00F432BD"/>
    <w:rsid w:val="00F44448"/>
    <w:rsid w:val="00F458B7"/>
    <w:rsid w:val="00F4698F"/>
    <w:rsid w:val="00F5142E"/>
    <w:rsid w:val="00F51DB9"/>
    <w:rsid w:val="00F552CD"/>
    <w:rsid w:val="00F55974"/>
    <w:rsid w:val="00F6033C"/>
    <w:rsid w:val="00F71234"/>
    <w:rsid w:val="00F73FEE"/>
    <w:rsid w:val="00F7515F"/>
    <w:rsid w:val="00F770FF"/>
    <w:rsid w:val="00F82735"/>
    <w:rsid w:val="00F83731"/>
    <w:rsid w:val="00F95B20"/>
    <w:rsid w:val="00FA2074"/>
    <w:rsid w:val="00FA31FC"/>
    <w:rsid w:val="00FA379B"/>
    <w:rsid w:val="00FA738D"/>
    <w:rsid w:val="00FA76AC"/>
    <w:rsid w:val="00FA7C12"/>
    <w:rsid w:val="00FB261B"/>
    <w:rsid w:val="00FB2B74"/>
    <w:rsid w:val="00FB33D7"/>
    <w:rsid w:val="00FB3E37"/>
    <w:rsid w:val="00FB5657"/>
    <w:rsid w:val="00FC02BD"/>
    <w:rsid w:val="00FC3951"/>
    <w:rsid w:val="00FC42A0"/>
    <w:rsid w:val="00FC630E"/>
    <w:rsid w:val="00FD1F7F"/>
    <w:rsid w:val="00FD5572"/>
    <w:rsid w:val="00FD63B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3840</TotalTime>
  <Pages>31</Pages>
  <Words>31424</Words>
  <Characters>179121</Characters>
  <Application>Microsoft Office Word</Application>
  <DocSecurity>0</DocSecurity>
  <Lines>1492</Lines>
  <Paragraphs>420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62</cp:revision>
  <cp:lastPrinted>2026-03-10T22:36:00Z</cp:lastPrinted>
  <dcterms:created xsi:type="dcterms:W3CDTF">2026-03-10T22:36:00Z</dcterms:created>
  <dcterms:modified xsi:type="dcterms:W3CDTF">2026-07-17T20:33:00Z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id="6JYUnuDD"/&gt;&lt;style id="http://www.zotero.org/styles/journal-of-applied-ecology" hasBibliography="1" bibliographyStyleHasBeenSet="1"/&gt;&lt;prefs&gt;&lt;pref name="fieldType" value="Field"/&gt;&lt;/prefs&gt;&lt;/data&gt;</vt:lpwstr>
  </property>
</Properties>
</file>