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93A0F" w14:textId="73FA1968" w:rsidR="00754A39" w:rsidRPr="005B6DFB" w:rsidRDefault="007F5F83" w:rsidP="007F5F83">
      <w:pPr>
        <w:jc w:val="center"/>
        <w:rPr>
          <w:rFonts w:ascii="Garamond" w:hAnsi="Garamond"/>
          <w:sz w:val="22"/>
          <w:szCs w:val="22"/>
        </w:rPr>
      </w:pPr>
      <w:r w:rsidRPr="005B6DFB">
        <w:rPr>
          <w:rFonts w:ascii="Garamond" w:hAnsi="Garamond"/>
          <w:sz w:val="22"/>
          <w:szCs w:val="22"/>
        </w:rPr>
        <w:t>Response to Reviewers</w:t>
      </w:r>
    </w:p>
    <w:p w14:paraId="186E26E3" w14:textId="4A9A360F" w:rsidR="007F5F83" w:rsidRPr="005B6DFB" w:rsidRDefault="007F5F83" w:rsidP="007F5F83">
      <w:pPr>
        <w:jc w:val="center"/>
        <w:rPr>
          <w:rFonts w:ascii="Garamond" w:hAnsi="Garamond"/>
          <w:sz w:val="22"/>
          <w:szCs w:val="22"/>
        </w:rPr>
      </w:pPr>
      <w:r w:rsidRPr="005B6DFB">
        <w:rPr>
          <w:rFonts w:ascii="Garamond" w:hAnsi="Garamond"/>
          <w:sz w:val="22"/>
          <w:szCs w:val="22"/>
        </w:rPr>
        <w:t xml:space="preserve">Ben Makhlouf </w:t>
      </w:r>
    </w:p>
    <w:p w14:paraId="631450E0" w14:textId="77777777" w:rsidR="007F5F83" w:rsidRPr="005B6DFB" w:rsidRDefault="007F5F83" w:rsidP="007F5F83">
      <w:pPr>
        <w:jc w:val="center"/>
        <w:rPr>
          <w:rFonts w:ascii="Garamond" w:hAnsi="Garamond"/>
          <w:sz w:val="22"/>
          <w:szCs w:val="22"/>
        </w:rPr>
      </w:pPr>
    </w:p>
    <w:p w14:paraId="59245B29" w14:textId="0FF5B4CF" w:rsidR="007F5F83" w:rsidRPr="000006D2" w:rsidRDefault="007F5F83" w:rsidP="00A77737">
      <w:pPr>
        <w:pStyle w:val="Heading2"/>
        <w:rPr>
          <w:sz w:val="44"/>
          <w:szCs w:val="44"/>
        </w:rPr>
      </w:pPr>
      <w:r w:rsidRPr="000006D2">
        <w:rPr>
          <w:sz w:val="44"/>
          <w:szCs w:val="44"/>
        </w:rPr>
        <w:t xml:space="preserve">Reviewer 1: </w:t>
      </w:r>
    </w:p>
    <w:p w14:paraId="615F7058" w14:textId="77777777" w:rsidR="000006D2" w:rsidRDefault="000006D2" w:rsidP="007F5F83">
      <w:pPr>
        <w:rPr>
          <w:rFonts w:ascii="Garamond" w:hAnsi="Garamond"/>
          <w:sz w:val="22"/>
          <w:szCs w:val="22"/>
        </w:rPr>
      </w:pPr>
    </w:p>
    <w:p w14:paraId="0969FD61" w14:textId="7F1846C2" w:rsidR="00D3670B" w:rsidRPr="000006D2" w:rsidRDefault="007F5F83" w:rsidP="007F5F83">
      <w:pPr>
        <w:rPr>
          <w:rFonts w:ascii="Times New Roman" w:hAnsi="Times New Roman" w:cs="Times New Roman"/>
          <w:b/>
          <w:bCs/>
        </w:rPr>
      </w:pPr>
      <w:r w:rsidRPr="000006D2">
        <w:rPr>
          <w:rFonts w:ascii="Times New Roman" w:hAnsi="Times New Roman" w:cs="Times New Roman"/>
          <w:b/>
          <w:bCs/>
        </w:rPr>
        <w:t xml:space="preserve">I really appreciate the author </w:t>
      </w:r>
      <w:proofErr w:type="gramStart"/>
      <w:r w:rsidRPr="000006D2">
        <w:rPr>
          <w:rFonts w:ascii="Times New Roman" w:hAnsi="Times New Roman" w:cs="Times New Roman"/>
          <w:b/>
          <w:bCs/>
        </w:rPr>
        <w:t>teams’</w:t>
      </w:r>
      <w:proofErr w:type="gramEnd"/>
      <w:r w:rsidRPr="000006D2">
        <w:rPr>
          <w:rFonts w:ascii="Times New Roman" w:hAnsi="Times New Roman" w:cs="Times New Roman"/>
          <w:b/>
          <w:bCs/>
        </w:rPr>
        <w:t xml:space="preserve"> succinct presentation of their findings (less than 20 pages excluding references makes for a much easier lift!); </w:t>
      </w:r>
      <w:proofErr w:type="gramStart"/>
      <w:r w:rsidRPr="000006D2">
        <w:rPr>
          <w:rFonts w:ascii="Times New Roman" w:hAnsi="Times New Roman" w:cs="Times New Roman"/>
          <w:b/>
          <w:bCs/>
        </w:rPr>
        <w:t>however</w:t>
      </w:r>
      <w:proofErr w:type="gramEnd"/>
      <w:r w:rsidRPr="000006D2">
        <w:rPr>
          <w:rFonts w:ascii="Times New Roman" w:hAnsi="Times New Roman" w:cs="Times New Roman"/>
          <w:b/>
          <w:bCs/>
        </w:rPr>
        <w:t xml:space="preserve"> in this case I think it would be helpful to briefly expand on several points. The introduction provides some, but not a great deal, of information on characteristics of Kuskokwim Chinook salmon and the relevant fishery. A few sentences describing what is known about the relative abundance of upper/middle/lower river spawning populations, as well as the relative proportion of communities on the </w:t>
      </w:r>
      <w:proofErr w:type="gramStart"/>
      <w:r w:rsidRPr="000006D2">
        <w:rPr>
          <w:rFonts w:ascii="Times New Roman" w:hAnsi="Times New Roman" w:cs="Times New Roman"/>
          <w:b/>
          <w:bCs/>
        </w:rPr>
        <w:t>basin</w:t>
      </w:r>
      <w:proofErr w:type="gramEnd"/>
      <w:r w:rsidRPr="000006D2">
        <w:rPr>
          <w:rFonts w:ascii="Times New Roman" w:hAnsi="Times New Roman" w:cs="Times New Roman"/>
          <w:b/>
          <w:bCs/>
        </w:rPr>
        <w:t xml:space="preserve"> that rely on access to upper river populations exclusively would provide important context. </w:t>
      </w:r>
    </w:p>
    <w:p w14:paraId="1FF26F49" w14:textId="223C3FC3" w:rsidR="006C45A6" w:rsidRPr="000006D2" w:rsidRDefault="00D3670B" w:rsidP="006C45A6">
      <w:pPr>
        <w:ind w:left="720"/>
        <w:rPr>
          <w:rFonts w:ascii="Times New Roman" w:hAnsi="Times New Roman" w:cs="Times New Roman"/>
          <w:sz w:val="22"/>
          <w:szCs w:val="22"/>
        </w:rPr>
      </w:pPr>
      <w:r w:rsidRPr="000006D2">
        <w:rPr>
          <w:rFonts w:ascii="Times New Roman" w:hAnsi="Times New Roman" w:cs="Times New Roman"/>
          <w:sz w:val="22"/>
          <w:szCs w:val="22"/>
        </w:rPr>
        <w:t xml:space="preserve">We added additional information on </w:t>
      </w:r>
      <w:r w:rsidR="006C45A6">
        <w:rPr>
          <w:rFonts w:ascii="Times New Roman" w:hAnsi="Times New Roman" w:cs="Times New Roman"/>
          <w:sz w:val="22"/>
          <w:szCs w:val="22"/>
        </w:rPr>
        <w:t xml:space="preserve">the </w:t>
      </w:r>
      <w:r w:rsidRPr="000006D2">
        <w:rPr>
          <w:rFonts w:ascii="Times New Roman" w:hAnsi="Times New Roman" w:cs="Times New Roman"/>
          <w:sz w:val="22"/>
          <w:szCs w:val="22"/>
        </w:rPr>
        <w:t xml:space="preserve">relative abundance of upper river populations </w:t>
      </w:r>
      <w:r w:rsidR="006C45A6">
        <w:rPr>
          <w:rFonts w:ascii="Times New Roman" w:hAnsi="Times New Roman" w:cs="Times New Roman"/>
          <w:sz w:val="22"/>
          <w:szCs w:val="22"/>
        </w:rPr>
        <w:t xml:space="preserve">inferred from telemetry studies as well as the relative proportion of the population estimated to live in the upper watershed as defined by these studies. </w:t>
      </w:r>
    </w:p>
    <w:p w14:paraId="7222A3AE" w14:textId="1A6BF35F" w:rsidR="001D6F73" w:rsidRPr="000006D2" w:rsidRDefault="001D6F73" w:rsidP="00D3670B">
      <w:pPr>
        <w:ind w:left="720"/>
        <w:rPr>
          <w:rFonts w:ascii="Times New Roman" w:hAnsi="Times New Roman" w:cs="Times New Roman"/>
          <w:i/>
          <w:iCs/>
          <w:sz w:val="22"/>
          <w:szCs w:val="22"/>
        </w:rPr>
      </w:pPr>
      <w:r w:rsidRPr="000006D2">
        <w:rPr>
          <w:rFonts w:ascii="Times New Roman" w:hAnsi="Times New Roman" w:cs="Times New Roman"/>
          <w:sz w:val="22"/>
          <w:szCs w:val="22"/>
        </w:rPr>
        <w:t>Line: ____ :</w:t>
      </w:r>
      <w:r w:rsidRPr="000006D2">
        <w:rPr>
          <w:rFonts w:ascii="Times New Roman" w:hAnsi="Times New Roman" w:cs="Times New Roman"/>
          <w:b/>
          <w:bCs/>
          <w:i/>
          <w:iCs/>
          <w:sz w:val="22"/>
          <w:szCs w:val="22"/>
        </w:rPr>
        <w:t xml:space="preserve"> </w:t>
      </w:r>
      <w:r w:rsidR="00E20295" w:rsidRPr="000006D2">
        <w:rPr>
          <w:rFonts w:ascii="Times New Roman" w:hAnsi="Times New Roman" w:cs="Times New Roman"/>
          <w:b/>
          <w:bCs/>
          <w:i/>
          <w:iCs/>
          <w:sz w:val="22"/>
          <w:szCs w:val="22"/>
        </w:rPr>
        <w:t>“</w:t>
      </w:r>
      <w:r w:rsidR="006C45A6" w:rsidRPr="006C45A6">
        <w:rPr>
          <w:rFonts w:ascii="Times New Roman" w:hAnsi="Times New Roman" w:cs="Times New Roman"/>
          <w:i/>
          <w:iCs/>
          <w:sz w:val="22"/>
          <w:szCs w:val="22"/>
        </w:rPr>
        <w:t xml:space="preserve">Telemetry studies conducted over several years have provided variable estimates of the relative contribution of upper watershed Chinook salmon, most commonly identified as those at or above McGrath, Alaska, ranging from &lt;10% to close to 25% of the total run </w:t>
      </w:r>
      <w:r w:rsidR="006C45A6" w:rsidRPr="006C45A6">
        <w:rPr>
          <w:rFonts w:ascii="Times New Roman" w:hAnsi="Times New Roman" w:cs="Times New Roman"/>
          <w:i/>
          <w:iCs/>
          <w:sz w:val="22"/>
          <w:szCs w:val="22"/>
        </w:rPr>
        <w:fldChar w:fldCharType="begin"/>
      </w:r>
      <w:r w:rsidR="006C45A6" w:rsidRPr="006C45A6">
        <w:rPr>
          <w:rFonts w:ascii="Times New Roman" w:hAnsi="Times New Roman" w:cs="Times New Roman"/>
          <w:i/>
          <w:iCs/>
          <w:sz w:val="22"/>
          <w:szCs w:val="22"/>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6C45A6" w:rsidRPr="006C45A6">
        <w:rPr>
          <w:rFonts w:ascii="Times New Roman" w:hAnsi="Times New Roman" w:cs="Times New Roman"/>
          <w:i/>
          <w:iCs/>
          <w:sz w:val="22"/>
          <w:szCs w:val="22"/>
        </w:rPr>
        <w:fldChar w:fldCharType="separate"/>
      </w:r>
      <w:r w:rsidR="006C45A6" w:rsidRPr="006C45A6">
        <w:rPr>
          <w:rFonts w:ascii="Times New Roman" w:hAnsi="Times New Roman" w:cs="Times New Roman"/>
          <w:i/>
          <w:iCs/>
          <w:noProof/>
          <w:sz w:val="22"/>
          <w:szCs w:val="22"/>
        </w:rPr>
        <w:t>(Head et al., 2017; Schaberg et al., 2012; Smith &amp; Liller, 2017a; Stuby, 2007)</w:t>
      </w:r>
      <w:r w:rsidR="006C45A6" w:rsidRPr="006C45A6">
        <w:rPr>
          <w:rFonts w:ascii="Times New Roman" w:hAnsi="Times New Roman" w:cs="Times New Roman"/>
          <w:i/>
          <w:iCs/>
          <w:sz w:val="22"/>
          <w:szCs w:val="22"/>
        </w:rPr>
        <w:fldChar w:fldCharType="end"/>
      </w:r>
      <w:r w:rsidR="006C45A6" w:rsidRPr="006C45A6">
        <w:rPr>
          <w:rFonts w:ascii="Times New Roman" w:hAnsi="Times New Roman" w:cs="Times New Roman"/>
          <w:i/>
          <w:iCs/>
          <w:sz w:val="22"/>
          <w:szCs w:val="22"/>
        </w:rPr>
        <w:t xml:space="preserve">. A relatively small proportion of the total residents in the Kuskokwim (&lt;10%) live in the upper reaches of the watershed, however, Chinook salmon returning to these tributaries are a critical subsistence resource and the vast majority  (&gt;85%) of the total harvest occurs in the lower portions of the and disproportionately early in the season  </w:t>
      </w:r>
      <w:r w:rsidR="006C45A6" w:rsidRPr="006C45A6">
        <w:rPr>
          <w:rFonts w:ascii="Times New Roman" w:hAnsi="Times New Roman" w:cs="Times New Roman"/>
          <w:i/>
          <w:iCs/>
          <w:sz w:val="22"/>
          <w:szCs w:val="22"/>
        </w:rPr>
        <w:fldChar w:fldCharType="begin"/>
      </w:r>
      <w:r w:rsidR="006C45A6" w:rsidRPr="006C45A6">
        <w:rPr>
          <w:rFonts w:ascii="Times New Roman" w:hAnsi="Times New Roman" w:cs="Times New Roman"/>
          <w:i/>
          <w:iCs/>
          <w:sz w:val="22"/>
          <w:szCs w:val="22"/>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6C45A6" w:rsidRPr="006C45A6">
        <w:rPr>
          <w:rFonts w:ascii="Times New Roman" w:hAnsi="Times New Roman" w:cs="Times New Roman"/>
          <w:i/>
          <w:iCs/>
          <w:sz w:val="22"/>
          <w:szCs w:val="22"/>
        </w:rPr>
        <w:fldChar w:fldCharType="separate"/>
      </w:r>
      <w:r w:rsidR="006C45A6" w:rsidRPr="006C45A6">
        <w:rPr>
          <w:rFonts w:ascii="Times New Roman" w:hAnsi="Times New Roman" w:cs="Times New Roman"/>
          <w:i/>
          <w:iCs/>
          <w:noProof/>
          <w:sz w:val="22"/>
          <w:szCs w:val="22"/>
        </w:rPr>
        <w:t>(Hamazaki, 2008; Tiernan &amp; Poetter, 2015)</w:t>
      </w:r>
      <w:r w:rsidR="006C45A6" w:rsidRPr="006C45A6">
        <w:rPr>
          <w:rFonts w:ascii="Times New Roman" w:hAnsi="Times New Roman" w:cs="Times New Roman"/>
          <w:i/>
          <w:iCs/>
          <w:sz w:val="22"/>
          <w:szCs w:val="22"/>
        </w:rPr>
        <w:fldChar w:fldCharType="end"/>
      </w:r>
      <w:r w:rsidR="006C45A6" w:rsidRPr="006C45A6">
        <w:rPr>
          <w:rFonts w:ascii="Times New Roman" w:hAnsi="Times New Roman" w:cs="Times New Roman"/>
          <w:i/>
          <w:iCs/>
          <w:sz w:val="22"/>
          <w:szCs w:val="22"/>
        </w:rPr>
        <w:t>. As such, there is concern that upper watershed stocks may be overexploited by downstream fisheries, putting them at a heightened risk of extirpation and limiting subsistence access for upstream communities.”</w:t>
      </w:r>
    </w:p>
    <w:p w14:paraId="4954C870" w14:textId="77777777" w:rsidR="00D3670B" w:rsidRDefault="00D3670B" w:rsidP="007F5F83">
      <w:pPr>
        <w:rPr>
          <w:rFonts w:ascii="Garamond" w:hAnsi="Garamond" w:cs="Times New Roman"/>
          <w:b/>
          <w:bCs/>
          <w:sz w:val="22"/>
          <w:szCs w:val="22"/>
        </w:rPr>
      </w:pPr>
    </w:p>
    <w:p w14:paraId="482E15C8" w14:textId="46416B99" w:rsidR="007F5F83" w:rsidRPr="000006D2" w:rsidRDefault="007F5F83" w:rsidP="007F5F83">
      <w:pPr>
        <w:rPr>
          <w:rFonts w:ascii="Times New Roman" w:hAnsi="Times New Roman" w:cs="Times New Roman"/>
          <w:b/>
          <w:bCs/>
        </w:rPr>
      </w:pPr>
      <w:r w:rsidRPr="000006D2">
        <w:rPr>
          <w:rFonts w:ascii="Times New Roman" w:hAnsi="Times New Roman" w:cs="Times New Roman"/>
          <w:b/>
          <w:bCs/>
        </w:rPr>
        <w:t>The introduction also packs several important points (objective, problem statement, data acquisition, and analytical approach) into the final paragraph. Adding a penultimate paragraph that describes why typical approaches (i.e. GSI) can’t be used here and how otolith microchemistry can be used as an alternative would likely improve readability.</w:t>
      </w:r>
    </w:p>
    <w:p w14:paraId="69381CEE" w14:textId="77777777" w:rsidR="00D22074" w:rsidRDefault="000006D2" w:rsidP="00D22074">
      <w:pPr>
        <w:ind w:left="720"/>
        <w:rPr>
          <w:rFonts w:ascii="Times New Roman" w:hAnsi="Times New Roman" w:cs="Times New Roman"/>
          <w:sz w:val="22"/>
          <w:szCs w:val="22"/>
        </w:rPr>
      </w:pPr>
      <w:r w:rsidRPr="000006D2">
        <w:rPr>
          <w:rFonts w:ascii="Times New Roman" w:hAnsi="Times New Roman" w:cs="Times New Roman"/>
          <w:sz w:val="22"/>
          <w:szCs w:val="22"/>
        </w:rPr>
        <w:t xml:space="preserve">We added a section to the introduction to </w:t>
      </w:r>
      <w:r w:rsidR="006C45A6">
        <w:rPr>
          <w:rFonts w:ascii="Times New Roman" w:hAnsi="Times New Roman" w:cs="Times New Roman"/>
          <w:sz w:val="22"/>
          <w:szCs w:val="22"/>
        </w:rPr>
        <w:t xml:space="preserve">detail the limitations of genetics and telemetry </w:t>
      </w:r>
      <w:proofErr w:type="gramStart"/>
      <w:r w:rsidR="006C45A6">
        <w:rPr>
          <w:rFonts w:ascii="Times New Roman" w:hAnsi="Times New Roman" w:cs="Times New Roman"/>
          <w:sz w:val="22"/>
          <w:szCs w:val="22"/>
        </w:rPr>
        <w:t>approaches, and</w:t>
      </w:r>
      <w:proofErr w:type="gramEnd"/>
      <w:r w:rsidR="006C45A6">
        <w:rPr>
          <w:rFonts w:ascii="Times New Roman" w:hAnsi="Times New Roman" w:cs="Times New Roman"/>
          <w:sz w:val="22"/>
          <w:szCs w:val="22"/>
        </w:rPr>
        <w:t xml:space="preserve"> further describe the benefit of otolith-based methods for th</w:t>
      </w:r>
      <w:r w:rsidR="00D22074">
        <w:rPr>
          <w:rFonts w:ascii="Times New Roman" w:hAnsi="Times New Roman" w:cs="Times New Roman"/>
          <w:sz w:val="22"/>
          <w:szCs w:val="22"/>
        </w:rPr>
        <w:t xml:space="preserve">is study. </w:t>
      </w:r>
    </w:p>
    <w:p w14:paraId="1C06D7C8" w14:textId="189DF0B8" w:rsidR="000006D2" w:rsidRPr="00D22074" w:rsidRDefault="000006D2" w:rsidP="00D22074">
      <w:pPr>
        <w:ind w:left="720"/>
        <w:rPr>
          <w:rFonts w:ascii="Times New Roman" w:hAnsi="Times New Roman" w:cs="Times New Roman"/>
          <w:sz w:val="22"/>
          <w:szCs w:val="22"/>
        </w:rPr>
      </w:pPr>
      <w:r w:rsidRPr="000006D2">
        <w:rPr>
          <w:rFonts w:ascii="Times New Roman" w:hAnsi="Times New Roman" w:cs="Times New Roman"/>
          <w:i/>
          <w:iCs/>
          <w:sz w:val="22"/>
          <w:szCs w:val="22"/>
        </w:rPr>
        <w:t>Line: ________:  “</w:t>
      </w:r>
      <w:r w:rsidRPr="00D22074">
        <w:rPr>
          <w:rFonts w:ascii="Times New Roman" w:hAnsi="Times New Roman" w:cs="Times New Roman"/>
          <w:i/>
          <w:iCs/>
          <w:sz w:val="22"/>
          <w:szCs w:val="22"/>
        </w:rPr>
        <w:t xml:space="preserve"> </w:t>
      </w:r>
      <w:r w:rsidR="00D22074" w:rsidRPr="00D22074">
        <w:rPr>
          <w:rFonts w:ascii="Times New Roman" w:hAnsi="Times New Roman" w:cs="Times New Roman"/>
          <w:i/>
          <w:iCs/>
        </w:rPr>
        <w:t xml:space="preserve">Although genetics-based approaches such as Genetic Stock Identification (GSI) has been widely used to investigate population structure and provenance in other Pacific salmon species and watersheds, low genetic structure among </w:t>
      </w:r>
      <w:r w:rsidR="00D22074" w:rsidRPr="00D22074">
        <w:rPr>
          <w:rFonts w:ascii="Times New Roman" w:hAnsi="Times New Roman" w:cs="Times New Roman"/>
          <w:i/>
          <w:iCs/>
        </w:rPr>
        <w:lastRenderedPageBreak/>
        <w:t xml:space="preserve">Chinook salmon populations in the Kuskokwim River basin limits their ability to distinguish among subpopulations in the basin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{"citationID":"Wpd0qm3T","properties":{"unsorted":false,"formattedCitation":"(Larson et al., 2014)","plainCitation":"(Larson et al., 2014)","noteIndex":0},"citationItems":[{"id":6810,"uris":["http://zotero.org/users/8421274/items/QWLSE2AC"],"itemData":{"id":6810,"type":"article-journal","abstract":"Genetic stock identiﬁcation (GSI), an important tool for ﬁsheries management that relies upon the ability to differentiate stocks of interest, can be difﬁcult when populations are closely related. Here we genotyped 11 850 single-nucleotide polymorphisms (SNPs) from existing DNA sequence data available in ﬁve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ﬁve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efﬁcient way to discover SNPs for GSI and should be applicable to other populations and species.","container-title":"Canadian Journal of Fisheries and Aquatic Sciences","DOI":"10.1139/cjfas-2013-0502","ISSN":"0706-652X, 1205-7533","issue":"5","journalAbbreviation":"Can. J. Fish. Aquat. Sci.","language":"en","license":"http://www.nrcresearchpress.com/page/about/CorporateTextAndDataMining","page":"698-708","source":"DOI.org (Crossref)","title":"Single-nucleotide polymorphisms (SNPs) identified through genotyping-by-sequencing improve genetic stock identification of Chinook salmon ( &lt;i&gt;Oncorhynchus tshawytscha&lt;/i&gt; ) from western Alaska","volume":"71","author":[{"family":"Larson","given":"Wesley A."},{"family":"Seeb","given":"James E."},{"family":"Pascal","given":"Carita E."},{"family":"Templin","given":"William D."},{"family":"Seeb","given":"Lisa W."}],"editor":[{"family":"Taylor","given":"Eric"}],"issued":{"date-parts":[["2014",5]]}}}],"schema":"https://github.com/citation-style-language/schema/raw/master/csl-citation.json"}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rPr>
        <w:t>(Larson et al., 2014)</w:t>
      </w:r>
      <w:r w:rsidR="00D22074" w:rsidRPr="00D22074">
        <w:rPr>
          <w:rFonts w:ascii="Times New Roman" w:hAnsi="Times New Roman" w:cs="Times New Roman"/>
          <w:i/>
          <w:iCs/>
        </w:rPr>
        <w:fldChar w:fldCharType="end"/>
      </w:r>
      <w:r w:rsidR="00D22074" w:rsidRPr="00D22074">
        <w:rPr>
          <w:rFonts w:ascii="Times New Roman" w:hAnsi="Times New Roman" w:cs="Times New Roman"/>
          <w:i/>
          <w:iCs/>
        </w:rPr>
        <w:t xml:space="preserve">. Recent improvements to genetic baselines have allowed these methods to be used to identify a subset of the total population, however, these baselines remain limited to only a small portion of the upper </w:t>
      </w:r>
      <w:proofErr w:type="spellStart"/>
      <w:r w:rsidR="00D22074" w:rsidRPr="00D22074">
        <w:rPr>
          <w:rFonts w:ascii="Times New Roman" w:hAnsi="Times New Roman" w:cs="Times New Roman"/>
          <w:i/>
          <w:iCs/>
        </w:rPr>
        <w:t>watershed.Telemetry</w:t>
      </w:r>
      <w:proofErr w:type="spellEnd"/>
      <w:r w:rsidR="00D22074" w:rsidRPr="00D22074">
        <w:rPr>
          <w:rFonts w:ascii="Times New Roman" w:hAnsi="Times New Roman" w:cs="Times New Roman"/>
          <w:i/>
          <w:iCs/>
        </w:rPr>
        <w:t xml:space="preserve">-based approaches have provided valuable insights into movement patterns within the basin; however, the spatial coverage available from this type of tool is limited across the full watershed and has not been conducted in several years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{"citationID":"uiU3QZ1d","properties":{"unsorted":false,"formattedCitation":"(J.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rPr>
        <w:t>(J. N. Clark &amp; Smith, 2019)</w:t>
      </w:r>
      <w:r w:rsidR="00D22074" w:rsidRPr="00D22074">
        <w:rPr>
          <w:rFonts w:ascii="Times New Roman" w:hAnsi="Times New Roman" w:cs="Times New Roman"/>
          <w:i/>
          <w:iCs/>
        </w:rPr>
        <w:fldChar w:fldCharType="end"/>
      </w:r>
      <w:r w:rsidR="00D22074" w:rsidRPr="00D22074">
        <w:rPr>
          <w:rFonts w:ascii="Times New Roman" w:hAnsi="Times New Roman" w:cs="Times New Roman"/>
          <w:i/>
          <w:iCs/>
        </w:rPr>
        <w:t xml:space="preserve">. Otolith microchemical approaches have emerged as an alternative tool for estimating sub-watershed provenance without the need extensive field-based monitoring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{"citationID":"xOPvJIVl","properties":{"unsorted":false,"formattedCitation":"(Brennan et al., 2019; Brennan, Zimmerman, et al., 2015; Kennedy et al., 2000)","plainCitation":"(Brennan et al., 2019; Brennan, Zimmerman, et al., 2015; Kennedy et al., 2000)","noteIndex":0},"citationItems":[{"id":"6JYUnuDD/DjZU0x8k","uris":["http://zotero.org/users/8421274/items/IY3FLHLM"],"itemData":{"id":"6JYUnuDD/DjZU0x8k","type":"article-journal","abstract":"Strontium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P."}],"issued":{"date-parts":[["2019"]]}}},{"id":5607,"uris":["http://zotero.org/users/8421274/items/N8M9U3LH"],"itemData":{"id":5607,"type":"article-journal","abstract":"To distinguish Atlantic salmon (Salmo salar) populations in tributaries of the Connecticut River, we studied the incorporation and stability of Sr isotopes in juvenile salmon. We established the geologic basis for unique isotopic signatures in 29 salmon sites. Stream-specific Sr isotopic ratios (\n              87\n              Sr/\n              86\n              Sr) were found in calcified tissues of salmon parr within 3 months of stocking. We found little seasonal variation in the Sr signatures of stream water or fish tissue. There were no significant differences among the Sr signatures of otoliths, scales, and vertebrae. For mature salmon raised under constant conditions, 70% of the Sr isotopic </w:instrText>
      </w:r>
      <w:r w:rsidR="00D22074" w:rsidRPr="00D22074">
        <w:rPr>
          <w:rFonts w:ascii="Times New Roman" w:hAnsi="Times New Roman" w:cs="Times New Roman"/>
          <w:i/>
          <w:iCs/>
          <w:lang w:val="fr-FR"/>
        </w:rPr>
        <w:instrText xml:space="preserve">signature in calcified tissues was derived from food sources. We developed a criterion for identifying moving fish based upon the isotopic variability of genetically marked fish. Applying this criterion to our streams, 7% of the fish in our study had incorporated Sr from multiple streams. Strontium isotopes distinguished all 8 regions in the White River basin and 7 of the 10 regions in the West River basin. When watersheds are considered together, Sr isotopes differentiated 11 unique signatures from 18 regions. We conclude that Sr isotopes are an effective marking tool and discuss ways in which they can be combined with other marking techniques over larger spatial scales.","container-title":"Canadian Journal of Fisheries and Aquatic Sciences","DOI":"10.1139/f00-206","ISSN":"0706-652X, 1205-7533","issue":"11","journalAbbreviation":"Can. J. Fish. Aquat. Sci.","language":"en","license":"http://www.nrcresearchpress.com/page/about/CorporateTextAndDataMining","page":"2280-2292","source":"DOI.org (Crossref)","title":"Using natural strontium isotopic signatures as fish markers: methodology and application","title-short":"Using natural strontium isotopic signatures as fish markers","volume":"57","author":[{"family":"Kennedy","given":"Brian P"},{"family":"Blum","given":"Joel D"},{"family":"Folt","given":"Carol L"},{"family":"Nislow","given":"Keith H"}],"issued":{"date-parts":[["2000",11,1]]}}}],"schema":"https://github.com/citation-style-language/schema/raw/master/csl-citation.json"}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lang w:val="fr-FR"/>
        </w:rPr>
        <w:t>(Brennan et al., 2019; Brennan, Zimmerman, et al., 2015; Kennedy et al., 2000)</w:t>
      </w:r>
      <w:r w:rsidR="00D22074" w:rsidRPr="00D22074">
        <w:rPr>
          <w:rFonts w:ascii="Times New Roman" w:hAnsi="Times New Roman" w:cs="Times New Roman"/>
          <w:i/>
          <w:iCs/>
        </w:rPr>
        <w:fldChar w:fldCharType="end"/>
      </w:r>
      <w:r w:rsidR="00D22074" w:rsidRPr="00D22074">
        <w:rPr>
          <w:rFonts w:ascii="Times New Roman" w:hAnsi="Times New Roman" w:cs="Times New Roman"/>
          <w:i/>
          <w:iCs/>
          <w:lang w:val="fr-FR"/>
        </w:rPr>
        <w:t xml:space="preserve">. </w:t>
      </w:r>
      <w:r w:rsidR="00D22074" w:rsidRPr="00D22074">
        <w:rPr>
          <w:rFonts w:ascii="Times New Roman" w:hAnsi="Times New Roman" w:cs="Times New Roman"/>
          <w:i/>
          <w:iCs/>
        </w:rPr>
        <w:t xml:space="preserve">By leveraging predictable relationships between chemical signatures recorded in the otolith and those measured or modeled across the landscape, these approaches enable the reconstruction of individual life history characteristics at the watershed scale with refined spatial resolution compared to genetics-based methods in many cases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{"citationID":"LnWWYCwb","properties":{"unsorted":false,"formattedCitation":"(Brennan, Zimmerman, et al., 2015; Makhlouf et al., 2025)","plainCitation":"(Brennan, Zimmerman, et al., 2015; Makhlouf et al., 2025)","noteIndex":0},"citationItems":[{"id":"6JYUnuDD/DjZU0x8k","uris":["http://zotero.org/users/8421274/items/IY3FLHLM"],"itemData":{"id":"6JYUnuDD/DjZU0x8k","type":"article-journal","abstract":"Strontium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rPr>
        <w:t>(Brennan, Zimmerman, et al., 2015; Makhlouf et al., 2025)</w:t>
      </w:r>
      <w:r w:rsidR="00D22074" w:rsidRPr="00D22074">
        <w:rPr>
          <w:rFonts w:ascii="Times New Roman" w:hAnsi="Times New Roman" w:cs="Times New Roman"/>
          <w:i/>
          <w:iCs/>
        </w:rPr>
        <w:fldChar w:fldCharType="end"/>
      </w:r>
      <w:r w:rsidR="00D22074" w:rsidRPr="00D22074">
        <w:rPr>
          <w:rFonts w:ascii="Times New Roman" w:hAnsi="Times New Roman" w:cs="Times New Roman"/>
          <w:i/>
          <w:iCs/>
        </w:rPr>
        <w:t>. These methods therefore offer a means to estimate provenance of adult salmon across the entire watershed at a refined spatial scale without the need for extensive basin-wide sampling efforts.</w:t>
      </w:r>
      <w:r w:rsidRPr="00D22074">
        <w:rPr>
          <w:rFonts w:ascii="Times New Roman" w:hAnsi="Times New Roman" w:cs="Times New Roman"/>
          <w:i/>
          <w:iCs/>
        </w:rPr>
        <w:t>”</w:t>
      </w:r>
    </w:p>
    <w:p w14:paraId="77B84D80" w14:textId="4D90CCC0" w:rsidR="000006D2" w:rsidRPr="000006D2" w:rsidRDefault="000006D2" w:rsidP="007F5F83">
      <w:pPr>
        <w:rPr>
          <w:rFonts w:ascii="Garamond" w:hAnsi="Garamond" w:cs="Times New Roman"/>
          <w:sz w:val="22"/>
          <w:szCs w:val="22"/>
        </w:rPr>
      </w:pPr>
    </w:p>
    <w:p w14:paraId="38BBC3E5" w14:textId="2476CF8E" w:rsidR="00A6390C" w:rsidRPr="00DB7DEC" w:rsidRDefault="007F5F83" w:rsidP="007F5F83">
      <w:pPr>
        <w:rPr>
          <w:rFonts w:ascii="Times New Roman" w:hAnsi="Times New Roman" w:cs="Times New Roman"/>
          <w:b/>
          <w:bCs/>
        </w:rPr>
      </w:pPr>
      <w:r w:rsidRPr="005B6DFB">
        <w:rPr>
          <w:rFonts w:ascii="Garamond" w:hAnsi="Garamond"/>
          <w:sz w:val="22"/>
          <w:szCs w:val="22"/>
        </w:rPr>
        <w:br/>
      </w:r>
      <w:proofErr w:type="gramStart"/>
      <w:r w:rsidRPr="00DB7DEC">
        <w:rPr>
          <w:rFonts w:ascii="Times New Roman" w:hAnsi="Times New Roman" w:cs="Times New Roman"/>
          <w:b/>
          <w:bCs/>
        </w:rPr>
        <w:t>Similarly</w:t>
      </w:r>
      <w:proofErr w:type="gramEnd"/>
      <w:r w:rsidRPr="00DB7DEC">
        <w:rPr>
          <w:rFonts w:ascii="Times New Roman" w:hAnsi="Times New Roman" w:cs="Times New Roman"/>
          <w:b/>
          <w:bCs/>
        </w:rPr>
        <w:t xml:space="preserve"> a large portion of the methods </w:t>
      </w:r>
      <w:proofErr w:type="gramStart"/>
      <w:r w:rsidRPr="00DB7DEC">
        <w:rPr>
          <w:rFonts w:ascii="Times New Roman" w:hAnsi="Times New Roman" w:cs="Times New Roman"/>
          <w:b/>
          <w:bCs/>
        </w:rPr>
        <w:t>focuses</w:t>
      </w:r>
      <w:proofErr w:type="gramEnd"/>
      <w:r w:rsidRPr="00DB7DEC">
        <w:rPr>
          <w:rFonts w:ascii="Times New Roman" w:hAnsi="Times New Roman" w:cs="Times New Roman"/>
          <w:b/>
          <w:bCs/>
        </w:rPr>
        <w:t xml:space="preserve">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w:t>
      </w:r>
      <w:proofErr w:type="gramStart"/>
      <w:r w:rsidRPr="00DB7DEC">
        <w:rPr>
          <w:rFonts w:ascii="Times New Roman" w:hAnsi="Times New Roman" w:cs="Times New Roman"/>
          <w:b/>
          <w:bCs/>
        </w:rPr>
        <w:t>Similarly</w:t>
      </w:r>
      <w:proofErr w:type="gramEnd"/>
      <w:r w:rsidRPr="00DB7DEC">
        <w:rPr>
          <w:rFonts w:ascii="Times New Roman" w:hAnsi="Times New Roman" w:cs="Times New Roman"/>
          <w:b/>
          <w:bCs/>
        </w:rPr>
        <w:t xml:space="preserve"> I think some material in the discussion about how well the regional groupings conform to </w:t>
      </w:r>
      <w:proofErr w:type="gramStart"/>
      <w:r w:rsidRPr="00DB7DEC">
        <w:rPr>
          <w:rFonts w:ascii="Times New Roman" w:hAnsi="Times New Roman" w:cs="Times New Roman"/>
          <w:b/>
          <w:bCs/>
        </w:rPr>
        <w:t>any a</w:t>
      </w:r>
      <w:proofErr w:type="gramEnd"/>
      <w:r w:rsidRPr="00DB7DEC">
        <w:rPr>
          <w:rFonts w:ascii="Times New Roman" w:hAnsi="Times New Roman" w:cs="Times New Roman"/>
          <w:b/>
          <w:bCs/>
        </w:rPr>
        <w:t xml:space="preserve"> priori predictions about population structure that were derived from traditional ecological knowledge would be of interest to readers.</w:t>
      </w:r>
      <w:r w:rsidRPr="00DB7DEC">
        <w:rPr>
          <w:rFonts w:ascii="Times New Roman" w:hAnsi="Times New Roman" w:cs="Times New Roman"/>
          <w:b/>
          <w:bCs/>
        </w:rPr>
        <w:br/>
      </w:r>
    </w:p>
    <w:p w14:paraId="768F261B" w14:textId="393344EF" w:rsidR="00A6390C" w:rsidRDefault="006962C0" w:rsidP="000006D2">
      <w:pPr>
        <w:ind w:left="720"/>
        <w:rPr>
          <w:rFonts w:ascii="Times New Roman" w:hAnsi="Times New Roman" w:cs="Times New Roman"/>
          <w:sz w:val="22"/>
          <w:szCs w:val="22"/>
        </w:rPr>
      </w:pPr>
      <w:r>
        <w:rPr>
          <w:rFonts w:ascii="Times New Roman" w:hAnsi="Times New Roman" w:cs="Times New Roman"/>
          <w:sz w:val="22"/>
          <w:szCs w:val="22"/>
        </w:rPr>
        <w:t xml:space="preserve">We believe this </w:t>
      </w:r>
      <w:r w:rsidR="000006D2" w:rsidRPr="000006D2">
        <w:rPr>
          <w:rFonts w:ascii="Times New Roman" w:hAnsi="Times New Roman" w:cs="Times New Roman"/>
          <w:sz w:val="22"/>
          <w:szCs w:val="22"/>
        </w:rPr>
        <w:t xml:space="preserve">section </w:t>
      </w:r>
      <w:r>
        <w:rPr>
          <w:rFonts w:ascii="Times New Roman" w:hAnsi="Times New Roman" w:cs="Times New Roman"/>
          <w:sz w:val="22"/>
          <w:szCs w:val="22"/>
        </w:rPr>
        <w:t>is more effective as part of</w:t>
      </w:r>
      <w:r w:rsidRPr="000006D2">
        <w:rPr>
          <w:rFonts w:ascii="Times New Roman" w:hAnsi="Times New Roman" w:cs="Times New Roman"/>
          <w:sz w:val="22"/>
          <w:szCs w:val="22"/>
        </w:rPr>
        <w:t xml:space="preserve"> </w:t>
      </w:r>
      <w:r w:rsidR="000006D2" w:rsidRPr="000006D2">
        <w:rPr>
          <w:rFonts w:ascii="Times New Roman" w:hAnsi="Times New Roman" w:cs="Times New Roman"/>
          <w:sz w:val="22"/>
          <w:szCs w:val="22"/>
        </w:rPr>
        <w:t xml:space="preserve">the methods to keep the </w:t>
      </w:r>
      <w:r w:rsidR="00D22074">
        <w:rPr>
          <w:rFonts w:ascii="Times New Roman" w:hAnsi="Times New Roman" w:cs="Times New Roman"/>
          <w:sz w:val="22"/>
          <w:szCs w:val="22"/>
        </w:rPr>
        <w:t xml:space="preserve">results </w:t>
      </w:r>
      <w:r w:rsidR="000006D2" w:rsidRPr="000006D2">
        <w:rPr>
          <w:rFonts w:ascii="Times New Roman" w:hAnsi="Times New Roman" w:cs="Times New Roman"/>
          <w:sz w:val="22"/>
          <w:szCs w:val="22"/>
        </w:rPr>
        <w:t>section focused on analysis of the resulting assignments rather than discussion of the isotope baseline (</w:t>
      </w:r>
      <w:proofErr w:type="spellStart"/>
      <w:r w:rsidR="000006D2" w:rsidRPr="000006D2">
        <w:rPr>
          <w:rFonts w:ascii="Times New Roman" w:hAnsi="Times New Roman" w:cs="Times New Roman"/>
          <w:sz w:val="22"/>
          <w:szCs w:val="22"/>
        </w:rPr>
        <w:t>Isoscape</w:t>
      </w:r>
      <w:proofErr w:type="spellEnd"/>
      <w:r w:rsidR="000006D2" w:rsidRPr="000006D2">
        <w:rPr>
          <w:rFonts w:ascii="Times New Roman" w:hAnsi="Times New Roman" w:cs="Times New Roman"/>
          <w:sz w:val="22"/>
          <w:szCs w:val="22"/>
        </w:rPr>
        <w:t xml:space="preserve"> development and characteristics and watershed grouping)</w:t>
      </w:r>
      <w:r w:rsidR="000006D2">
        <w:rPr>
          <w:rFonts w:ascii="Times New Roman" w:hAnsi="Times New Roman" w:cs="Times New Roman"/>
          <w:sz w:val="22"/>
          <w:szCs w:val="22"/>
        </w:rPr>
        <w:t xml:space="preserve">. We feel that the detail provided in the methods is sufficient to understand the </w:t>
      </w:r>
      <w:proofErr w:type="gramStart"/>
      <w:r w:rsidR="000006D2">
        <w:rPr>
          <w:rFonts w:ascii="Times New Roman" w:hAnsi="Times New Roman" w:cs="Times New Roman"/>
          <w:sz w:val="22"/>
          <w:szCs w:val="22"/>
        </w:rPr>
        <w:t>grouping</w:t>
      </w:r>
      <w:r w:rsidR="00D22074">
        <w:rPr>
          <w:rFonts w:ascii="Times New Roman" w:hAnsi="Times New Roman" w:cs="Times New Roman"/>
          <w:sz w:val="22"/>
          <w:szCs w:val="22"/>
        </w:rPr>
        <w:t xml:space="preserve">, </w:t>
      </w:r>
      <w:r w:rsidR="00D31F65">
        <w:rPr>
          <w:rFonts w:ascii="Times New Roman" w:hAnsi="Times New Roman" w:cs="Times New Roman"/>
          <w:sz w:val="22"/>
          <w:szCs w:val="22"/>
        </w:rPr>
        <w:t>and</w:t>
      </w:r>
      <w:proofErr w:type="gramEnd"/>
      <w:r w:rsidR="000006D2">
        <w:rPr>
          <w:rFonts w:ascii="Times New Roman" w:hAnsi="Times New Roman" w:cs="Times New Roman"/>
          <w:sz w:val="22"/>
          <w:szCs w:val="22"/>
        </w:rPr>
        <w:t xml:space="preserve"> provide </w:t>
      </w:r>
      <w:r w:rsidR="00D22074">
        <w:rPr>
          <w:rFonts w:ascii="Times New Roman" w:hAnsi="Times New Roman" w:cs="Times New Roman"/>
          <w:sz w:val="22"/>
          <w:szCs w:val="22"/>
        </w:rPr>
        <w:t>both an</w:t>
      </w:r>
      <w:r w:rsidR="000006D2">
        <w:rPr>
          <w:rFonts w:ascii="Times New Roman" w:hAnsi="Times New Roman" w:cs="Times New Roman"/>
          <w:sz w:val="22"/>
          <w:szCs w:val="22"/>
        </w:rPr>
        <w:t xml:space="preserve"> additional supplemental figure</w:t>
      </w:r>
      <w:r w:rsidR="00D22074">
        <w:rPr>
          <w:rFonts w:ascii="Times New Roman" w:hAnsi="Times New Roman" w:cs="Times New Roman"/>
          <w:sz w:val="22"/>
          <w:szCs w:val="22"/>
        </w:rPr>
        <w:t xml:space="preserve"> (Supp. Fig. X) </w:t>
      </w:r>
      <w:r w:rsidR="000006D2">
        <w:rPr>
          <w:rFonts w:ascii="Times New Roman" w:hAnsi="Times New Roman" w:cs="Times New Roman"/>
          <w:sz w:val="22"/>
          <w:szCs w:val="22"/>
        </w:rPr>
        <w:t xml:space="preserve">illustrating isotope variation among groups </w:t>
      </w:r>
      <w:r w:rsidR="00D22074">
        <w:rPr>
          <w:rFonts w:ascii="Times New Roman" w:hAnsi="Times New Roman" w:cs="Times New Roman"/>
          <w:sz w:val="22"/>
          <w:szCs w:val="22"/>
        </w:rPr>
        <w:t xml:space="preserve">as well as a supplemental figure in the discussion of natal origin assignments illustrating the distribution of posterior values among groups by individual. </w:t>
      </w:r>
    </w:p>
    <w:p w14:paraId="01A558E5" w14:textId="77777777" w:rsidR="00D22074" w:rsidRDefault="00D22074" w:rsidP="007F5F83">
      <w:pPr>
        <w:rPr>
          <w:rFonts w:ascii="Times New Roman" w:hAnsi="Times New Roman" w:cs="Times New Roman"/>
          <w:b/>
          <w:bCs/>
        </w:rPr>
      </w:pPr>
    </w:p>
    <w:p w14:paraId="233B5CFD" w14:textId="466A9365" w:rsidR="00A6390C" w:rsidRPr="00A6315A" w:rsidRDefault="007F5F83" w:rsidP="007F5F83">
      <w:pPr>
        <w:rPr>
          <w:rFonts w:ascii="Times New Roman" w:hAnsi="Times New Roman" w:cs="Times New Roman"/>
          <w:b/>
          <w:bCs/>
        </w:rPr>
      </w:pPr>
      <w:r w:rsidRPr="00A6315A">
        <w:rPr>
          <w:rFonts w:ascii="Times New Roman" w:hAnsi="Times New Roman" w:cs="Times New Roman"/>
          <w:b/>
          <w:bCs/>
        </w:rPr>
        <w:lastRenderedPageBreak/>
        <w:t xml:space="preserve">I appreciated the </w:t>
      </w:r>
      <w:proofErr w:type="gramStart"/>
      <w:r w:rsidRPr="00A6315A">
        <w:rPr>
          <w:rFonts w:ascii="Times New Roman" w:hAnsi="Times New Roman" w:cs="Times New Roman"/>
          <w:b/>
          <w:bCs/>
        </w:rPr>
        <w:t>authors’</w:t>
      </w:r>
      <w:proofErr w:type="gramEnd"/>
      <w:r w:rsidRPr="00A6315A">
        <w:rPr>
          <w:rFonts w:ascii="Times New Roman" w:hAnsi="Times New Roman" w:cs="Times New Roman"/>
          <w:b/>
          <w:bCs/>
        </w:rPr>
        <w:t xml:space="preserve"> attempt to account for multiple sources of </w:t>
      </w:r>
      <w:proofErr w:type="gramStart"/>
      <w:r w:rsidRPr="00A6315A">
        <w:rPr>
          <w:rFonts w:ascii="Times New Roman" w:hAnsi="Times New Roman" w:cs="Times New Roman"/>
          <w:b/>
          <w:bCs/>
        </w:rPr>
        <w:t>uncertainty, but</w:t>
      </w:r>
      <w:proofErr w:type="gramEnd"/>
      <w:r w:rsidRPr="00A6315A">
        <w:rPr>
          <w:rFonts w:ascii="Times New Roman" w:hAnsi="Times New Roman" w:cs="Times New Roman"/>
          <w:b/>
          <w:bCs/>
        </w:rPr>
        <w:t xml:space="preserve"> found the section on natal origin estimation difficult to parse. What does within-population error represent in this case? Would it be informative to present the relative magnitude of each of these variance parameters? </w:t>
      </w:r>
    </w:p>
    <w:p w14:paraId="06E93EDA" w14:textId="55062D07" w:rsidR="00AC4132" w:rsidRPr="00D22074" w:rsidRDefault="000006D2" w:rsidP="00A6315A">
      <w:pPr>
        <w:ind w:left="720"/>
        <w:rPr>
          <w:rFonts w:ascii="Times New Roman" w:hAnsi="Times New Roman" w:cs="Times New Roman"/>
          <w:sz w:val="22"/>
          <w:szCs w:val="22"/>
        </w:rPr>
      </w:pPr>
      <w:r w:rsidRPr="00D22074">
        <w:rPr>
          <w:rFonts w:ascii="Times New Roman" w:hAnsi="Times New Roman" w:cs="Times New Roman"/>
          <w:sz w:val="22"/>
          <w:szCs w:val="22"/>
        </w:rPr>
        <w:t>We added an explicit mention of both the sources of uncertainty as well as th</w:t>
      </w:r>
      <w:r w:rsidR="00A6315A" w:rsidRPr="00D22074">
        <w:rPr>
          <w:rFonts w:ascii="Times New Roman" w:hAnsi="Times New Roman" w:cs="Times New Roman"/>
          <w:sz w:val="22"/>
          <w:szCs w:val="22"/>
        </w:rPr>
        <w:t xml:space="preserve">eir magnitude to this sentence to improve the readability: </w:t>
      </w:r>
      <w:r w:rsidR="00AC4132" w:rsidRPr="00D22074">
        <w:rPr>
          <w:rFonts w:ascii="Times New Roman" w:hAnsi="Times New Roman" w:cs="Times New Roman"/>
          <w:sz w:val="22"/>
          <w:szCs w:val="22"/>
        </w:rPr>
        <w:t xml:space="preserve">For </w:t>
      </w:r>
      <w:proofErr w:type="spellStart"/>
      <w:r w:rsidR="00AC4132" w:rsidRPr="00D22074">
        <w:rPr>
          <w:rFonts w:ascii="Times New Roman" w:hAnsi="Times New Roman" w:cs="Times New Roman"/>
          <w:sz w:val="22"/>
          <w:szCs w:val="22"/>
        </w:rPr>
        <w:t>isoscape</w:t>
      </w:r>
      <w:proofErr w:type="spellEnd"/>
      <w:r w:rsidR="00AC4132" w:rsidRPr="00D22074">
        <w:rPr>
          <w:rFonts w:ascii="Times New Roman" w:hAnsi="Times New Roman" w:cs="Times New Roman"/>
          <w:sz w:val="22"/>
          <w:szCs w:val="22"/>
        </w:rPr>
        <w:t xml:space="preserve"> prediction error, which varies by location, we reported the basin-wide mean</w:t>
      </w:r>
      <w:proofErr w:type="gramStart"/>
      <w:r w:rsidR="00AC4132" w:rsidRPr="00D22074">
        <w:rPr>
          <w:rFonts w:ascii="Times New Roman" w:hAnsi="Times New Roman" w:cs="Times New Roman"/>
          <w:sz w:val="22"/>
          <w:szCs w:val="22"/>
        </w:rPr>
        <w:t>. ;</w:t>
      </w:r>
      <w:proofErr w:type="gramEnd"/>
    </w:p>
    <w:p w14:paraId="5542868C" w14:textId="1A0FB33F" w:rsidR="00AC4132" w:rsidRPr="00A6315A" w:rsidRDefault="00A6315A" w:rsidP="00AC4132">
      <w:pPr>
        <w:ind w:left="720"/>
        <w:rPr>
          <w:rFonts w:ascii="Times New Roman" w:hAnsi="Times New Roman" w:cs="Times New Roman"/>
          <w:b/>
          <w:bCs/>
          <w:i/>
          <w:iCs/>
          <w:sz w:val="22"/>
          <w:szCs w:val="22"/>
        </w:rPr>
      </w:pPr>
      <w:r w:rsidRPr="00A6315A">
        <w:rPr>
          <w:rFonts w:ascii="Times New Roman" w:hAnsi="Times New Roman" w:cs="Times New Roman"/>
          <w:b/>
          <w:bCs/>
          <w:i/>
          <w:iCs/>
          <w:sz w:val="22"/>
          <w:szCs w:val="22"/>
        </w:rPr>
        <w:t xml:space="preserve">Line ___ </w:t>
      </w:r>
      <w:proofErr w:type="gramStart"/>
      <w:r w:rsidR="00AC4132" w:rsidRPr="00A6315A">
        <w:rPr>
          <w:rFonts w:ascii="Times New Roman" w:hAnsi="Times New Roman" w:cs="Times New Roman"/>
          <w:b/>
          <w:bCs/>
          <w:i/>
          <w:iCs/>
          <w:sz w:val="22"/>
          <w:szCs w:val="22"/>
        </w:rPr>
        <w:t xml:space="preserve">“ </w:t>
      </w:r>
      <w:r w:rsidRPr="00A6315A">
        <w:rPr>
          <w:rFonts w:ascii="Times New Roman" w:hAnsi="Times New Roman" w:cs="Times New Roman"/>
          <w:b/>
          <w:bCs/>
          <w:i/>
          <w:iCs/>
          <w:sz w:val="22"/>
          <w:szCs w:val="22"/>
        </w:rPr>
        <w:t>…</w:t>
      </w:r>
      <w:proofErr w:type="gramEnd"/>
      <w:r w:rsidRPr="00A6315A">
        <w:rPr>
          <w:rFonts w:ascii="Times New Roman" w:hAnsi="Times New Roman" w:cs="Times New Roman"/>
          <w:b/>
          <w:bCs/>
          <w:i/>
          <w:iCs/>
          <w:sz w:val="22"/>
          <w:szCs w:val="22"/>
        </w:rPr>
        <w:t xml:space="preserve"> </w:t>
      </w:r>
      <w:r w:rsidR="00AC4132" w:rsidRPr="00A6315A">
        <w:rPr>
          <w:rFonts w:ascii="Times New Roman" w:eastAsia="Times New Roman" w:hAnsi="Times New Roman" w:cs="Times New Roman"/>
          <w:i/>
          <w:iCs/>
          <w:kern w:val="0"/>
          <w:sz w:val="22"/>
          <w:szCs w:val="22"/>
          <w14:ligatures w14:val="none"/>
        </w:rPr>
        <w:t xml:space="preserve">These sources include analytical error (variation among repeated standard measurements; 0.000055), within-population error (variation among individuals at the same site; 0.00016), and </w:t>
      </w:r>
      <w:proofErr w:type="spellStart"/>
      <w:r w:rsidR="00AC4132" w:rsidRPr="00A6315A">
        <w:rPr>
          <w:rFonts w:ascii="Times New Roman" w:eastAsia="Times New Roman" w:hAnsi="Times New Roman" w:cs="Times New Roman"/>
          <w:i/>
          <w:iCs/>
          <w:kern w:val="0"/>
          <w:sz w:val="22"/>
          <w:szCs w:val="22"/>
          <w14:ligatures w14:val="none"/>
        </w:rPr>
        <w:t>isoscape</w:t>
      </w:r>
      <w:proofErr w:type="spellEnd"/>
      <w:r w:rsidR="00AC4132" w:rsidRPr="00A6315A">
        <w:rPr>
          <w:rFonts w:ascii="Times New Roman" w:eastAsia="Times New Roman" w:hAnsi="Times New Roman" w:cs="Times New Roman"/>
          <w:i/>
          <w:iCs/>
          <w:kern w:val="0"/>
          <w:sz w:val="22"/>
          <w:szCs w:val="22"/>
          <w14:ligatures w14:val="none"/>
        </w:rPr>
        <w:t xml:space="preserve"> error (uncertainty in </w:t>
      </w:r>
      <w:proofErr w:type="spellStart"/>
      <w:r w:rsidR="00AC4132" w:rsidRPr="00A6315A">
        <w:rPr>
          <w:rFonts w:ascii="Times New Roman" w:eastAsia="Times New Roman" w:hAnsi="Times New Roman" w:cs="Times New Roman"/>
          <w:i/>
          <w:iCs/>
          <w:kern w:val="0"/>
          <w:sz w:val="22"/>
          <w:szCs w:val="22"/>
          <w14:ligatures w14:val="none"/>
        </w:rPr>
        <w:t>isoscape</w:t>
      </w:r>
      <w:proofErr w:type="spellEnd"/>
      <w:r w:rsidR="00AC4132" w:rsidRPr="00A6315A">
        <w:rPr>
          <w:rFonts w:ascii="Times New Roman" w:eastAsia="Times New Roman" w:hAnsi="Times New Roman" w:cs="Times New Roman"/>
          <w:i/>
          <w:iCs/>
          <w:kern w:val="0"/>
          <w:sz w:val="22"/>
          <w:szCs w:val="22"/>
          <w14:ligatures w14:val="none"/>
        </w:rPr>
        <w:t xml:space="preserve"> model predictions; basin-wide mean = 0.00072).”</w:t>
      </w:r>
    </w:p>
    <w:p w14:paraId="24F9850B" w14:textId="74A410EA" w:rsidR="00A6390C" w:rsidRPr="005B6DFB" w:rsidRDefault="00A6390C" w:rsidP="007F5F83">
      <w:pPr>
        <w:rPr>
          <w:rFonts w:ascii="Garamond" w:hAnsi="Garamond"/>
          <w:b/>
          <w:bCs/>
          <w:sz w:val="22"/>
          <w:szCs w:val="22"/>
        </w:rPr>
      </w:pPr>
    </w:p>
    <w:p w14:paraId="446F0918" w14:textId="7EE85691" w:rsidR="00600B90" w:rsidRDefault="007F5F83" w:rsidP="00600B90">
      <w:pPr>
        <w:rPr>
          <w:rFonts w:ascii="Garamond" w:hAnsi="Garamond"/>
          <w:b/>
          <w:bCs/>
          <w:sz w:val="22"/>
          <w:szCs w:val="22"/>
        </w:rPr>
      </w:pPr>
      <w:proofErr w:type="gramStart"/>
      <w:r w:rsidRPr="005B6DFB">
        <w:rPr>
          <w:rFonts w:ascii="Garamond" w:hAnsi="Garamond"/>
          <w:b/>
          <w:bCs/>
          <w:sz w:val="22"/>
          <w:szCs w:val="22"/>
        </w:rPr>
        <w:t>Similarly</w:t>
      </w:r>
      <w:proofErr w:type="gramEnd"/>
      <w:r w:rsidRPr="005B6DFB">
        <w:rPr>
          <w:rFonts w:ascii="Garamond" w:hAnsi="Garamond"/>
          <w:b/>
          <w:bCs/>
          <w:sz w:val="22"/>
          <w:szCs w:val="22"/>
        </w:rPr>
        <w:t xml:space="preserve">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ins w:id="0" w:author="Benjamin J. Makhlouf" w:date="2026-07-17T12:36:00Z" w16du:dateUtc="2026-07-17T19:36:00Z">
        <w:r w:rsidR="00194142">
          <w:rPr>
            <w:rFonts w:ascii="Garamond" w:hAnsi="Garamond"/>
            <w:b/>
            <w:bCs/>
            <w:sz w:val="22"/>
            <w:szCs w:val="22"/>
          </w:rPr>
          <w:t xml:space="preserve"> </w:t>
        </w:r>
      </w:ins>
      <w:proofErr w:type="gramStart"/>
      <w:r w:rsidR="00600B90" w:rsidRPr="005B6DFB">
        <w:rPr>
          <w:rFonts w:ascii="Garamond" w:hAnsi="Garamond"/>
          <w:b/>
          <w:bCs/>
          <w:sz w:val="22"/>
          <w:szCs w:val="22"/>
        </w:rPr>
        <w:t>Finally</w:t>
      </w:r>
      <w:proofErr w:type="gramEnd"/>
      <w:r w:rsidR="00600B90" w:rsidRPr="005B6DFB">
        <w:rPr>
          <w:rFonts w:ascii="Garamond" w:hAnsi="Garamond"/>
          <w:b/>
          <w:bCs/>
          <w:sz w:val="22"/>
          <w:szCs w:val="22"/>
        </w:rPr>
        <w:t xml:space="preserve">, I couldn’t determine how uncertainty was propagated to the final assignments and downstream summary statistics. The authors note that only the top 30% of posterior values were retained, but I couldn’t tell whether they were restricting the assignment to a single region or truncating the distribution some other way, and more generally why this was done. This is particularly concerning because no uncertainty appears to be propagated to the cumulative distributions or the proportion of the regional grouping impacted by a fishery. If individual level assignments are highly certain, this seems reasonable, but if they’re highly uncertain then ideally that would be propagated to the assessment of management performance. Conversely, </w:t>
      </w:r>
      <w:proofErr w:type="gramStart"/>
      <w:r w:rsidR="00600B90" w:rsidRPr="005B6DFB">
        <w:rPr>
          <w:rFonts w:ascii="Garamond" w:hAnsi="Garamond"/>
          <w:b/>
          <w:bCs/>
          <w:sz w:val="22"/>
          <w:szCs w:val="22"/>
        </w:rPr>
        <w:t>summing</w:t>
      </w:r>
      <w:proofErr w:type="gramEnd"/>
      <w:r w:rsidR="00600B90" w:rsidRPr="005B6DFB">
        <w:rPr>
          <w:rFonts w:ascii="Garamond" w:hAnsi="Garamond"/>
          <w:b/>
          <w:bCs/>
          <w:sz w:val="22"/>
          <w:szCs w:val="22"/>
        </w:rPr>
        <w:t xml:space="preserve"> the posterior estimates among all groups makes sense and I think would propagate this assignment uncertainty, but not if only a subset of (i.e. top 30%) of posterior estimate was used.</w:t>
      </w:r>
    </w:p>
    <w:p w14:paraId="5C42A1A0" w14:textId="77777777" w:rsidR="00561C78" w:rsidRDefault="00561C78" w:rsidP="00D22074">
      <w:pPr>
        <w:ind w:left="720"/>
        <w:rPr>
          <w:rFonts w:ascii="Garamond" w:hAnsi="Garamond"/>
          <w:sz w:val="22"/>
          <w:szCs w:val="22"/>
        </w:rPr>
      </w:pPr>
    </w:p>
    <w:p w14:paraId="4ED6FF95" w14:textId="72B449EA" w:rsidR="00561C78" w:rsidRDefault="008D53A6" w:rsidP="00194142">
      <w:pPr>
        <w:ind w:left="720"/>
        <w:rPr>
          <w:rFonts w:ascii="Garamond" w:hAnsi="Garamond"/>
          <w:sz w:val="22"/>
          <w:szCs w:val="22"/>
        </w:rPr>
      </w:pPr>
      <w:r>
        <w:rPr>
          <w:rFonts w:ascii="Garamond" w:hAnsi="Garamond"/>
          <w:sz w:val="22"/>
          <w:szCs w:val="22"/>
        </w:rPr>
        <w:t xml:space="preserve">The distribution of posterior probability values from the method used in this manuscript depend not only on the degree </w:t>
      </w:r>
      <w:r w:rsidR="00600B90" w:rsidRPr="00EE3DBC">
        <w:rPr>
          <w:rFonts w:ascii="Garamond" w:hAnsi="Garamond"/>
          <w:sz w:val="22"/>
          <w:szCs w:val="22"/>
        </w:rPr>
        <w:t>of coherence between the otolith</w:t>
      </w:r>
      <w:r w:rsidR="00D22074">
        <w:rPr>
          <w:rFonts w:ascii="Garamond" w:hAnsi="Garamond"/>
          <w:sz w:val="22"/>
          <w:szCs w:val="22"/>
        </w:rPr>
        <w:t xml:space="preserve"> and</w:t>
      </w:r>
      <w:r w:rsidR="00600B90" w:rsidRPr="00EE3DBC">
        <w:rPr>
          <w:rFonts w:ascii="Garamond" w:hAnsi="Garamond"/>
          <w:sz w:val="22"/>
          <w:szCs w:val="22"/>
        </w:rPr>
        <w:t xml:space="preserve"> </w:t>
      </w:r>
      <w:proofErr w:type="spellStart"/>
      <w:r w:rsidR="00600B90" w:rsidRPr="00EE3DBC">
        <w:rPr>
          <w:rFonts w:ascii="Garamond" w:hAnsi="Garamond"/>
          <w:sz w:val="22"/>
          <w:szCs w:val="22"/>
        </w:rPr>
        <w:t>isoscape</w:t>
      </w:r>
      <w:proofErr w:type="spellEnd"/>
      <w:r w:rsidR="00600B90" w:rsidRPr="00EE3DBC">
        <w:rPr>
          <w:rFonts w:ascii="Garamond" w:hAnsi="Garamond"/>
          <w:sz w:val="22"/>
          <w:szCs w:val="22"/>
        </w:rPr>
        <w:t xml:space="preserve"> value</w:t>
      </w:r>
      <w:r>
        <w:rPr>
          <w:rFonts w:ascii="Garamond" w:hAnsi="Garamond"/>
          <w:sz w:val="22"/>
          <w:szCs w:val="22"/>
        </w:rPr>
        <w:t xml:space="preserve"> but also</w:t>
      </w:r>
      <w:r w:rsidR="00600B90" w:rsidRPr="00EE3DBC">
        <w:rPr>
          <w:rFonts w:ascii="Garamond" w:hAnsi="Garamond"/>
          <w:sz w:val="22"/>
          <w:szCs w:val="22"/>
        </w:rPr>
        <w:t xml:space="preserve"> </w:t>
      </w:r>
      <w:r>
        <w:rPr>
          <w:rFonts w:ascii="Garamond" w:hAnsi="Garamond"/>
          <w:sz w:val="22"/>
          <w:szCs w:val="22"/>
        </w:rPr>
        <w:t>the uncertainty value</w:t>
      </w:r>
      <w:r w:rsidR="006962C0">
        <w:rPr>
          <w:rFonts w:ascii="Garamond" w:hAnsi="Garamond"/>
          <w:sz w:val="22"/>
          <w:szCs w:val="22"/>
        </w:rPr>
        <w:t xml:space="preserve"> in the </w:t>
      </w:r>
      <w:proofErr w:type="spellStart"/>
      <w:r w:rsidR="006962C0">
        <w:rPr>
          <w:rFonts w:ascii="Garamond" w:hAnsi="Garamond"/>
          <w:sz w:val="22"/>
          <w:szCs w:val="22"/>
        </w:rPr>
        <w:t>isoscape</w:t>
      </w:r>
      <w:proofErr w:type="spellEnd"/>
      <w:r>
        <w:rPr>
          <w:rFonts w:ascii="Garamond" w:hAnsi="Garamond"/>
          <w:sz w:val="22"/>
          <w:szCs w:val="22"/>
        </w:rPr>
        <w:t>, which varies among reaches in the watershed. As such, the relative spread of posterior values varies both by individuals (isotope value) as well as location (</w:t>
      </w:r>
      <w:proofErr w:type="spellStart"/>
      <w:r>
        <w:rPr>
          <w:rFonts w:ascii="Garamond" w:hAnsi="Garamond"/>
          <w:sz w:val="22"/>
          <w:szCs w:val="22"/>
        </w:rPr>
        <w:t>isoscape</w:t>
      </w:r>
      <w:proofErr w:type="spellEnd"/>
      <w:r>
        <w:rPr>
          <w:rFonts w:ascii="Garamond" w:hAnsi="Garamond"/>
          <w:sz w:val="22"/>
          <w:szCs w:val="22"/>
        </w:rPr>
        <w:t xml:space="preserve"> fit). The intent behind </w:t>
      </w:r>
      <w:r w:rsidR="00600B90" w:rsidRPr="00EE3DBC">
        <w:rPr>
          <w:rFonts w:ascii="Garamond" w:hAnsi="Garamond"/>
          <w:sz w:val="22"/>
          <w:szCs w:val="22"/>
        </w:rPr>
        <w:t xml:space="preserve">grouping </w:t>
      </w:r>
      <w:proofErr w:type="gramStart"/>
      <w:r w:rsidR="00600B90" w:rsidRPr="00EE3DBC">
        <w:rPr>
          <w:rFonts w:ascii="Garamond" w:hAnsi="Garamond"/>
          <w:sz w:val="22"/>
          <w:szCs w:val="22"/>
        </w:rPr>
        <w:t>our a</w:t>
      </w:r>
      <w:proofErr w:type="gramEnd"/>
      <w:r w:rsidR="00600B90" w:rsidRPr="00EE3DBC">
        <w:rPr>
          <w:rFonts w:ascii="Garamond" w:hAnsi="Garamond"/>
          <w:sz w:val="22"/>
          <w:szCs w:val="22"/>
        </w:rPr>
        <w:t xml:space="preserve"> priori identified management tributaries by isotope composition and using </w:t>
      </w:r>
      <w:r>
        <w:rPr>
          <w:rFonts w:ascii="Garamond" w:hAnsi="Garamond"/>
          <w:sz w:val="22"/>
          <w:szCs w:val="22"/>
        </w:rPr>
        <w:t xml:space="preserve">the most likely habitat assignments for </w:t>
      </w:r>
      <w:proofErr w:type="gramStart"/>
      <w:r>
        <w:rPr>
          <w:rFonts w:ascii="Garamond" w:hAnsi="Garamond"/>
          <w:sz w:val="22"/>
          <w:szCs w:val="22"/>
        </w:rPr>
        <w:t>each individual</w:t>
      </w:r>
      <w:proofErr w:type="gramEnd"/>
      <w:r>
        <w:rPr>
          <w:rFonts w:ascii="Garamond" w:hAnsi="Garamond"/>
          <w:sz w:val="22"/>
          <w:szCs w:val="22"/>
        </w:rPr>
        <w:t xml:space="preserve"> is to maximize the coherence of assignments to geographic regions that can be </w:t>
      </w:r>
      <w:r w:rsidR="00D22074">
        <w:rPr>
          <w:rFonts w:ascii="Garamond" w:hAnsi="Garamond"/>
          <w:sz w:val="22"/>
          <w:szCs w:val="22"/>
        </w:rPr>
        <w:t>compared. M</w:t>
      </w:r>
      <w:r>
        <w:rPr>
          <w:rFonts w:ascii="Garamond" w:hAnsi="Garamond"/>
          <w:sz w:val="22"/>
          <w:szCs w:val="22"/>
        </w:rPr>
        <w:t xml:space="preserve">aintaining the full posterior estimate </w:t>
      </w:r>
      <w:r w:rsidR="00D22074">
        <w:rPr>
          <w:rFonts w:ascii="Garamond" w:hAnsi="Garamond"/>
          <w:sz w:val="22"/>
          <w:szCs w:val="22"/>
        </w:rPr>
        <w:t xml:space="preserve">can </w:t>
      </w:r>
      <w:r>
        <w:rPr>
          <w:rFonts w:ascii="Garamond" w:hAnsi="Garamond"/>
          <w:sz w:val="22"/>
          <w:szCs w:val="22"/>
        </w:rPr>
        <w:t>result in diffuse low</w:t>
      </w:r>
      <w:r w:rsidR="00D22074">
        <w:rPr>
          <w:rFonts w:ascii="Garamond" w:hAnsi="Garamond"/>
          <w:sz w:val="22"/>
          <w:szCs w:val="22"/>
        </w:rPr>
        <w:t>-probability</w:t>
      </w:r>
      <w:r>
        <w:rPr>
          <w:rFonts w:ascii="Garamond" w:hAnsi="Garamond"/>
          <w:sz w:val="22"/>
          <w:szCs w:val="22"/>
        </w:rPr>
        <w:t xml:space="preserve"> assignments spread among multiple groups which, when summed at the basin </w:t>
      </w:r>
      <w:proofErr w:type="gramStart"/>
      <w:r>
        <w:rPr>
          <w:rFonts w:ascii="Garamond" w:hAnsi="Garamond"/>
          <w:sz w:val="22"/>
          <w:szCs w:val="22"/>
        </w:rPr>
        <w:t>scale ,</w:t>
      </w:r>
      <w:proofErr w:type="gramEnd"/>
      <w:r>
        <w:rPr>
          <w:rFonts w:ascii="Garamond" w:hAnsi="Garamond"/>
          <w:sz w:val="22"/>
          <w:szCs w:val="22"/>
        </w:rPr>
        <w:t xml:space="preserve"> </w:t>
      </w:r>
      <w:proofErr w:type="gramStart"/>
      <w:r w:rsidR="00A5381E">
        <w:rPr>
          <w:rFonts w:ascii="Garamond" w:hAnsi="Garamond"/>
          <w:sz w:val="22"/>
          <w:szCs w:val="22"/>
        </w:rPr>
        <w:t>reduced</w:t>
      </w:r>
      <w:proofErr w:type="gramEnd"/>
      <w:r w:rsidR="00A5381E">
        <w:rPr>
          <w:rFonts w:ascii="Garamond" w:hAnsi="Garamond"/>
          <w:sz w:val="22"/>
          <w:szCs w:val="22"/>
        </w:rPr>
        <w:t xml:space="preserve"> the clarity of among-group assignments. The method described in the manuscript does not truncate individual </w:t>
      </w:r>
      <w:r w:rsidR="00D22074">
        <w:rPr>
          <w:rFonts w:ascii="Garamond" w:hAnsi="Garamond"/>
          <w:sz w:val="22"/>
          <w:szCs w:val="22"/>
        </w:rPr>
        <w:t>assignments</w:t>
      </w:r>
      <w:r w:rsidR="00A5381E">
        <w:rPr>
          <w:rFonts w:ascii="Garamond" w:hAnsi="Garamond"/>
          <w:sz w:val="22"/>
          <w:szCs w:val="22"/>
        </w:rPr>
        <w:t xml:space="preserve"> to a single group</w:t>
      </w:r>
      <w:r w:rsidR="00D22074">
        <w:rPr>
          <w:rFonts w:ascii="Garamond" w:hAnsi="Garamond"/>
          <w:sz w:val="22"/>
          <w:szCs w:val="22"/>
        </w:rPr>
        <w:t>, as posterior assignments above the threshold may still be distributed across multiple groups if there is uncertainty in the assignment. In this case, the summed posterior assignments will split the proportional contribution to each group, thereby</w:t>
      </w:r>
      <w:del w:id="1" w:author="Daniel Schindler" w:date="2026-07-16T07:58:00Z" w16du:dateUtc="2026-07-16T15:58:00Z">
        <w:r w:rsidR="00D22074" w:rsidDel="006962C0">
          <w:rPr>
            <w:rFonts w:ascii="Garamond" w:hAnsi="Garamond"/>
            <w:sz w:val="22"/>
            <w:szCs w:val="22"/>
          </w:rPr>
          <w:delText>e</w:delText>
        </w:r>
      </w:del>
      <w:r w:rsidR="00D22074">
        <w:rPr>
          <w:rFonts w:ascii="Garamond" w:hAnsi="Garamond"/>
          <w:sz w:val="22"/>
          <w:szCs w:val="22"/>
        </w:rPr>
        <w:t xml:space="preserve"> incorporating the uncertainty in assignment among them into the final estimates. </w:t>
      </w:r>
      <w:r w:rsidR="00A5381E">
        <w:rPr>
          <w:rFonts w:ascii="Garamond" w:hAnsi="Garamond"/>
          <w:sz w:val="22"/>
          <w:szCs w:val="22"/>
        </w:rPr>
        <w:t xml:space="preserve">We chose </w:t>
      </w:r>
      <w:ins w:id="2" w:author="Daniel Schindler" w:date="2026-07-16T07:58:00Z" w16du:dateUtc="2026-07-16T15:58:00Z">
        <w:r w:rsidR="006962C0">
          <w:rPr>
            <w:rFonts w:ascii="Garamond" w:hAnsi="Garamond"/>
            <w:sz w:val="22"/>
            <w:szCs w:val="22"/>
          </w:rPr>
          <w:t>0</w:t>
        </w:r>
      </w:ins>
      <w:r w:rsidR="00A5381E">
        <w:rPr>
          <w:rFonts w:ascii="Garamond" w:hAnsi="Garamond"/>
          <w:sz w:val="22"/>
          <w:szCs w:val="22"/>
        </w:rPr>
        <w:t xml:space="preserve">.7 </w:t>
      </w:r>
      <w:r w:rsidR="00D22074">
        <w:rPr>
          <w:rFonts w:ascii="Garamond" w:hAnsi="Garamond"/>
          <w:sz w:val="22"/>
          <w:szCs w:val="22"/>
        </w:rPr>
        <w:t xml:space="preserve">as a </w:t>
      </w:r>
      <w:r w:rsidR="00D22074">
        <w:rPr>
          <w:rFonts w:ascii="Garamond" w:hAnsi="Garamond"/>
          <w:sz w:val="22"/>
          <w:szCs w:val="22"/>
        </w:rPr>
        <w:lastRenderedPageBreak/>
        <w:t xml:space="preserve">threshold that constrained </w:t>
      </w:r>
      <w:proofErr w:type="gramStart"/>
      <w:r w:rsidR="00D22074">
        <w:rPr>
          <w:rFonts w:ascii="Garamond" w:hAnsi="Garamond"/>
          <w:sz w:val="22"/>
          <w:szCs w:val="22"/>
        </w:rPr>
        <w:t>the majority of</w:t>
      </w:r>
      <w:proofErr w:type="gramEnd"/>
      <w:r w:rsidR="00D22074">
        <w:rPr>
          <w:rFonts w:ascii="Garamond" w:hAnsi="Garamond"/>
          <w:sz w:val="22"/>
          <w:szCs w:val="22"/>
        </w:rPr>
        <w:t xml:space="preserve"> individual assignments within a single group (i.e. Supp fig X)</w:t>
      </w:r>
      <w:del w:id="3" w:author="Daniel Schindler" w:date="2026-07-16T07:59:00Z" w16du:dateUtc="2026-07-16T15:59:00Z">
        <w:r w:rsidR="00D22074" w:rsidDel="006962C0">
          <w:rPr>
            <w:rFonts w:ascii="Garamond" w:hAnsi="Garamond"/>
            <w:sz w:val="22"/>
            <w:szCs w:val="22"/>
          </w:rPr>
          <w:delText>,</w:delText>
        </w:r>
      </w:del>
      <w:r w:rsidR="00D22074">
        <w:rPr>
          <w:rFonts w:ascii="Garamond" w:hAnsi="Garamond"/>
          <w:sz w:val="22"/>
          <w:szCs w:val="22"/>
        </w:rPr>
        <w:t xml:space="preserve"> but </w:t>
      </w:r>
      <w:r w:rsidR="00561C78">
        <w:rPr>
          <w:rFonts w:ascii="Garamond" w:hAnsi="Garamond"/>
          <w:sz w:val="22"/>
          <w:szCs w:val="22"/>
        </w:rPr>
        <w:t xml:space="preserve">maintained enough of the posterior distribution to retain some measure of uncertainty. </w:t>
      </w:r>
    </w:p>
    <w:p w14:paraId="1C2DDFF1" w14:textId="2DB707C9" w:rsidR="00561C78" w:rsidRPr="00561C78" w:rsidRDefault="00561C78" w:rsidP="00561C78">
      <w:pPr>
        <w:ind w:left="720"/>
        <w:rPr>
          <w:rFonts w:ascii="Times New Roman" w:hAnsi="Times New Roman" w:cs="Times New Roman"/>
          <w:i/>
          <w:iCs/>
          <w:sz w:val="22"/>
          <w:szCs w:val="22"/>
        </w:rPr>
      </w:pPr>
      <w:r w:rsidRPr="00561C78">
        <w:rPr>
          <w:rFonts w:ascii="Times New Roman" w:hAnsi="Times New Roman" w:cs="Times New Roman"/>
          <w:i/>
          <w:iCs/>
          <w:sz w:val="22"/>
          <w:szCs w:val="22"/>
        </w:rPr>
        <w:t>Line __</w:t>
      </w:r>
      <w:proofErr w:type="gramStart"/>
      <w:r w:rsidRPr="00561C78">
        <w:rPr>
          <w:rFonts w:ascii="Times New Roman" w:hAnsi="Times New Roman" w:cs="Times New Roman"/>
          <w:i/>
          <w:iCs/>
          <w:sz w:val="22"/>
          <w:szCs w:val="22"/>
        </w:rPr>
        <w:t>_ :</w:t>
      </w:r>
      <w:proofErr w:type="gramEnd"/>
      <w:r w:rsidRPr="00561C78">
        <w:rPr>
          <w:rFonts w:ascii="Times New Roman" w:hAnsi="Times New Roman" w:cs="Times New Roman"/>
          <w:i/>
          <w:iCs/>
          <w:sz w:val="22"/>
          <w:szCs w:val="22"/>
        </w:rPr>
        <w:t xml:space="preserve"> Before summing, only highly likely locations (the top 30% of posterior values) were retained to reduce uncertainty from diffuse probabilities associated with unlikely assignments, thereby minimizing their influence on basin-wide results</w:t>
      </w:r>
    </w:p>
    <w:p w14:paraId="03809841" w14:textId="692D0E9C" w:rsidR="00561C78" w:rsidRPr="00561C78" w:rsidRDefault="00561C78" w:rsidP="00561C78">
      <w:pPr>
        <w:ind w:left="720"/>
        <w:rPr>
          <w:rFonts w:ascii="Times New Roman" w:hAnsi="Times New Roman" w:cs="Times New Roman"/>
          <w:i/>
          <w:iCs/>
          <w:sz w:val="22"/>
          <w:szCs w:val="22"/>
        </w:rPr>
      </w:pPr>
      <w:r w:rsidRPr="00561C78">
        <w:rPr>
          <w:rFonts w:ascii="Times New Roman" w:hAnsi="Times New Roman" w:cs="Times New Roman"/>
          <w:i/>
          <w:iCs/>
          <w:sz w:val="22"/>
          <w:szCs w:val="22"/>
        </w:rPr>
        <w:t xml:space="preserve">Line ___: Splitting the watershed in this way produced regions that were likely to encompass the majority of </w:t>
      </w:r>
      <w:proofErr w:type="gramStart"/>
      <w:r w:rsidRPr="00561C78">
        <w:rPr>
          <w:rFonts w:ascii="Times New Roman" w:hAnsi="Times New Roman" w:cs="Times New Roman"/>
          <w:i/>
          <w:iCs/>
          <w:sz w:val="22"/>
          <w:szCs w:val="22"/>
        </w:rPr>
        <w:t>each individual's</w:t>
      </w:r>
      <w:proofErr w:type="gramEnd"/>
      <w:r w:rsidRPr="00561C78">
        <w:rPr>
          <w:rFonts w:ascii="Times New Roman" w:hAnsi="Times New Roman" w:cs="Times New Roman"/>
          <w:i/>
          <w:iCs/>
          <w:sz w:val="22"/>
          <w:szCs w:val="22"/>
        </w:rPr>
        <w:t xml:space="preserve"> retained posterior assignments while also representing management units that are relevant to management within the basin</w:t>
      </w:r>
      <w:r w:rsidR="00DB7DEC">
        <w:rPr>
          <w:rFonts w:ascii="Times New Roman" w:hAnsi="Times New Roman" w:cs="Times New Roman"/>
          <w:i/>
          <w:iCs/>
          <w:sz w:val="22"/>
          <w:szCs w:val="22"/>
        </w:rPr>
        <w:t>.</w:t>
      </w:r>
    </w:p>
    <w:p w14:paraId="7C9A997A" w14:textId="16086C5C" w:rsidR="007C49BD" w:rsidRPr="000A01A2" w:rsidRDefault="00561C78" w:rsidP="00561C78">
      <w:pPr>
        <w:ind w:left="720"/>
        <w:rPr>
          <w:rFonts w:ascii="Garamond" w:hAnsi="Garamond"/>
          <w:sz w:val="22"/>
          <w:szCs w:val="22"/>
        </w:rPr>
      </w:pPr>
      <w:r>
        <w:rPr>
          <w:rFonts w:ascii="Garamond" w:hAnsi="Garamond"/>
          <w:sz w:val="22"/>
          <w:szCs w:val="22"/>
        </w:rPr>
        <w:t>as well as a supplemental of posterior assignments (supp fig x) and a sensitivity analysis of threshold values (supp fig y). We found that changing this threshold did not alter the results, with t</w:t>
      </w:r>
      <w:r w:rsidR="00A5381E">
        <w:rPr>
          <w:rFonts w:ascii="Garamond" w:hAnsi="Garamond"/>
          <w:sz w:val="22"/>
          <w:szCs w:val="22"/>
        </w:rPr>
        <w:t>he slight exceptio</w:t>
      </w:r>
      <w:r w:rsidR="006962C0">
        <w:rPr>
          <w:rFonts w:ascii="Garamond" w:hAnsi="Garamond"/>
          <w:sz w:val="22"/>
          <w:szCs w:val="22"/>
        </w:rPr>
        <w:t>n</w:t>
      </w:r>
      <w:r w:rsidR="00A5381E">
        <w:rPr>
          <w:rFonts w:ascii="Garamond" w:hAnsi="Garamond"/>
          <w:sz w:val="22"/>
          <w:szCs w:val="22"/>
        </w:rPr>
        <w:t xml:space="preserve"> that </w:t>
      </w:r>
      <w:r>
        <w:rPr>
          <w:rFonts w:ascii="Garamond" w:hAnsi="Garamond"/>
          <w:sz w:val="22"/>
          <w:szCs w:val="22"/>
        </w:rPr>
        <w:t xml:space="preserve">a </w:t>
      </w:r>
      <w:r w:rsidR="00A5381E">
        <w:rPr>
          <w:rFonts w:ascii="Garamond" w:hAnsi="Garamond"/>
          <w:sz w:val="22"/>
          <w:szCs w:val="22"/>
        </w:rPr>
        <w:t>very high threshold</w:t>
      </w:r>
      <w:r w:rsidR="00777572">
        <w:rPr>
          <w:rFonts w:ascii="Garamond" w:hAnsi="Garamond"/>
          <w:sz w:val="22"/>
          <w:szCs w:val="22"/>
        </w:rPr>
        <w:t xml:space="preserve"> shifts a small proportion of the contribution from group 3 to group 2 by removing some uncertain assignments to group 3. Because the primary purpose of this analysis is to quantify the protection primarily to groups 1 and 2 (upper watershed populations) we feel comfortable with the more conservative results produced</w:t>
      </w:r>
      <w:r>
        <w:rPr>
          <w:rFonts w:ascii="Garamond" w:hAnsi="Garamond"/>
          <w:sz w:val="22"/>
          <w:szCs w:val="22"/>
        </w:rPr>
        <w:t xml:space="preserve"> by our current threshold</w:t>
      </w:r>
      <w:r w:rsidR="00777572">
        <w:rPr>
          <w:rFonts w:ascii="Garamond" w:hAnsi="Garamond"/>
          <w:sz w:val="22"/>
          <w:szCs w:val="22"/>
        </w:rPr>
        <w:t xml:space="preserve">. </w:t>
      </w:r>
      <w:r w:rsidR="006962C0">
        <w:rPr>
          <w:rFonts w:ascii="Garamond" w:hAnsi="Garamond"/>
          <w:sz w:val="22"/>
          <w:szCs w:val="22"/>
        </w:rPr>
        <w:t>In summary, the primary findings of the paper were relatively insensitive to the threshold value used in the assignment algorithm (supplementary figure X).</w:t>
      </w:r>
      <w:r w:rsidR="007F5F83" w:rsidRPr="005B6DFB">
        <w:rPr>
          <w:rFonts w:ascii="Garamond" w:hAnsi="Garamond"/>
          <w:b/>
          <w:bCs/>
          <w:sz w:val="22"/>
          <w:szCs w:val="22"/>
        </w:rPr>
        <w:br/>
      </w:r>
    </w:p>
    <w:p w14:paraId="74F1A412" w14:textId="266B474A" w:rsidR="00491217" w:rsidRPr="00183502" w:rsidRDefault="007F5F83" w:rsidP="007F5F83">
      <w:pPr>
        <w:rPr>
          <w:rFonts w:ascii="Times New Roman" w:hAnsi="Times New Roman" w:cs="Times New Roman"/>
          <w:b/>
          <w:bCs/>
        </w:rPr>
      </w:pPr>
      <w:r w:rsidRPr="00183502">
        <w:rPr>
          <w:rFonts w:ascii="Times New Roman" w:hAnsi="Times New Roman" w:cs="Times New Roman"/>
          <w:b/>
          <w:bCs/>
        </w:rPr>
        <w:t xml:space="preserve">At least to my eye from Fig 4, it seems as though groups 1 and 2 have much greater interannual variability in </w:t>
      </w:r>
      <w:proofErr w:type="gramStart"/>
      <w:r w:rsidRPr="00183502">
        <w:rPr>
          <w:rFonts w:ascii="Times New Roman" w:hAnsi="Times New Roman" w:cs="Times New Roman"/>
          <w:b/>
          <w:bCs/>
        </w:rPr>
        <w:t>run</w:t>
      </w:r>
      <w:proofErr w:type="gramEnd"/>
      <w:r w:rsidRPr="00183502">
        <w:rPr>
          <w:rFonts w:ascii="Times New Roman" w:hAnsi="Times New Roman" w:cs="Times New Roman"/>
          <w:b/>
          <w:bCs/>
        </w:rPr>
        <w:t xml:space="preserve"> timing. I would recommend testing for this quantitatively (e.g. the CV of 50% passage date among years by group). It’s not only of ecological </w:t>
      </w:r>
      <w:proofErr w:type="gramStart"/>
      <w:r w:rsidRPr="00183502">
        <w:rPr>
          <w:rFonts w:ascii="Times New Roman" w:hAnsi="Times New Roman" w:cs="Times New Roman"/>
          <w:b/>
          <w:bCs/>
        </w:rPr>
        <w:t>interest, but</w:t>
      </w:r>
      <w:proofErr w:type="gramEnd"/>
      <w:r w:rsidRPr="00183502">
        <w:rPr>
          <w:rFonts w:ascii="Times New Roman" w:hAnsi="Times New Roman" w:cs="Times New Roman"/>
          <w:b/>
          <w:bCs/>
        </w:rPr>
        <w:t xml:space="preserve"> presumably is driving the effects seen in Fig 5 and strongly constrains the performance of a harvest control rule based on a fixed temporal window.</w:t>
      </w:r>
    </w:p>
    <w:p w14:paraId="5FCC3FE3" w14:textId="20239138" w:rsidR="00260CA6" w:rsidRPr="00183502" w:rsidRDefault="00260CA6" w:rsidP="00183502">
      <w:pPr>
        <w:ind w:left="720"/>
        <w:rPr>
          <w:rFonts w:ascii="Times New Roman" w:hAnsi="Times New Roman" w:cs="Times New Roman"/>
          <w:sz w:val="22"/>
          <w:szCs w:val="22"/>
        </w:rPr>
      </w:pPr>
      <w:r w:rsidRPr="00183502">
        <w:rPr>
          <w:rFonts w:ascii="Times New Roman" w:hAnsi="Times New Roman" w:cs="Times New Roman"/>
          <w:sz w:val="22"/>
          <w:szCs w:val="22"/>
        </w:rPr>
        <w:t xml:space="preserve">We </w:t>
      </w:r>
      <w:r w:rsidR="00561C78">
        <w:rPr>
          <w:rFonts w:ascii="Times New Roman" w:hAnsi="Times New Roman" w:cs="Times New Roman"/>
          <w:sz w:val="22"/>
          <w:szCs w:val="22"/>
        </w:rPr>
        <w:t>conducted</w:t>
      </w:r>
      <w:r w:rsidRPr="00183502">
        <w:rPr>
          <w:rFonts w:ascii="Times New Roman" w:hAnsi="Times New Roman" w:cs="Times New Roman"/>
          <w:sz w:val="22"/>
          <w:szCs w:val="22"/>
        </w:rPr>
        <w:t xml:space="preserve"> the above suggested analysis of interannual variability among </w:t>
      </w:r>
      <w:proofErr w:type="gramStart"/>
      <w:r w:rsidRPr="00183502">
        <w:rPr>
          <w:rFonts w:ascii="Times New Roman" w:hAnsi="Times New Roman" w:cs="Times New Roman"/>
          <w:sz w:val="22"/>
          <w:szCs w:val="22"/>
        </w:rPr>
        <w:t>groups, and</w:t>
      </w:r>
      <w:proofErr w:type="gramEnd"/>
      <w:r w:rsidRPr="00183502">
        <w:rPr>
          <w:rFonts w:ascii="Times New Roman" w:hAnsi="Times New Roman" w:cs="Times New Roman"/>
          <w:sz w:val="22"/>
          <w:szCs w:val="22"/>
        </w:rPr>
        <w:t xml:space="preserve"> found that groups 1 and 2 did have substantially higher variability. We added </w:t>
      </w:r>
      <w:proofErr w:type="gramStart"/>
      <w:r w:rsidRPr="00183502">
        <w:rPr>
          <w:rFonts w:ascii="Times New Roman" w:hAnsi="Times New Roman" w:cs="Times New Roman"/>
          <w:sz w:val="22"/>
          <w:szCs w:val="22"/>
        </w:rPr>
        <w:t>a mention</w:t>
      </w:r>
      <w:proofErr w:type="gramEnd"/>
      <w:r w:rsidRPr="00183502">
        <w:rPr>
          <w:rFonts w:ascii="Times New Roman" w:hAnsi="Times New Roman" w:cs="Times New Roman"/>
          <w:sz w:val="22"/>
          <w:szCs w:val="22"/>
        </w:rPr>
        <w:t xml:space="preserve"> of this to the methods, results, and discussion: </w:t>
      </w:r>
    </w:p>
    <w:p w14:paraId="7540E47E" w14:textId="7B43BB9D" w:rsidR="00260CA6" w:rsidRPr="00183502" w:rsidRDefault="00183502" w:rsidP="00183502">
      <w:pPr>
        <w:ind w:left="720"/>
        <w:rPr>
          <w:rFonts w:ascii="Times New Roman" w:hAnsi="Times New Roman" w:cs="Times New Roman"/>
          <w:sz w:val="22"/>
          <w:szCs w:val="22"/>
        </w:rPr>
      </w:pPr>
      <w:r w:rsidRPr="00183502">
        <w:rPr>
          <w:rFonts w:ascii="Times New Roman" w:hAnsi="Times New Roman" w:cs="Times New Roman"/>
          <w:b/>
          <w:bCs/>
          <w:sz w:val="22"/>
          <w:szCs w:val="22"/>
        </w:rPr>
        <w:t>Line ___ “</w:t>
      </w:r>
      <w:r w:rsidRPr="00183502">
        <w:rPr>
          <w:rFonts w:ascii="Times New Roman" w:hAnsi="Times New Roman" w:cs="Times New Roman"/>
          <w:i/>
          <w:iCs/>
          <w:sz w:val="22"/>
          <w:szCs w:val="22"/>
        </w:rPr>
        <w:t xml:space="preserve">From these data, we identified the date by which 50% of the total run had entered the system and calculated the coefficient of variation (CV) across years to quantify interannual variation in return timing among groups.” </w:t>
      </w:r>
    </w:p>
    <w:p w14:paraId="2F406F53" w14:textId="2B590CDF" w:rsidR="00183502" w:rsidRPr="00183502" w:rsidRDefault="00183502" w:rsidP="00183502">
      <w:pPr>
        <w:ind w:left="720"/>
        <w:rPr>
          <w:rFonts w:ascii="Times New Roman" w:hAnsi="Times New Roman" w:cs="Times New Roman"/>
          <w:sz w:val="22"/>
          <w:szCs w:val="22"/>
        </w:rPr>
      </w:pPr>
      <w:r w:rsidRPr="00183502">
        <w:rPr>
          <w:rFonts w:ascii="Times New Roman" w:hAnsi="Times New Roman" w:cs="Times New Roman"/>
          <w:b/>
          <w:bCs/>
          <w:sz w:val="22"/>
          <w:szCs w:val="22"/>
        </w:rPr>
        <w:t xml:space="preserve">Line ___ </w:t>
      </w:r>
      <w:proofErr w:type="gramStart"/>
      <w:r w:rsidRPr="00183502">
        <w:rPr>
          <w:rFonts w:ascii="Times New Roman" w:hAnsi="Times New Roman" w:cs="Times New Roman"/>
          <w:b/>
          <w:bCs/>
          <w:sz w:val="22"/>
          <w:szCs w:val="22"/>
        </w:rPr>
        <w:t xml:space="preserve">“ </w:t>
      </w:r>
      <w:r w:rsidRPr="00183502">
        <w:rPr>
          <w:rFonts w:ascii="Times New Roman" w:hAnsi="Times New Roman" w:cs="Times New Roman"/>
          <w:i/>
          <w:iCs/>
          <w:sz w:val="22"/>
          <w:szCs w:val="22"/>
        </w:rPr>
        <w:t>In</w:t>
      </w:r>
      <w:proofErr w:type="gramEnd"/>
      <w:r w:rsidRPr="00183502">
        <w:rPr>
          <w:rFonts w:ascii="Times New Roman" w:hAnsi="Times New Roman" w:cs="Times New Roman"/>
          <w:i/>
          <w:iCs/>
          <w:sz w:val="22"/>
          <w:szCs w:val="22"/>
        </w:rPr>
        <w:t xml:space="preserve"> addition, interannual variability in return timing differed among groups. Based on the date by which 50% of the cumulative run had entered the system, Groups 1 and 2 exhibited greater variability in return timing (CV = 3.5% and 2.4%, respectively) than the remaining groups across the watershed (CV = 1.4–1.6%).”</w:t>
      </w:r>
      <w:r w:rsidRPr="00183502">
        <w:rPr>
          <w:rFonts w:ascii="Times New Roman" w:hAnsi="Times New Roman" w:cs="Times New Roman"/>
          <w:sz w:val="22"/>
          <w:szCs w:val="22"/>
        </w:rPr>
        <w:t xml:space="preserve"> </w:t>
      </w:r>
    </w:p>
    <w:p w14:paraId="1222D0A8" w14:textId="307B705E" w:rsidR="00183502" w:rsidRPr="00183502" w:rsidRDefault="00183502" w:rsidP="00183502">
      <w:pPr>
        <w:ind w:left="720"/>
        <w:rPr>
          <w:rFonts w:ascii="Times New Roman" w:hAnsi="Times New Roman" w:cs="Times New Roman"/>
          <w:b/>
          <w:bCs/>
          <w:sz w:val="22"/>
          <w:szCs w:val="22"/>
        </w:rPr>
      </w:pPr>
      <w:r w:rsidRPr="00183502">
        <w:rPr>
          <w:rFonts w:ascii="Times New Roman" w:hAnsi="Times New Roman" w:cs="Times New Roman"/>
          <w:b/>
          <w:bCs/>
          <w:sz w:val="22"/>
          <w:szCs w:val="22"/>
        </w:rPr>
        <w:t>Line ___ “</w:t>
      </w:r>
      <w:r w:rsidRPr="00183502">
        <w:rPr>
          <w:rFonts w:ascii="Times New Roman" w:hAnsi="Times New Roman" w:cs="Times New Roman"/>
          <w:i/>
          <w:iCs/>
          <w:sz w:val="22"/>
          <w:szCs w:val="22"/>
        </w:rPr>
        <w:t>Implementing such an approach would require accurate forecasts of both the onset of the run and the relative timing of migration among subpopulations. Although the results presented here indicate broadly consistent differences in migration timing among groups, the greater interannual variability observed for upper watershed populations illustrates the difficulty of designing a dynamic closure that reliably protects a consistent proportion of these stocks.”</w:t>
      </w:r>
      <w:r w:rsidRPr="00183502">
        <w:rPr>
          <w:rFonts w:ascii="Times New Roman" w:hAnsi="Times New Roman" w:cs="Times New Roman"/>
          <w:sz w:val="22"/>
          <w:szCs w:val="22"/>
        </w:rPr>
        <w:t xml:space="preserve"> </w:t>
      </w:r>
    </w:p>
    <w:p w14:paraId="68F2B406" w14:textId="77777777" w:rsidR="00260CA6" w:rsidRDefault="00260CA6" w:rsidP="007F5F83">
      <w:pPr>
        <w:rPr>
          <w:rFonts w:ascii="Garamond" w:hAnsi="Garamond"/>
          <w:b/>
          <w:bCs/>
          <w:sz w:val="22"/>
          <w:szCs w:val="22"/>
        </w:rPr>
      </w:pPr>
    </w:p>
    <w:p w14:paraId="29EA81DF" w14:textId="7D790AEA" w:rsidR="00491217" w:rsidRPr="00183502" w:rsidRDefault="00491217" w:rsidP="007F5F83">
      <w:pPr>
        <w:rPr>
          <w:rFonts w:ascii="Times New Roman" w:hAnsi="Times New Roman" w:cs="Times New Roman"/>
          <w:b/>
          <w:bCs/>
        </w:rPr>
      </w:pPr>
      <w:r w:rsidRPr="00183502">
        <w:rPr>
          <w:rFonts w:ascii="Times New Roman" w:hAnsi="Times New Roman" w:cs="Times New Roman"/>
          <w:b/>
          <w:bCs/>
        </w:rPr>
        <w:lastRenderedPageBreak/>
        <w:t xml:space="preserve">Lines 12-14: I think spatiotemporal dynamics of migrating Chinook are relatively well understood in some systems (e.g. Fraser, Columbia, Central Valley), especially compared to most other commercially exploited species. Perhaps </w:t>
      </w:r>
      <w:proofErr w:type="gramStart"/>
      <w:r w:rsidRPr="00183502">
        <w:rPr>
          <w:rFonts w:ascii="Times New Roman" w:hAnsi="Times New Roman" w:cs="Times New Roman"/>
          <w:b/>
          <w:bCs/>
        </w:rPr>
        <w:t>best</w:t>
      </w:r>
      <w:proofErr w:type="gramEnd"/>
      <w:r w:rsidRPr="00183502">
        <w:rPr>
          <w:rFonts w:ascii="Times New Roman" w:hAnsi="Times New Roman" w:cs="Times New Roman"/>
          <w:b/>
          <w:bCs/>
        </w:rPr>
        <w:t xml:space="preserve"> to qualify?</w:t>
      </w:r>
    </w:p>
    <w:p w14:paraId="25B0BB1B" w14:textId="1D4893EA" w:rsidR="001B29D5" w:rsidRPr="00183502" w:rsidRDefault="001B29D5" w:rsidP="007F5F83">
      <w:pPr>
        <w:rPr>
          <w:rFonts w:ascii="Times New Roman" w:hAnsi="Times New Roman" w:cs="Times New Roman"/>
          <w:sz w:val="22"/>
          <w:szCs w:val="22"/>
        </w:rPr>
      </w:pPr>
      <w:r w:rsidRPr="005B6DFB">
        <w:rPr>
          <w:rFonts w:ascii="Garamond" w:hAnsi="Garamond"/>
          <w:sz w:val="22"/>
          <w:szCs w:val="22"/>
        </w:rPr>
        <w:tab/>
      </w:r>
      <w:r w:rsidRPr="00183502">
        <w:rPr>
          <w:rFonts w:ascii="Times New Roman" w:hAnsi="Times New Roman" w:cs="Times New Roman"/>
          <w:sz w:val="22"/>
          <w:szCs w:val="22"/>
        </w:rPr>
        <w:t xml:space="preserve">We added to this sentence to clarify that this is only true in some larger watersheds. </w:t>
      </w:r>
    </w:p>
    <w:p w14:paraId="5F8F16DF" w14:textId="0F86CBA4" w:rsidR="00183502" w:rsidRPr="00561C78" w:rsidRDefault="00183502" w:rsidP="00561C78">
      <w:pPr>
        <w:ind w:left="720"/>
        <w:rPr>
          <w:rFonts w:ascii="Times New Roman" w:hAnsi="Times New Roman" w:cs="Times New Roman"/>
          <w:sz w:val="22"/>
          <w:szCs w:val="22"/>
        </w:rPr>
      </w:pPr>
      <w:r w:rsidRPr="00183502">
        <w:rPr>
          <w:rFonts w:ascii="Times New Roman" w:hAnsi="Times New Roman" w:cs="Times New Roman"/>
          <w:sz w:val="22"/>
          <w:szCs w:val="22"/>
        </w:rPr>
        <w:t xml:space="preserve">Line ___ </w:t>
      </w:r>
      <w:proofErr w:type="gramStart"/>
      <w:r w:rsidR="001B29D5" w:rsidRPr="00183502">
        <w:rPr>
          <w:rFonts w:ascii="Times New Roman" w:hAnsi="Times New Roman" w:cs="Times New Roman"/>
          <w:i/>
          <w:iCs/>
          <w:sz w:val="22"/>
          <w:szCs w:val="22"/>
        </w:rPr>
        <w:t>“ In</w:t>
      </w:r>
      <w:proofErr w:type="gramEnd"/>
      <w:r w:rsidR="001B29D5" w:rsidRPr="00183502">
        <w:rPr>
          <w:rFonts w:ascii="Times New Roman" w:hAnsi="Times New Roman" w:cs="Times New Roman"/>
          <w:i/>
          <w:iCs/>
          <w:sz w:val="22"/>
          <w:szCs w:val="22"/>
        </w:rPr>
        <w:t xml:space="preserve"> Pacific salmon, biodiversity among populations contributes to basin-wide resilience, yet spatiotemporal dynamics of adult migrating Chinook salmon remain poorly understood in many large salmon producing watersheds, creating uncertainty about management impacts.”</w:t>
      </w:r>
    </w:p>
    <w:p w14:paraId="53395093" w14:textId="77777777"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b/>
          <w:bCs/>
          <w:sz w:val="22"/>
          <w:szCs w:val="22"/>
        </w:rPr>
        <w:t>Line 45-47: May also be worth highlighting that interior populations are often more likely to at low abundance (e.g. Atlas et al. 2023)</w:t>
      </w:r>
    </w:p>
    <w:p w14:paraId="440C84B0" w14:textId="5358AF10" w:rsidR="00A9405C" w:rsidRPr="00183502" w:rsidRDefault="00A9405C" w:rsidP="00D64608">
      <w:pPr>
        <w:ind w:left="720"/>
        <w:rPr>
          <w:rFonts w:ascii="Times New Roman" w:hAnsi="Times New Roman" w:cs="Times New Roman"/>
          <w:sz w:val="22"/>
          <w:szCs w:val="22"/>
        </w:rPr>
      </w:pPr>
      <w:r w:rsidRPr="00183502">
        <w:rPr>
          <w:rFonts w:ascii="Times New Roman" w:hAnsi="Times New Roman" w:cs="Times New Roman"/>
          <w:sz w:val="22"/>
          <w:szCs w:val="22"/>
        </w:rPr>
        <w:t xml:space="preserve">We added an additional sentence here to highlight that early migrants and those with extended migration durations are at heightened conservation risk per Atlas et al., 2023 </w:t>
      </w:r>
    </w:p>
    <w:p w14:paraId="09CC0F6E" w14:textId="4C06EA7E" w:rsidR="001B29D5" w:rsidRDefault="00183502" w:rsidP="00D64608">
      <w:pPr>
        <w:ind w:left="720"/>
        <w:rPr>
          <w:rFonts w:ascii="Times New Roman" w:hAnsi="Times New Roman" w:cs="Times New Roman"/>
          <w:i/>
          <w:iCs/>
          <w:sz w:val="22"/>
          <w:szCs w:val="22"/>
        </w:rPr>
      </w:pPr>
      <w:r w:rsidRPr="00183502">
        <w:rPr>
          <w:rFonts w:ascii="Times New Roman" w:hAnsi="Times New Roman" w:cs="Times New Roman"/>
          <w:i/>
          <w:iCs/>
          <w:sz w:val="22"/>
          <w:szCs w:val="22"/>
        </w:rPr>
        <w:t>“Populations returning to the furthest upstream portions of the watershed face particular risk of overharvest given their extended migration, which exposes them to extended fishing pressure and environmental stressors throughout their return migration. As such, salmon populations with extended migration durations have been associated with heightened conservation risk in several large river systems (Atlas et al., 2023).</w:t>
      </w:r>
      <w:r w:rsidRPr="00183502">
        <w:rPr>
          <w:rFonts w:ascii="Times New Roman" w:hAnsi="Times New Roman" w:cs="Times New Roman"/>
          <w:i/>
          <w:iCs/>
          <w:sz w:val="22"/>
          <w:szCs w:val="22"/>
        </w:rPr>
        <w:fldChar w:fldCharType="begin"/>
      </w:r>
      <w:r w:rsidRPr="00183502">
        <w:rPr>
          <w:rFonts w:ascii="Times New Roman" w:hAnsi="Times New Roman" w:cs="Times New Roman"/>
          <w:i/>
          <w:iCs/>
          <w:sz w:val="22"/>
          <w:szCs w:val="22"/>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Pr="00183502">
        <w:rPr>
          <w:rFonts w:ascii="Times New Roman" w:hAnsi="Times New Roman" w:cs="Times New Roman"/>
          <w:i/>
          <w:iCs/>
          <w:sz w:val="22"/>
          <w:szCs w:val="22"/>
        </w:rPr>
        <w:fldChar w:fldCharType="separate"/>
      </w:r>
      <w:r w:rsidRPr="00183502">
        <w:rPr>
          <w:rFonts w:ascii="Times New Roman" w:hAnsi="Times New Roman" w:cs="Times New Roman"/>
          <w:i/>
          <w:iCs/>
          <w:noProof/>
          <w:sz w:val="22"/>
          <w:szCs w:val="22"/>
        </w:rPr>
        <w:t>(e.g. Hamazaki, 2008)</w:t>
      </w:r>
      <w:r w:rsidRPr="00183502">
        <w:rPr>
          <w:rFonts w:ascii="Times New Roman" w:hAnsi="Times New Roman" w:cs="Times New Roman"/>
          <w:i/>
          <w:iCs/>
          <w:sz w:val="22"/>
          <w:szCs w:val="22"/>
        </w:rPr>
        <w:fldChar w:fldCharType="end"/>
      </w:r>
      <w:r w:rsidRPr="00183502">
        <w:rPr>
          <w:rFonts w:ascii="Times New Roman" w:hAnsi="Times New Roman" w:cs="Times New Roman"/>
          <w:i/>
          <w:iCs/>
          <w:sz w:val="22"/>
          <w:szCs w:val="22"/>
        </w:rPr>
        <w:t>”</w:t>
      </w:r>
    </w:p>
    <w:p w14:paraId="7D00E024" w14:textId="16C0BF7F"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 xml:space="preserve">Line 47-49: This sentence is unclear to me. Is the point simply that because downstream fisheries harvest upstream components their performance is linked to upstream dynamics? This seems </w:t>
      </w:r>
      <w:proofErr w:type="spellStart"/>
      <w:proofErr w:type="gramStart"/>
      <w:r w:rsidRPr="00183502">
        <w:rPr>
          <w:rFonts w:ascii="Times New Roman" w:hAnsi="Times New Roman" w:cs="Times New Roman"/>
          <w:b/>
          <w:bCs/>
          <w:sz w:val="22"/>
          <w:szCs w:val="22"/>
        </w:rPr>
        <w:t>self evident</w:t>
      </w:r>
      <w:proofErr w:type="spellEnd"/>
      <w:proofErr w:type="gramEnd"/>
      <w:r w:rsidRPr="00183502">
        <w:rPr>
          <w:rFonts w:ascii="Times New Roman" w:hAnsi="Times New Roman" w:cs="Times New Roman"/>
          <w:b/>
          <w:bCs/>
          <w:sz w:val="22"/>
          <w:szCs w:val="22"/>
        </w:rPr>
        <w:t>. I think it might be better to emphasize that because these fisheries are often mixed stock, there are socioeconomic benefits associated with maintaining diversity (</w:t>
      </w:r>
      <w:proofErr w:type="gramStart"/>
      <w:r w:rsidRPr="00183502">
        <w:rPr>
          <w:rFonts w:ascii="Times New Roman" w:hAnsi="Times New Roman" w:cs="Times New Roman"/>
          <w:b/>
          <w:bCs/>
          <w:sz w:val="22"/>
          <w:szCs w:val="22"/>
        </w:rPr>
        <w:t>most commonly reduced</w:t>
      </w:r>
      <w:proofErr w:type="gramEnd"/>
      <w:r w:rsidRPr="00183502">
        <w:rPr>
          <w:rFonts w:ascii="Times New Roman" w:hAnsi="Times New Roman" w:cs="Times New Roman"/>
          <w:b/>
          <w:bCs/>
          <w:sz w:val="22"/>
          <w:szCs w:val="22"/>
        </w:rPr>
        <w:t xml:space="preserve"> interannual variability in catch).</w:t>
      </w:r>
    </w:p>
    <w:p w14:paraId="2F69E81E" w14:textId="37A66C45" w:rsidR="000C72EC" w:rsidRPr="00183502" w:rsidRDefault="000C72EC" w:rsidP="00561C78">
      <w:pPr>
        <w:ind w:left="720"/>
        <w:rPr>
          <w:rFonts w:ascii="Times New Roman" w:hAnsi="Times New Roman" w:cs="Times New Roman"/>
          <w:sz w:val="22"/>
          <w:szCs w:val="22"/>
        </w:rPr>
      </w:pPr>
      <w:r w:rsidRPr="00183502">
        <w:rPr>
          <w:rFonts w:ascii="Times New Roman" w:hAnsi="Times New Roman" w:cs="Times New Roman"/>
          <w:sz w:val="22"/>
          <w:szCs w:val="22"/>
        </w:rPr>
        <w:t>This statement is meant to highlight that the characteristics of the downstream fishery are the combined characteristics of individuals subpopulations from upstream components</w:t>
      </w:r>
      <w:r w:rsidR="00561C78">
        <w:rPr>
          <w:rFonts w:ascii="Times New Roman" w:hAnsi="Times New Roman" w:cs="Times New Roman"/>
          <w:sz w:val="22"/>
          <w:szCs w:val="22"/>
        </w:rPr>
        <w:t xml:space="preserve">. Therefore, maintaining diversity in life history characteristics in upper watershed reaches has the potential to meaningfully improve the reliability of downstream fisheries (interannual variability, fishing duration, etc.). </w:t>
      </w:r>
      <w:r w:rsidRPr="00183502">
        <w:rPr>
          <w:rFonts w:ascii="Times New Roman" w:hAnsi="Times New Roman" w:cs="Times New Roman"/>
          <w:sz w:val="22"/>
          <w:szCs w:val="22"/>
        </w:rPr>
        <w:t xml:space="preserve">For example, </w:t>
      </w:r>
      <w:r w:rsidR="00561C78">
        <w:rPr>
          <w:rFonts w:ascii="Times New Roman" w:hAnsi="Times New Roman" w:cs="Times New Roman"/>
          <w:sz w:val="22"/>
          <w:szCs w:val="22"/>
        </w:rPr>
        <w:t xml:space="preserve">diversity in relative run timing among upstream stocks has the potential to extend harvest </w:t>
      </w:r>
      <w:proofErr w:type="spellStart"/>
      <w:proofErr w:type="gramStart"/>
      <w:r w:rsidR="00561C78">
        <w:rPr>
          <w:rFonts w:ascii="Times New Roman" w:hAnsi="Times New Roman" w:cs="Times New Roman"/>
          <w:sz w:val="22"/>
          <w:szCs w:val="22"/>
        </w:rPr>
        <w:t>opportunity.</w:t>
      </w:r>
      <w:r w:rsidR="00CC64B6">
        <w:rPr>
          <w:rFonts w:ascii="Times New Roman" w:hAnsi="Times New Roman" w:cs="Times New Roman"/>
          <w:sz w:val="22"/>
          <w:szCs w:val="22"/>
        </w:rPr>
        <w:t>We</w:t>
      </w:r>
      <w:proofErr w:type="spellEnd"/>
      <w:proofErr w:type="gramEnd"/>
      <w:r w:rsidR="00CC64B6">
        <w:rPr>
          <w:rFonts w:ascii="Times New Roman" w:hAnsi="Times New Roman" w:cs="Times New Roman"/>
          <w:sz w:val="22"/>
          <w:szCs w:val="22"/>
        </w:rPr>
        <w:t xml:space="preserve"> amended this section t</w:t>
      </w:r>
      <w:r w:rsidRPr="00183502">
        <w:rPr>
          <w:rFonts w:ascii="Times New Roman" w:hAnsi="Times New Roman" w:cs="Times New Roman"/>
          <w:sz w:val="22"/>
          <w:szCs w:val="22"/>
        </w:rPr>
        <w:t>o clarify this point</w:t>
      </w:r>
      <w:r w:rsidR="00561C78">
        <w:rPr>
          <w:rFonts w:ascii="Times New Roman" w:hAnsi="Times New Roman" w:cs="Times New Roman"/>
          <w:sz w:val="22"/>
          <w:szCs w:val="22"/>
        </w:rPr>
        <w:t xml:space="preserve">. </w:t>
      </w:r>
      <w:r w:rsidRPr="00183502">
        <w:rPr>
          <w:rFonts w:ascii="Times New Roman" w:hAnsi="Times New Roman" w:cs="Times New Roman"/>
          <w:sz w:val="22"/>
          <w:szCs w:val="22"/>
        </w:rPr>
        <w:t xml:space="preserve"> </w:t>
      </w:r>
    </w:p>
    <w:p w14:paraId="62695A4F" w14:textId="134C08F6" w:rsidR="001B29D5" w:rsidRDefault="00CC64B6" w:rsidP="000C72EC">
      <w:pPr>
        <w:ind w:left="720"/>
        <w:rPr>
          <w:rFonts w:ascii="Times New Roman" w:hAnsi="Times New Roman" w:cs="Times New Roman"/>
          <w:i/>
          <w:iCs/>
          <w:sz w:val="22"/>
          <w:szCs w:val="22"/>
        </w:rPr>
      </w:pPr>
      <w:r w:rsidRPr="00CC64B6">
        <w:rPr>
          <w:rFonts w:ascii="Times New Roman" w:hAnsi="Times New Roman" w:cs="Times New Roman"/>
          <w:i/>
          <w:iCs/>
          <w:sz w:val="22"/>
          <w:szCs w:val="22"/>
        </w:rPr>
        <w:t xml:space="preserve">Line: ___ </w:t>
      </w:r>
      <w:proofErr w:type="gramStart"/>
      <w:r w:rsidR="000C72EC" w:rsidRPr="00561C78">
        <w:rPr>
          <w:rFonts w:ascii="Times New Roman" w:hAnsi="Times New Roman" w:cs="Times New Roman"/>
          <w:i/>
          <w:iCs/>
          <w:sz w:val="22"/>
          <w:szCs w:val="22"/>
        </w:rPr>
        <w:t xml:space="preserve">“ </w:t>
      </w:r>
      <w:r w:rsidR="00561C78" w:rsidRPr="00561C78">
        <w:rPr>
          <w:rFonts w:ascii="Times New Roman" w:hAnsi="Times New Roman" w:cs="Times New Roman"/>
          <w:i/>
          <w:iCs/>
          <w:sz w:val="22"/>
          <w:szCs w:val="22"/>
        </w:rPr>
        <w:t>The</w:t>
      </w:r>
      <w:proofErr w:type="gramEnd"/>
      <w:r w:rsidR="00561C78" w:rsidRPr="00561C78">
        <w:rPr>
          <w:rFonts w:ascii="Times New Roman" w:hAnsi="Times New Roman" w:cs="Times New Roman"/>
          <w:i/>
          <w:iCs/>
          <w:sz w:val="22"/>
          <w:szCs w:val="22"/>
        </w:rPr>
        <w:t xml:space="preserve"> timing, yield, and duration of downstream fisheries are shaped by the combined dynamics of upstream components.  For example, diversity in return timing among upstream populations may extend the duration of downstream fishing opportunities by spreading harvest opportunities across a longer period </w:t>
      </w:r>
      <w:r w:rsidR="00561C78" w:rsidRPr="00561C78">
        <w:rPr>
          <w:rFonts w:ascii="Times New Roman" w:hAnsi="Times New Roman" w:cs="Times New Roman"/>
          <w:i/>
          <w:iCs/>
          <w:sz w:val="22"/>
          <w:szCs w:val="22"/>
        </w:rPr>
        <w:fldChar w:fldCharType="begin"/>
      </w:r>
      <w:r w:rsidR="00561C78" w:rsidRPr="00561C78">
        <w:rPr>
          <w:rFonts w:ascii="Times New Roman" w:hAnsi="Times New Roman" w:cs="Times New Roman"/>
          <w:i/>
          <w:iCs/>
          <w:sz w:val="22"/>
          <w:szCs w:val="22"/>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561C78" w:rsidRPr="00561C78">
        <w:rPr>
          <w:rFonts w:ascii="Times New Roman" w:hAnsi="Times New Roman" w:cs="Times New Roman"/>
          <w:i/>
          <w:iCs/>
          <w:sz w:val="22"/>
          <w:szCs w:val="22"/>
        </w:rPr>
        <w:fldChar w:fldCharType="separate"/>
      </w:r>
      <w:r w:rsidR="00561C78" w:rsidRPr="00561C78">
        <w:rPr>
          <w:rFonts w:ascii="Times New Roman" w:hAnsi="Times New Roman" w:cs="Times New Roman"/>
          <w:i/>
          <w:iCs/>
          <w:sz w:val="22"/>
          <w:szCs w:val="22"/>
        </w:rPr>
        <w:t>(Nesbitt &amp; Moore, 2016)</w:t>
      </w:r>
      <w:r w:rsidR="00561C78" w:rsidRPr="00561C78">
        <w:rPr>
          <w:rFonts w:ascii="Times New Roman" w:hAnsi="Times New Roman" w:cs="Times New Roman"/>
          <w:i/>
          <w:iCs/>
          <w:sz w:val="22"/>
          <w:szCs w:val="22"/>
        </w:rPr>
        <w:fldChar w:fldCharType="end"/>
      </w:r>
      <w:r w:rsidR="00561C78" w:rsidRPr="00561C78">
        <w:rPr>
          <w:rFonts w:ascii="Times New Roman" w:hAnsi="Times New Roman" w:cs="Times New Roman"/>
          <w:i/>
          <w:iCs/>
          <w:sz w:val="22"/>
          <w:szCs w:val="22"/>
        </w:rPr>
        <w:t xml:space="preserve">. Life-history diversity across the full stock complex enhances ecosystem resilience by spreading risk across space and time, resulting in more reliable delivery of ecosystem services (i.e. abundance of returning fish) at the watershed scale </w:t>
      </w:r>
      <w:r w:rsidR="00561C78" w:rsidRPr="00561C78">
        <w:rPr>
          <w:rFonts w:ascii="Times New Roman" w:hAnsi="Times New Roman" w:cs="Times New Roman"/>
          <w:i/>
          <w:iCs/>
          <w:sz w:val="22"/>
          <w:szCs w:val="22"/>
        </w:rPr>
        <w:fldChar w:fldCharType="begin"/>
      </w:r>
      <w:r w:rsidR="00561C78" w:rsidRPr="00561C78">
        <w:rPr>
          <w:rFonts w:ascii="Times New Roman" w:hAnsi="Times New Roman" w:cs="Times New Roman"/>
          <w:i/>
          <w:iCs/>
          <w:sz w:val="22"/>
          <w:szCs w:val="22"/>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561C78" w:rsidRPr="00561C78">
        <w:rPr>
          <w:rFonts w:ascii="Times New Roman" w:hAnsi="Times New Roman" w:cs="Times New Roman"/>
          <w:i/>
          <w:iCs/>
          <w:sz w:val="22"/>
          <w:szCs w:val="22"/>
        </w:rPr>
        <w:fldChar w:fldCharType="separate"/>
      </w:r>
      <w:r w:rsidR="00561C78" w:rsidRPr="00561C78">
        <w:rPr>
          <w:rFonts w:ascii="Times New Roman" w:hAnsi="Times New Roman" w:cs="Times New Roman"/>
          <w:i/>
          <w:iCs/>
          <w:noProof/>
          <w:sz w:val="22"/>
          <w:szCs w:val="22"/>
        </w:rPr>
        <w:t>(Schindler et al., 2010)</w:t>
      </w:r>
      <w:r w:rsidR="00561C78" w:rsidRPr="00561C78">
        <w:rPr>
          <w:rFonts w:ascii="Times New Roman" w:hAnsi="Times New Roman" w:cs="Times New Roman"/>
          <w:i/>
          <w:iCs/>
          <w:sz w:val="22"/>
          <w:szCs w:val="22"/>
        </w:rPr>
        <w:fldChar w:fldCharType="end"/>
      </w:r>
      <w:r w:rsidR="00561C78" w:rsidRPr="00561C78">
        <w:rPr>
          <w:rFonts w:ascii="Times New Roman" w:hAnsi="Times New Roman" w:cs="Times New Roman"/>
          <w:i/>
          <w:iCs/>
          <w:sz w:val="22"/>
          <w:szCs w:val="22"/>
        </w:rPr>
        <w:t>. Designing strategies which explicitly consider and protect this biodiversity, including vulnerable upstream populations, therefore contributes to stabilizing downstream fishery resources both within and among years.</w:t>
      </w:r>
      <w:r w:rsidR="000C72EC" w:rsidRPr="00561C78">
        <w:rPr>
          <w:rFonts w:ascii="Times New Roman" w:hAnsi="Times New Roman" w:cs="Times New Roman"/>
          <w:i/>
          <w:iCs/>
          <w:sz w:val="22"/>
          <w:szCs w:val="22"/>
        </w:rPr>
        <w:t>”</w:t>
      </w:r>
    </w:p>
    <w:p w14:paraId="0D8C8BF5" w14:textId="63E1EBE0" w:rsidR="00CC64B6" w:rsidRDefault="00491217" w:rsidP="00CC64B6">
      <w:pPr>
        <w:rPr>
          <w:rFonts w:ascii="Times New Roman" w:hAnsi="Times New Roman" w:cs="Times New Roman"/>
          <w:b/>
          <w:bCs/>
          <w:sz w:val="22"/>
          <w:szCs w:val="22"/>
        </w:rPr>
      </w:pPr>
      <w:r w:rsidRPr="00183502">
        <w:rPr>
          <w:rFonts w:ascii="Times New Roman" w:hAnsi="Times New Roman" w:cs="Times New Roman"/>
          <w:sz w:val="22"/>
          <w:szCs w:val="22"/>
        </w:rPr>
        <w:lastRenderedPageBreak/>
        <w:br/>
      </w:r>
      <w:r w:rsidRPr="00183502">
        <w:rPr>
          <w:rFonts w:ascii="Times New Roman" w:hAnsi="Times New Roman" w:cs="Times New Roman"/>
          <w:b/>
          <w:bCs/>
          <w:sz w:val="22"/>
          <w:szCs w:val="22"/>
        </w:rPr>
        <w:t xml:space="preserve">Lines 77-81: This para quickly pivots to upstream Kuskokwim, which implies to me these stocks are more imperiled. </w:t>
      </w:r>
      <w:proofErr w:type="gramStart"/>
      <w:r w:rsidRPr="00183502">
        <w:rPr>
          <w:rFonts w:ascii="Times New Roman" w:hAnsi="Times New Roman" w:cs="Times New Roman"/>
          <w:b/>
          <w:bCs/>
          <w:sz w:val="22"/>
          <w:szCs w:val="22"/>
        </w:rPr>
        <w:t>However</w:t>
      </w:r>
      <w:proofErr w:type="gramEnd"/>
      <w:r w:rsidRPr="00183502">
        <w:rPr>
          <w:rFonts w:ascii="Times New Roman" w:hAnsi="Times New Roman" w:cs="Times New Roman"/>
          <w:b/>
          <w:bCs/>
          <w:sz w:val="22"/>
          <w:szCs w:val="22"/>
        </w:rPr>
        <w:t xml:space="preserve"> the previous para didn’t really suggest within basin variability in status. These lines instead suggest the goal is to shift harvest dynamics from more to less mixed stock to allow better control and ensure equitable access. I would move this sentence earlier in paragraph to justify the focus on upstream populations as early as possible.</w:t>
      </w:r>
    </w:p>
    <w:p w14:paraId="061260B1" w14:textId="3204D44A" w:rsidR="00CC64B6" w:rsidRPr="00CC64B6" w:rsidRDefault="00CC64B6" w:rsidP="00CC64B6">
      <w:pPr>
        <w:ind w:left="720"/>
        <w:rPr>
          <w:rFonts w:ascii="Times New Roman" w:hAnsi="Times New Roman" w:cs="Times New Roman"/>
          <w:sz w:val="22"/>
          <w:szCs w:val="22"/>
        </w:rPr>
      </w:pPr>
      <w:r w:rsidRPr="00CC64B6">
        <w:rPr>
          <w:rFonts w:ascii="Times New Roman" w:hAnsi="Times New Roman" w:cs="Times New Roman"/>
          <w:sz w:val="22"/>
          <w:szCs w:val="22"/>
        </w:rPr>
        <w:t xml:space="preserve">We moved this section earlier in the paragraph and added additional context describing the motivation behind the front-end closure and concern about upper watershed stocks. </w:t>
      </w:r>
    </w:p>
    <w:p w14:paraId="424460E9" w14:textId="6C870DB9" w:rsidR="00CC64B6" w:rsidRPr="00D22FB0" w:rsidRDefault="00D22FB0" w:rsidP="00CC64B6">
      <w:pPr>
        <w:ind w:left="720"/>
        <w:rPr>
          <w:rFonts w:ascii="Times New Roman" w:hAnsi="Times New Roman" w:cs="Times New Roman"/>
          <w:b/>
          <w:bCs/>
          <w:i/>
          <w:iCs/>
          <w:sz w:val="22"/>
          <w:szCs w:val="22"/>
        </w:rPr>
      </w:pPr>
      <w:r>
        <w:rPr>
          <w:rFonts w:ascii="Times New Roman" w:hAnsi="Times New Roman" w:cs="Times New Roman"/>
          <w:b/>
          <w:bCs/>
          <w:i/>
          <w:iCs/>
          <w:sz w:val="22"/>
          <w:szCs w:val="22"/>
        </w:rPr>
        <w:t xml:space="preserve">Line___ </w:t>
      </w:r>
      <w:r w:rsidR="00CC64B6" w:rsidRPr="00D22FB0">
        <w:rPr>
          <w:rFonts w:ascii="Times New Roman" w:hAnsi="Times New Roman" w:cs="Times New Roman"/>
          <w:b/>
          <w:bCs/>
          <w:i/>
          <w:iCs/>
          <w:sz w:val="22"/>
          <w:szCs w:val="22"/>
        </w:rPr>
        <w:t>“</w:t>
      </w:r>
      <w:r w:rsidR="00DB7DEC" w:rsidRPr="006C45A6">
        <w:rPr>
          <w:rFonts w:ascii="Times New Roman" w:hAnsi="Times New Roman" w:cs="Times New Roman"/>
          <w:i/>
          <w:iCs/>
          <w:sz w:val="22"/>
          <w:szCs w:val="22"/>
        </w:rPr>
        <w:t xml:space="preserve">A relatively small proportion of the total residents in the Kuskokwim (&lt;10%) live in the upper reaches of the watershed, however, Chinook salmon returning to these tributaries are a critical subsistence resource and the vast majority  (&gt;85%) of the total harvest occurs in the lower portions of the and disproportionately early in the season  </w:t>
      </w:r>
      <w:r w:rsidR="00DB7DEC" w:rsidRPr="006C45A6">
        <w:rPr>
          <w:rFonts w:ascii="Times New Roman" w:hAnsi="Times New Roman" w:cs="Times New Roman"/>
          <w:i/>
          <w:iCs/>
          <w:sz w:val="22"/>
          <w:szCs w:val="22"/>
        </w:rPr>
        <w:fldChar w:fldCharType="begin"/>
      </w:r>
      <w:r w:rsidR="00DB7DEC" w:rsidRPr="006C45A6">
        <w:rPr>
          <w:rFonts w:ascii="Times New Roman" w:hAnsi="Times New Roman" w:cs="Times New Roman"/>
          <w:i/>
          <w:iCs/>
          <w:sz w:val="22"/>
          <w:szCs w:val="22"/>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DB7DEC" w:rsidRPr="006C45A6">
        <w:rPr>
          <w:rFonts w:ascii="Times New Roman" w:hAnsi="Times New Roman" w:cs="Times New Roman"/>
          <w:i/>
          <w:iCs/>
          <w:sz w:val="22"/>
          <w:szCs w:val="22"/>
        </w:rPr>
        <w:fldChar w:fldCharType="separate"/>
      </w:r>
      <w:r w:rsidR="00DB7DEC" w:rsidRPr="006C45A6">
        <w:rPr>
          <w:rFonts w:ascii="Times New Roman" w:hAnsi="Times New Roman" w:cs="Times New Roman"/>
          <w:i/>
          <w:iCs/>
          <w:noProof/>
          <w:sz w:val="22"/>
          <w:szCs w:val="22"/>
        </w:rPr>
        <w:t>(Hamazaki, 2008; Tiernan &amp; Poetter, 2015)</w:t>
      </w:r>
      <w:r w:rsidR="00DB7DEC" w:rsidRPr="006C45A6">
        <w:rPr>
          <w:rFonts w:ascii="Times New Roman" w:hAnsi="Times New Roman" w:cs="Times New Roman"/>
          <w:i/>
          <w:iCs/>
          <w:sz w:val="22"/>
          <w:szCs w:val="22"/>
        </w:rPr>
        <w:fldChar w:fldCharType="end"/>
      </w:r>
      <w:r w:rsidR="00DB7DEC" w:rsidRPr="006C45A6">
        <w:rPr>
          <w:rFonts w:ascii="Times New Roman" w:hAnsi="Times New Roman" w:cs="Times New Roman"/>
          <w:i/>
          <w:iCs/>
          <w:sz w:val="22"/>
          <w:szCs w:val="22"/>
        </w:rPr>
        <w:t>. As such, there is concern that upper watershed stocks may be overexploited by downstream fisheries, putting them at a heightened risk of extirpation and limiting subsistence access for upstream communities</w:t>
      </w:r>
    </w:p>
    <w:p w14:paraId="6C0988BE" w14:textId="39059D92"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 82-84: I think this could be simplified by removing “the interaction between population-specific migration patterns and”</w:t>
      </w:r>
    </w:p>
    <w:p w14:paraId="4F88BB82" w14:textId="2CF1C5E4" w:rsidR="00F27B32" w:rsidRDefault="002E2582" w:rsidP="00F27B32">
      <w:pPr>
        <w:ind w:left="720"/>
        <w:rPr>
          <w:rFonts w:ascii="Times New Roman" w:hAnsi="Times New Roman" w:cs="Times New Roman"/>
          <w:sz w:val="22"/>
          <w:szCs w:val="22"/>
        </w:rPr>
      </w:pPr>
      <w:r w:rsidRPr="00183502">
        <w:rPr>
          <w:rFonts w:ascii="Times New Roman" w:hAnsi="Times New Roman" w:cs="Times New Roman"/>
          <w:sz w:val="22"/>
          <w:szCs w:val="22"/>
        </w:rPr>
        <w:t xml:space="preserve">We </w:t>
      </w:r>
      <w:r w:rsidR="00CC64B6">
        <w:rPr>
          <w:rFonts w:ascii="Times New Roman" w:hAnsi="Times New Roman" w:cs="Times New Roman"/>
          <w:sz w:val="22"/>
          <w:szCs w:val="22"/>
        </w:rPr>
        <w:t>amended this sentence to read as suggested</w:t>
      </w:r>
      <w:r w:rsidR="00F27B32">
        <w:rPr>
          <w:rFonts w:ascii="Times New Roman" w:hAnsi="Times New Roman" w:cs="Times New Roman"/>
          <w:sz w:val="22"/>
          <w:szCs w:val="22"/>
        </w:rPr>
        <w:t xml:space="preserve"> and included it as the introduction to the following paragraph:</w:t>
      </w:r>
    </w:p>
    <w:p w14:paraId="0A29D18B" w14:textId="601472CE" w:rsidR="00D22FB0" w:rsidRDefault="00D22FB0" w:rsidP="00DB7DEC">
      <w:pPr>
        <w:ind w:left="720"/>
        <w:rPr>
          <w:rFonts w:ascii="Times New Roman" w:hAnsi="Times New Roman" w:cs="Times New Roman"/>
          <w:i/>
          <w:iCs/>
          <w:sz w:val="22"/>
          <w:szCs w:val="22"/>
        </w:rPr>
      </w:pPr>
      <w:r>
        <w:rPr>
          <w:rFonts w:ascii="Times New Roman" w:hAnsi="Times New Roman" w:cs="Times New Roman"/>
          <w:i/>
          <w:iCs/>
          <w:sz w:val="22"/>
          <w:szCs w:val="22"/>
        </w:rPr>
        <w:t xml:space="preserve">Line ___ </w:t>
      </w:r>
      <w:r w:rsidR="00F27B32" w:rsidRPr="00D22FB0">
        <w:rPr>
          <w:rFonts w:ascii="Times New Roman" w:hAnsi="Times New Roman" w:cs="Times New Roman"/>
          <w:i/>
          <w:iCs/>
          <w:sz w:val="22"/>
          <w:szCs w:val="22"/>
        </w:rPr>
        <w:t>“At the watershed scale and over multi-year timescales, the spatial ecology of Chinook salmon in the Kuskokwim River basin remains poorly understood, limiting the ability to assess whether the front-end fishery closure effectively protects upstream stocks as intended.</w:t>
      </w:r>
      <w:r w:rsidRPr="00D22FB0">
        <w:rPr>
          <w:rFonts w:ascii="Times New Roman" w:hAnsi="Times New Roman" w:cs="Times New Roman"/>
          <w:i/>
          <w:iCs/>
          <w:sz w:val="22"/>
          <w:szCs w:val="22"/>
        </w:rPr>
        <w:t>”</w:t>
      </w:r>
    </w:p>
    <w:p w14:paraId="0EF4887D" w14:textId="77777777" w:rsidR="00DB7DEC" w:rsidRPr="00DB7DEC" w:rsidRDefault="00DB7DEC" w:rsidP="00DB7DEC">
      <w:pPr>
        <w:ind w:left="720"/>
        <w:rPr>
          <w:rFonts w:ascii="Times New Roman" w:hAnsi="Times New Roman" w:cs="Times New Roman"/>
          <w:i/>
          <w:iCs/>
          <w:sz w:val="22"/>
          <w:szCs w:val="22"/>
        </w:rPr>
      </w:pPr>
    </w:p>
    <w:p w14:paraId="73C4397A" w14:textId="4B5C935D"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b/>
          <w:bCs/>
          <w:sz w:val="22"/>
          <w:szCs w:val="22"/>
        </w:rPr>
        <w:t>Line 85: Recommend adding a paragraph about stock ID and its limitations in this context with bridge to novel approach of using isotope markers to identify spawning locations</w:t>
      </w:r>
    </w:p>
    <w:p w14:paraId="4B8299E1" w14:textId="0172CCFE" w:rsidR="00754CBD" w:rsidRDefault="00754CBD" w:rsidP="002E2582">
      <w:pPr>
        <w:ind w:left="720"/>
        <w:rPr>
          <w:rFonts w:ascii="Times New Roman" w:hAnsi="Times New Roman" w:cs="Times New Roman"/>
          <w:sz w:val="22"/>
          <w:szCs w:val="22"/>
        </w:rPr>
      </w:pPr>
      <w:r>
        <w:rPr>
          <w:rFonts w:ascii="Times New Roman" w:hAnsi="Times New Roman" w:cs="Times New Roman"/>
          <w:sz w:val="22"/>
          <w:szCs w:val="22"/>
        </w:rPr>
        <w:t xml:space="preserve">We </w:t>
      </w:r>
      <w:r w:rsidR="002E2582" w:rsidRPr="00183502">
        <w:rPr>
          <w:rFonts w:ascii="Times New Roman" w:hAnsi="Times New Roman" w:cs="Times New Roman"/>
          <w:sz w:val="22"/>
          <w:szCs w:val="22"/>
        </w:rPr>
        <w:t xml:space="preserve">added </w:t>
      </w:r>
      <w:r>
        <w:rPr>
          <w:rFonts w:ascii="Times New Roman" w:hAnsi="Times New Roman" w:cs="Times New Roman"/>
          <w:sz w:val="22"/>
          <w:szCs w:val="22"/>
        </w:rPr>
        <w:t xml:space="preserve">a final paragraph to describe the limitations of genetics and telemetry as well as the unique strength of otolith chemical approaches for this analysis, highlighted in a previous comment. </w:t>
      </w:r>
    </w:p>
    <w:p w14:paraId="0955FC0D" w14:textId="20093B5B"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Lines 87-89: Is it a lack of genetic structure or a lack of a comprehensive genetic baseline? If the former, then this would suggest that there is significant straying or the populations have recolonized so recently that there has not been sufficient time for drift to occur, correct? I ask because generally Chinook salmon show significant structure in large river basins (though I’m also not a geneticist…)</w:t>
      </w:r>
    </w:p>
    <w:p w14:paraId="35397FC9" w14:textId="6953541A" w:rsidR="00DB7DEC" w:rsidRPr="00754CBD" w:rsidRDefault="00DB7DEC" w:rsidP="00DB7DEC">
      <w:pPr>
        <w:ind w:left="720"/>
        <w:rPr>
          <w:rFonts w:ascii="Times New Roman" w:hAnsi="Times New Roman" w:cs="Times New Roman"/>
          <w:sz w:val="22"/>
          <w:szCs w:val="22"/>
        </w:rPr>
      </w:pPr>
      <w:r>
        <w:rPr>
          <w:rFonts w:ascii="Times New Roman" w:hAnsi="Times New Roman" w:cs="Times New Roman"/>
          <w:sz w:val="22"/>
          <w:szCs w:val="22"/>
        </w:rPr>
        <w:t>T</w:t>
      </w:r>
      <w:r w:rsidR="00754CBD">
        <w:rPr>
          <w:rFonts w:ascii="Times New Roman" w:hAnsi="Times New Roman" w:cs="Times New Roman"/>
          <w:sz w:val="22"/>
          <w:szCs w:val="22"/>
        </w:rPr>
        <w:t>here have been several efforts to develop baselines in the region which have not successfully identified markers for GSI assignments within the Kuskokwim, suggesting low genetic structure</w:t>
      </w:r>
      <w:r w:rsidR="00D64599">
        <w:rPr>
          <w:rFonts w:ascii="Times New Roman" w:hAnsi="Times New Roman" w:cs="Times New Roman"/>
          <w:sz w:val="22"/>
          <w:szCs w:val="22"/>
        </w:rPr>
        <w:t xml:space="preserve"> is the cause of this lack of discriminatory power using genetics. </w:t>
      </w:r>
      <w:r>
        <w:rPr>
          <w:rFonts w:ascii="Times New Roman" w:hAnsi="Times New Roman" w:cs="Times New Roman"/>
          <w:sz w:val="22"/>
          <w:szCs w:val="22"/>
        </w:rPr>
        <w:t>We added a reference to support this (Larson et al., 2014)</w:t>
      </w:r>
      <w:r w:rsidR="00194142">
        <w:rPr>
          <w:rFonts w:ascii="Times New Roman" w:hAnsi="Times New Roman" w:cs="Times New Roman"/>
          <w:sz w:val="22"/>
          <w:szCs w:val="22"/>
        </w:rPr>
        <w:t>.</w:t>
      </w:r>
      <w:r>
        <w:rPr>
          <w:rFonts w:ascii="Times New Roman" w:hAnsi="Times New Roman" w:cs="Times New Roman"/>
          <w:sz w:val="22"/>
          <w:szCs w:val="22"/>
        </w:rPr>
        <w:t xml:space="preserve"> </w:t>
      </w:r>
    </w:p>
    <w:p w14:paraId="39AEF188" w14:textId="77777777" w:rsidR="00754CBD" w:rsidRDefault="00754CBD" w:rsidP="007F5F83">
      <w:pPr>
        <w:rPr>
          <w:rFonts w:ascii="Times New Roman" w:hAnsi="Times New Roman" w:cs="Times New Roman"/>
          <w:b/>
          <w:bCs/>
          <w:sz w:val="22"/>
          <w:szCs w:val="22"/>
        </w:rPr>
      </w:pPr>
    </w:p>
    <w:p w14:paraId="38AF8671" w14:textId="44A166FE" w:rsidR="007D21BA" w:rsidRPr="00183502" w:rsidRDefault="007D21BA" w:rsidP="007F5F83">
      <w:pPr>
        <w:rPr>
          <w:rFonts w:ascii="Times New Roman" w:hAnsi="Times New Roman" w:cs="Times New Roman"/>
          <w:b/>
          <w:bCs/>
          <w:sz w:val="22"/>
          <w:szCs w:val="22"/>
        </w:rPr>
      </w:pPr>
      <w:r w:rsidRPr="00183502">
        <w:rPr>
          <w:rFonts w:ascii="Times New Roman" w:hAnsi="Times New Roman" w:cs="Times New Roman"/>
          <w:b/>
          <w:bCs/>
          <w:sz w:val="22"/>
          <w:szCs w:val="22"/>
        </w:rPr>
        <w:t xml:space="preserve">Lines 100-101: Nitpicky, but how can we be sure it’s a representative sample if stock resolution is unknown? Does this simply mean that the gear is selective for all size classes, which might vary among populations? Might also be worth stating explicitly that test fishery operations do, or are assumed to, capture the full migration window (or not if that’s the case). </w:t>
      </w:r>
      <w:r w:rsidRPr="003C6912">
        <w:rPr>
          <w:rFonts w:ascii="Times New Roman" w:hAnsi="Times New Roman" w:cs="Times New Roman"/>
          <w:b/>
          <w:bCs/>
          <w:sz w:val="22"/>
          <w:szCs w:val="22"/>
        </w:rPr>
        <w:t xml:space="preserve">On that note I assumed this was a gillnet </w:t>
      </w:r>
      <w:proofErr w:type="gramStart"/>
      <w:r w:rsidRPr="003C6912">
        <w:rPr>
          <w:rFonts w:ascii="Times New Roman" w:hAnsi="Times New Roman" w:cs="Times New Roman"/>
          <w:b/>
          <w:bCs/>
          <w:sz w:val="22"/>
          <w:szCs w:val="22"/>
        </w:rPr>
        <w:t>fishery, but</w:t>
      </w:r>
      <w:proofErr w:type="gramEnd"/>
      <w:r w:rsidRPr="003C6912">
        <w:rPr>
          <w:rFonts w:ascii="Times New Roman" w:hAnsi="Times New Roman" w:cs="Times New Roman"/>
          <w:b/>
          <w:bCs/>
          <w:sz w:val="22"/>
          <w:szCs w:val="22"/>
        </w:rPr>
        <w:t xml:space="preserve"> might be worth specifying the gear type.</w:t>
      </w:r>
    </w:p>
    <w:p w14:paraId="0A0B7627" w14:textId="7DF67AF3" w:rsidR="00D57024" w:rsidRPr="00183502" w:rsidRDefault="00D57024" w:rsidP="00D64599">
      <w:pPr>
        <w:ind w:left="720"/>
        <w:rPr>
          <w:rFonts w:ascii="Times New Roman" w:hAnsi="Times New Roman" w:cs="Times New Roman"/>
          <w:sz w:val="22"/>
          <w:szCs w:val="22"/>
        </w:rPr>
      </w:pPr>
      <w:r w:rsidRPr="00183502">
        <w:rPr>
          <w:rFonts w:ascii="Times New Roman" w:hAnsi="Times New Roman" w:cs="Times New Roman"/>
          <w:sz w:val="22"/>
          <w:szCs w:val="22"/>
        </w:rPr>
        <w:t>By "representative sample," we intended to refer to the test fishery's sampling design</w:t>
      </w:r>
      <w:r w:rsidR="00D64599">
        <w:rPr>
          <w:rFonts w:ascii="Times New Roman" w:hAnsi="Times New Roman" w:cs="Times New Roman"/>
          <w:sz w:val="22"/>
          <w:szCs w:val="22"/>
        </w:rPr>
        <w:t xml:space="preserve">, meaning that sampling continuously throughout the full migration window and proportional to CPUE, it is assumed they are capturing a sample of the stock composition as it changes through time. However, we agree that evaluating whether this is a true representative sample is not possible </w:t>
      </w:r>
      <w:r w:rsidR="00DB7DEC">
        <w:rPr>
          <w:rFonts w:ascii="Times New Roman" w:hAnsi="Times New Roman" w:cs="Times New Roman"/>
          <w:sz w:val="22"/>
          <w:szCs w:val="22"/>
        </w:rPr>
        <w:t>here</w:t>
      </w:r>
      <w:r w:rsidR="00DB7DEC" w:rsidRPr="00183502">
        <w:rPr>
          <w:rFonts w:ascii="Times New Roman" w:hAnsi="Times New Roman" w:cs="Times New Roman"/>
          <w:sz w:val="22"/>
          <w:szCs w:val="22"/>
        </w:rPr>
        <w:t xml:space="preserve"> and</w:t>
      </w:r>
      <w:r w:rsidRPr="00183502">
        <w:rPr>
          <w:rFonts w:ascii="Times New Roman" w:hAnsi="Times New Roman" w:cs="Times New Roman"/>
          <w:sz w:val="22"/>
          <w:szCs w:val="22"/>
        </w:rPr>
        <w:t xml:space="preserve"> </w:t>
      </w:r>
      <w:proofErr w:type="gramStart"/>
      <w:r w:rsidRPr="00183502">
        <w:rPr>
          <w:rFonts w:ascii="Times New Roman" w:hAnsi="Times New Roman" w:cs="Times New Roman"/>
          <w:sz w:val="22"/>
          <w:szCs w:val="22"/>
        </w:rPr>
        <w:t>changed</w:t>
      </w:r>
      <w:proofErr w:type="gramEnd"/>
      <w:r w:rsidRPr="00183502">
        <w:rPr>
          <w:rFonts w:ascii="Times New Roman" w:hAnsi="Times New Roman" w:cs="Times New Roman"/>
          <w:sz w:val="22"/>
          <w:szCs w:val="22"/>
        </w:rPr>
        <w:t xml:space="preserve"> the language slightly to indicate that this is an assumption. </w:t>
      </w:r>
    </w:p>
    <w:p w14:paraId="608993D9" w14:textId="097D88F2" w:rsidR="00D57024" w:rsidRDefault="00D64599" w:rsidP="00D57024">
      <w:pPr>
        <w:ind w:left="720"/>
        <w:rPr>
          <w:rFonts w:ascii="Garamond" w:eastAsia="Times New Roman" w:hAnsi="Garamond" w:cs="Times New Roman"/>
          <w:kern w:val="0"/>
          <w14:ligatures w14:val="none"/>
        </w:rPr>
      </w:pPr>
      <w:r>
        <w:rPr>
          <w:rFonts w:ascii="Garamond" w:hAnsi="Garamond" w:cs="Times New Roman"/>
        </w:rPr>
        <w:t xml:space="preserve">Line ___ </w:t>
      </w:r>
      <w:r w:rsidRPr="00D64599">
        <w:rPr>
          <w:rFonts w:ascii="Times New Roman" w:hAnsi="Times New Roman" w:cs="Times New Roman"/>
          <w:i/>
          <w:iCs/>
          <w:sz w:val="22"/>
          <w:szCs w:val="22"/>
        </w:rPr>
        <w:t xml:space="preserve">Fish are sampled using gillnets throughout the full return migration window, and are assumed to  represent the shifting distribution of   returning stocks that  that comprise the run at any given time </w:t>
      </w:r>
      <w:r w:rsidRPr="00D64599">
        <w:rPr>
          <w:rFonts w:ascii="Times New Roman" w:eastAsia="Times New Roman" w:hAnsi="Times New Roman" w:cs="Times New Roman"/>
          <w:i/>
          <w:iCs/>
          <w:kern w:val="0"/>
          <w:sz w:val="22"/>
          <w:szCs w:val="22"/>
          <w14:ligatures w14:val="none"/>
        </w:rPr>
        <w:fldChar w:fldCharType="begin"/>
      </w:r>
      <w:r w:rsidRPr="00D64599">
        <w:rPr>
          <w:rFonts w:ascii="Times New Roman" w:eastAsia="Times New Roman" w:hAnsi="Times New Roman" w:cs="Times New Roman"/>
          <w:i/>
          <w:iCs/>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Pr="00D64599">
        <w:rPr>
          <w:rFonts w:ascii="Times New Roman" w:eastAsia="Times New Roman" w:hAnsi="Times New Roman" w:cs="Times New Roman"/>
          <w:i/>
          <w:iCs/>
          <w:kern w:val="0"/>
          <w:sz w:val="22"/>
          <w:szCs w:val="22"/>
          <w14:ligatures w14:val="none"/>
        </w:rPr>
        <w:fldChar w:fldCharType="separate"/>
      </w:r>
      <w:r w:rsidRPr="00D64599">
        <w:rPr>
          <w:rFonts w:ascii="Times New Roman" w:eastAsia="Times New Roman" w:hAnsi="Times New Roman" w:cs="Times New Roman"/>
          <w:i/>
          <w:iCs/>
          <w:noProof/>
          <w:kern w:val="0"/>
          <w:sz w:val="22"/>
          <w:szCs w:val="22"/>
          <w14:ligatures w14:val="none"/>
        </w:rPr>
        <w:t>(Lipka &amp; Elison, 2015)</w:t>
      </w:r>
      <w:r w:rsidRPr="00D64599">
        <w:rPr>
          <w:rFonts w:ascii="Times New Roman" w:eastAsia="Times New Roman" w:hAnsi="Times New Roman" w:cs="Times New Roman"/>
          <w:i/>
          <w:iCs/>
          <w:kern w:val="0"/>
          <w:sz w:val="22"/>
          <w:szCs w:val="22"/>
          <w14:ligatures w14:val="none"/>
        </w:rPr>
        <w:fldChar w:fldCharType="end"/>
      </w:r>
      <w:r w:rsidRPr="00D64599">
        <w:rPr>
          <w:rFonts w:ascii="Times New Roman" w:eastAsia="Times New Roman" w:hAnsi="Times New Roman" w:cs="Times New Roman"/>
          <w:i/>
          <w:iCs/>
          <w:kern w:val="0"/>
          <w:sz w:val="22"/>
          <w:szCs w:val="22"/>
          <w14:ligatures w14:val="none"/>
        </w:rPr>
        <w:t>.</w:t>
      </w:r>
    </w:p>
    <w:p w14:paraId="209816DA" w14:textId="77777777" w:rsidR="00D64599" w:rsidRPr="00183502" w:rsidRDefault="00D64599" w:rsidP="00D57024">
      <w:pPr>
        <w:ind w:left="720"/>
        <w:rPr>
          <w:rFonts w:ascii="Times New Roman" w:hAnsi="Times New Roman" w:cs="Times New Roman"/>
          <w:sz w:val="22"/>
          <w:szCs w:val="22"/>
        </w:rPr>
      </w:pPr>
    </w:p>
    <w:p w14:paraId="2BA4E6B5" w14:textId="77777777" w:rsidR="00BF7BCB" w:rsidRPr="00B26DB3" w:rsidRDefault="007D21BA" w:rsidP="007F5F83">
      <w:pPr>
        <w:rPr>
          <w:rFonts w:ascii="Times New Roman" w:hAnsi="Times New Roman" w:cs="Times New Roman"/>
          <w:b/>
          <w:bCs/>
        </w:rPr>
      </w:pPr>
      <w:r w:rsidRPr="00B26DB3">
        <w:rPr>
          <w:rFonts w:ascii="Times New Roman" w:hAnsi="Times New Roman" w:cs="Times New Roman"/>
          <w:b/>
          <w:bCs/>
        </w:rPr>
        <w:t>Line 105: Presumably 250 per year?</w:t>
      </w:r>
    </w:p>
    <w:p w14:paraId="11D4095F" w14:textId="77777777" w:rsidR="00DB7DEC" w:rsidRDefault="00BF7BCB" w:rsidP="00DB7DEC">
      <w:pPr>
        <w:ind w:firstLine="720"/>
        <w:rPr>
          <w:rFonts w:ascii="Times New Roman" w:hAnsi="Times New Roman" w:cs="Times New Roman"/>
          <w:sz w:val="22"/>
          <w:szCs w:val="22"/>
        </w:rPr>
      </w:pPr>
      <w:r w:rsidRPr="00B26DB3">
        <w:rPr>
          <w:rFonts w:ascii="Times New Roman" w:hAnsi="Times New Roman" w:cs="Times New Roman"/>
          <w:sz w:val="22"/>
          <w:szCs w:val="22"/>
        </w:rPr>
        <w:t xml:space="preserve">Yes, </w:t>
      </w:r>
      <w:r w:rsidR="00D64599" w:rsidRPr="00B26DB3">
        <w:rPr>
          <w:rFonts w:ascii="Times New Roman" w:hAnsi="Times New Roman" w:cs="Times New Roman"/>
          <w:sz w:val="22"/>
          <w:szCs w:val="22"/>
        </w:rPr>
        <w:t xml:space="preserve">we </w:t>
      </w:r>
      <w:r w:rsidRPr="00B26DB3">
        <w:rPr>
          <w:rFonts w:ascii="Times New Roman" w:hAnsi="Times New Roman" w:cs="Times New Roman"/>
          <w:sz w:val="22"/>
          <w:szCs w:val="22"/>
        </w:rPr>
        <w:t xml:space="preserve">clarified by adding “per year” </w:t>
      </w:r>
    </w:p>
    <w:p w14:paraId="6FD2A37C" w14:textId="7B4E9C6D" w:rsidR="00BC2D70" w:rsidRPr="00B26DB3" w:rsidRDefault="00BC2D70" w:rsidP="00DB7DEC">
      <w:pPr>
        <w:ind w:left="720"/>
        <w:rPr>
          <w:rFonts w:ascii="Times New Roman" w:hAnsi="Times New Roman" w:cs="Times New Roman"/>
          <w:sz w:val="22"/>
          <w:szCs w:val="22"/>
        </w:rPr>
      </w:pPr>
      <w:r w:rsidRPr="00B26DB3">
        <w:rPr>
          <w:rFonts w:ascii="Times New Roman" w:hAnsi="Times New Roman" w:cs="Times New Roman"/>
          <w:b/>
          <w:bCs/>
          <w:sz w:val="22"/>
          <w:szCs w:val="22"/>
        </w:rPr>
        <w:t>Line ___ “</w:t>
      </w:r>
      <w:r w:rsidRPr="00DB7DEC">
        <w:rPr>
          <w:rFonts w:ascii="Times New Roman" w:eastAsia="Times New Roman" w:hAnsi="Times New Roman" w:cs="Times New Roman"/>
          <w:i/>
          <w:iCs/>
          <w:kern w:val="0"/>
          <w:sz w:val="22"/>
          <w:szCs w:val="22"/>
          <w14:ligatures w14:val="none"/>
        </w:rPr>
        <w:t>From these, approximately 250 otoliths per year were selected for chemical analysis…”</w:t>
      </w:r>
      <w:r w:rsidRPr="00B26DB3">
        <w:rPr>
          <w:rFonts w:ascii="Times New Roman" w:eastAsia="Times New Roman" w:hAnsi="Times New Roman" w:cs="Times New Roman"/>
          <w:kern w:val="0"/>
          <w:sz w:val="22"/>
          <w:szCs w:val="22"/>
          <w14:ligatures w14:val="none"/>
        </w:rPr>
        <w:t xml:space="preserve"> </w:t>
      </w:r>
    </w:p>
    <w:p w14:paraId="118623A7" w14:textId="77777777" w:rsidR="00BC2D70" w:rsidRDefault="00BC2D70" w:rsidP="00BF7BCB">
      <w:pPr>
        <w:ind w:firstLine="720"/>
        <w:rPr>
          <w:rFonts w:ascii="Times New Roman" w:hAnsi="Times New Roman" w:cs="Times New Roman"/>
          <w:b/>
          <w:bCs/>
          <w:sz w:val="22"/>
          <w:szCs w:val="22"/>
        </w:rPr>
      </w:pPr>
    </w:p>
    <w:p w14:paraId="3602A249" w14:textId="7ED6CD12" w:rsidR="00BF7BCB" w:rsidRPr="00183502" w:rsidRDefault="007D21BA" w:rsidP="00BC2D70">
      <w:pPr>
        <w:rPr>
          <w:rFonts w:ascii="Times New Roman" w:hAnsi="Times New Roman" w:cs="Times New Roman"/>
          <w:b/>
          <w:bCs/>
          <w:sz w:val="22"/>
          <w:szCs w:val="22"/>
        </w:rPr>
      </w:pPr>
      <w:r w:rsidRPr="00183502">
        <w:rPr>
          <w:rFonts w:ascii="Times New Roman" w:hAnsi="Times New Roman" w:cs="Times New Roman"/>
          <w:b/>
          <w:bCs/>
          <w:sz w:val="22"/>
          <w:szCs w:val="22"/>
        </w:rPr>
        <w:t>Line 127-131: This is a little unclear to me, does it mean that fish could only be assigned to river portions with uncertainty values greater than 0.0006?</w:t>
      </w:r>
    </w:p>
    <w:p w14:paraId="7CD32980" w14:textId="4152EDF3" w:rsidR="00C669D1" w:rsidRPr="00183502" w:rsidRDefault="00C51956" w:rsidP="00C51956">
      <w:pPr>
        <w:ind w:left="720"/>
        <w:rPr>
          <w:rFonts w:ascii="Times New Roman" w:hAnsi="Times New Roman" w:cs="Times New Roman"/>
          <w:sz w:val="22"/>
          <w:szCs w:val="22"/>
        </w:rPr>
      </w:pPr>
      <w:r>
        <w:rPr>
          <w:rFonts w:ascii="Times New Roman" w:hAnsi="Times New Roman" w:cs="Times New Roman"/>
          <w:sz w:val="22"/>
          <w:szCs w:val="22"/>
        </w:rPr>
        <w:t>This sentence</w:t>
      </w:r>
      <w:r w:rsidR="00BF7BCB" w:rsidRPr="00183502">
        <w:rPr>
          <w:rFonts w:ascii="Times New Roman" w:hAnsi="Times New Roman" w:cs="Times New Roman"/>
          <w:sz w:val="22"/>
          <w:szCs w:val="22"/>
        </w:rPr>
        <w:t xml:space="preserve"> means that for the sites with exceedingly low </w:t>
      </w:r>
      <w:proofErr w:type="spellStart"/>
      <w:r w:rsidR="00BF7BCB" w:rsidRPr="00183502">
        <w:rPr>
          <w:rFonts w:ascii="Times New Roman" w:hAnsi="Times New Roman" w:cs="Times New Roman"/>
          <w:sz w:val="22"/>
          <w:szCs w:val="22"/>
        </w:rPr>
        <w:t>isoscape</w:t>
      </w:r>
      <w:proofErr w:type="spellEnd"/>
      <w:r w:rsidR="00BF7BCB" w:rsidRPr="00183502">
        <w:rPr>
          <w:rFonts w:ascii="Times New Roman" w:hAnsi="Times New Roman" w:cs="Times New Roman"/>
          <w:sz w:val="22"/>
          <w:szCs w:val="22"/>
        </w:rPr>
        <w:t xml:space="preserve"> prediction error (i.e. sites with lots of sampling</w:t>
      </w:r>
      <w:proofErr w:type="gramStart"/>
      <w:r w:rsidR="00BF7BCB" w:rsidRPr="00183502">
        <w:rPr>
          <w:rFonts w:ascii="Times New Roman" w:hAnsi="Times New Roman" w:cs="Times New Roman"/>
          <w:sz w:val="22"/>
          <w:szCs w:val="22"/>
        </w:rPr>
        <w:t>) ,</w:t>
      </w:r>
      <w:proofErr w:type="gramEnd"/>
      <w:r w:rsidR="00BF7BCB" w:rsidRPr="00183502">
        <w:rPr>
          <w:rFonts w:ascii="Times New Roman" w:hAnsi="Times New Roman" w:cs="Times New Roman"/>
          <w:sz w:val="22"/>
          <w:szCs w:val="22"/>
        </w:rPr>
        <w:t xml:space="preserve"> we </w:t>
      </w:r>
      <w:r w:rsidR="00DB7DEC">
        <w:rPr>
          <w:rFonts w:ascii="Times New Roman" w:hAnsi="Times New Roman" w:cs="Times New Roman"/>
          <w:sz w:val="22"/>
          <w:szCs w:val="22"/>
        </w:rPr>
        <w:t xml:space="preserve">placed a lower limit on this error value of </w:t>
      </w:r>
      <w:r w:rsidR="00BF7BCB" w:rsidRPr="00183502">
        <w:rPr>
          <w:rFonts w:ascii="Times New Roman" w:hAnsi="Times New Roman" w:cs="Times New Roman"/>
          <w:sz w:val="22"/>
          <w:szCs w:val="22"/>
        </w:rPr>
        <w:t xml:space="preserve">0.0006. </w:t>
      </w:r>
      <w:r>
        <w:rPr>
          <w:rFonts w:ascii="Times New Roman" w:hAnsi="Times New Roman" w:cs="Times New Roman"/>
          <w:sz w:val="22"/>
          <w:szCs w:val="22"/>
        </w:rPr>
        <w:t xml:space="preserve">This was done because posterior values are informed by variation in </w:t>
      </w:r>
      <w:proofErr w:type="spellStart"/>
      <w:r>
        <w:rPr>
          <w:rFonts w:ascii="Times New Roman" w:hAnsi="Times New Roman" w:cs="Times New Roman"/>
          <w:sz w:val="22"/>
          <w:szCs w:val="22"/>
        </w:rPr>
        <w:t>isoscape</w:t>
      </w:r>
      <w:proofErr w:type="spellEnd"/>
      <w:r>
        <w:rPr>
          <w:rFonts w:ascii="Times New Roman" w:hAnsi="Times New Roman" w:cs="Times New Roman"/>
          <w:sz w:val="22"/>
          <w:szCs w:val="22"/>
        </w:rPr>
        <w:t xml:space="preserve"> prediction error (which is included in the total error value for each reach)</w:t>
      </w:r>
      <w:r w:rsidR="00003ACF">
        <w:rPr>
          <w:rFonts w:ascii="Times New Roman" w:hAnsi="Times New Roman" w:cs="Times New Roman"/>
          <w:sz w:val="22"/>
          <w:szCs w:val="22"/>
        </w:rPr>
        <w:t xml:space="preserve"> and few, </w:t>
      </w:r>
      <w:r>
        <w:rPr>
          <w:rFonts w:ascii="Times New Roman" w:hAnsi="Times New Roman" w:cs="Times New Roman"/>
          <w:sz w:val="22"/>
          <w:szCs w:val="22"/>
        </w:rPr>
        <w:t>exceedingly low error sites will result in a disproportionate density of posterior values</w:t>
      </w:r>
      <w:r w:rsidR="00DB7DEC">
        <w:rPr>
          <w:rFonts w:ascii="Times New Roman" w:hAnsi="Times New Roman" w:cs="Times New Roman"/>
          <w:sz w:val="22"/>
          <w:szCs w:val="22"/>
        </w:rPr>
        <w:t xml:space="preserve"> which reflect the disproportionate sampling effort at these locations rather than the true density of individuals. </w:t>
      </w:r>
    </w:p>
    <w:p w14:paraId="710C1171" w14:textId="77777777" w:rsidR="00C51956" w:rsidRPr="00183502" w:rsidRDefault="00C51956" w:rsidP="00C669D1">
      <w:pPr>
        <w:rPr>
          <w:rFonts w:ascii="Times New Roman" w:hAnsi="Times New Roman" w:cs="Times New Roman"/>
          <w:b/>
          <w:bCs/>
          <w:sz w:val="22"/>
          <w:szCs w:val="22"/>
        </w:rPr>
      </w:pPr>
    </w:p>
    <w:p w14:paraId="723BF245" w14:textId="47C59085" w:rsidR="00BF7BCB" w:rsidRPr="00003ACF" w:rsidRDefault="007D21BA" w:rsidP="00C669D1">
      <w:pPr>
        <w:rPr>
          <w:rFonts w:ascii="Times New Roman" w:hAnsi="Times New Roman" w:cs="Times New Roman"/>
          <w:b/>
          <w:bCs/>
        </w:rPr>
      </w:pPr>
      <w:r w:rsidRPr="00003ACF">
        <w:rPr>
          <w:rFonts w:ascii="Times New Roman" w:hAnsi="Times New Roman" w:cs="Times New Roman"/>
          <w:b/>
          <w:bCs/>
        </w:rPr>
        <w:t xml:space="preserve">Line 135: Analytical (presumably measurement error?) and </w:t>
      </w:r>
      <w:proofErr w:type="spellStart"/>
      <w:r w:rsidRPr="00003ACF">
        <w:rPr>
          <w:rFonts w:ascii="Times New Roman" w:hAnsi="Times New Roman" w:cs="Times New Roman"/>
          <w:b/>
          <w:bCs/>
        </w:rPr>
        <w:t>isoscape</w:t>
      </w:r>
      <w:proofErr w:type="spellEnd"/>
      <w:r w:rsidRPr="00003ACF">
        <w:rPr>
          <w:rFonts w:ascii="Times New Roman" w:hAnsi="Times New Roman" w:cs="Times New Roman"/>
          <w:b/>
          <w:bCs/>
        </w:rPr>
        <w:t xml:space="preserve"> prediction errors are </w:t>
      </w:r>
      <w:proofErr w:type="gramStart"/>
      <w:r w:rsidRPr="00003ACF">
        <w:rPr>
          <w:rFonts w:ascii="Times New Roman" w:hAnsi="Times New Roman" w:cs="Times New Roman"/>
          <w:b/>
          <w:bCs/>
        </w:rPr>
        <w:t>fairly intuitive</w:t>
      </w:r>
      <w:proofErr w:type="gramEnd"/>
      <w:r w:rsidRPr="00003ACF">
        <w:rPr>
          <w:rFonts w:ascii="Times New Roman" w:hAnsi="Times New Roman" w:cs="Times New Roman"/>
          <w:b/>
          <w:bCs/>
        </w:rPr>
        <w:t>, but what does the within-population variance estimate represent and where does it originate from? Might be helpful to add a few sentences defining each of these in the context of the Brennan et al. analysis.</w:t>
      </w:r>
    </w:p>
    <w:p w14:paraId="4234A222" w14:textId="783CC78B" w:rsidR="00003ACF" w:rsidRPr="00003ACF" w:rsidRDefault="00C669D1" w:rsidP="00003ACF">
      <w:pPr>
        <w:ind w:left="720"/>
        <w:rPr>
          <w:rFonts w:ascii="Times New Roman" w:hAnsi="Times New Roman" w:cs="Times New Roman"/>
          <w:sz w:val="22"/>
          <w:szCs w:val="22"/>
        </w:rPr>
      </w:pPr>
      <w:r w:rsidRPr="00003ACF">
        <w:rPr>
          <w:rFonts w:ascii="Times New Roman" w:hAnsi="Times New Roman" w:cs="Times New Roman"/>
          <w:sz w:val="22"/>
          <w:szCs w:val="22"/>
        </w:rPr>
        <w:t xml:space="preserve">Within population variance </w:t>
      </w:r>
      <w:proofErr w:type="gramStart"/>
      <w:r w:rsidRPr="00003ACF">
        <w:rPr>
          <w:rFonts w:ascii="Times New Roman" w:hAnsi="Times New Roman" w:cs="Times New Roman"/>
          <w:sz w:val="22"/>
          <w:szCs w:val="22"/>
        </w:rPr>
        <w:t>is the variance in isotope value</w:t>
      </w:r>
      <w:proofErr w:type="gramEnd"/>
      <w:r w:rsidRPr="00003ACF">
        <w:rPr>
          <w:rFonts w:ascii="Times New Roman" w:hAnsi="Times New Roman" w:cs="Times New Roman"/>
          <w:sz w:val="22"/>
          <w:szCs w:val="22"/>
        </w:rPr>
        <w:t xml:space="preserve"> expected among individuals at the same location. This is quantified from </w:t>
      </w:r>
      <w:r w:rsidRPr="00003ACF">
        <w:rPr>
          <w:rFonts w:ascii="Times New Roman" w:hAnsi="Times New Roman" w:cs="Times New Roman"/>
          <w:i/>
          <w:iCs/>
          <w:sz w:val="22"/>
          <w:szCs w:val="22"/>
        </w:rPr>
        <w:t>Brennan et al., 2015; “Strontium isotopes in otoliths of a non-migratory fish (slimy sculpin): Implications for provenance studies</w:t>
      </w:r>
      <w:r w:rsidRPr="00003ACF">
        <w:rPr>
          <w:rFonts w:ascii="Times New Roman" w:hAnsi="Times New Roman" w:cs="Times New Roman"/>
          <w:sz w:val="22"/>
          <w:szCs w:val="22"/>
        </w:rPr>
        <w:t xml:space="preserve">” from repeated </w:t>
      </w:r>
      <w:r w:rsidRPr="00003ACF">
        <w:rPr>
          <w:rFonts w:ascii="Times New Roman" w:hAnsi="Times New Roman" w:cs="Times New Roman"/>
          <w:sz w:val="22"/>
          <w:szCs w:val="22"/>
        </w:rPr>
        <w:lastRenderedPageBreak/>
        <w:t xml:space="preserve">measurements of a species with a very small home range (slimy sculpin) from the same location. We added a brief mention of each error type here and added both the Brennan et al., 2015 (within-site) and French et al., </w:t>
      </w:r>
      <w:r w:rsidR="00003ACF" w:rsidRPr="00003ACF">
        <w:rPr>
          <w:rFonts w:ascii="Times New Roman" w:hAnsi="Times New Roman" w:cs="Times New Roman"/>
          <w:sz w:val="22"/>
          <w:szCs w:val="22"/>
        </w:rPr>
        <w:t>2020</w:t>
      </w:r>
      <w:r w:rsidRPr="00003ACF">
        <w:rPr>
          <w:rFonts w:ascii="Times New Roman" w:hAnsi="Times New Roman" w:cs="Times New Roman"/>
          <w:sz w:val="22"/>
          <w:szCs w:val="22"/>
        </w:rPr>
        <w:t xml:space="preserve"> (Kuskokwim </w:t>
      </w:r>
      <w:proofErr w:type="spellStart"/>
      <w:r w:rsidRPr="00003ACF">
        <w:rPr>
          <w:rFonts w:ascii="Times New Roman" w:hAnsi="Times New Roman" w:cs="Times New Roman"/>
          <w:sz w:val="22"/>
          <w:szCs w:val="22"/>
        </w:rPr>
        <w:t>isoscape</w:t>
      </w:r>
      <w:proofErr w:type="spellEnd"/>
      <w:r w:rsidRPr="00003ACF">
        <w:rPr>
          <w:rFonts w:ascii="Times New Roman" w:hAnsi="Times New Roman" w:cs="Times New Roman"/>
          <w:sz w:val="22"/>
          <w:szCs w:val="22"/>
        </w:rPr>
        <w:t xml:space="preserve">) as references to support. </w:t>
      </w:r>
    </w:p>
    <w:p w14:paraId="38D26720" w14:textId="093C0B9E" w:rsidR="00003ACF" w:rsidRPr="00DB7DEC" w:rsidRDefault="00003ACF" w:rsidP="00003ACF">
      <w:pPr>
        <w:ind w:left="720"/>
        <w:rPr>
          <w:rFonts w:ascii="Times New Roman" w:hAnsi="Times New Roman" w:cs="Times New Roman"/>
          <w:i/>
          <w:iCs/>
          <w:sz w:val="22"/>
          <w:szCs w:val="22"/>
        </w:rPr>
      </w:pPr>
      <w:r w:rsidRPr="00DB7DEC">
        <w:rPr>
          <w:rFonts w:ascii="Times New Roman" w:hAnsi="Times New Roman" w:cs="Times New Roman"/>
          <w:i/>
          <w:iCs/>
          <w:sz w:val="22"/>
          <w:szCs w:val="22"/>
        </w:rPr>
        <w:t>Line __</w:t>
      </w:r>
      <w:proofErr w:type="gramStart"/>
      <w:r w:rsidRPr="00DB7DEC">
        <w:rPr>
          <w:rFonts w:ascii="Times New Roman" w:hAnsi="Times New Roman" w:cs="Times New Roman"/>
          <w:i/>
          <w:iCs/>
          <w:sz w:val="22"/>
          <w:szCs w:val="22"/>
        </w:rPr>
        <w:t>_ :</w:t>
      </w:r>
      <w:proofErr w:type="gramEnd"/>
      <w:r w:rsidRPr="00DB7DEC">
        <w:rPr>
          <w:rFonts w:ascii="Times New Roman" w:hAnsi="Times New Roman" w:cs="Times New Roman"/>
          <w:i/>
          <w:iCs/>
          <w:sz w:val="22"/>
          <w:szCs w:val="22"/>
        </w:rPr>
        <w:t xml:space="preserve"> “</w:t>
      </w:r>
      <w:r w:rsidRPr="00DB7DEC">
        <w:rPr>
          <w:rFonts w:ascii="Times New Roman" w:eastAsia="Times New Roman" w:hAnsi="Times New Roman" w:cs="Times New Roman"/>
          <w:i/>
          <w:iCs/>
          <w:kern w:val="0"/>
          <w:sz w:val="22"/>
          <w:szCs w:val="22"/>
          <w14:ligatures w14:val="none"/>
        </w:rPr>
        <w:t xml:space="preserve">analytical error (variation among repeated standard measurements; 0.000055), within-population error (variation among individuals at the same site; 0.00016), and </w:t>
      </w:r>
      <w:proofErr w:type="spellStart"/>
      <w:r w:rsidRPr="00DB7DEC">
        <w:rPr>
          <w:rFonts w:ascii="Times New Roman" w:eastAsia="Times New Roman" w:hAnsi="Times New Roman" w:cs="Times New Roman"/>
          <w:i/>
          <w:iCs/>
          <w:kern w:val="0"/>
          <w:sz w:val="22"/>
          <w:szCs w:val="22"/>
          <w14:ligatures w14:val="none"/>
        </w:rPr>
        <w:t>isoscape</w:t>
      </w:r>
      <w:proofErr w:type="spellEnd"/>
      <w:r w:rsidRPr="00DB7DEC">
        <w:rPr>
          <w:rFonts w:ascii="Times New Roman" w:eastAsia="Times New Roman" w:hAnsi="Times New Roman" w:cs="Times New Roman"/>
          <w:i/>
          <w:iCs/>
          <w:kern w:val="0"/>
          <w:sz w:val="22"/>
          <w:szCs w:val="22"/>
          <w14:ligatures w14:val="none"/>
        </w:rPr>
        <w:t xml:space="preserve"> error (uncertainty in </w:t>
      </w:r>
      <w:proofErr w:type="spellStart"/>
      <w:r w:rsidRPr="00DB7DEC">
        <w:rPr>
          <w:rFonts w:ascii="Times New Roman" w:eastAsia="Times New Roman" w:hAnsi="Times New Roman" w:cs="Times New Roman"/>
          <w:i/>
          <w:iCs/>
          <w:kern w:val="0"/>
          <w:sz w:val="22"/>
          <w:szCs w:val="22"/>
          <w14:ligatures w14:val="none"/>
        </w:rPr>
        <w:t>isoscape</w:t>
      </w:r>
      <w:proofErr w:type="spellEnd"/>
      <w:r w:rsidRPr="00DB7DEC">
        <w:rPr>
          <w:rFonts w:ascii="Times New Roman" w:eastAsia="Times New Roman" w:hAnsi="Times New Roman" w:cs="Times New Roman"/>
          <w:i/>
          <w:iCs/>
          <w:kern w:val="0"/>
          <w:sz w:val="22"/>
          <w:szCs w:val="22"/>
          <w14:ligatures w14:val="none"/>
        </w:rPr>
        <w:t xml:space="preserve"> model predictions; basin-wide mean = 0.00072) (Brennan et al., 2015, French at al., 2020).” </w:t>
      </w:r>
    </w:p>
    <w:p w14:paraId="6005753C" w14:textId="77777777" w:rsidR="00C669D1" w:rsidRPr="00183502" w:rsidRDefault="00C669D1" w:rsidP="005B6DFB">
      <w:pPr>
        <w:rPr>
          <w:rFonts w:ascii="Times New Roman" w:hAnsi="Times New Roman" w:cs="Times New Roman"/>
          <w:b/>
          <w:bCs/>
          <w:sz w:val="22"/>
          <w:szCs w:val="22"/>
        </w:rPr>
      </w:pPr>
    </w:p>
    <w:p w14:paraId="4F52EC79" w14:textId="255F9C8C" w:rsidR="00BF7BCB" w:rsidRPr="00003ACF" w:rsidRDefault="007D21BA" w:rsidP="005B6DFB">
      <w:pPr>
        <w:rPr>
          <w:rFonts w:ascii="Times New Roman" w:hAnsi="Times New Roman" w:cs="Times New Roman"/>
          <w:b/>
          <w:bCs/>
        </w:rPr>
      </w:pPr>
      <w:r w:rsidRPr="00003ACF">
        <w:rPr>
          <w:rFonts w:ascii="Times New Roman" w:hAnsi="Times New Roman" w:cs="Times New Roman"/>
          <w:b/>
          <w:bCs/>
        </w:rPr>
        <w:t xml:space="preserve">Line 160: does subset refer to </w:t>
      </w:r>
      <w:proofErr w:type="spellStart"/>
      <w:r w:rsidRPr="00003ACF">
        <w:rPr>
          <w:rFonts w:ascii="Times New Roman" w:hAnsi="Times New Roman" w:cs="Times New Roman"/>
          <w:b/>
          <w:bCs/>
        </w:rPr>
        <w:t>substocks</w:t>
      </w:r>
      <w:proofErr w:type="spellEnd"/>
      <w:r w:rsidRPr="00003ACF">
        <w:rPr>
          <w:rFonts w:ascii="Times New Roman" w:hAnsi="Times New Roman" w:cs="Times New Roman"/>
          <w:b/>
          <w:bCs/>
        </w:rPr>
        <w:t>, temporal quartiles, sampling events, or something else?</w:t>
      </w:r>
    </w:p>
    <w:p w14:paraId="6A8BA748" w14:textId="199E8D66" w:rsidR="00F842D9" w:rsidRPr="00003ACF" w:rsidRDefault="00F842D9" w:rsidP="00F842D9">
      <w:pPr>
        <w:ind w:left="720"/>
        <w:rPr>
          <w:rFonts w:ascii="Times New Roman" w:hAnsi="Times New Roman" w:cs="Times New Roman"/>
          <w:sz w:val="22"/>
          <w:szCs w:val="22"/>
        </w:rPr>
      </w:pPr>
      <w:r w:rsidRPr="00003ACF">
        <w:rPr>
          <w:rFonts w:ascii="Times New Roman" w:hAnsi="Times New Roman" w:cs="Times New Roman"/>
          <w:sz w:val="22"/>
          <w:szCs w:val="22"/>
        </w:rPr>
        <w:t>This refers to a temporal subset</w:t>
      </w:r>
      <w:r w:rsidR="00003ACF" w:rsidRPr="00003ACF">
        <w:rPr>
          <w:rFonts w:ascii="Times New Roman" w:hAnsi="Times New Roman" w:cs="Times New Roman"/>
          <w:sz w:val="22"/>
          <w:szCs w:val="22"/>
        </w:rPr>
        <w:t xml:space="preserve"> used for both the quartile analysis and </w:t>
      </w:r>
      <w:r w:rsidRPr="00003ACF">
        <w:rPr>
          <w:rFonts w:ascii="Times New Roman" w:hAnsi="Times New Roman" w:cs="Times New Roman"/>
          <w:sz w:val="22"/>
          <w:szCs w:val="22"/>
        </w:rPr>
        <w:t>cumulative distribution. To clarify we amended this sentence to read</w:t>
      </w:r>
      <w:r w:rsidR="00003ACF" w:rsidRPr="00003ACF">
        <w:rPr>
          <w:rFonts w:ascii="Times New Roman" w:hAnsi="Times New Roman" w:cs="Times New Roman"/>
          <w:sz w:val="22"/>
          <w:szCs w:val="22"/>
        </w:rPr>
        <w:t xml:space="preserve">: </w:t>
      </w:r>
    </w:p>
    <w:p w14:paraId="480B6313" w14:textId="1AC675C6" w:rsidR="00F842D9" w:rsidRPr="00DB7DEC" w:rsidRDefault="00003ACF" w:rsidP="00F842D9">
      <w:pPr>
        <w:ind w:left="720"/>
        <w:rPr>
          <w:rFonts w:ascii="Times New Roman" w:hAnsi="Times New Roman" w:cs="Times New Roman"/>
          <w:b/>
          <w:bCs/>
          <w:i/>
          <w:iCs/>
          <w:sz w:val="22"/>
          <w:szCs w:val="22"/>
        </w:rPr>
      </w:pPr>
      <w:r w:rsidRPr="00DB7DEC">
        <w:rPr>
          <w:rFonts w:ascii="Times New Roman" w:hAnsi="Times New Roman" w:cs="Times New Roman"/>
          <w:b/>
          <w:bCs/>
          <w:i/>
          <w:iCs/>
          <w:sz w:val="22"/>
          <w:szCs w:val="22"/>
        </w:rPr>
        <w:t xml:space="preserve">Line _____ </w:t>
      </w:r>
      <w:r w:rsidR="00F842D9" w:rsidRPr="00DB7DEC">
        <w:rPr>
          <w:rFonts w:ascii="Times New Roman" w:hAnsi="Times New Roman" w:cs="Times New Roman"/>
          <w:b/>
          <w:bCs/>
          <w:i/>
          <w:iCs/>
          <w:sz w:val="22"/>
          <w:szCs w:val="22"/>
        </w:rPr>
        <w:t>“</w:t>
      </w:r>
      <w:r w:rsidR="00F842D9" w:rsidRPr="00DB7DEC">
        <w:rPr>
          <w:rFonts w:ascii="Times New Roman" w:hAnsi="Times New Roman" w:cs="Times New Roman"/>
          <w:i/>
          <w:iCs/>
          <w:sz w:val="22"/>
          <w:szCs w:val="22"/>
        </w:rPr>
        <w:t>To estimate the spatial distribution of returns across a temporal subset of the full return migration, posterior probability values for all individuals in that subset were summed at each location”</w:t>
      </w:r>
    </w:p>
    <w:p w14:paraId="216231AA" w14:textId="49E68628" w:rsidR="00BF7BCB" w:rsidRPr="001606A6" w:rsidRDefault="007D21BA" w:rsidP="00543764">
      <w:pPr>
        <w:rPr>
          <w:rFonts w:ascii="Times New Roman" w:hAnsi="Times New Roman" w:cs="Times New Roman"/>
          <w:b/>
          <w:bCs/>
        </w:rPr>
      </w:pPr>
      <w:r w:rsidRPr="00183502">
        <w:rPr>
          <w:rFonts w:ascii="Times New Roman" w:hAnsi="Times New Roman" w:cs="Times New Roman"/>
          <w:b/>
          <w:bCs/>
          <w:sz w:val="22"/>
          <w:szCs w:val="22"/>
        </w:rPr>
        <w:br/>
      </w:r>
      <w:r w:rsidRPr="001606A6">
        <w:rPr>
          <w:rFonts w:ascii="Times New Roman" w:hAnsi="Times New Roman" w:cs="Times New Roman"/>
          <w:b/>
          <w:bCs/>
        </w:rPr>
        <w:t xml:space="preserve">Line 161-163: </w:t>
      </w:r>
      <w:proofErr w:type="gramStart"/>
      <w:r w:rsidRPr="001606A6">
        <w:rPr>
          <w:rFonts w:ascii="Times New Roman" w:hAnsi="Times New Roman" w:cs="Times New Roman"/>
          <w:b/>
          <w:bCs/>
        </w:rPr>
        <w:t>So</w:t>
      </w:r>
      <w:proofErr w:type="gramEnd"/>
      <w:r w:rsidRPr="001606A6">
        <w:rPr>
          <w:rFonts w:ascii="Times New Roman" w:hAnsi="Times New Roman" w:cs="Times New Roman"/>
          <w:b/>
          <w:bCs/>
        </w:rPr>
        <w:t xml:space="preserve"> this results in </w:t>
      </w:r>
      <w:proofErr w:type="gramStart"/>
      <w:r w:rsidRPr="001606A6">
        <w:rPr>
          <w:rFonts w:ascii="Times New Roman" w:hAnsi="Times New Roman" w:cs="Times New Roman"/>
          <w:b/>
          <w:bCs/>
        </w:rPr>
        <w:t>each individual</w:t>
      </w:r>
      <w:proofErr w:type="gramEnd"/>
      <w:r w:rsidRPr="001606A6">
        <w:rPr>
          <w:rFonts w:ascii="Times New Roman" w:hAnsi="Times New Roman" w:cs="Times New Roman"/>
          <w:b/>
          <w:bCs/>
        </w:rPr>
        <w:t xml:space="preserve"> being assigned to a single regional group with 100% certainty? This seems like an important assumption. Why couldn’t the entire assignment probability vector for </w:t>
      </w:r>
      <w:proofErr w:type="gramStart"/>
      <w:r w:rsidRPr="001606A6">
        <w:rPr>
          <w:rFonts w:ascii="Times New Roman" w:hAnsi="Times New Roman" w:cs="Times New Roman"/>
          <w:b/>
          <w:bCs/>
        </w:rPr>
        <w:t>each individual</w:t>
      </w:r>
      <w:proofErr w:type="gramEnd"/>
      <w:r w:rsidRPr="001606A6">
        <w:rPr>
          <w:rFonts w:ascii="Times New Roman" w:hAnsi="Times New Roman" w:cs="Times New Roman"/>
          <w:b/>
          <w:bCs/>
        </w:rPr>
        <w:t xml:space="preserve"> be incorporated into the analysis, propagating this uncertainty to summary statistics presented in Fig 3-5? If it is, it would be helpful for the authors to articulate what the result is (e.g., if the assignments in the bottom 70% highly implausible because they predict extremely variable locations or they represent a diffuse, but not substantially different distribution) and what the downstream implications are</w:t>
      </w:r>
    </w:p>
    <w:p w14:paraId="7F401DD6" w14:textId="2F32AF17" w:rsidR="00003ACF" w:rsidRDefault="00003ACF" w:rsidP="00DB7DEC">
      <w:pPr>
        <w:ind w:left="720"/>
        <w:rPr>
          <w:rFonts w:ascii="Times New Roman" w:hAnsi="Times New Roman" w:cs="Times New Roman"/>
          <w:sz w:val="22"/>
          <w:szCs w:val="22"/>
        </w:rPr>
      </w:pPr>
      <w:r>
        <w:rPr>
          <w:rFonts w:ascii="Times New Roman" w:hAnsi="Times New Roman" w:cs="Times New Roman"/>
          <w:sz w:val="22"/>
          <w:szCs w:val="22"/>
        </w:rPr>
        <w:t xml:space="preserve">The purpose of this is to remove diffuse, but not substantially different assignments from confounding </w:t>
      </w:r>
      <w:proofErr w:type="gramStart"/>
      <w:r>
        <w:rPr>
          <w:rFonts w:ascii="Times New Roman" w:hAnsi="Times New Roman" w:cs="Times New Roman"/>
          <w:sz w:val="22"/>
          <w:szCs w:val="22"/>
        </w:rPr>
        <w:t>final results</w:t>
      </w:r>
      <w:proofErr w:type="gramEnd"/>
      <w:r>
        <w:rPr>
          <w:rFonts w:ascii="Times New Roman" w:hAnsi="Times New Roman" w:cs="Times New Roman"/>
          <w:sz w:val="22"/>
          <w:szCs w:val="22"/>
        </w:rPr>
        <w:t xml:space="preserve"> at the basin scale. Removing the low probability values for </w:t>
      </w:r>
      <w:proofErr w:type="gramStart"/>
      <w:r>
        <w:rPr>
          <w:rFonts w:ascii="Times New Roman" w:hAnsi="Times New Roman" w:cs="Times New Roman"/>
          <w:sz w:val="22"/>
          <w:szCs w:val="22"/>
        </w:rPr>
        <w:t>each individual</w:t>
      </w:r>
      <w:proofErr w:type="gramEnd"/>
      <w:r>
        <w:rPr>
          <w:rFonts w:ascii="Times New Roman" w:hAnsi="Times New Roman" w:cs="Times New Roman"/>
          <w:sz w:val="22"/>
          <w:szCs w:val="22"/>
        </w:rPr>
        <w:t xml:space="preserve"> prevents areas which are commonly assigned as low likelihood across several individuals from confounding the </w:t>
      </w:r>
      <w:proofErr w:type="gramStart"/>
      <w:r>
        <w:rPr>
          <w:rFonts w:ascii="Times New Roman" w:hAnsi="Times New Roman" w:cs="Times New Roman"/>
          <w:sz w:val="22"/>
          <w:szCs w:val="22"/>
        </w:rPr>
        <w:t>final results</w:t>
      </w:r>
      <w:proofErr w:type="gramEnd"/>
      <w:r>
        <w:rPr>
          <w:rFonts w:ascii="Times New Roman" w:hAnsi="Times New Roman" w:cs="Times New Roman"/>
          <w:sz w:val="22"/>
          <w:szCs w:val="22"/>
        </w:rPr>
        <w:t>. However, variation among posterior values &gt;.7 does still propagate uncertainty in the assignment across regions which are highly likely, and we found that this thresholding does not significantly change the results, as described above. We added a brief mention of why we pursued this strategy</w:t>
      </w:r>
      <w:r w:rsidR="00DB7DEC">
        <w:rPr>
          <w:rFonts w:ascii="Times New Roman" w:hAnsi="Times New Roman" w:cs="Times New Roman"/>
          <w:sz w:val="22"/>
          <w:szCs w:val="22"/>
        </w:rPr>
        <w:t xml:space="preserve">, described above. </w:t>
      </w:r>
    </w:p>
    <w:p w14:paraId="0B9421B0" w14:textId="77777777" w:rsidR="00003ACF" w:rsidRDefault="00003ACF" w:rsidP="00003ACF">
      <w:pPr>
        <w:ind w:firstLine="720"/>
        <w:rPr>
          <w:rFonts w:ascii="Times New Roman" w:hAnsi="Times New Roman" w:cs="Times New Roman"/>
          <w:sz w:val="22"/>
          <w:szCs w:val="22"/>
        </w:rPr>
      </w:pPr>
    </w:p>
    <w:p w14:paraId="30373FB8" w14:textId="0D465EC0" w:rsidR="00003ACF" w:rsidRPr="001606A6" w:rsidRDefault="007D21BA" w:rsidP="00003ACF">
      <w:pPr>
        <w:rPr>
          <w:rFonts w:ascii="Times New Roman" w:hAnsi="Times New Roman" w:cs="Times New Roman"/>
          <w:b/>
          <w:bCs/>
        </w:rPr>
      </w:pPr>
      <w:r w:rsidRPr="001606A6">
        <w:rPr>
          <w:rFonts w:ascii="Times New Roman" w:hAnsi="Times New Roman" w:cs="Times New Roman"/>
          <w:b/>
          <w:bCs/>
        </w:rPr>
        <w:t xml:space="preserve">Lines 170-186: This seems better suited to the results than the methods, but I </w:t>
      </w:r>
      <w:proofErr w:type="gramStart"/>
      <w:r w:rsidRPr="001606A6">
        <w:rPr>
          <w:rFonts w:ascii="Times New Roman" w:hAnsi="Times New Roman" w:cs="Times New Roman"/>
          <w:b/>
          <w:bCs/>
        </w:rPr>
        <w:t>defer to</w:t>
      </w:r>
      <w:proofErr w:type="gramEnd"/>
      <w:r w:rsidRPr="001606A6">
        <w:rPr>
          <w:rFonts w:ascii="Times New Roman" w:hAnsi="Times New Roman" w:cs="Times New Roman"/>
          <w:b/>
          <w:bCs/>
        </w:rPr>
        <w:t xml:space="preserve"> the authors and editorial team.</w:t>
      </w:r>
    </w:p>
    <w:p w14:paraId="215AF5E9" w14:textId="4681A852" w:rsidR="00003ACF" w:rsidRPr="00003ACF" w:rsidRDefault="00003ACF" w:rsidP="00003ACF">
      <w:pPr>
        <w:ind w:left="720"/>
        <w:rPr>
          <w:rFonts w:ascii="Times New Roman" w:hAnsi="Times New Roman" w:cs="Times New Roman"/>
          <w:sz w:val="22"/>
          <w:szCs w:val="22"/>
        </w:rPr>
      </w:pPr>
      <w:r w:rsidRPr="00003ACF">
        <w:rPr>
          <w:rFonts w:ascii="Times New Roman" w:hAnsi="Times New Roman" w:cs="Times New Roman"/>
          <w:sz w:val="22"/>
          <w:szCs w:val="22"/>
        </w:rPr>
        <w:t xml:space="preserve">We have opted to maintain the current organization of this section to keep the results section focused on synthesis of the assignment results. </w:t>
      </w:r>
    </w:p>
    <w:p w14:paraId="27965A42" w14:textId="77777777" w:rsidR="00003ACF" w:rsidRDefault="00003ACF" w:rsidP="00003ACF">
      <w:pPr>
        <w:rPr>
          <w:rFonts w:ascii="Times New Roman" w:hAnsi="Times New Roman" w:cs="Times New Roman"/>
          <w:b/>
          <w:bCs/>
          <w:sz w:val="22"/>
          <w:szCs w:val="22"/>
        </w:rPr>
      </w:pPr>
    </w:p>
    <w:p w14:paraId="34D27CBB" w14:textId="14089059" w:rsidR="00584E8C" w:rsidRPr="001606A6" w:rsidRDefault="007D21BA" w:rsidP="00003ACF">
      <w:pPr>
        <w:rPr>
          <w:rFonts w:ascii="Times New Roman" w:hAnsi="Times New Roman" w:cs="Times New Roman"/>
        </w:rPr>
      </w:pPr>
      <w:r w:rsidRPr="001606A6">
        <w:rPr>
          <w:rFonts w:ascii="Times New Roman" w:hAnsi="Times New Roman" w:cs="Times New Roman"/>
          <w:b/>
          <w:bCs/>
        </w:rPr>
        <w:lastRenderedPageBreak/>
        <w:t xml:space="preserve">It would also be beneficial to summarize how these groups cross walk to management objectives. For example, does group 1 represent “the furthest upstream region of the Kuskokwim River” or is this group 1, 2 and 3? </w:t>
      </w:r>
      <w:proofErr w:type="gramStart"/>
      <w:r w:rsidRPr="001606A6">
        <w:rPr>
          <w:rFonts w:ascii="Times New Roman" w:hAnsi="Times New Roman" w:cs="Times New Roman"/>
          <w:b/>
          <w:bCs/>
        </w:rPr>
        <w:t>Basically</w:t>
      </w:r>
      <w:proofErr w:type="gramEnd"/>
      <w:r w:rsidRPr="001606A6">
        <w:rPr>
          <w:rFonts w:ascii="Times New Roman" w:hAnsi="Times New Roman" w:cs="Times New Roman"/>
          <w:b/>
          <w:bCs/>
        </w:rPr>
        <w:t xml:space="preserve"> I’m wondering how these groups relate to upstream communities that seem to be most at-risk of compromised food security.</w:t>
      </w:r>
    </w:p>
    <w:p w14:paraId="45C95626" w14:textId="61FF241B" w:rsidR="001D6C59" w:rsidRDefault="001D6C59" w:rsidP="001D6C59">
      <w:pPr>
        <w:ind w:left="720"/>
        <w:rPr>
          <w:rFonts w:ascii="Times New Roman" w:hAnsi="Times New Roman" w:cs="Times New Roman"/>
          <w:sz w:val="22"/>
          <w:szCs w:val="22"/>
        </w:rPr>
      </w:pPr>
      <w:r>
        <w:rPr>
          <w:rFonts w:ascii="Times New Roman" w:hAnsi="Times New Roman" w:cs="Times New Roman"/>
          <w:sz w:val="22"/>
          <w:szCs w:val="22"/>
        </w:rPr>
        <w:t>There is not a direct and consistent comparison between our isotopic groups and those considered</w:t>
      </w:r>
      <w:r w:rsidR="00DB7DEC">
        <w:rPr>
          <w:rFonts w:ascii="Times New Roman" w:hAnsi="Times New Roman" w:cs="Times New Roman"/>
          <w:sz w:val="22"/>
          <w:szCs w:val="22"/>
        </w:rPr>
        <w:t xml:space="preserve"> </w:t>
      </w:r>
      <w:r>
        <w:rPr>
          <w:rFonts w:ascii="Times New Roman" w:hAnsi="Times New Roman" w:cs="Times New Roman"/>
          <w:sz w:val="22"/>
          <w:szCs w:val="22"/>
        </w:rPr>
        <w:t xml:space="preserve">“upper watershed” in many other applications. However, telemetry studies, which have the most directly comparable breakup of the basin identified the “upper watershed” as tributaries above McGrath, Ak. These include Group one and portions of both group 2 and group 4. We added a brief mention of this in the methods directly after grouping analysis as well as in the discussion comparing our results to previously identified trends. </w:t>
      </w:r>
    </w:p>
    <w:p w14:paraId="0077EA97" w14:textId="7DD4BEE6" w:rsidR="001D6C59" w:rsidRPr="00DB7DEC" w:rsidRDefault="001D6C59" w:rsidP="001D6C59">
      <w:pPr>
        <w:ind w:left="720"/>
        <w:rPr>
          <w:rFonts w:ascii="Times New Roman" w:hAnsi="Times New Roman" w:cs="Times New Roman"/>
          <w:i/>
          <w:iCs/>
          <w:sz w:val="22"/>
          <w:szCs w:val="22"/>
        </w:rPr>
      </w:pPr>
      <w:r w:rsidRPr="00DB7DEC">
        <w:rPr>
          <w:rFonts w:ascii="Times New Roman" w:hAnsi="Times New Roman" w:cs="Times New Roman"/>
          <w:i/>
          <w:iCs/>
          <w:sz w:val="22"/>
          <w:szCs w:val="22"/>
        </w:rPr>
        <w:t xml:space="preserve">Line ___ : “ </w:t>
      </w:r>
      <w:r w:rsidR="00DB7DEC" w:rsidRPr="00DB7DEC">
        <w:rPr>
          <w:rFonts w:ascii="Times New Roman" w:hAnsi="Times New Roman" w:cs="Times New Roman"/>
          <w:i/>
          <w:iCs/>
          <w:sz w:val="22"/>
          <w:szCs w:val="22"/>
        </w:rPr>
        <w:t xml:space="preserve">Telemetry studies conducted over several years have provided variable estimates of the relative contribution of upper watershed Chinook salmon, most commonly identified as those at or above McGrath, Alaska, ranging from &lt;10% to close to 25% of the total run </w:t>
      </w:r>
      <w:r w:rsidR="00DB7DEC" w:rsidRPr="00DB7DEC">
        <w:rPr>
          <w:rFonts w:ascii="Times New Roman" w:hAnsi="Times New Roman" w:cs="Times New Roman"/>
          <w:i/>
          <w:iCs/>
          <w:sz w:val="22"/>
          <w:szCs w:val="22"/>
        </w:rPr>
        <w:fldChar w:fldCharType="begin"/>
      </w:r>
      <w:r w:rsidR="00DB7DEC" w:rsidRPr="00DB7DEC">
        <w:rPr>
          <w:rFonts w:ascii="Times New Roman" w:hAnsi="Times New Roman" w:cs="Times New Roman"/>
          <w:i/>
          <w:iCs/>
          <w:sz w:val="22"/>
          <w:szCs w:val="22"/>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DB7DEC" w:rsidRPr="00DB7DEC">
        <w:rPr>
          <w:rFonts w:ascii="Times New Roman" w:hAnsi="Times New Roman" w:cs="Times New Roman"/>
          <w:i/>
          <w:iCs/>
          <w:sz w:val="22"/>
          <w:szCs w:val="22"/>
        </w:rPr>
        <w:fldChar w:fldCharType="separate"/>
      </w:r>
      <w:r w:rsidR="00DB7DEC" w:rsidRPr="00DB7DEC">
        <w:rPr>
          <w:rFonts w:ascii="Times New Roman" w:hAnsi="Times New Roman" w:cs="Times New Roman"/>
          <w:i/>
          <w:iCs/>
          <w:noProof/>
          <w:sz w:val="22"/>
          <w:szCs w:val="22"/>
        </w:rPr>
        <w:t>(Head et al., 2017; Schaberg et al., 2012; Smith &amp; Liller, 2017a; Stuby, 2007)</w:t>
      </w:r>
      <w:r w:rsidR="00DB7DEC" w:rsidRPr="00DB7DEC">
        <w:rPr>
          <w:rFonts w:ascii="Times New Roman" w:hAnsi="Times New Roman" w:cs="Times New Roman"/>
          <w:i/>
          <w:iCs/>
          <w:sz w:val="22"/>
          <w:szCs w:val="22"/>
        </w:rPr>
        <w:fldChar w:fldCharType="end"/>
      </w:r>
      <w:r w:rsidR="00DB7DEC" w:rsidRPr="00DB7DEC">
        <w:rPr>
          <w:rFonts w:ascii="Times New Roman" w:hAnsi="Times New Roman" w:cs="Times New Roman"/>
          <w:i/>
          <w:iCs/>
          <w:sz w:val="22"/>
          <w:szCs w:val="22"/>
        </w:rPr>
        <w:t>.</w:t>
      </w:r>
    </w:p>
    <w:p w14:paraId="6BE4D8A8" w14:textId="221F66A7" w:rsidR="001D6C59" w:rsidRPr="00DB7DEC" w:rsidRDefault="001D6C59" w:rsidP="001D6C59">
      <w:pPr>
        <w:ind w:left="720"/>
        <w:rPr>
          <w:rFonts w:ascii="Times New Roman" w:hAnsi="Times New Roman" w:cs="Times New Roman"/>
          <w:i/>
          <w:iCs/>
          <w:sz w:val="22"/>
          <w:szCs w:val="22"/>
        </w:rPr>
      </w:pPr>
      <w:r w:rsidRPr="00DB7DEC">
        <w:rPr>
          <w:rFonts w:ascii="Times New Roman" w:hAnsi="Times New Roman" w:cs="Times New Roman"/>
          <w:i/>
          <w:iCs/>
          <w:sz w:val="22"/>
          <w:szCs w:val="22"/>
        </w:rPr>
        <w:t xml:space="preserve">Line ___: </w:t>
      </w:r>
      <w:proofErr w:type="gramStart"/>
      <w:r w:rsidRPr="00DB7DEC">
        <w:rPr>
          <w:rFonts w:ascii="Times New Roman" w:hAnsi="Times New Roman" w:cs="Times New Roman"/>
          <w:i/>
          <w:iCs/>
          <w:sz w:val="22"/>
          <w:szCs w:val="22"/>
        </w:rPr>
        <w:t xml:space="preserve">“ </w:t>
      </w:r>
      <w:r w:rsidR="00DB7DEC" w:rsidRPr="00DB7DEC">
        <w:rPr>
          <w:rFonts w:ascii="Times New Roman" w:hAnsi="Times New Roman" w:cs="Times New Roman"/>
          <w:i/>
          <w:iCs/>
          <w:sz w:val="22"/>
          <w:szCs w:val="22"/>
        </w:rPr>
        <w:t>Telemetry</w:t>
      </w:r>
      <w:proofErr w:type="gramEnd"/>
      <w:r w:rsidR="00DB7DEC" w:rsidRPr="00DB7DEC">
        <w:rPr>
          <w:rFonts w:ascii="Times New Roman" w:hAnsi="Times New Roman" w:cs="Times New Roman"/>
          <w:i/>
          <w:iCs/>
          <w:sz w:val="22"/>
          <w:szCs w:val="22"/>
        </w:rPr>
        <w:t xml:space="preserve"> studies identified similar patterns in relative run timing among regions of the watershed, including comparable average return timing to upper watershed tributaries. In one year of overlapping data between telemetry studies and our dataset (2017), telemetry observations indicated a four-day difference in median return timing between fish returning to tributaries above McGrath, AK and those returning to the middle watershed, approximately between Aniak, AK  and McGrath, AK [ref].Although these stock groupings are not a direct comparison to our isotope-defined groups, the observed difference in timing is broadly consistent with our observations between groups one and two, which primarily occur within these regions </w:t>
      </w:r>
      <w:r w:rsidR="00DB7DEC" w:rsidRPr="00DB7DEC">
        <w:rPr>
          <w:rFonts w:ascii="Times New Roman" w:eastAsia="Times New Roman" w:hAnsi="Times New Roman" w:cs="Times New Roman"/>
          <w:i/>
          <w:iCs/>
          <w:kern w:val="0"/>
          <w:sz w:val="22"/>
          <w:szCs w:val="22"/>
          <w14:ligatures w14:val="none"/>
        </w:rPr>
        <w:fldChar w:fldCharType="begin"/>
      </w:r>
      <w:r w:rsidR="00DB7DEC" w:rsidRPr="00DB7DEC">
        <w:rPr>
          <w:rFonts w:ascii="Times New Roman" w:eastAsia="Times New Roman" w:hAnsi="Times New Roman" w:cs="Times New Roman"/>
          <w:i/>
          <w:iCs/>
          <w:kern w:val="0"/>
          <w:sz w:val="22"/>
          <w:szCs w:val="22"/>
          <w14:ligatures w14:val="non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DB7DEC" w:rsidRPr="00DB7DEC">
        <w:rPr>
          <w:rFonts w:ascii="Times New Roman" w:eastAsia="Times New Roman" w:hAnsi="Times New Roman" w:cs="Times New Roman"/>
          <w:i/>
          <w:iCs/>
          <w:kern w:val="0"/>
          <w:sz w:val="22"/>
          <w:szCs w:val="22"/>
          <w14:ligatures w14:val="none"/>
        </w:rPr>
        <w:fldChar w:fldCharType="separate"/>
      </w:r>
      <w:r w:rsidR="00DB7DEC" w:rsidRPr="00DB7DEC">
        <w:rPr>
          <w:rFonts w:ascii="Times New Roman" w:eastAsia="Times New Roman" w:hAnsi="Times New Roman" w:cs="Times New Roman"/>
          <w:i/>
          <w:iCs/>
          <w:noProof/>
          <w:kern w:val="0"/>
          <w:sz w:val="22"/>
          <w:szCs w:val="22"/>
          <w14:ligatures w14:val="none"/>
        </w:rPr>
        <w:t>(J. N. Clark &amp; Smith, 2019)</w:t>
      </w:r>
      <w:r w:rsidR="00DB7DEC" w:rsidRPr="00DB7DEC">
        <w:rPr>
          <w:rFonts w:ascii="Times New Roman" w:eastAsia="Times New Roman" w:hAnsi="Times New Roman" w:cs="Times New Roman"/>
          <w:i/>
          <w:iCs/>
          <w:kern w:val="0"/>
          <w:sz w:val="22"/>
          <w:szCs w:val="22"/>
          <w14:ligatures w14:val="none"/>
        </w:rPr>
        <w:fldChar w:fldCharType="end"/>
      </w:r>
      <w:r w:rsidR="00DB7DEC" w:rsidRPr="00DB7DEC">
        <w:rPr>
          <w:rFonts w:ascii="Times New Roman" w:hAnsi="Times New Roman" w:cs="Times New Roman"/>
          <w:i/>
          <w:iCs/>
          <w:sz w:val="22"/>
          <w:szCs w:val="22"/>
        </w:rPr>
        <w:t>.</w:t>
      </w:r>
    </w:p>
    <w:p w14:paraId="18DD3C13" w14:textId="77777777" w:rsidR="00003ACF" w:rsidRDefault="00003ACF" w:rsidP="00BF7BCB">
      <w:pPr>
        <w:ind w:firstLine="720"/>
        <w:rPr>
          <w:rFonts w:ascii="Times New Roman" w:hAnsi="Times New Roman" w:cs="Times New Roman"/>
          <w:sz w:val="22"/>
          <w:szCs w:val="22"/>
        </w:rPr>
      </w:pPr>
    </w:p>
    <w:p w14:paraId="57176507" w14:textId="4ED69349" w:rsidR="00584E8C" w:rsidRPr="001606A6" w:rsidRDefault="007D21BA" w:rsidP="00BF7BCB">
      <w:pPr>
        <w:ind w:firstLine="720"/>
        <w:rPr>
          <w:rFonts w:ascii="Times New Roman" w:hAnsi="Times New Roman" w:cs="Times New Roman"/>
          <w:b/>
          <w:bCs/>
        </w:rPr>
      </w:pPr>
      <w:r w:rsidRPr="00183502">
        <w:rPr>
          <w:rFonts w:ascii="Times New Roman" w:hAnsi="Times New Roman" w:cs="Times New Roman"/>
          <w:b/>
          <w:bCs/>
          <w:sz w:val="22"/>
          <w:szCs w:val="22"/>
        </w:rPr>
        <w:br/>
      </w:r>
      <w:r w:rsidRPr="001606A6">
        <w:rPr>
          <w:rFonts w:ascii="Times New Roman" w:hAnsi="Times New Roman" w:cs="Times New Roman"/>
          <w:b/>
          <w:bCs/>
        </w:rPr>
        <w:t>Line 184-186: does this mean that there’s a risk that fish with that isotopic signature will be misassigned to lower watershed?</w:t>
      </w:r>
    </w:p>
    <w:p w14:paraId="6BBE427A" w14:textId="2ABD419C" w:rsidR="00755816" w:rsidRPr="00183502" w:rsidRDefault="00755816" w:rsidP="003C6912">
      <w:pPr>
        <w:ind w:left="720"/>
        <w:rPr>
          <w:rFonts w:ascii="Times New Roman" w:hAnsi="Times New Roman" w:cs="Times New Roman"/>
          <w:sz w:val="22"/>
          <w:szCs w:val="22"/>
        </w:rPr>
      </w:pPr>
      <w:r w:rsidRPr="00183502">
        <w:rPr>
          <w:rFonts w:ascii="Times New Roman" w:hAnsi="Times New Roman" w:cs="Times New Roman"/>
          <w:sz w:val="22"/>
          <w:szCs w:val="22"/>
        </w:rPr>
        <w:t>This is an error. The south fork Kuskokwim was initiall</w:t>
      </w:r>
      <w:r w:rsidR="00ED7579" w:rsidRPr="00183502">
        <w:rPr>
          <w:rFonts w:ascii="Times New Roman" w:hAnsi="Times New Roman" w:cs="Times New Roman"/>
          <w:sz w:val="22"/>
          <w:szCs w:val="22"/>
        </w:rPr>
        <w:t xml:space="preserve">y grouped in group </w:t>
      </w:r>
      <w:proofErr w:type="gramStart"/>
      <w:r w:rsidR="00ED7579" w:rsidRPr="00183502">
        <w:rPr>
          <w:rFonts w:ascii="Times New Roman" w:hAnsi="Times New Roman" w:cs="Times New Roman"/>
          <w:sz w:val="22"/>
          <w:szCs w:val="22"/>
        </w:rPr>
        <w:t>five ,</w:t>
      </w:r>
      <w:proofErr w:type="gramEnd"/>
      <w:r w:rsidR="00ED7579" w:rsidRPr="00183502">
        <w:rPr>
          <w:rFonts w:ascii="Times New Roman" w:hAnsi="Times New Roman" w:cs="Times New Roman"/>
          <w:sz w:val="22"/>
          <w:szCs w:val="22"/>
        </w:rPr>
        <w:t xml:space="preserve"> but w</w:t>
      </w:r>
      <w:r w:rsidR="003C6912">
        <w:rPr>
          <w:rFonts w:ascii="Times New Roman" w:hAnsi="Times New Roman" w:cs="Times New Roman"/>
          <w:sz w:val="22"/>
          <w:szCs w:val="22"/>
        </w:rPr>
        <w:t>as</w:t>
      </w:r>
      <w:r w:rsidR="00ED7579" w:rsidRPr="00183502">
        <w:rPr>
          <w:rFonts w:ascii="Times New Roman" w:hAnsi="Times New Roman" w:cs="Times New Roman"/>
          <w:sz w:val="22"/>
          <w:szCs w:val="22"/>
        </w:rPr>
        <w:t xml:space="preserve"> </w:t>
      </w:r>
      <w:r w:rsidR="003C6912">
        <w:rPr>
          <w:rFonts w:ascii="Times New Roman" w:hAnsi="Times New Roman" w:cs="Times New Roman"/>
          <w:sz w:val="22"/>
          <w:szCs w:val="22"/>
        </w:rPr>
        <w:t xml:space="preserve">manually </w:t>
      </w:r>
      <w:r w:rsidR="00ED7579" w:rsidRPr="00183502">
        <w:rPr>
          <w:rFonts w:ascii="Times New Roman" w:hAnsi="Times New Roman" w:cs="Times New Roman"/>
          <w:sz w:val="22"/>
          <w:szCs w:val="22"/>
        </w:rPr>
        <w:t xml:space="preserve">added to group two. </w:t>
      </w:r>
      <w:r w:rsidR="003C6912">
        <w:rPr>
          <w:rFonts w:ascii="Times New Roman" w:hAnsi="Times New Roman" w:cs="Times New Roman"/>
          <w:sz w:val="22"/>
          <w:szCs w:val="22"/>
        </w:rPr>
        <w:t>I</w:t>
      </w:r>
      <w:r w:rsidR="00ED7579" w:rsidRPr="00183502">
        <w:rPr>
          <w:rFonts w:ascii="Times New Roman" w:hAnsi="Times New Roman" w:cs="Times New Roman"/>
          <w:sz w:val="22"/>
          <w:szCs w:val="22"/>
        </w:rPr>
        <w:t xml:space="preserve">ndividuals from the very small portion of the south fork Kuskokwim with an isotope value that is </w:t>
      </w:r>
      <w:proofErr w:type="gramStart"/>
      <w:r w:rsidR="00ED7579" w:rsidRPr="00183502">
        <w:rPr>
          <w:rFonts w:ascii="Times New Roman" w:hAnsi="Times New Roman" w:cs="Times New Roman"/>
          <w:sz w:val="22"/>
          <w:szCs w:val="22"/>
        </w:rPr>
        <w:t>similar to</w:t>
      </w:r>
      <w:proofErr w:type="gramEnd"/>
      <w:r w:rsidR="00ED7579" w:rsidRPr="00183502">
        <w:rPr>
          <w:rFonts w:ascii="Times New Roman" w:hAnsi="Times New Roman" w:cs="Times New Roman"/>
          <w:sz w:val="22"/>
          <w:szCs w:val="22"/>
        </w:rPr>
        <w:t xml:space="preserve"> the lower watershed </w:t>
      </w:r>
      <w:r w:rsidR="00DB7DEC">
        <w:rPr>
          <w:rFonts w:ascii="Times New Roman" w:hAnsi="Times New Roman" w:cs="Times New Roman"/>
          <w:sz w:val="22"/>
          <w:szCs w:val="22"/>
        </w:rPr>
        <w:t xml:space="preserve">may have a small portion of their posterior </w:t>
      </w:r>
      <w:r w:rsidR="003C6912">
        <w:rPr>
          <w:rFonts w:ascii="Times New Roman" w:hAnsi="Times New Roman" w:cs="Times New Roman"/>
          <w:sz w:val="22"/>
          <w:szCs w:val="22"/>
        </w:rPr>
        <w:t>misassigned</w:t>
      </w:r>
      <w:r w:rsidR="00DB7DEC">
        <w:rPr>
          <w:rFonts w:ascii="Times New Roman" w:hAnsi="Times New Roman" w:cs="Times New Roman"/>
          <w:sz w:val="22"/>
          <w:szCs w:val="22"/>
        </w:rPr>
        <w:t>.</w:t>
      </w:r>
      <w:r w:rsidR="003C6912">
        <w:rPr>
          <w:rFonts w:ascii="Times New Roman" w:hAnsi="Times New Roman" w:cs="Times New Roman"/>
          <w:sz w:val="22"/>
          <w:szCs w:val="22"/>
        </w:rPr>
        <w:t xml:space="preserve"> </w:t>
      </w:r>
      <w:r w:rsidR="00DB7DEC">
        <w:rPr>
          <w:rFonts w:ascii="Times New Roman" w:hAnsi="Times New Roman" w:cs="Times New Roman"/>
          <w:sz w:val="22"/>
          <w:szCs w:val="22"/>
        </w:rPr>
        <w:t>H</w:t>
      </w:r>
      <w:r w:rsidR="003C6912">
        <w:rPr>
          <w:rFonts w:ascii="Times New Roman" w:hAnsi="Times New Roman" w:cs="Times New Roman"/>
          <w:sz w:val="22"/>
          <w:szCs w:val="22"/>
        </w:rPr>
        <w:t xml:space="preserve">owever, </w:t>
      </w:r>
      <w:r w:rsidR="00ED7579" w:rsidRPr="00183502">
        <w:rPr>
          <w:rFonts w:ascii="Times New Roman" w:hAnsi="Times New Roman" w:cs="Times New Roman"/>
          <w:sz w:val="22"/>
          <w:szCs w:val="22"/>
        </w:rPr>
        <w:t>t</w:t>
      </w:r>
      <w:r w:rsidR="003C6912">
        <w:rPr>
          <w:rFonts w:ascii="Times New Roman" w:hAnsi="Times New Roman" w:cs="Times New Roman"/>
          <w:sz w:val="22"/>
          <w:szCs w:val="22"/>
        </w:rPr>
        <w:t>his</w:t>
      </w:r>
      <w:r w:rsidR="00ED7579" w:rsidRPr="00183502">
        <w:rPr>
          <w:rFonts w:ascii="Times New Roman" w:hAnsi="Times New Roman" w:cs="Times New Roman"/>
          <w:sz w:val="22"/>
          <w:szCs w:val="22"/>
        </w:rPr>
        <w:t xml:space="preserve"> region is very small and not known to be a major producing area. As such, it is much more likely that a fish assigned to Group 5 will have originated from Group 5 rather than a misassignment from that small portion of Group 2. </w:t>
      </w:r>
    </w:p>
    <w:p w14:paraId="566B9F00" w14:textId="77777777" w:rsidR="003C6912" w:rsidRDefault="003C6912" w:rsidP="00BF7BCB">
      <w:pPr>
        <w:ind w:firstLine="720"/>
        <w:rPr>
          <w:rFonts w:ascii="Times New Roman" w:hAnsi="Times New Roman" w:cs="Times New Roman"/>
          <w:b/>
          <w:bCs/>
          <w:sz w:val="22"/>
          <w:szCs w:val="22"/>
        </w:rPr>
      </w:pPr>
    </w:p>
    <w:p w14:paraId="5295F192" w14:textId="493020EA" w:rsidR="007D21BA" w:rsidRPr="004D6D1A" w:rsidRDefault="007D21BA" w:rsidP="00BF7BCB">
      <w:pPr>
        <w:ind w:firstLine="720"/>
        <w:rPr>
          <w:rFonts w:ascii="Times New Roman" w:hAnsi="Times New Roman" w:cs="Times New Roman"/>
          <w:b/>
          <w:bCs/>
        </w:rPr>
      </w:pPr>
      <w:r w:rsidRPr="004D6D1A">
        <w:rPr>
          <w:rFonts w:ascii="Times New Roman" w:hAnsi="Times New Roman" w:cs="Times New Roman"/>
          <w:b/>
          <w:bCs/>
        </w:rPr>
        <w:br/>
        <w:t>Line 194-196: Is this based on the sum of daily CPUE data or something more nuanced?</w:t>
      </w:r>
    </w:p>
    <w:p w14:paraId="7FDE444D" w14:textId="044EAC55" w:rsidR="00ED7579" w:rsidRPr="00B1110A" w:rsidRDefault="00ED7579" w:rsidP="00BF7BCB">
      <w:pPr>
        <w:ind w:firstLine="720"/>
        <w:rPr>
          <w:rFonts w:ascii="Times New Roman" w:hAnsi="Times New Roman" w:cs="Times New Roman"/>
          <w:sz w:val="22"/>
          <w:szCs w:val="22"/>
        </w:rPr>
      </w:pPr>
      <w:r w:rsidRPr="00B1110A">
        <w:rPr>
          <w:rFonts w:ascii="Times New Roman" w:hAnsi="Times New Roman" w:cs="Times New Roman"/>
          <w:sz w:val="22"/>
          <w:szCs w:val="22"/>
        </w:rPr>
        <w:t xml:space="preserve">This is based on the sum of the daily CPUE data. We added this to the sentence: </w:t>
      </w:r>
    </w:p>
    <w:p w14:paraId="03D33B15" w14:textId="47A89DB5" w:rsidR="00ED7579" w:rsidRPr="00DB7DEC" w:rsidRDefault="00B1110A" w:rsidP="00ED7579">
      <w:pPr>
        <w:ind w:left="720"/>
        <w:rPr>
          <w:rFonts w:ascii="Times New Roman" w:hAnsi="Times New Roman" w:cs="Times New Roman"/>
          <w:i/>
          <w:iCs/>
          <w:sz w:val="22"/>
          <w:szCs w:val="22"/>
        </w:rPr>
      </w:pPr>
      <w:r w:rsidRPr="00DB7DEC">
        <w:rPr>
          <w:rFonts w:ascii="Times New Roman" w:hAnsi="Times New Roman" w:cs="Times New Roman"/>
          <w:i/>
          <w:iCs/>
          <w:sz w:val="22"/>
          <w:szCs w:val="22"/>
        </w:rPr>
        <w:lastRenderedPageBreak/>
        <w:t>Line ___</w:t>
      </w:r>
      <w:proofErr w:type="gramStart"/>
      <w:r w:rsidRPr="00DB7DEC">
        <w:rPr>
          <w:rFonts w:ascii="Times New Roman" w:hAnsi="Times New Roman" w:cs="Times New Roman"/>
          <w:i/>
          <w:iCs/>
          <w:sz w:val="22"/>
          <w:szCs w:val="22"/>
        </w:rPr>
        <w:t>_ :</w:t>
      </w:r>
      <w:proofErr w:type="gramEnd"/>
      <w:r w:rsidRPr="00DB7DEC">
        <w:rPr>
          <w:rFonts w:ascii="Times New Roman" w:hAnsi="Times New Roman" w:cs="Times New Roman"/>
          <w:i/>
          <w:iCs/>
          <w:sz w:val="22"/>
          <w:szCs w:val="22"/>
        </w:rPr>
        <w:t xml:space="preserve"> </w:t>
      </w:r>
      <w:r w:rsidR="00ED7579" w:rsidRPr="00DB7DEC">
        <w:rPr>
          <w:rFonts w:ascii="Times New Roman" w:hAnsi="Times New Roman" w:cs="Times New Roman"/>
          <w:i/>
          <w:iCs/>
          <w:sz w:val="22"/>
          <w:szCs w:val="22"/>
        </w:rPr>
        <w:t>“To directly compare relative run timing to the temporal distribution of the full run, we used daily CPUE data collected from the BTF to calculate the cumulative proportion of the full run’s CPUE remaining for each day based on the sum of the daily CPUE.”</w:t>
      </w:r>
    </w:p>
    <w:p w14:paraId="012E9CB4" w14:textId="77777777" w:rsidR="00ED7579" w:rsidRDefault="00ED7579" w:rsidP="00ED7579">
      <w:pPr>
        <w:rPr>
          <w:rFonts w:ascii="Times New Roman" w:hAnsi="Times New Roman" w:cs="Times New Roman"/>
          <w:b/>
          <w:bCs/>
          <w:sz w:val="22"/>
          <w:szCs w:val="22"/>
        </w:rPr>
      </w:pPr>
    </w:p>
    <w:p w14:paraId="3E6078FF" w14:textId="77777777" w:rsidR="004D6D1A" w:rsidRPr="00183502" w:rsidRDefault="004D6D1A" w:rsidP="00ED7579">
      <w:pPr>
        <w:rPr>
          <w:rFonts w:ascii="Times New Roman" w:hAnsi="Times New Roman" w:cs="Times New Roman"/>
          <w:b/>
          <w:bCs/>
          <w:sz w:val="22"/>
          <w:szCs w:val="22"/>
        </w:rPr>
      </w:pPr>
    </w:p>
    <w:p w14:paraId="01E214C7" w14:textId="77777777" w:rsidR="00584E8C" w:rsidRPr="004D6D1A" w:rsidRDefault="007D21BA" w:rsidP="007F5F83">
      <w:pPr>
        <w:rPr>
          <w:rFonts w:ascii="Times New Roman" w:hAnsi="Times New Roman" w:cs="Times New Roman"/>
          <w:b/>
          <w:bCs/>
        </w:rPr>
      </w:pPr>
      <w:r w:rsidRPr="004D6D1A">
        <w:rPr>
          <w:rFonts w:ascii="Times New Roman" w:hAnsi="Times New Roman" w:cs="Times New Roman"/>
          <w:b/>
          <w:bCs/>
        </w:rPr>
        <w:t xml:space="preserve">Lines 216-255: In my opinion it’s tough to resolve the claim from lines 216-218 using Figure 3 due to strong differences among stocks in the proportional contribution, which minimizes contrast among the quartiles. Would it be better to </w:t>
      </w:r>
      <w:proofErr w:type="gramStart"/>
      <w:r w:rsidRPr="004D6D1A">
        <w:rPr>
          <w:rFonts w:ascii="Times New Roman" w:hAnsi="Times New Roman" w:cs="Times New Roman"/>
          <w:b/>
          <w:bCs/>
        </w:rPr>
        <w:t>facet by</w:t>
      </w:r>
      <w:proofErr w:type="gramEnd"/>
      <w:r w:rsidRPr="004D6D1A">
        <w:rPr>
          <w:rFonts w:ascii="Times New Roman" w:hAnsi="Times New Roman" w:cs="Times New Roman"/>
          <w:b/>
          <w:bCs/>
        </w:rPr>
        <w:t xml:space="preserve"> group with the x axis representing seasonal quartiles and free y axes? That would presumably better illustrate temporal trends within a stock and still be useful for the text in Lines 219-225, though these are to some extent captured by Figure 4. I think a separate figure (e.g. stacked bar chart), perhaps integrating over all quartiles, would be better for showing the relative contribution of each stock. Ultimately it may be beneficial to present multiple figures for this section of the results.</w:t>
      </w:r>
    </w:p>
    <w:p w14:paraId="5AA121CF" w14:textId="77777777" w:rsidR="00D3318A" w:rsidRPr="00183502" w:rsidRDefault="00D3318A" w:rsidP="007F5F83">
      <w:pPr>
        <w:rPr>
          <w:rFonts w:ascii="Times New Roman" w:hAnsi="Times New Roman" w:cs="Times New Roman"/>
          <w:b/>
          <w:bCs/>
          <w:sz w:val="22"/>
          <w:szCs w:val="22"/>
        </w:rPr>
      </w:pPr>
    </w:p>
    <w:p w14:paraId="4D35FFB4" w14:textId="436D9ED1" w:rsidR="00B1110A" w:rsidRDefault="00E73D69" w:rsidP="004D6D1A">
      <w:pPr>
        <w:ind w:left="720"/>
        <w:rPr>
          <w:rFonts w:ascii="Times New Roman" w:hAnsi="Times New Roman" w:cs="Times New Roman"/>
          <w:sz w:val="22"/>
          <w:szCs w:val="22"/>
        </w:rPr>
      </w:pPr>
      <w:r w:rsidRPr="00183502">
        <w:rPr>
          <w:rFonts w:ascii="Times New Roman" w:hAnsi="Times New Roman" w:cs="Times New Roman"/>
          <w:sz w:val="22"/>
          <w:szCs w:val="22"/>
        </w:rPr>
        <w:t>To better illustrate this point we produced a new two panel figure showing A) relative contribution per seasonal quartile faceted by group, and B</w:t>
      </w:r>
      <w:proofErr w:type="gramStart"/>
      <w:r w:rsidRPr="00183502">
        <w:rPr>
          <w:rFonts w:ascii="Times New Roman" w:hAnsi="Times New Roman" w:cs="Times New Roman"/>
          <w:sz w:val="22"/>
          <w:szCs w:val="22"/>
        </w:rPr>
        <w:t xml:space="preserve">) </w:t>
      </w:r>
      <w:r w:rsidR="00B1110A">
        <w:rPr>
          <w:rFonts w:ascii="Times New Roman" w:hAnsi="Times New Roman" w:cs="Times New Roman"/>
          <w:sz w:val="22"/>
          <w:szCs w:val="22"/>
        </w:rPr>
        <w:t>A</w:t>
      </w:r>
      <w:proofErr w:type="gramEnd"/>
      <w:r w:rsidR="00B1110A">
        <w:rPr>
          <w:rFonts w:ascii="Times New Roman" w:hAnsi="Times New Roman" w:cs="Times New Roman"/>
          <w:sz w:val="22"/>
          <w:szCs w:val="22"/>
        </w:rPr>
        <w:t xml:space="preserve"> stacked</w:t>
      </w:r>
      <w:r w:rsidRPr="00183502">
        <w:rPr>
          <w:rFonts w:ascii="Times New Roman" w:hAnsi="Times New Roman" w:cs="Times New Roman"/>
          <w:sz w:val="22"/>
          <w:szCs w:val="22"/>
        </w:rPr>
        <w:t xml:space="preserve"> bar charts showing the total proportional contribution per group </w:t>
      </w:r>
      <w:r w:rsidR="00B1110A">
        <w:rPr>
          <w:rFonts w:ascii="Times New Roman" w:hAnsi="Times New Roman" w:cs="Times New Roman"/>
          <w:sz w:val="22"/>
          <w:szCs w:val="22"/>
        </w:rPr>
        <w:t xml:space="preserve">to Q1. </w:t>
      </w:r>
    </w:p>
    <w:p w14:paraId="5E2B8D6C" w14:textId="77777777" w:rsidR="004D6D1A" w:rsidRDefault="007D21BA" w:rsidP="007F5F83">
      <w:pPr>
        <w:rPr>
          <w:rFonts w:ascii="Times New Roman" w:hAnsi="Times New Roman" w:cs="Times New Roman"/>
          <w:b/>
          <w:bCs/>
          <w:sz w:val="22"/>
          <w:szCs w:val="22"/>
        </w:rPr>
      </w:pPr>
      <w:r w:rsidRPr="00183502">
        <w:rPr>
          <w:rFonts w:ascii="Times New Roman" w:hAnsi="Times New Roman" w:cs="Times New Roman"/>
          <w:b/>
          <w:bCs/>
          <w:sz w:val="22"/>
          <w:szCs w:val="22"/>
        </w:rPr>
        <w:br/>
      </w:r>
    </w:p>
    <w:p w14:paraId="173BEC48" w14:textId="28263E2A" w:rsidR="00584E8C" w:rsidRPr="001606A6" w:rsidRDefault="007D21BA" w:rsidP="007F5F83">
      <w:pPr>
        <w:rPr>
          <w:rFonts w:ascii="Times New Roman" w:hAnsi="Times New Roman" w:cs="Times New Roman"/>
          <w:b/>
          <w:bCs/>
        </w:rPr>
      </w:pPr>
      <w:r w:rsidRPr="001606A6">
        <w:rPr>
          <w:rFonts w:ascii="Times New Roman" w:hAnsi="Times New Roman" w:cs="Times New Roman"/>
          <w:b/>
          <w:bCs/>
        </w:rPr>
        <w:t>L</w:t>
      </w:r>
      <w:r w:rsidR="00D3318A" w:rsidRPr="001606A6">
        <w:rPr>
          <w:rFonts w:ascii="Times New Roman" w:hAnsi="Times New Roman" w:cs="Times New Roman"/>
          <w:b/>
          <w:bCs/>
        </w:rPr>
        <w:t>i</w:t>
      </w:r>
      <w:r w:rsidRPr="001606A6">
        <w:rPr>
          <w:rFonts w:ascii="Times New Roman" w:hAnsi="Times New Roman" w:cs="Times New Roman"/>
          <w:b/>
          <w:bCs/>
        </w:rPr>
        <w:t>ne 230: Suggest specifying interannual variation</w:t>
      </w:r>
    </w:p>
    <w:p w14:paraId="5CCC1B96" w14:textId="30F03D54" w:rsidR="001606A6" w:rsidRDefault="001606A6" w:rsidP="004D6D1A">
      <w:pPr>
        <w:ind w:left="720"/>
        <w:rPr>
          <w:rFonts w:ascii="Times New Roman" w:hAnsi="Times New Roman" w:cs="Times New Roman"/>
          <w:sz w:val="22"/>
          <w:szCs w:val="22"/>
        </w:rPr>
      </w:pPr>
      <w:r>
        <w:rPr>
          <w:rFonts w:ascii="Times New Roman" w:hAnsi="Times New Roman" w:cs="Times New Roman"/>
          <w:sz w:val="22"/>
          <w:szCs w:val="22"/>
        </w:rPr>
        <w:t xml:space="preserve">We </w:t>
      </w:r>
      <w:r w:rsidR="007F7501">
        <w:rPr>
          <w:rFonts w:ascii="Times New Roman" w:hAnsi="Times New Roman" w:cs="Times New Roman"/>
          <w:sz w:val="22"/>
          <w:szCs w:val="22"/>
        </w:rPr>
        <w:t>s</w:t>
      </w:r>
      <w:r w:rsidR="00D82E78" w:rsidRPr="00183502">
        <w:rPr>
          <w:rFonts w:ascii="Times New Roman" w:hAnsi="Times New Roman" w:cs="Times New Roman"/>
          <w:sz w:val="22"/>
          <w:szCs w:val="22"/>
        </w:rPr>
        <w:t xml:space="preserve">pecified this in the text: </w:t>
      </w:r>
    </w:p>
    <w:p w14:paraId="14D1E904" w14:textId="7B57113A" w:rsidR="00D82E78" w:rsidRDefault="001606A6" w:rsidP="004D6D1A">
      <w:pPr>
        <w:ind w:left="720"/>
        <w:rPr>
          <w:rFonts w:ascii="Times New Roman" w:hAnsi="Times New Roman" w:cs="Times New Roman"/>
        </w:rPr>
      </w:pPr>
      <w:r>
        <w:rPr>
          <w:rFonts w:ascii="Times New Roman" w:hAnsi="Times New Roman" w:cs="Times New Roman"/>
          <w:sz w:val="22"/>
          <w:szCs w:val="22"/>
        </w:rPr>
        <w:t xml:space="preserve">Line ____ </w:t>
      </w:r>
      <w:proofErr w:type="gramStart"/>
      <w:r w:rsidR="00D82E78" w:rsidRPr="001606A6">
        <w:rPr>
          <w:rFonts w:ascii="Times New Roman" w:hAnsi="Times New Roman" w:cs="Times New Roman"/>
          <w:i/>
          <w:iCs/>
          <w:sz w:val="22"/>
          <w:szCs w:val="22"/>
        </w:rPr>
        <w:t xml:space="preserve">“ </w:t>
      </w:r>
      <w:r w:rsidR="00D82E78" w:rsidRPr="001606A6">
        <w:rPr>
          <w:rFonts w:ascii="Times New Roman" w:hAnsi="Times New Roman" w:cs="Times New Roman"/>
          <w:i/>
          <w:iCs/>
        </w:rPr>
        <w:t>Cumulative</w:t>
      </w:r>
      <w:proofErr w:type="gramEnd"/>
      <w:r w:rsidR="00D82E78" w:rsidRPr="001606A6">
        <w:rPr>
          <w:rFonts w:ascii="Times New Roman" w:hAnsi="Times New Roman" w:cs="Times New Roman"/>
          <w:i/>
          <w:iCs/>
        </w:rPr>
        <w:t xml:space="preserve"> distribution plots (Fig. 4) illustrated interannual variation in seasonal migration timing among regional groups independent of the total returning individuals within each group</w:t>
      </w:r>
      <w:r w:rsidR="00D82E78" w:rsidRPr="00183502">
        <w:rPr>
          <w:rFonts w:ascii="Times New Roman" w:hAnsi="Times New Roman" w:cs="Times New Roman"/>
        </w:rPr>
        <w:t>.”</w:t>
      </w:r>
    </w:p>
    <w:p w14:paraId="1ED68E85" w14:textId="77777777" w:rsidR="004D6D1A" w:rsidRPr="004D6D1A" w:rsidRDefault="004D6D1A" w:rsidP="004D6D1A">
      <w:pPr>
        <w:ind w:left="720"/>
        <w:rPr>
          <w:rFonts w:ascii="Times New Roman" w:hAnsi="Times New Roman" w:cs="Times New Roman"/>
        </w:rPr>
      </w:pPr>
    </w:p>
    <w:p w14:paraId="7DFCB399" w14:textId="77777777" w:rsidR="00584E8C" w:rsidRPr="00BD2DF0" w:rsidRDefault="007D21BA" w:rsidP="007F5F83">
      <w:pPr>
        <w:rPr>
          <w:rFonts w:ascii="Times New Roman" w:hAnsi="Times New Roman" w:cs="Times New Roman"/>
          <w:b/>
          <w:bCs/>
        </w:rPr>
      </w:pPr>
      <w:r w:rsidRPr="00183502">
        <w:rPr>
          <w:rFonts w:ascii="Times New Roman" w:hAnsi="Times New Roman" w:cs="Times New Roman"/>
          <w:b/>
          <w:bCs/>
          <w:sz w:val="22"/>
          <w:szCs w:val="22"/>
        </w:rPr>
        <w:br/>
      </w:r>
      <w:r w:rsidRPr="00BD2DF0">
        <w:rPr>
          <w:rFonts w:ascii="Times New Roman" w:hAnsi="Times New Roman" w:cs="Times New Roman"/>
          <w:b/>
          <w:bCs/>
        </w:rPr>
        <w:t xml:space="preserve">Lines 233-234: Might be worth defining parenthetically which </w:t>
      </w:r>
      <w:proofErr w:type="spellStart"/>
      <w:r w:rsidRPr="00BD2DF0">
        <w:rPr>
          <w:rFonts w:ascii="Times New Roman" w:hAnsi="Times New Roman" w:cs="Times New Roman"/>
          <w:b/>
          <w:bCs/>
        </w:rPr>
        <w:t>numerics</w:t>
      </w:r>
      <w:proofErr w:type="spellEnd"/>
      <w:r w:rsidRPr="00BD2DF0">
        <w:rPr>
          <w:rFonts w:ascii="Times New Roman" w:hAnsi="Times New Roman" w:cs="Times New Roman"/>
          <w:b/>
          <w:bCs/>
        </w:rPr>
        <w:t xml:space="preserve"> represent middle/lower (i.e. is it 1-5, 2-4?)</w:t>
      </w:r>
    </w:p>
    <w:p w14:paraId="10B7ADEC" w14:textId="4212D9EF" w:rsidR="00D82E78" w:rsidRPr="00BD2DF0" w:rsidRDefault="00F82EE2" w:rsidP="00BD2DF0">
      <w:pPr>
        <w:ind w:left="720"/>
        <w:rPr>
          <w:rFonts w:ascii="Times New Roman" w:hAnsi="Times New Roman" w:cs="Times New Roman"/>
          <w:sz w:val="22"/>
          <w:szCs w:val="22"/>
        </w:rPr>
      </w:pPr>
      <w:r w:rsidRPr="00BD2DF0">
        <w:rPr>
          <w:rFonts w:ascii="Times New Roman" w:hAnsi="Times New Roman" w:cs="Times New Roman"/>
          <w:sz w:val="22"/>
          <w:szCs w:val="22"/>
        </w:rPr>
        <w:t>We opted not to include a definition of which groups belong to which watershed position. This is, in part, because isotopically defined groups do not neatly fit into these definitions (</w:t>
      </w:r>
      <w:proofErr w:type="spellStart"/>
      <w:r w:rsidRPr="00BD2DF0">
        <w:rPr>
          <w:rFonts w:ascii="Times New Roman" w:hAnsi="Times New Roman" w:cs="Times New Roman"/>
          <w:sz w:val="22"/>
          <w:szCs w:val="22"/>
        </w:rPr>
        <w:t>ie</w:t>
      </w:r>
      <w:proofErr w:type="spellEnd"/>
      <w:r w:rsidRPr="00BD2DF0">
        <w:rPr>
          <w:rFonts w:ascii="Times New Roman" w:hAnsi="Times New Roman" w:cs="Times New Roman"/>
          <w:sz w:val="22"/>
          <w:szCs w:val="22"/>
        </w:rPr>
        <w:t xml:space="preserve">. Group 4, split between parts of the watershed). We also feel that there is not a single agreed </w:t>
      </w:r>
      <w:r w:rsidR="005E1372" w:rsidRPr="00BD2DF0">
        <w:rPr>
          <w:rFonts w:ascii="Times New Roman" w:hAnsi="Times New Roman" w:cs="Times New Roman"/>
          <w:sz w:val="22"/>
          <w:szCs w:val="22"/>
        </w:rPr>
        <w:t>upon</w:t>
      </w:r>
      <w:r w:rsidRPr="00BD2DF0">
        <w:rPr>
          <w:rFonts w:ascii="Times New Roman" w:hAnsi="Times New Roman" w:cs="Times New Roman"/>
          <w:sz w:val="22"/>
          <w:szCs w:val="22"/>
        </w:rPr>
        <w:t xml:space="preserve"> definition</w:t>
      </w:r>
      <w:r w:rsidR="005E1372">
        <w:rPr>
          <w:rFonts w:ascii="Times New Roman" w:hAnsi="Times New Roman" w:cs="Times New Roman"/>
          <w:sz w:val="22"/>
          <w:szCs w:val="22"/>
        </w:rPr>
        <w:t xml:space="preserve"> in available literature and management. </w:t>
      </w:r>
    </w:p>
    <w:p w14:paraId="7F5100A6" w14:textId="77777777" w:rsidR="00BD2DF0" w:rsidRDefault="007D21BA" w:rsidP="007F5F83">
      <w:pPr>
        <w:rPr>
          <w:rFonts w:ascii="Times New Roman" w:hAnsi="Times New Roman" w:cs="Times New Roman"/>
          <w:b/>
          <w:bCs/>
          <w:sz w:val="22"/>
          <w:szCs w:val="22"/>
        </w:rPr>
      </w:pPr>
      <w:r w:rsidRPr="00183502">
        <w:rPr>
          <w:rFonts w:ascii="Times New Roman" w:hAnsi="Times New Roman" w:cs="Times New Roman"/>
          <w:b/>
          <w:bCs/>
          <w:sz w:val="22"/>
          <w:szCs w:val="22"/>
        </w:rPr>
        <w:br/>
      </w:r>
    </w:p>
    <w:p w14:paraId="552F122E" w14:textId="24EBA621" w:rsidR="00584E8C" w:rsidRPr="00BD2DF0" w:rsidRDefault="007D21BA" w:rsidP="007F5F83">
      <w:pPr>
        <w:rPr>
          <w:rFonts w:ascii="Times New Roman" w:hAnsi="Times New Roman" w:cs="Times New Roman"/>
          <w:b/>
          <w:bCs/>
        </w:rPr>
      </w:pPr>
      <w:r w:rsidRPr="00BD2DF0">
        <w:rPr>
          <w:rFonts w:ascii="Times New Roman" w:hAnsi="Times New Roman" w:cs="Times New Roman"/>
          <w:b/>
          <w:bCs/>
        </w:rPr>
        <w:lastRenderedPageBreak/>
        <w:t xml:space="preserve">Line 239: There also seems to be much greater variability among groups 1 and 2 in their timing relative to the closure which has downstream impacts on interannual variation in the proportion of the group that is protected (Figure 5). Tough to determine based on visuals alone, but a simple calculation of the among year variation in timing (e.g. date at which 50% of the run occurs) for each group may be informative for understanding variability in migratory </w:t>
      </w:r>
      <w:proofErr w:type="spellStart"/>
      <w:r w:rsidRPr="00BD2DF0">
        <w:rPr>
          <w:rFonts w:ascii="Times New Roman" w:hAnsi="Times New Roman" w:cs="Times New Roman"/>
          <w:b/>
          <w:bCs/>
        </w:rPr>
        <w:t>behaviour</w:t>
      </w:r>
      <w:proofErr w:type="spellEnd"/>
      <w:r w:rsidRPr="00BD2DF0">
        <w:rPr>
          <w:rFonts w:ascii="Times New Roman" w:hAnsi="Times New Roman" w:cs="Times New Roman"/>
          <w:b/>
          <w:bCs/>
        </w:rPr>
        <w:t xml:space="preserve"> among groups.</w:t>
      </w:r>
    </w:p>
    <w:p w14:paraId="0BA13B11" w14:textId="670E8E8F" w:rsidR="00D82E78" w:rsidRDefault="007D21BA" w:rsidP="002E0920">
      <w:pPr>
        <w:ind w:left="720"/>
        <w:rPr>
          <w:rFonts w:ascii="Times New Roman" w:hAnsi="Times New Roman" w:cs="Times New Roman"/>
          <w:sz w:val="22"/>
          <w:szCs w:val="22"/>
        </w:rPr>
      </w:pPr>
      <w:r w:rsidRPr="00183502">
        <w:rPr>
          <w:rFonts w:ascii="Times New Roman" w:hAnsi="Times New Roman" w:cs="Times New Roman"/>
          <w:b/>
          <w:bCs/>
          <w:sz w:val="22"/>
          <w:szCs w:val="22"/>
        </w:rPr>
        <w:br/>
      </w:r>
      <w:r w:rsidR="00BD2DF0" w:rsidRPr="00BD2DF0">
        <w:rPr>
          <w:rFonts w:ascii="Times New Roman" w:hAnsi="Times New Roman" w:cs="Times New Roman"/>
          <w:sz w:val="22"/>
          <w:szCs w:val="22"/>
        </w:rPr>
        <w:t xml:space="preserve">We calculated the suggested measure of intragroup variability among </w:t>
      </w:r>
      <w:r w:rsidR="005E1372" w:rsidRPr="00BD2DF0">
        <w:rPr>
          <w:rFonts w:ascii="Times New Roman" w:hAnsi="Times New Roman" w:cs="Times New Roman"/>
          <w:sz w:val="22"/>
          <w:szCs w:val="22"/>
        </w:rPr>
        <w:t>years and</w:t>
      </w:r>
      <w:r w:rsidR="00BD2DF0" w:rsidRPr="00BD2DF0">
        <w:rPr>
          <w:rFonts w:ascii="Times New Roman" w:hAnsi="Times New Roman" w:cs="Times New Roman"/>
          <w:sz w:val="22"/>
          <w:szCs w:val="22"/>
        </w:rPr>
        <w:t xml:space="preserve"> included the findings in both the results and discussion. Upper watershed groups did have a much more variable return timing within our dataset, suggesting that a variable closure based </w:t>
      </w:r>
      <w:proofErr w:type="gramStart"/>
      <w:r w:rsidR="00BD2DF0" w:rsidRPr="00BD2DF0">
        <w:rPr>
          <w:rFonts w:ascii="Times New Roman" w:hAnsi="Times New Roman" w:cs="Times New Roman"/>
          <w:sz w:val="22"/>
          <w:szCs w:val="22"/>
        </w:rPr>
        <w:t>off of</w:t>
      </w:r>
      <w:proofErr w:type="gramEnd"/>
      <w:r w:rsidR="00BD2DF0" w:rsidRPr="00BD2DF0">
        <w:rPr>
          <w:rFonts w:ascii="Times New Roman" w:hAnsi="Times New Roman" w:cs="Times New Roman"/>
          <w:sz w:val="22"/>
          <w:szCs w:val="22"/>
        </w:rPr>
        <w:t xml:space="preserve"> forecasted run timing may be particularly challenging for these stocks. </w:t>
      </w:r>
    </w:p>
    <w:p w14:paraId="28F939B8" w14:textId="625B8171" w:rsidR="005E1372" w:rsidRPr="00BD2DF0" w:rsidRDefault="005E1372" w:rsidP="002E0920">
      <w:pPr>
        <w:ind w:left="720"/>
        <w:rPr>
          <w:rFonts w:ascii="Times New Roman" w:hAnsi="Times New Roman" w:cs="Times New Roman"/>
          <w:sz w:val="22"/>
          <w:szCs w:val="22"/>
        </w:rPr>
      </w:pPr>
      <w:r>
        <w:rPr>
          <w:rFonts w:ascii="Times New Roman" w:hAnsi="Times New Roman" w:cs="Times New Roman"/>
          <w:sz w:val="22"/>
          <w:szCs w:val="22"/>
        </w:rPr>
        <w:t xml:space="preserve">Line X: </w:t>
      </w:r>
      <w:proofErr w:type="gramStart"/>
      <w:r w:rsidRPr="005E1372">
        <w:rPr>
          <w:rFonts w:ascii="Times New Roman" w:hAnsi="Times New Roman" w:cs="Times New Roman"/>
          <w:i/>
          <w:iCs/>
          <w:sz w:val="22"/>
          <w:szCs w:val="22"/>
        </w:rPr>
        <w:t>“ Although</w:t>
      </w:r>
      <w:proofErr w:type="gramEnd"/>
      <w:r w:rsidRPr="005E1372">
        <w:rPr>
          <w:rFonts w:ascii="Times New Roman" w:hAnsi="Times New Roman" w:cs="Times New Roman"/>
          <w:i/>
          <w:iCs/>
          <w:sz w:val="22"/>
          <w:szCs w:val="22"/>
        </w:rPr>
        <w:t xml:space="preserve"> our results indicate broadly consistent differences in migration timing among groups, the greater interannual variability observed for upper watershed populations illustrates the difficulty of designing a dynamic closure that reliably protects a consistent proportion of these populations”</w:t>
      </w:r>
      <w:r>
        <w:rPr>
          <w:rFonts w:ascii="Garamond" w:hAnsi="Garamond"/>
        </w:rPr>
        <w:t xml:space="preserve"> </w:t>
      </w:r>
    </w:p>
    <w:p w14:paraId="294BBEBB" w14:textId="77777777" w:rsidR="00BD2DF0" w:rsidRDefault="00BD2DF0" w:rsidP="007F5F83">
      <w:pPr>
        <w:rPr>
          <w:rFonts w:ascii="Times New Roman" w:hAnsi="Times New Roman" w:cs="Times New Roman"/>
          <w:b/>
          <w:bCs/>
        </w:rPr>
      </w:pPr>
    </w:p>
    <w:p w14:paraId="6FE0B978" w14:textId="7DC5D365" w:rsidR="00584E8C" w:rsidRPr="00BD2DF0" w:rsidRDefault="007D21BA" w:rsidP="007F5F83">
      <w:pPr>
        <w:rPr>
          <w:rFonts w:ascii="Times New Roman" w:hAnsi="Times New Roman" w:cs="Times New Roman"/>
          <w:b/>
          <w:bCs/>
        </w:rPr>
      </w:pPr>
      <w:r w:rsidRPr="00BD2DF0">
        <w:rPr>
          <w:rFonts w:ascii="Times New Roman" w:hAnsi="Times New Roman" w:cs="Times New Roman"/>
          <w:b/>
          <w:bCs/>
        </w:rPr>
        <w:t>Line 261: By minimum protection values I’m assuming the authors are referring to the year with the observed lowest proportion protected?</w:t>
      </w:r>
    </w:p>
    <w:p w14:paraId="0E33AA36" w14:textId="27F8928F" w:rsidR="00D30B6C" w:rsidRPr="00BD2DF0" w:rsidRDefault="001431D0" w:rsidP="007F5F83">
      <w:pPr>
        <w:rPr>
          <w:rFonts w:ascii="Times New Roman" w:hAnsi="Times New Roman" w:cs="Times New Roman"/>
          <w:sz w:val="22"/>
          <w:szCs w:val="22"/>
        </w:rPr>
      </w:pPr>
      <w:r w:rsidRPr="00183502">
        <w:rPr>
          <w:rFonts w:ascii="Times New Roman" w:hAnsi="Times New Roman" w:cs="Times New Roman"/>
          <w:b/>
          <w:bCs/>
          <w:sz w:val="22"/>
          <w:szCs w:val="22"/>
        </w:rPr>
        <w:tab/>
      </w:r>
      <w:r w:rsidRPr="00BD2DF0">
        <w:rPr>
          <w:rFonts w:ascii="Times New Roman" w:hAnsi="Times New Roman" w:cs="Times New Roman"/>
          <w:sz w:val="22"/>
          <w:szCs w:val="22"/>
        </w:rPr>
        <w:t xml:space="preserve">Yes, </w:t>
      </w:r>
      <w:r w:rsidR="00BD2DF0" w:rsidRPr="00BD2DF0">
        <w:rPr>
          <w:rFonts w:ascii="Times New Roman" w:hAnsi="Times New Roman" w:cs="Times New Roman"/>
          <w:sz w:val="22"/>
          <w:szCs w:val="22"/>
        </w:rPr>
        <w:t xml:space="preserve">we </w:t>
      </w:r>
      <w:r w:rsidRPr="00BD2DF0">
        <w:rPr>
          <w:rFonts w:ascii="Times New Roman" w:hAnsi="Times New Roman" w:cs="Times New Roman"/>
          <w:sz w:val="22"/>
          <w:szCs w:val="22"/>
        </w:rPr>
        <w:t xml:space="preserve">reworded this </w:t>
      </w:r>
      <w:r w:rsidR="00BD2DF0" w:rsidRPr="00BD2DF0">
        <w:rPr>
          <w:rFonts w:ascii="Times New Roman" w:hAnsi="Times New Roman" w:cs="Times New Roman"/>
          <w:sz w:val="22"/>
          <w:szCs w:val="22"/>
        </w:rPr>
        <w:t>to clarify</w:t>
      </w:r>
      <w:r w:rsidRPr="00BD2DF0">
        <w:rPr>
          <w:rFonts w:ascii="Times New Roman" w:hAnsi="Times New Roman" w:cs="Times New Roman"/>
          <w:sz w:val="22"/>
          <w:szCs w:val="22"/>
        </w:rPr>
        <w:t xml:space="preserve">: </w:t>
      </w:r>
    </w:p>
    <w:p w14:paraId="43585B21" w14:textId="073B6C8E" w:rsidR="001431D0" w:rsidRPr="00BD2DF0" w:rsidRDefault="00BD2DF0" w:rsidP="001431D0">
      <w:pPr>
        <w:ind w:left="720"/>
        <w:rPr>
          <w:rFonts w:ascii="Times New Roman" w:hAnsi="Times New Roman" w:cs="Times New Roman"/>
          <w:sz w:val="22"/>
          <w:szCs w:val="22"/>
        </w:rPr>
      </w:pPr>
      <w:r w:rsidRPr="00BD2DF0">
        <w:rPr>
          <w:rFonts w:ascii="Times New Roman" w:hAnsi="Times New Roman" w:cs="Times New Roman"/>
          <w:sz w:val="22"/>
          <w:szCs w:val="22"/>
        </w:rPr>
        <w:t xml:space="preserve">Line _____ </w:t>
      </w:r>
      <w:proofErr w:type="gramStart"/>
      <w:r w:rsidR="001431D0" w:rsidRPr="00BD2DF0">
        <w:rPr>
          <w:rFonts w:ascii="Times New Roman" w:hAnsi="Times New Roman" w:cs="Times New Roman"/>
          <w:sz w:val="22"/>
          <w:szCs w:val="22"/>
        </w:rPr>
        <w:t xml:space="preserve">“ </w:t>
      </w:r>
      <w:r w:rsidR="001431D0" w:rsidRPr="005E1372">
        <w:rPr>
          <w:rFonts w:ascii="Times New Roman" w:hAnsi="Times New Roman" w:cs="Times New Roman"/>
          <w:i/>
          <w:iCs/>
          <w:sz w:val="22"/>
          <w:szCs w:val="22"/>
        </w:rPr>
        <w:t>Importantly</w:t>
      </w:r>
      <w:proofErr w:type="gramEnd"/>
      <w:r w:rsidR="001431D0" w:rsidRPr="005E1372">
        <w:rPr>
          <w:rFonts w:ascii="Times New Roman" w:hAnsi="Times New Roman" w:cs="Times New Roman"/>
          <w:i/>
          <w:iCs/>
          <w:sz w:val="22"/>
          <w:szCs w:val="22"/>
        </w:rPr>
        <w:t>, the lowest proportional protection afforded among years in the three-day extension scenario were similar to the results of the currently implemented closure.”</w:t>
      </w:r>
      <w:r w:rsidR="001431D0" w:rsidRPr="00BD2DF0">
        <w:rPr>
          <w:rFonts w:ascii="Times New Roman" w:hAnsi="Times New Roman" w:cs="Times New Roman"/>
          <w:sz w:val="22"/>
          <w:szCs w:val="22"/>
        </w:rPr>
        <w:t xml:space="preserve"> </w:t>
      </w:r>
    </w:p>
    <w:p w14:paraId="527BB905" w14:textId="77777777" w:rsidR="008C6DFE" w:rsidRDefault="007D21BA" w:rsidP="00BD2DF0">
      <w:pPr>
        <w:rPr>
          <w:rFonts w:ascii="Times New Roman" w:hAnsi="Times New Roman" w:cs="Times New Roman"/>
          <w:b/>
          <w:bCs/>
        </w:rPr>
      </w:pPr>
      <w:r w:rsidRPr="00183502">
        <w:rPr>
          <w:rFonts w:ascii="Times New Roman" w:hAnsi="Times New Roman" w:cs="Times New Roman"/>
          <w:b/>
          <w:bCs/>
          <w:sz w:val="22"/>
          <w:szCs w:val="22"/>
        </w:rPr>
        <w:br/>
      </w:r>
      <w:r w:rsidRPr="00BD2DF0">
        <w:rPr>
          <w:rFonts w:ascii="Times New Roman" w:hAnsi="Times New Roman" w:cs="Times New Roman"/>
          <w:b/>
          <w:bCs/>
        </w:rPr>
        <w:t xml:space="preserve">Line 266-268: This is a really important component of the work and I’m glad it was included. Did the authors consider inverting the x-axis </w:t>
      </w:r>
      <w:proofErr w:type="gramStart"/>
      <w:r w:rsidRPr="00BD2DF0">
        <w:rPr>
          <w:rFonts w:ascii="Times New Roman" w:hAnsi="Times New Roman" w:cs="Times New Roman"/>
          <w:b/>
          <w:bCs/>
        </w:rPr>
        <w:t>on</w:t>
      </w:r>
      <w:proofErr w:type="gramEnd"/>
      <w:r w:rsidRPr="00BD2DF0">
        <w:rPr>
          <w:rFonts w:ascii="Times New Roman" w:hAnsi="Times New Roman" w:cs="Times New Roman"/>
          <w:b/>
          <w:bCs/>
        </w:rPr>
        <w:t xml:space="preserve"> Figure 6? I was thinking of this in terms of more traditional trade off plots where the goal is to maximize conservation and catch outcomes simultaneously. In that case you commonly want to be in the top right panel, whereas here, because large x axis values are “bad”, you want to be in the top left. Minor point but perhaps it would be more intuitive for a fisheries audience if large values on both axes were the goal?</w:t>
      </w:r>
    </w:p>
    <w:p w14:paraId="2CB88F6A" w14:textId="5C875408" w:rsidR="00BD2DF0" w:rsidRPr="008C6DFE" w:rsidRDefault="008C6DFE" w:rsidP="008C6DFE">
      <w:pPr>
        <w:ind w:left="720"/>
        <w:rPr>
          <w:rFonts w:ascii="Times New Roman" w:hAnsi="Times New Roman" w:cs="Times New Roman"/>
        </w:rPr>
      </w:pPr>
      <w:r w:rsidRPr="008C6DFE">
        <w:rPr>
          <w:rFonts w:ascii="Times New Roman" w:hAnsi="Times New Roman" w:cs="Times New Roman"/>
        </w:rPr>
        <w:t>We feel that the current orientation of the x axis is most int</w:t>
      </w:r>
      <w:r w:rsidR="005E1372">
        <w:rPr>
          <w:rFonts w:ascii="Times New Roman" w:hAnsi="Times New Roman" w:cs="Times New Roman"/>
        </w:rPr>
        <w:t>uitive</w:t>
      </w:r>
      <w:r w:rsidRPr="008C6DFE">
        <w:rPr>
          <w:rFonts w:ascii="Times New Roman" w:hAnsi="Times New Roman" w:cs="Times New Roman"/>
        </w:rPr>
        <w:t xml:space="preserve"> for the reader, and as such have opted to keep figure as it is. </w:t>
      </w:r>
      <w:r w:rsidR="00BD2DF0" w:rsidRPr="008C6DFE">
        <w:rPr>
          <w:rFonts w:ascii="Times New Roman" w:hAnsi="Times New Roman" w:cs="Times New Roman"/>
          <w:sz w:val="22"/>
          <w:szCs w:val="22"/>
        </w:rPr>
        <w:t xml:space="preserve"> </w:t>
      </w:r>
    </w:p>
    <w:p w14:paraId="305ED87A" w14:textId="77777777" w:rsidR="00652871" w:rsidRPr="00183502" w:rsidRDefault="00652871" w:rsidP="00652871">
      <w:pPr>
        <w:ind w:left="720"/>
        <w:rPr>
          <w:rFonts w:ascii="Times New Roman" w:hAnsi="Times New Roman" w:cs="Times New Roman"/>
          <w:b/>
          <w:bCs/>
          <w:sz w:val="22"/>
          <w:szCs w:val="22"/>
        </w:rPr>
      </w:pPr>
    </w:p>
    <w:p w14:paraId="647FC8F3" w14:textId="77777777" w:rsidR="005E1372" w:rsidRDefault="007D21BA" w:rsidP="007F5F83">
      <w:pPr>
        <w:rPr>
          <w:rFonts w:ascii="Times New Roman" w:hAnsi="Times New Roman" w:cs="Times New Roman"/>
          <w:b/>
          <w:bCs/>
        </w:rPr>
      </w:pPr>
      <w:r w:rsidRPr="00BD2DF0">
        <w:rPr>
          <w:rFonts w:ascii="Times New Roman" w:hAnsi="Times New Roman" w:cs="Times New Roman"/>
          <w:b/>
          <w:bCs/>
        </w:rPr>
        <w:t>Line 277-279: Nitpicky but this sentence refers to multiple smaller upstream watersheds but then uses “watershed” to also refer to the entire basin.</w:t>
      </w:r>
      <w:r w:rsidRPr="00BD2DF0">
        <w:rPr>
          <w:rFonts w:ascii="Times New Roman" w:hAnsi="Times New Roman" w:cs="Times New Roman"/>
          <w:b/>
          <w:bCs/>
        </w:rPr>
        <w:br/>
      </w:r>
    </w:p>
    <w:p w14:paraId="4F80A6D7" w14:textId="673E84F6" w:rsidR="00CB4669" w:rsidRPr="005E1372" w:rsidRDefault="00BD2DF0" w:rsidP="005E1372">
      <w:pPr>
        <w:ind w:firstLine="720"/>
        <w:rPr>
          <w:rFonts w:ascii="Times New Roman" w:hAnsi="Times New Roman" w:cs="Times New Roman"/>
          <w:b/>
          <w:bCs/>
        </w:rPr>
      </w:pPr>
      <w:r w:rsidRPr="00BD2DF0">
        <w:rPr>
          <w:rFonts w:ascii="Times New Roman" w:hAnsi="Times New Roman" w:cs="Times New Roman"/>
          <w:sz w:val="22"/>
          <w:szCs w:val="22"/>
        </w:rPr>
        <w:t>We c</w:t>
      </w:r>
      <w:r w:rsidR="00CB4669" w:rsidRPr="00BD2DF0">
        <w:rPr>
          <w:rFonts w:ascii="Times New Roman" w:hAnsi="Times New Roman" w:cs="Times New Roman"/>
          <w:sz w:val="22"/>
          <w:szCs w:val="22"/>
        </w:rPr>
        <w:t xml:space="preserve">hanged the word used here from “watersheds” to “tributaries”: </w:t>
      </w:r>
    </w:p>
    <w:p w14:paraId="3470A025" w14:textId="2BD37940" w:rsidR="00CB4669" w:rsidRPr="00BD2DF0" w:rsidRDefault="00BD2DF0" w:rsidP="00CB4669">
      <w:pPr>
        <w:ind w:left="720"/>
        <w:rPr>
          <w:rFonts w:ascii="Times New Roman" w:hAnsi="Times New Roman" w:cs="Times New Roman"/>
          <w:sz w:val="22"/>
          <w:szCs w:val="22"/>
        </w:rPr>
      </w:pPr>
      <w:r w:rsidRPr="00BD2DF0">
        <w:rPr>
          <w:rFonts w:ascii="Times New Roman" w:hAnsi="Times New Roman" w:cs="Times New Roman"/>
          <w:sz w:val="22"/>
          <w:szCs w:val="22"/>
        </w:rPr>
        <w:lastRenderedPageBreak/>
        <w:t xml:space="preserve">Line ___ </w:t>
      </w:r>
      <w:proofErr w:type="gramStart"/>
      <w:r w:rsidR="00CB4669" w:rsidRPr="00BD2DF0">
        <w:rPr>
          <w:rFonts w:ascii="Times New Roman" w:hAnsi="Times New Roman" w:cs="Times New Roman"/>
          <w:i/>
          <w:iCs/>
          <w:sz w:val="22"/>
          <w:szCs w:val="22"/>
        </w:rPr>
        <w:t>“ …</w:t>
      </w:r>
      <w:proofErr w:type="gramEnd"/>
      <w:r w:rsidR="00CB4669" w:rsidRPr="00BD2DF0">
        <w:rPr>
          <w:rFonts w:ascii="Times New Roman" w:hAnsi="Times New Roman" w:cs="Times New Roman"/>
          <w:i/>
          <w:iCs/>
          <w:sz w:val="22"/>
          <w:szCs w:val="22"/>
        </w:rPr>
        <w:t xml:space="preserve">wherein the earliest returning fish contribute to </w:t>
      </w:r>
      <w:r w:rsidR="00194142" w:rsidRPr="00BD2DF0">
        <w:rPr>
          <w:rFonts w:ascii="Times New Roman" w:hAnsi="Times New Roman" w:cs="Times New Roman"/>
          <w:i/>
          <w:iCs/>
          <w:sz w:val="22"/>
          <w:szCs w:val="22"/>
        </w:rPr>
        <w:t>tributaries in</w:t>
      </w:r>
      <w:r w:rsidR="00CB4669" w:rsidRPr="00BD2DF0">
        <w:rPr>
          <w:rFonts w:ascii="Times New Roman" w:hAnsi="Times New Roman" w:cs="Times New Roman"/>
          <w:i/>
          <w:iCs/>
          <w:sz w:val="22"/>
          <w:szCs w:val="22"/>
        </w:rPr>
        <w:t xml:space="preserve"> the uppermost portions and the latest returning fish return to the furthest downstream portions of the watershed” </w:t>
      </w:r>
    </w:p>
    <w:p w14:paraId="6D59EC96" w14:textId="2E7EB173" w:rsidR="00584E8C" w:rsidRPr="00C64997" w:rsidRDefault="007D21BA" w:rsidP="007F5F83">
      <w:pPr>
        <w:rPr>
          <w:rFonts w:ascii="Times New Roman" w:hAnsi="Times New Roman" w:cs="Times New Roman"/>
          <w:b/>
          <w:bCs/>
        </w:rPr>
      </w:pPr>
      <w:r w:rsidRPr="00C64997">
        <w:rPr>
          <w:rFonts w:ascii="Times New Roman" w:hAnsi="Times New Roman" w:cs="Times New Roman"/>
          <w:b/>
          <w:bCs/>
        </w:rPr>
        <w:t>Lines 279-281: Wording’s a little clunky.</w:t>
      </w:r>
    </w:p>
    <w:p w14:paraId="1E9CD2DC" w14:textId="77777777" w:rsidR="00185F29" w:rsidRPr="00183502" w:rsidRDefault="00185F29" w:rsidP="007F5F83">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We simplified this sentence to </w:t>
      </w:r>
      <w:proofErr w:type="gramStart"/>
      <w:r w:rsidRPr="00183502">
        <w:rPr>
          <w:rFonts w:ascii="Times New Roman" w:hAnsi="Times New Roman" w:cs="Times New Roman"/>
          <w:sz w:val="22"/>
          <w:szCs w:val="22"/>
        </w:rPr>
        <w:t>read :</w:t>
      </w:r>
      <w:proofErr w:type="gramEnd"/>
      <w:r w:rsidRPr="00183502">
        <w:rPr>
          <w:rFonts w:ascii="Times New Roman" w:hAnsi="Times New Roman" w:cs="Times New Roman"/>
          <w:sz w:val="22"/>
          <w:szCs w:val="22"/>
        </w:rPr>
        <w:t xml:space="preserve"> </w:t>
      </w:r>
    </w:p>
    <w:p w14:paraId="2CA54C6B" w14:textId="2FC8B692" w:rsidR="00185F29" w:rsidRPr="00BD2DF0" w:rsidRDefault="00BD2DF0" w:rsidP="00185F29">
      <w:pPr>
        <w:ind w:left="720"/>
        <w:rPr>
          <w:rFonts w:ascii="Times New Roman" w:hAnsi="Times New Roman" w:cs="Times New Roman"/>
          <w:sz w:val="22"/>
          <w:szCs w:val="22"/>
        </w:rPr>
      </w:pPr>
      <w:r w:rsidRPr="00BD2DF0">
        <w:rPr>
          <w:rFonts w:ascii="Times New Roman" w:hAnsi="Times New Roman" w:cs="Times New Roman"/>
          <w:sz w:val="22"/>
          <w:szCs w:val="22"/>
        </w:rPr>
        <w:t xml:space="preserve">Line ___ </w:t>
      </w:r>
      <w:proofErr w:type="gramStart"/>
      <w:r w:rsidR="00185F29" w:rsidRPr="00BD2DF0">
        <w:rPr>
          <w:rFonts w:ascii="Times New Roman" w:hAnsi="Times New Roman" w:cs="Times New Roman"/>
          <w:i/>
          <w:iCs/>
          <w:sz w:val="22"/>
          <w:szCs w:val="22"/>
        </w:rPr>
        <w:t>“ This</w:t>
      </w:r>
      <w:proofErr w:type="gramEnd"/>
      <w:r w:rsidR="00185F29" w:rsidRPr="00BD2DF0">
        <w:rPr>
          <w:rFonts w:ascii="Times New Roman" w:hAnsi="Times New Roman" w:cs="Times New Roman"/>
          <w:i/>
          <w:iCs/>
          <w:sz w:val="22"/>
          <w:szCs w:val="22"/>
        </w:rPr>
        <w:t xml:space="preserve"> relationship was consistent throughout our multi-year dataset despite variation in the overall migration timing and abundance.”</w:t>
      </w:r>
    </w:p>
    <w:p w14:paraId="0E33BA08" w14:textId="154D0E96" w:rsidR="00584E8C" w:rsidRPr="00C64997" w:rsidRDefault="00185F29" w:rsidP="007F5F83">
      <w:pPr>
        <w:rPr>
          <w:rFonts w:ascii="Times New Roman" w:hAnsi="Times New Roman" w:cs="Times New Roman"/>
          <w:b/>
          <w:bCs/>
        </w:rPr>
      </w:pPr>
      <w:r w:rsidRPr="00183502">
        <w:rPr>
          <w:rFonts w:ascii="Times New Roman" w:hAnsi="Times New Roman" w:cs="Times New Roman"/>
          <w:b/>
          <w:bCs/>
          <w:sz w:val="22"/>
          <w:szCs w:val="22"/>
        </w:rPr>
        <w:tab/>
      </w:r>
      <w:r w:rsidR="007D21BA" w:rsidRPr="00183502">
        <w:rPr>
          <w:rFonts w:ascii="Times New Roman" w:hAnsi="Times New Roman" w:cs="Times New Roman"/>
          <w:b/>
          <w:bCs/>
          <w:sz w:val="22"/>
          <w:szCs w:val="22"/>
        </w:rPr>
        <w:br/>
      </w:r>
      <w:r w:rsidR="007D21BA" w:rsidRPr="00C64997">
        <w:rPr>
          <w:rFonts w:ascii="Times New Roman" w:hAnsi="Times New Roman" w:cs="Times New Roman"/>
          <w:b/>
          <w:bCs/>
        </w:rPr>
        <w:t xml:space="preserve">Line 282: Here would be a good place to insert a paragraph describing how regional stock groupings correspond, or not, to a priori </w:t>
      </w:r>
      <w:proofErr w:type="gramStart"/>
      <w:r w:rsidR="007D21BA" w:rsidRPr="00C64997">
        <w:rPr>
          <w:rFonts w:ascii="Times New Roman" w:hAnsi="Times New Roman" w:cs="Times New Roman"/>
          <w:b/>
          <w:bCs/>
        </w:rPr>
        <w:t>assumptions</w:t>
      </w:r>
      <w:proofErr w:type="gramEnd"/>
      <w:r w:rsidR="007D21BA" w:rsidRPr="00C64997">
        <w:rPr>
          <w:rFonts w:ascii="Times New Roman" w:hAnsi="Times New Roman" w:cs="Times New Roman"/>
          <w:b/>
          <w:bCs/>
        </w:rPr>
        <w:t xml:space="preserve"> about stock structure, as well as summarizing any existing knowledge on ecological differences (besides migration timing) between upper/middle/lower populations. Then pivot to management implications and efficacy.</w:t>
      </w:r>
    </w:p>
    <w:p w14:paraId="50DD02A2" w14:textId="77777777" w:rsidR="005E1372" w:rsidRDefault="005E1372" w:rsidP="00FC6976">
      <w:pPr>
        <w:ind w:left="720"/>
        <w:rPr>
          <w:rFonts w:ascii="Times New Roman" w:hAnsi="Times New Roman" w:cs="Times New Roman"/>
          <w:sz w:val="22"/>
          <w:szCs w:val="22"/>
        </w:rPr>
      </w:pPr>
      <w:r w:rsidRPr="005E1372">
        <w:rPr>
          <w:rFonts w:ascii="Times New Roman" w:hAnsi="Times New Roman" w:cs="Times New Roman"/>
          <w:sz w:val="22"/>
          <w:szCs w:val="22"/>
        </w:rPr>
        <w:t>We added a brief discussion of the limited telemetry data available for the basin and note throughout the manuscript that traditional ecological knowledge has long recognized that early-returning Chinook salmon migrate to the furthest upstream portions of the watershed. Beyond these sources of information, however, relatively little is known about differences in migration timing or other ecological patterns among tributaries or regions of the watershed. We did not identify any additional ecological differences that we felt would meaningfully strengthen the discussion.</w:t>
      </w:r>
    </w:p>
    <w:p w14:paraId="6D88F574" w14:textId="4385E56F" w:rsidR="00933628" w:rsidRPr="005E1372" w:rsidRDefault="00FC6976" w:rsidP="00FC6976">
      <w:pPr>
        <w:ind w:left="720"/>
        <w:rPr>
          <w:rFonts w:ascii="Times New Roman" w:hAnsi="Times New Roman" w:cs="Times New Roman"/>
          <w:i/>
          <w:iCs/>
          <w:sz w:val="22"/>
          <w:szCs w:val="22"/>
        </w:rPr>
      </w:pPr>
      <w:r w:rsidRPr="005E1372">
        <w:rPr>
          <w:rFonts w:ascii="Times New Roman" w:hAnsi="Times New Roman" w:cs="Times New Roman"/>
          <w:i/>
          <w:iCs/>
          <w:sz w:val="22"/>
          <w:szCs w:val="22"/>
        </w:rPr>
        <w:t>Line: __</w:t>
      </w:r>
      <w:proofErr w:type="gramStart"/>
      <w:r w:rsidRPr="005E1372">
        <w:rPr>
          <w:rFonts w:ascii="Times New Roman" w:hAnsi="Times New Roman" w:cs="Times New Roman"/>
          <w:i/>
          <w:iCs/>
          <w:sz w:val="22"/>
          <w:szCs w:val="22"/>
        </w:rPr>
        <w:t>_ :</w:t>
      </w:r>
      <w:proofErr w:type="gramEnd"/>
      <w:r w:rsidRPr="005E1372">
        <w:rPr>
          <w:rFonts w:ascii="Times New Roman" w:hAnsi="Times New Roman" w:cs="Times New Roman"/>
          <w:i/>
          <w:iCs/>
          <w:sz w:val="22"/>
          <w:szCs w:val="22"/>
        </w:rPr>
        <w:t xml:space="preserve"> “</w:t>
      </w:r>
      <w:r w:rsidR="005E1372" w:rsidRPr="005E1372">
        <w:rPr>
          <w:rFonts w:ascii="Times New Roman" w:hAnsi="Times New Roman" w:cs="Times New Roman"/>
          <w:i/>
          <w:iCs/>
          <w:sz w:val="22"/>
          <w:szCs w:val="22"/>
        </w:rPr>
        <w:t xml:space="preserve">Telemetry studies identified similar patterns in relative run timing among regions of the watershed, including comparable average return timing to upper watershed tributaries. In one year of overlapping data between telemetry studies and our dataset (2017), telemetry observations indicated a four-day difference in median return timing between fish returning to tributaries above McGrath, AK and those returning to the middle watershed, approximately between Aniak, AK  and McGrath, AK [ref].Although these stock groupings are not a direct comparison to our isotope-defined groups, the observed difference in timing is broadly consistent with our observations between groups one and two, which primarily occur within these regions </w:t>
      </w:r>
      <w:r w:rsidR="005E1372" w:rsidRPr="005E1372">
        <w:rPr>
          <w:rFonts w:ascii="Times New Roman" w:eastAsia="Times New Roman" w:hAnsi="Times New Roman" w:cs="Times New Roman"/>
          <w:i/>
          <w:iCs/>
          <w:kern w:val="0"/>
          <w:sz w:val="22"/>
          <w:szCs w:val="22"/>
          <w14:ligatures w14:val="none"/>
        </w:rPr>
        <w:fldChar w:fldCharType="begin"/>
      </w:r>
      <w:r w:rsidR="005E1372" w:rsidRPr="005E1372">
        <w:rPr>
          <w:rFonts w:ascii="Times New Roman" w:eastAsia="Times New Roman" w:hAnsi="Times New Roman" w:cs="Times New Roman"/>
          <w:i/>
          <w:iCs/>
          <w:kern w:val="0"/>
          <w:sz w:val="22"/>
          <w:szCs w:val="22"/>
          <w14:ligatures w14:val="non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5E1372" w:rsidRPr="005E1372">
        <w:rPr>
          <w:rFonts w:ascii="Times New Roman" w:eastAsia="Times New Roman" w:hAnsi="Times New Roman" w:cs="Times New Roman"/>
          <w:i/>
          <w:iCs/>
          <w:kern w:val="0"/>
          <w:sz w:val="22"/>
          <w:szCs w:val="22"/>
          <w14:ligatures w14:val="none"/>
        </w:rPr>
        <w:fldChar w:fldCharType="separate"/>
      </w:r>
      <w:r w:rsidR="005E1372" w:rsidRPr="005E1372">
        <w:rPr>
          <w:rFonts w:ascii="Times New Roman" w:eastAsia="Times New Roman" w:hAnsi="Times New Roman" w:cs="Times New Roman"/>
          <w:i/>
          <w:iCs/>
          <w:noProof/>
          <w:kern w:val="0"/>
          <w:sz w:val="22"/>
          <w:szCs w:val="22"/>
          <w14:ligatures w14:val="none"/>
        </w:rPr>
        <w:t>(J. N. Clark &amp; Smith, 2019)</w:t>
      </w:r>
      <w:r w:rsidR="005E1372" w:rsidRPr="005E1372">
        <w:rPr>
          <w:rFonts w:ascii="Times New Roman" w:eastAsia="Times New Roman" w:hAnsi="Times New Roman" w:cs="Times New Roman"/>
          <w:i/>
          <w:iCs/>
          <w:kern w:val="0"/>
          <w:sz w:val="22"/>
          <w:szCs w:val="22"/>
          <w14:ligatures w14:val="none"/>
        </w:rPr>
        <w:fldChar w:fldCharType="end"/>
      </w:r>
      <w:r w:rsidR="005E1372" w:rsidRPr="005E1372">
        <w:rPr>
          <w:rFonts w:ascii="Times New Roman" w:hAnsi="Times New Roman" w:cs="Times New Roman"/>
          <w:i/>
          <w:iCs/>
          <w:sz w:val="22"/>
          <w:szCs w:val="22"/>
        </w:rPr>
        <w:t>.”</w:t>
      </w:r>
    </w:p>
    <w:p w14:paraId="46B44ACC" w14:textId="77777777" w:rsidR="006C3822" w:rsidRDefault="006C3822" w:rsidP="007F5F83">
      <w:pPr>
        <w:rPr>
          <w:rFonts w:ascii="Times New Roman" w:hAnsi="Times New Roman" w:cs="Times New Roman"/>
          <w:b/>
          <w:bCs/>
          <w:sz w:val="22"/>
          <w:szCs w:val="22"/>
        </w:rPr>
      </w:pPr>
    </w:p>
    <w:p w14:paraId="1E0424B7" w14:textId="2FE03093" w:rsidR="00584E8C" w:rsidRPr="00C64997" w:rsidRDefault="007D21BA" w:rsidP="007F5F83">
      <w:pPr>
        <w:rPr>
          <w:rFonts w:ascii="Times New Roman" w:hAnsi="Times New Roman" w:cs="Times New Roman"/>
          <w:b/>
          <w:bCs/>
        </w:rPr>
      </w:pPr>
      <w:r w:rsidRPr="00C64997">
        <w:rPr>
          <w:rFonts w:ascii="Times New Roman" w:hAnsi="Times New Roman" w:cs="Times New Roman"/>
          <w:b/>
          <w:bCs/>
        </w:rPr>
        <w:t>Line 298: Is proportional protection driven by relative abundance or variability in timing?</w:t>
      </w:r>
      <w:r w:rsidRPr="00C64997">
        <w:rPr>
          <w:rFonts w:ascii="Times New Roman" w:hAnsi="Times New Roman" w:cs="Times New Roman"/>
          <w:b/>
          <w:bCs/>
        </w:rPr>
        <w:br/>
      </w:r>
    </w:p>
    <w:p w14:paraId="31CF6F25" w14:textId="66EFC2CE" w:rsidR="00D15720" w:rsidRPr="00183502" w:rsidRDefault="00D15720" w:rsidP="00D15720">
      <w:pPr>
        <w:ind w:left="720"/>
        <w:rPr>
          <w:rFonts w:ascii="Times New Roman" w:hAnsi="Times New Roman" w:cs="Times New Roman"/>
          <w:sz w:val="22"/>
          <w:szCs w:val="22"/>
        </w:rPr>
      </w:pPr>
      <w:r w:rsidRPr="00183502">
        <w:rPr>
          <w:rFonts w:ascii="Times New Roman" w:hAnsi="Times New Roman" w:cs="Times New Roman"/>
          <w:sz w:val="22"/>
          <w:szCs w:val="22"/>
        </w:rPr>
        <w:t>Variability in proportional protection is largely driven variation in return timing. However, we note that we also observe variation in the relative abundance here</w:t>
      </w:r>
      <w:r w:rsidR="005E1372">
        <w:rPr>
          <w:rFonts w:ascii="Times New Roman" w:hAnsi="Times New Roman" w:cs="Times New Roman"/>
          <w:sz w:val="22"/>
          <w:szCs w:val="22"/>
        </w:rPr>
        <w:t xml:space="preserve">. </w:t>
      </w:r>
      <w:r w:rsidR="006C3822">
        <w:rPr>
          <w:rFonts w:ascii="Times New Roman" w:hAnsi="Times New Roman" w:cs="Times New Roman"/>
          <w:sz w:val="22"/>
          <w:szCs w:val="22"/>
        </w:rPr>
        <w:t xml:space="preserve"> </w:t>
      </w:r>
    </w:p>
    <w:p w14:paraId="40FD89F5" w14:textId="77777777" w:rsidR="006C3822" w:rsidRDefault="006C3822" w:rsidP="007F5F83">
      <w:pPr>
        <w:rPr>
          <w:rFonts w:ascii="Times New Roman" w:hAnsi="Times New Roman" w:cs="Times New Roman"/>
          <w:b/>
          <w:bCs/>
          <w:sz w:val="22"/>
          <w:szCs w:val="22"/>
        </w:rPr>
      </w:pPr>
    </w:p>
    <w:p w14:paraId="532B7A1A" w14:textId="77777777" w:rsidR="006C3822" w:rsidRPr="00C64997" w:rsidRDefault="007D21BA" w:rsidP="007F5F83">
      <w:pPr>
        <w:rPr>
          <w:rFonts w:ascii="Times New Roman" w:hAnsi="Times New Roman" w:cs="Times New Roman"/>
          <w:b/>
          <w:bCs/>
        </w:rPr>
      </w:pPr>
      <w:r w:rsidRPr="00C64997">
        <w:rPr>
          <w:rFonts w:ascii="Times New Roman" w:hAnsi="Times New Roman" w:cs="Times New Roman"/>
          <w:b/>
          <w:bCs/>
        </w:rPr>
        <w:t xml:space="preserve">Lines 303-310: The authors explicitly state that this is a function of the timing and duration of the overall migration, but I think this is where a discussion on differences in the degree </w:t>
      </w:r>
      <w:r w:rsidRPr="00C64997">
        <w:rPr>
          <w:rFonts w:ascii="Times New Roman" w:hAnsi="Times New Roman" w:cs="Times New Roman"/>
          <w:b/>
          <w:bCs/>
        </w:rPr>
        <w:lastRenderedPageBreak/>
        <w:t xml:space="preserve">of variability among regional groups could be interesting. Fundamentally it’s easier to design static closures for stocks with more consistent timing than for those with variable timing. </w:t>
      </w:r>
      <w:proofErr w:type="gramStart"/>
      <w:r w:rsidRPr="00C64997">
        <w:rPr>
          <w:rFonts w:ascii="Times New Roman" w:hAnsi="Times New Roman" w:cs="Times New Roman"/>
          <w:b/>
          <w:bCs/>
        </w:rPr>
        <w:t>Unfortunately</w:t>
      </w:r>
      <w:proofErr w:type="gramEnd"/>
      <w:r w:rsidRPr="00C64997">
        <w:rPr>
          <w:rFonts w:ascii="Times New Roman" w:hAnsi="Times New Roman" w:cs="Times New Roman"/>
          <w:b/>
          <w:bCs/>
        </w:rPr>
        <w:t xml:space="preserve"> the upper Kuskokwim populations seem to fall in the latter category.</w:t>
      </w:r>
    </w:p>
    <w:p w14:paraId="36DCFDBF" w14:textId="416C37B5" w:rsidR="006C3822" w:rsidRPr="006C3822" w:rsidRDefault="006C3822" w:rsidP="006C3822">
      <w:pPr>
        <w:ind w:left="720"/>
        <w:rPr>
          <w:rFonts w:ascii="Times New Roman" w:hAnsi="Times New Roman" w:cs="Times New Roman"/>
          <w:sz w:val="22"/>
          <w:szCs w:val="22"/>
        </w:rPr>
      </w:pPr>
      <w:r w:rsidRPr="006C3822">
        <w:rPr>
          <w:rFonts w:ascii="Times New Roman" w:hAnsi="Times New Roman" w:cs="Times New Roman"/>
          <w:sz w:val="22"/>
          <w:szCs w:val="22"/>
        </w:rPr>
        <w:t xml:space="preserve">Based on the analysis of variability among groups, we added a brief mention that </w:t>
      </w:r>
      <w:proofErr w:type="gramStart"/>
      <w:r w:rsidR="005E1372">
        <w:rPr>
          <w:rFonts w:ascii="Times New Roman" w:hAnsi="Times New Roman" w:cs="Times New Roman"/>
          <w:sz w:val="22"/>
          <w:szCs w:val="22"/>
        </w:rPr>
        <w:t xml:space="preserve">heightened </w:t>
      </w:r>
      <w:r w:rsidRPr="006C3822">
        <w:rPr>
          <w:rFonts w:ascii="Times New Roman" w:hAnsi="Times New Roman" w:cs="Times New Roman"/>
          <w:sz w:val="22"/>
          <w:szCs w:val="22"/>
        </w:rPr>
        <w:t xml:space="preserve"> variability</w:t>
      </w:r>
      <w:proofErr w:type="gramEnd"/>
      <w:r w:rsidR="005E1372">
        <w:rPr>
          <w:rFonts w:ascii="Times New Roman" w:hAnsi="Times New Roman" w:cs="Times New Roman"/>
          <w:sz w:val="22"/>
          <w:szCs w:val="22"/>
        </w:rPr>
        <w:t xml:space="preserve"> for upstream groups</w:t>
      </w:r>
      <w:r w:rsidRPr="006C3822">
        <w:rPr>
          <w:rFonts w:ascii="Times New Roman" w:hAnsi="Times New Roman" w:cs="Times New Roman"/>
          <w:sz w:val="22"/>
          <w:szCs w:val="22"/>
        </w:rPr>
        <w:t xml:space="preserve"> </w:t>
      </w:r>
      <w:r w:rsidR="005E1372">
        <w:rPr>
          <w:rFonts w:ascii="Times New Roman" w:hAnsi="Times New Roman" w:cs="Times New Roman"/>
          <w:sz w:val="22"/>
          <w:szCs w:val="22"/>
        </w:rPr>
        <w:t xml:space="preserve">increased the </w:t>
      </w:r>
      <w:r w:rsidRPr="006C3822">
        <w:rPr>
          <w:rFonts w:ascii="Times New Roman" w:hAnsi="Times New Roman" w:cs="Times New Roman"/>
          <w:sz w:val="22"/>
          <w:szCs w:val="22"/>
        </w:rPr>
        <w:t xml:space="preserve">difficulty for implementing a </w:t>
      </w:r>
      <w:proofErr w:type="spellStart"/>
      <w:proofErr w:type="gramStart"/>
      <w:r w:rsidRPr="006C3822">
        <w:rPr>
          <w:rFonts w:ascii="Times New Roman" w:hAnsi="Times New Roman" w:cs="Times New Roman"/>
          <w:sz w:val="22"/>
          <w:szCs w:val="22"/>
        </w:rPr>
        <w:t>non fixed</w:t>
      </w:r>
      <w:proofErr w:type="spellEnd"/>
      <w:proofErr w:type="gramEnd"/>
      <w:r w:rsidRPr="006C3822">
        <w:rPr>
          <w:rFonts w:ascii="Times New Roman" w:hAnsi="Times New Roman" w:cs="Times New Roman"/>
          <w:sz w:val="22"/>
          <w:szCs w:val="22"/>
        </w:rPr>
        <w:t xml:space="preserve">-date closure: </w:t>
      </w:r>
    </w:p>
    <w:p w14:paraId="6D23F554" w14:textId="6FA1FF4E" w:rsidR="006C3822" w:rsidRPr="005E1372" w:rsidRDefault="006C3822" w:rsidP="005E1372">
      <w:pPr>
        <w:ind w:left="720"/>
        <w:rPr>
          <w:rFonts w:ascii="Times New Roman" w:hAnsi="Times New Roman" w:cs="Times New Roman"/>
          <w:b/>
          <w:bCs/>
          <w:i/>
          <w:iCs/>
          <w:sz w:val="22"/>
          <w:szCs w:val="22"/>
        </w:rPr>
      </w:pPr>
      <w:r w:rsidRPr="005E1372">
        <w:rPr>
          <w:rFonts w:ascii="Times New Roman" w:hAnsi="Times New Roman" w:cs="Times New Roman"/>
          <w:i/>
          <w:iCs/>
          <w:sz w:val="22"/>
          <w:szCs w:val="22"/>
        </w:rPr>
        <w:t>Line ____: “Implementing such an approach would require accurate forecasts of both the onset of the run and the relative timing of migration among subpopulations. Although the results presented here indicate broadly consistent differences in migration timing among groups, the greater interannual variability observed for upper watershed populations illustrates the difficulty of designing a dynamic closure that reliably protects a consistent proportion of these stocks.”</w:t>
      </w:r>
      <w:r w:rsidRPr="005E1372">
        <w:rPr>
          <w:rFonts w:ascii="Garamond" w:hAnsi="Garamond"/>
          <w:i/>
          <w:iCs/>
        </w:rPr>
        <w:t xml:space="preserve"> </w:t>
      </w:r>
      <w:r w:rsidR="007D21BA" w:rsidRPr="005E1372">
        <w:rPr>
          <w:rFonts w:ascii="Times New Roman" w:hAnsi="Times New Roman" w:cs="Times New Roman"/>
          <w:b/>
          <w:bCs/>
          <w:i/>
          <w:iCs/>
          <w:sz w:val="22"/>
          <w:szCs w:val="22"/>
        </w:rPr>
        <w:br/>
      </w:r>
    </w:p>
    <w:p w14:paraId="1B2A07C1" w14:textId="77777777" w:rsidR="00342B38" w:rsidRPr="00C64997" w:rsidRDefault="007D21BA" w:rsidP="007F5F83">
      <w:pPr>
        <w:rPr>
          <w:rFonts w:ascii="Times New Roman" w:hAnsi="Times New Roman" w:cs="Times New Roman"/>
          <w:b/>
          <w:bCs/>
        </w:rPr>
      </w:pPr>
      <w:r w:rsidRPr="00C64997">
        <w:rPr>
          <w:rFonts w:ascii="Times New Roman" w:hAnsi="Times New Roman" w:cs="Times New Roman"/>
          <w:b/>
          <w:bCs/>
        </w:rPr>
        <w:t>Lines 307-308: Can the authors comment on how representative the study years were in times of the timing and duration of the migration? Is there evidence that migration timing is shifting with this stock? If so, could that exacerbate challenges associated with a fixed window?</w:t>
      </w:r>
    </w:p>
    <w:p w14:paraId="45F7150F" w14:textId="66737B02" w:rsidR="006C3822" w:rsidRPr="005E1372" w:rsidRDefault="00342B38" w:rsidP="005E1372">
      <w:pPr>
        <w:ind w:left="720"/>
        <w:rPr>
          <w:rFonts w:ascii="Times New Roman" w:hAnsi="Times New Roman" w:cs="Times New Roman"/>
          <w:sz w:val="22"/>
          <w:szCs w:val="22"/>
        </w:rPr>
      </w:pPr>
      <w:r w:rsidRPr="00183502">
        <w:rPr>
          <w:rFonts w:ascii="Times New Roman" w:hAnsi="Times New Roman" w:cs="Times New Roman"/>
          <w:sz w:val="22"/>
          <w:szCs w:val="22"/>
        </w:rPr>
        <w:t xml:space="preserve">Despite a relatively long and complete </w:t>
      </w:r>
      <w:proofErr w:type="gramStart"/>
      <w:r w:rsidRPr="00183502">
        <w:rPr>
          <w:rFonts w:ascii="Times New Roman" w:hAnsi="Times New Roman" w:cs="Times New Roman"/>
          <w:sz w:val="22"/>
          <w:szCs w:val="22"/>
        </w:rPr>
        <w:t>timeseries</w:t>
      </w:r>
      <w:proofErr w:type="gramEnd"/>
      <w:r w:rsidRPr="00183502">
        <w:rPr>
          <w:rFonts w:ascii="Times New Roman" w:hAnsi="Times New Roman" w:cs="Times New Roman"/>
          <w:sz w:val="22"/>
          <w:szCs w:val="22"/>
        </w:rPr>
        <w:t xml:space="preserve"> of study years, we feel </w:t>
      </w:r>
      <w:r w:rsidR="005E1372">
        <w:rPr>
          <w:rFonts w:ascii="Times New Roman" w:hAnsi="Times New Roman" w:cs="Times New Roman"/>
          <w:sz w:val="22"/>
          <w:szCs w:val="22"/>
        </w:rPr>
        <w:t xml:space="preserve">these </w:t>
      </w:r>
      <w:r w:rsidRPr="00183502">
        <w:rPr>
          <w:rFonts w:ascii="Times New Roman" w:hAnsi="Times New Roman" w:cs="Times New Roman"/>
          <w:sz w:val="22"/>
          <w:szCs w:val="22"/>
        </w:rPr>
        <w:t xml:space="preserve">data </w:t>
      </w:r>
      <w:r w:rsidR="005E1372">
        <w:rPr>
          <w:rFonts w:ascii="Times New Roman" w:hAnsi="Times New Roman" w:cs="Times New Roman"/>
          <w:sz w:val="22"/>
          <w:szCs w:val="22"/>
        </w:rPr>
        <w:t>are not</w:t>
      </w:r>
      <w:r w:rsidRPr="00183502">
        <w:rPr>
          <w:rFonts w:ascii="Times New Roman" w:hAnsi="Times New Roman" w:cs="Times New Roman"/>
          <w:sz w:val="22"/>
          <w:szCs w:val="22"/>
        </w:rPr>
        <w:t xml:space="preserve"> sufficient</w:t>
      </w:r>
      <w:r w:rsidR="00C64997">
        <w:rPr>
          <w:rFonts w:ascii="Times New Roman" w:hAnsi="Times New Roman" w:cs="Times New Roman"/>
          <w:sz w:val="22"/>
          <w:szCs w:val="22"/>
        </w:rPr>
        <w:t xml:space="preserve"> </w:t>
      </w:r>
      <w:r w:rsidRPr="00183502">
        <w:rPr>
          <w:rFonts w:ascii="Times New Roman" w:hAnsi="Times New Roman" w:cs="Times New Roman"/>
          <w:sz w:val="22"/>
          <w:szCs w:val="22"/>
        </w:rPr>
        <w:t>to confidently make assertions about larger-scale changes in overall abundance and/or run timing among groups</w:t>
      </w:r>
      <w:r w:rsidR="005E1372">
        <w:rPr>
          <w:rFonts w:ascii="Times New Roman" w:hAnsi="Times New Roman" w:cs="Times New Roman"/>
          <w:sz w:val="22"/>
          <w:szCs w:val="22"/>
        </w:rPr>
        <w:t xml:space="preserve"> given the trends we observed. </w:t>
      </w:r>
      <w:proofErr w:type="gramStart"/>
      <w:r w:rsidR="005E1372">
        <w:rPr>
          <w:rFonts w:ascii="Times New Roman" w:hAnsi="Times New Roman" w:cs="Times New Roman"/>
          <w:sz w:val="22"/>
          <w:szCs w:val="22"/>
        </w:rPr>
        <w:t>These</w:t>
      </w:r>
      <w:proofErr w:type="gramEnd"/>
      <w:r w:rsidR="005E1372">
        <w:rPr>
          <w:rFonts w:ascii="Times New Roman" w:hAnsi="Times New Roman" w:cs="Times New Roman"/>
          <w:sz w:val="22"/>
          <w:szCs w:val="22"/>
        </w:rPr>
        <w:t xml:space="preserve"> </w:t>
      </w:r>
      <w:r w:rsidR="00C64997">
        <w:rPr>
          <w:rFonts w:ascii="Times New Roman" w:hAnsi="Times New Roman" w:cs="Times New Roman"/>
          <w:sz w:val="22"/>
          <w:szCs w:val="22"/>
        </w:rPr>
        <w:t>data do not support a strong and obvious directional shift in either metric</w:t>
      </w:r>
      <w:r w:rsidR="005E1372">
        <w:rPr>
          <w:rFonts w:ascii="Times New Roman" w:hAnsi="Times New Roman" w:cs="Times New Roman"/>
          <w:sz w:val="22"/>
          <w:szCs w:val="22"/>
        </w:rPr>
        <w:t xml:space="preserve">, and without additional years of data it is not possible to confidently assert whether any observed changes are sustained shifts or the result of temporary shifts in productivity/life history across the basin in response to temporary shifts in environmental conditions </w:t>
      </w:r>
    </w:p>
    <w:p w14:paraId="726FB155" w14:textId="77777777" w:rsidR="005E1372" w:rsidRDefault="007D21BA" w:rsidP="005E1372">
      <w:pPr>
        <w:rPr>
          <w:rFonts w:ascii="Times New Roman" w:hAnsi="Times New Roman" w:cs="Times New Roman"/>
          <w:b/>
          <w:bCs/>
          <w:sz w:val="22"/>
          <w:szCs w:val="22"/>
        </w:rPr>
      </w:pPr>
      <w:r w:rsidRPr="00183502">
        <w:rPr>
          <w:rFonts w:ascii="Times New Roman" w:hAnsi="Times New Roman" w:cs="Times New Roman"/>
          <w:b/>
          <w:bCs/>
          <w:sz w:val="22"/>
          <w:szCs w:val="22"/>
        </w:rPr>
        <w:t>Lines 347-348: Somewhat vague. See previous comment requesting additional detail on information on within basin dynamics.</w:t>
      </w:r>
      <w:r w:rsidRPr="00183502">
        <w:rPr>
          <w:rFonts w:ascii="Times New Roman" w:hAnsi="Times New Roman" w:cs="Times New Roman"/>
          <w:b/>
          <w:bCs/>
          <w:sz w:val="22"/>
          <w:szCs w:val="22"/>
        </w:rPr>
        <w:br/>
      </w:r>
      <w:r w:rsidR="00051E6C" w:rsidRPr="00183502">
        <w:rPr>
          <w:rFonts w:ascii="Times New Roman" w:hAnsi="Times New Roman" w:cs="Times New Roman"/>
          <w:b/>
          <w:bCs/>
          <w:sz w:val="22"/>
          <w:szCs w:val="22"/>
        </w:rPr>
        <w:tab/>
      </w:r>
    </w:p>
    <w:p w14:paraId="57EDA75E" w14:textId="5F4EF090" w:rsidR="00491217" w:rsidRPr="005E1372" w:rsidRDefault="009900DC" w:rsidP="005E1372">
      <w:pPr>
        <w:ind w:left="720"/>
        <w:rPr>
          <w:rFonts w:ascii="Times New Roman" w:hAnsi="Times New Roman" w:cs="Times New Roman"/>
          <w:b/>
          <w:bCs/>
          <w:sz w:val="22"/>
          <w:szCs w:val="22"/>
        </w:rPr>
      </w:pPr>
      <w:r w:rsidRPr="009900DC">
        <w:rPr>
          <w:rFonts w:ascii="Times New Roman" w:hAnsi="Times New Roman" w:cs="Times New Roman"/>
          <w:sz w:val="22"/>
          <w:szCs w:val="22"/>
        </w:rPr>
        <w:t xml:space="preserve">We feel that the added context above about observed ecological patterns adds sufficient context to make this statement less vague </w:t>
      </w:r>
    </w:p>
    <w:p w14:paraId="7DFFA505" w14:textId="77777777" w:rsidR="006F1A1F" w:rsidRPr="00183502" w:rsidRDefault="006F1A1F" w:rsidP="005B6DFB">
      <w:pPr>
        <w:pStyle w:val="Heading2"/>
        <w:rPr>
          <w:rFonts w:ascii="Times New Roman" w:hAnsi="Times New Roman" w:cs="Times New Roman"/>
        </w:rPr>
      </w:pPr>
    </w:p>
    <w:p w14:paraId="03C141F6" w14:textId="757AAB04" w:rsidR="00A6390C" w:rsidRPr="00CD1113" w:rsidRDefault="00A6390C" w:rsidP="005B6DFB">
      <w:pPr>
        <w:pStyle w:val="Heading2"/>
        <w:rPr>
          <w:rFonts w:ascii="Times New Roman" w:hAnsi="Times New Roman" w:cs="Times New Roman"/>
          <w:sz w:val="72"/>
          <w:szCs w:val="72"/>
          <w:u w:val="single"/>
        </w:rPr>
      </w:pPr>
      <w:r w:rsidRPr="00CD1113">
        <w:rPr>
          <w:rFonts w:ascii="Times New Roman" w:hAnsi="Times New Roman" w:cs="Times New Roman"/>
          <w:sz w:val="72"/>
          <w:szCs w:val="72"/>
          <w:u w:val="single"/>
        </w:rPr>
        <w:t xml:space="preserve">Reviewer 2: </w:t>
      </w:r>
    </w:p>
    <w:p w14:paraId="0896F4BF" w14:textId="77777777" w:rsidR="00CD1113" w:rsidRDefault="00CD1113" w:rsidP="00A6390C">
      <w:pPr>
        <w:rPr>
          <w:rFonts w:ascii="Times New Roman" w:hAnsi="Times New Roman" w:cs="Times New Roman"/>
          <w:sz w:val="22"/>
          <w:szCs w:val="22"/>
        </w:rPr>
      </w:pPr>
    </w:p>
    <w:p w14:paraId="58AA414B" w14:textId="2D9357AB" w:rsidR="00A6390C" w:rsidRPr="0092320D" w:rsidRDefault="005052B4" w:rsidP="00A6390C">
      <w:pPr>
        <w:rPr>
          <w:rFonts w:ascii="Times New Roman" w:hAnsi="Times New Roman" w:cs="Times New Roman"/>
          <w:b/>
          <w:bCs/>
        </w:rPr>
      </w:pPr>
      <w:r w:rsidRPr="0092320D">
        <w:rPr>
          <w:rFonts w:ascii="Times New Roman" w:hAnsi="Times New Roman" w:cs="Times New Roman"/>
          <w:b/>
          <w:bCs/>
        </w:rPr>
        <w:t>From the title I didn’t think “multi-year otolith isotope study”. I am also not sure “balance” is the right word and a more pointed title about the upper-watershed fish may be more appropriate.</w:t>
      </w:r>
    </w:p>
    <w:p w14:paraId="5959770B" w14:textId="1FBD68A8" w:rsidR="005052B4" w:rsidRPr="00183502" w:rsidRDefault="005052B4" w:rsidP="00DB5693">
      <w:pPr>
        <w:ind w:left="720"/>
        <w:rPr>
          <w:rFonts w:ascii="Times New Roman" w:hAnsi="Times New Roman" w:cs="Times New Roman"/>
          <w:sz w:val="22"/>
          <w:szCs w:val="22"/>
        </w:rPr>
      </w:pPr>
      <w:r w:rsidRPr="00183502">
        <w:rPr>
          <w:rFonts w:ascii="Times New Roman" w:hAnsi="Times New Roman" w:cs="Times New Roman"/>
          <w:sz w:val="22"/>
          <w:szCs w:val="22"/>
        </w:rPr>
        <w:lastRenderedPageBreak/>
        <w:t xml:space="preserve">Although the title does not lead the reader to the conclusion that this is an otolith-based study, the </w:t>
      </w:r>
      <w:r w:rsidR="00DB5693">
        <w:rPr>
          <w:rFonts w:ascii="Times New Roman" w:hAnsi="Times New Roman" w:cs="Times New Roman"/>
          <w:sz w:val="22"/>
          <w:szCs w:val="22"/>
        </w:rPr>
        <w:t xml:space="preserve">analysis and results presented here contribute towards </w:t>
      </w:r>
      <w:r w:rsidRPr="00183502">
        <w:rPr>
          <w:rFonts w:ascii="Times New Roman" w:hAnsi="Times New Roman" w:cs="Times New Roman"/>
          <w:sz w:val="22"/>
          <w:szCs w:val="22"/>
        </w:rPr>
        <w:t>assessing how the strategic closure can balance the dual goals of</w:t>
      </w:r>
      <w:r w:rsidR="00DB5693">
        <w:rPr>
          <w:rFonts w:ascii="Times New Roman" w:hAnsi="Times New Roman" w:cs="Times New Roman"/>
          <w:sz w:val="22"/>
          <w:szCs w:val="22"/>
        </w:rPr>
        <w:t xml:space="preserve"> harvest</w:t>
      </w:r>
      <w:r w:rsidRPr="00183502">
        <w:rPr>
          <w:rFonts w:ascii="Times New Roman" w:hAnsi="Times New Roman" w:cs="Times New Roman"/>
          <w:sz w:val="22"/>
          <w:szCs w:val="22"/>
        </w:rPr>
        <w:t xml:space="preserve"> opportunity and stock diversity when provided with sufficient spatial resolution (achieved via the otolith chemistry). For this </w:t>
      </w:r>
      <w:r w:rsidR="00DB5693" w:rsidRPr="00183502">
        <w:rPr>
          <w:rFonts w:ascii="Times New Roman" w:hAnsi="Times New Roman" w:cs="Times New Roman"/>
          <w:sz w:val="22"/>
          <w:szCs w:val="22"/>
        </w:rPr>
        <w:t>reason,</w:t>
      </w:r>
      <w:r w:rsidRPr="00183502">
        <w:rPr>
          <w:rFonts w:ascii="Times New Roman" w:hAnsi="Times New Roman" w:cs="Times New Roman"/>
          <w:sz w:val="22"/>
          <w:szCs w:val="22"/>
        </w:rPr>
        <w:t xml:space="preserve"> we have opted </w:t>
      </w:r>
      <w:r w:rsidR="00DB5693">
        <w:rPr>
          <w:rFonts w:ascii="Times New Roman" w:hAnsi="Times New Roman" w:cs="Times New Roman"/>
          <w:sz w:val="22"/>
          <w:szCs w:val="22"/>
        </w:rPr>
        <w:t xml:space="preserve">not to change the title. </w:t>
      </w:r>
      <w:r w:rsidRPr="00183502">
        <w:rPr>
          <w:rFonts w:ascii="Times New Roman" w:hAnsi="Times New Roman" w:cs="Times New Roman"/>
          <w:sz w:val="22"/>
          <w:szCs w:val="22"/>
        </w:rPr>
        <w:t xml:space="preserve"> </w:t>
      </w:r>
    </w:p>
    <w:p w14:paraId="1A33CF25" w14:textId="77777777" w:rsidR="00051E6C" w:rsidRPr="0092320D" w:rsidRDefault="00051E6C" w:rsidP="00A6390C">
      <w:pPr>
        <w:rPr>
          <w:rFonts w:ascii="Times New Roman" w:hAnsi="Times New Roman" w:cs="Times New Roman"/>
        </w:rPr>
      </w:pPr>
    </w:p>
    <w:p w14:paraId="0A8E7970" w14:textId="4176A926" w:rsidR="007F5F83" w:rsidRPr="0092320D" w:rsidRDefault="005052B4">
      <w:pPr>
        <w:rPr>
          <w:rFonts w:ascii="Times New Roman" w:hAnsi="Times New Roman" w:cs="Times New Roman"/>
          <w:b/>
          <w:bCs/>
        </w:rPr>
      </w:pPr>
      <w:r w:rsidRPr="0092320D">
        <w:rPr>
          <w:rFonts w:ascii="Times New Roman" w:hAnsi="Times New Roman" w:cs="Times New Roman"/>
          <w:b/>
          <w:bCs/>
        </w:rPr>
        <w:t>Throughout the entire manuscript text and figures change Sr87/Sr86 to 87Sr/86Sr.</w:t>
      </w:r>
    </w:p>
    <w:p w14:paraId="4F4D7E03" w14:textId="42E9474E" w:rsidR="005052B4" w:rsidRPr="00183502" w:rsidRDefault="00051E6C">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We made this change throughout the manuscript as well as for </w:t>
      </w:r>
      <w:r w:rsidRPr="00183502">
        <w:rPr>
          <w:rFonts w:ascii="Times New Roman" w:eastAsia="Times New Roman" w:hAnsi="Times New Roman" w:cs="Times New Roman"/>
          <w:kern w:val="0"/>
          <w:vertAlign w:val="superscript"/>
          <w14:ligatures w14:val="none"/>
        </w:rPr>
        <w:t>88</w:t>
      </w:r>
      <w:r w:rsidRPr="00183502">
        <w:rPr>
          <w:rFonts w:ascii="Times New Roman" w:eastAsia="Times New Roman" w:hAnsi="Times New Roman" w:cs="Times New Roman"/>
          <w:kern w:val="0"/>
          <w14:ligatures w14:val="none"/>
        </w:rPr>
        <w:t>Sr</w:t>
      </w:r>
    </w:p>
    <w:p w14:paraId="51C89FA2" w14:textId="77777777" w:rsidR="00051E6C" w:rsidRPr="00183502" w:rsidRDefault="00051E6C">
      <w:pPr>
        <w:rPr>
          <w:rFonts w:ascii="Times New Roman" w:hAnsi="Times New Roman" w:cs="Times New Roman"/>
          <w:b/>
          <w:bCs/>
          <w:sz w:val="22"/>
          <w:szCs w:val="22"/>
        </w:rPr>
      </w:pPr>
    </w:p>
    <w:p w14:paraId="23317A3B" w14:textId="4064BE03" w:rsidR="005052B4" w:rsidRPr="00183502" w:rsidRDefault="005052B4">
      <w:pPr>
        <w:rPr>
          <w:rFonts w:ascii="Times New Roman" w:hAnsi="Times New Roman" w:cs="Times New Roman"/>
          <w:b/>
          <w:bCs/>
          <w:sz w:val="22"/>
          <w:szCs w:val="22"/>
        </w:rPr>
      </w:pPr>
      <w:r w:rsidRPr="00183502">
        <w:rPr>
          <w:rFonts w:ascii="Times New Roman" w:hAnsi="Times New Roman" w:cs="Times New Roman"/>
          <w:b/>
          <w:bCs/>
          <w:sz w:val="22"/>
          <w:szCs w:val="22"/>
        </w:rPr>
        <w:t xml:space="preserve">The abstract does a good job of introducing the problem and research objectives. However, without reading the rest of the paper the last two sentences don’t make a lot of sense to me. What are magnitudes of run-timing? And </w:t>
      </w:r>
      <w:proofErr w:type="gramStart"/>
      <w:r w:rsidRPr="00183502">
        <w:rPr>
          <w:rFonts w:ascii="Times New Roman" w:hAnsi="Times New Roman" w:cs="Times New Roman"/>
          <w:b/>
          <w:bCs/>
          <w:sz w:val="22"/>
          <w:szCs w:val="22"/>
        </w:rPr>
        <w:t>efficacy</w:t>
      </w:r>
      <w:proofErr w:type="gramEnd"/>
      <w:r w:rsidRPr="00183502">
        <w:rPr>
          <w:rFonts w:ascii="Times New Roman" w:hAnsi="Times New Roman" w:cs="Times New Roman"/>
          <w:b/>
          <w:bCs/>
          <w:sz w:val="22"/>
          <w:szCs w:val="22"/>
        </w:rPr>
        <w:t xml:space="preserve"> of what? (I assume the closure-dates?) Finally, how are simulated closure end dates providing greater protection (I assume </w:t>
      </w:r>
      <w:proofErr w:type="gramStart"/>
      <w:r w:rsidRPr="00183502">
        <w:rPr>
          <w:rFonts w:ascii="Times New Roman" w:hAnsi="Times New Roman" w:cs="Times New Roman"/>
          <w:b/>
          <w:bCs/>
          <w:sz w:val="22"/>
          <w:szCs w:val="22"/>
        </w:rPr>
        <w:t>its</w:t>
      </w:r>
      <w:proofErr w:type="gramEnd"/>
      <w:r w:rsidRPr="00183502">
        <w:rPr>
          <w:rFonts w:ascii="Times New Roman" w:hAnsi="Times New Roman" w:cs="Times New Roman"/>
          <w:b/>
          <w:bCs/>
          <w:sz w:val="22"/>
          <w:szCs w:val="22"/>
        </w:rPr>
        <w:t xml:space="preserve"> specific for simulated later closure end dates). I am sure this will become clear when reading the rest of the manuscript but ideally the abstract stands by itself. Maybe strategic rewording of these sentences will make this </w:t>
      </w:r>
      <w:proofErr w:type="gramStart"/>
      <w:r w:rsidRPr="00183502">
        <w:rPr>
          <w:rFonts w:ascii="Times New Roman" w:hAnsi="Times New Roman" w:cs="Times New Roman"/>
          <w:b/>
          <w:bCs/>
          <w:sz w:val="22"/>
          <w:szCs w:val="22"/>
        </w:rPr>
        <w:t>more clear</w:t>
      </w:r>
      <w:proofErr w:type="gramEnd"/>
      <w:r w:rsidRPr="00183502">
        <w:rPr>
          <w:rFonts w:ascii="Times New Roman" w:hAnsi="Times New Roman" w:cs="Times New Roman"/>
          <w:b/>
          <w:bCs/>
          <w:sz w:val="22"/>
          <w:szCs w:val="22"/>
        </w:rPr>
        <w:t>.</w:t>
      </w:r>
    </w:p>
    <w:p w14:paraId="31594003" w14:textId="77777777" w:rsidR="00733A9B" w:rsidRPr="00183502" w:rsidRDefault="00733A9B">
      <w:pPr>
        <w:rPr>
          <w:rFonts w:ascii="Times New Roman" w:hAnsi="Times New Roman" w:cs="Times New Roman"/>
          <w:sz w:val="22"/>
          <w:szCs w:val="22"/>
        </w:rPr>
      </w:pPr>
    </w:p>
    <w:p w14:paraId="43E47D48" w14:textId="5C4E3817" w:rsidR="005052B4" w:rsidRDefault="005052B4" w:rsidP="00733A9B">
      <w:pPr>
        <w:ind w:firstLine="720"/>
        <w:rPr>
          <w:rFonts w:ascii="Times New Roman" w:hAnsi="Times New Roman" w:cs="Times New Roman"/>
          <w:sz w:val="22"/>
          <w:szCs w:val="22"/>
        </w:rPr>
      </w:pPr>
      <w:r w:rsidRPr="00183502">
        <w:rPr>
          <w:rFonts w:ascii="Times New Roman" w:hAnsi="Times New Roman" w:cs="Times New Roman"/>
          <w:sz w:val="22"/>
          <w:szCs w:val="22"/>
        </w:rPr>
        <w:t>To</w:t>
      </w:r>
      <w:r w:rsidR="0092320D">
        <w:rPr>
          <w:rFonts w:ascii="Times New Roman" w:hAnsi="Times New Roman" w:cs="Times New Roman"/>
          <w:sz w:val="22"/>
          <w:szCs w:val="22"/>
        </w:rPr>
        <w:t xml:space="preserve"> clarify the wording of the abstract to stand alone, we reworded the end of the section to read: </w:t>
      </w:r>
    </w:p>
    <w:p w14:paraId="6847D43C" w14:textId="3FCAA8B1" w:rsidR="00733A9B" w:rsidRDefault="001839F0" w:rsidP="00116EB3">
      <w:pPr>
        <w:ind w:left="720"/>
        <w:rPr>
          <w:rFonts w:ascii="Garamond" w:hAnsi="Garamond"/>
          <w:sz w:val="22"/>
          <w:szCs w:val="22"/>
        </w:rPr>
      </w:pPr>
      <w:r>
        <w:rPr>
          <w:rFonts w:ascii="Times New Roman" w:hAnsi="Times New Roman" w:cs="Times New Roman"/>
          <w:sz w:val="22"/>
          <w:szCs w:val="22"/>
        </w:rPr>
        <w:t xml:space="preserve">Line ____: </w:t>
      </w:r>
      <w:r w:rsidR="0092320D">
        <w:rPr>
          <w:rFonts w:ascii="Times New Roman" w:hAnsi="Times New Roman" w:cs="Times New Roman"/>
          <w:sz w:val="22"/>
          <w:szCs w:val="22"/>
        </w:rPr>
        <w:t>“</w:t>
      </w:r>
      <w:r w:rsidR="0092320D">
        <w:rPr>
          <w:rFonts w:ascii="Garamond" w:hAnsi="Garamond"/>
          <w:sz w:val="22"/>
          <w:szCs w:val="22"/>
        </w:rPr>
        <w:t xml:space="preserve">A longer simulated closure duration </w:t>
      </w:r>
      <w:r w:rsidR="0092320D" w:rsidRPr="00571049">
        <w:rPr>
          <w:rFonts w:ascii="Garamond" w:hAnsi="Garamond"/>
          <w:sz w:val="22"/>
          <w:szCs w:val="22"/>
        </w:rPr>
        <w:t>provided greater protection for upper watershed stock</w:t>
      </w:r>
      <w:r w:rsidR="0092320D">
        <w:rPr>
          <w:rFonts w:ascii="Garamond" w:hAnsi="Garamond"/>
          <w:sz w:val="22"/>
          <w:szCs w:val="22"/>
        </w:rPr>
        <w:t xml:space="preserve">s but with an associated tradeoff of lost harvest opportunity. The protection afforded to upper watershed stocks varied substantially among years due to variable overall return migration timing, highlighting the interaction between a fixed closure strategy and dynamic ecological processes that impact </w:t>
      </w:r>
      <w:proofErr w:type="gramStart"/>
      <w:r w:rsidR="0092320D">
        <w:rPr>
          <w:rFonts w:ascii="Garamond" w:hAnsi="Garamond"/>
          <w:sz w:val="22"/>
          <w:szCs w:val="22"/>
        </w:rPr>
        <w:t>it’s</w:t>
      </w:r>
      <w:proofErr w:type="gramEnd"/>
      <w:r w:rsidR="0092320D">
        <w:rPr>
          <w:rFonts w:ascii="Garamond" w:hAnsi="Garamond"/>
          <w:sz w:val="22"/>
          <w:szCs w:val="22"/>
        </w:rPr>
        <w:t xml:space="preserve"> overall efficacy.”</w:t>
      </w:r>
    </w:p>
    <w:p w14:paraId="6BA2C19F" w14:textId="77777777" w:rsidR="0092320D" w:rsidRPr="00183502" w:rsidRDefault="0092320D" w:rsidP="0092320D">
      <w:pPr>
        <w:ind w:left="720"/>
        <w:rPr>
          <w:rFonts w:ascii="Times New Roman" w:hAnsi="Times New Roman" w:cs="Times New Roman"/>
          <w:sz w:val="22"/>
          <w:szCs w:val="22"/>
        </w:rPr>
      </w:pPr>
    </w:p>
    <w:p w14:paraId="34FA3BE7" w14:textId="77777777" w:rsidR="00C95161" w:rsidRPr="0092320D" w:rsidRDefault="00733A9B" w:rsidP="00C95161">
      <w:pPr>
        <w:rPr>
          <w:rFonts w:ascii="Times New Roman" w:hAnsi="Times New Roman" w:cs="Times New Roman"/>
          <w:b/>
          <w:bCs/>
        </w:rPr>
      </w:pPr>
      <w:r w:rsidRPr="0092320D">
        <w:rPr>
          <w:rFonts w:ascii="Times New Roman" w:hAnsi="Times New Roman" w:cs="Times New Roman"/>
          <w:b/>
          <w:bCs/>
        </w:rPr>
        <w:t xml:space="preserve">Most CJFAS readers are likely familiar with the importance of the </w:t>
      </w:r>
      <w:proofErr w:type="gramStart"/>
      <w:r w:rsidRPr="0092320D">
        <w:rPr>
          <w:rFonts w:ascii="Times New Roman" w:hAnsi="Times New Roman" w:cs="Times New Roman"/>
          <w:b/>
          <w:bCs/>
        </w:rPr>
        <w:t>Kuskokwim river</w:t>
      </w:r>
      <w:proofErr w:type="gramEnd"/>
      <w:r w:rsidRPr="0092320D">
        <w:rPr>
          <w:rFonts w:ascii="Times New Roman" w:hAnsi="Times New Roman" w:cs="Times New Roman"/>
          <w:b/>
          <w:bCs/>
        </w:rPr>
        <w:t xml:space="preserve"> but for international readers it would be beneficial to add a qualifier like “major Pacific salmon producing river” or “</w:t>
      </w:r>
      <w:proofErr w:type="gramStart"/>
      <w:r w:rsidRPr="0092320D">
        <w:rPr>
          <w:rFonts w:ascii="Times New Roman" w:hAnsi="Times New Roman" w:cs="Times New Roman"/>
          <w:b/>
          <w:bCs/>
        </w:rPr>
        <w:t>a  large</w:t>
      </w:r>
      <w:proofErr w:type="gramEnd"/>
      <w:r w:rsidRPr="0092320D">
        <w:rPr>
          <w:rFonts w:ascii="Times New Roman" w:hAnsi="Times New Roman" w:cs="Times New Roman"/>
          <w:b/>
          <w:bCs/>
        </w:rPr>
        <w:t xml:space="preserve"> and remote Chinook salmon watershed” or something similar.</w:t>
      </w:r>
    </w:p>
    <w:p w14:paraId="600E49AF" w14:textId="77777777" w:rsidR="00C95161" w:rsidRDefault="00C95161" w:rsidP="00C95161">
      <w:pPr>
        <w:rPr>
          <w:rFonts w:ascii="Times New Roman" w:hAnsi="Times New Roman" w:cs="Times New Roman"/>
          <w:b/>
          <w:bCs/>
          <w:sz w:val="22"/>
          <w:szCs w:val="22"/>
        </w:rPr>
      </w:pPr>
    </w:p>
    <w:p w14:paraId="086EFF69" w14:textId="7ED8D91E" w:rsidR="00733A9B" w:rsidRPr="00116EB3" w:rsidRDefault="00733A9B" w:rsidP="00C95161">
      <w:pPr>
        <w:ind w:left="720"/>
        <w:rPr>
          <w:rFonts w:ascii="Times New Roman" w:hAnsi="Times New Roman" w:cs="Times New Roman"/>
          <w:sz w:val="22"/>
          <w:szCs w:val="22"/>
        </w:rPr>
      </w:pPr>
      <w:r w:rsidRPr="00116EB3">
        <w:rPr>
          <w:rFonts w:ascii="Times New Roman" w:hAnsi="Times New Roman" w:cs="Times New Roman"/>
          <w:sz w:val="22"/>
          <w:szCs w:val="22"/>
        </w:rPr>
        <w:t xml:space="preserve">We added a clearer introduction of the Kuskokwim as a salmon producing river in western Alaska. </w:t>
      </w:r>
    </w:p>
    <w:p w14:paraId="3656487D" w14:textId="68E0C9F8" w:rsidR="00C95161" w:rsidRPr="00116EB3" w:rsidRDefault="00C95161" w:rsidP="00C95161">
      <w:pPr>
        <w:ind w:left="720"/>
        <w:rPr>
          <w:rFonts w:ascii="Times New Roman" w:hAnsi="Times New Roman" w:cs="Times New Roman"/>
          <w:b/>
          <w:bCs/>
          <w:i/>
          <w:iCs/>
          <w:sz w:val="22"/>
          <w:szCs w:val="22"/>
        </w:rPr>
      </w:pPr>
      <w:r w:rsidRPr="00116EB3">
        <w:rPr>
          <w:rFonts w:ascii="Times New Roman" w:hAnsi="Times New Roman" w:cs="Times New Roman"/>
          <w:i/>
          <w:iCs/>
          <w:sz w:val="22"/>
          <w:szCs w:val="22"/>
        </w:rPr>
        <w:t>Line: ___</w:t>
      </w:r>
      <w:proofErr w:type="gramStart"/>
      <w:r w:rsidRPr="00116EB3">
        <w:rPr>
          <w:rFonts w:ascii="Times New Roman" w:hAnsi="Times New Roman" w:cs="Times New Roman"/>
          <w:i/>
          <w:iCs/>
          <w:sz w:val="22"/>
          <w:szCs w:val="22"/>
        </w:rPr>
        <w:t>_ :</w:t>
      </w:r>
      <w:proofErr w:type="gramEnd"/>
      <w:r w:rsidRPr="00116EB3">
        <w:rPr>
          <w:rFonts w:ascii="Times New Roman" w:hAnsi="Times New Roman" w:cs="Times New Roman"/>
          <w:i/>
          <w:iCs/>
          <w:sz w:val="22"/>
          <w:szCs w:val="22"/>
        </w:rPr>
        <w:t xml:space="preserve"> </w:t>
      </w:r>
      <w:r w:rsidR="00471B42" w:rsidRPr="00116EB3">
        <w:rPr>
          <w:rFonts w:ascii="Times New Roman" w:hAnsi="Times New Roman" w:cs="Times New Roman"/>
          <w:i/>
          <w:iCs/>
          <w:sz w:val="22"/>
          <w:szCs w:val="22"/>
        </w:rPr>
        <w:t>“In the Kuskokwim River, a large salmon producing river in western Alaska, a front-end closure limits fishing early in the run to reduce exploitation of fish migrating to the upper watershed.</w:t>
      </w:r>
    </w:p>
    <w:p w14:paraId="65632E51" w14:textId="77777777" w:rsidR="00733A9B" w:rsidRPr="00183502" w:rsidRDefault="00733A9B" w:rsidP="00733A9B">
      <w:pPr>
        <w:rPr>
          <w:rFonts w:ascii="Times New Roman" w:hAnsi="Times New Roman" w:cs="Times New Roman"/>
          <w:sz w:val="22"/>
          <w:szCs w:val="22"/>
        </w:rPr>
      </w:pPr>
    </w:p>
    <w:p w14:paraId="38D3612B" w14:textId="77777777" w:rsidR="0067645F" w:rsidRDefault="0067645F" w:rsidP="00733A9B">
      <w:pPr>
        <w:rPr>
          <w:rFonts w:ascii="Times New Roman" w:hAnsi="Times New Roman" w:cs="Times New Roman"/>
          <w:b/>
          <w:bCs/>
        </w:rPr>
      </w:pPr>
    </w:p>
    <w:p w14:paraId="77288623" w14:textId="1FBD3628" w:rsidR="00733A9B" w:rsidRPr="0067645F" w:rsidRDefault="00733A9B" w:rsidP="00733A9B">
      <w:pPr>
        <w:rPr>
          <w:rFonts w:ascii="Times New Roman" w:hAnsi="Times New Roman" w:cs="Times New Roman"/>
          <w:b/>
          <w:bCs/>
        </w:rPr>
      </w:pPr>
      <w:r w:rsidRPr="0067645F">
        <w:rPr>
          <w:rFonts w:ascii="Times New Roman" w:hAnsi="Times New Roman" w:cs="Times New Roman"/>
          <w:b/>
          <w:bCs/>
        </w:rPr>
        <w:t xml:space="preserve">Line 47-49 “However, the timing, yield, and duration of downstream fisheries are the result of the aggregate dynamics of these upstream components (Nesbitt &amp; Moore, 2016).” I am not sure I fully understand what </w:t>
      </w:r>
      <w:proofErr w:type="gramStart"/>
      <w:r w:rsidRPr="0067645F">
        <w:rPr>
          <w:rFonts w:ascii="Times New Roman" w:hAnsi="Times New Roman" w:cs="Times New Roman"/>
          <w:b/>
          <w:bCs/>
        </w:rPr>
        <w:t>is</w:t>
      </w:r>
      <w:proofErr w:type="gramEnd"/>
      <w:r w:rsidRPr="0067645F">
        <w:rPr>
          <w:rFonts w:ascii="Times New Roman" w:hAnsi="Times New Roman" w:cs="Times New Roman"/>
          <w:b/>
          <w:bCs/>
        </w:rPr>
        <w:t xml:space="preserve"> </w:t>
      </w:r>
      <w:proofErr w:type="gramStart"/>
      <w:r w:rsidRPr="0067645F">
        <w:rPr>
          <w:rFonts w:ascii="Times New Roman" w:hAnsi="Times New Roman" w:cs="Times New Roman"/>
          <w:b/>
          <w:bCs/>
        </w:rPr>
        <w:t>meant</w:t>
      </w:r>
      <w:proofErr w:type="gramEnd"/>
      <w:r w:rsidRPr="0067645F">
        <w:rPr>
          <w:rFonts w:ascii="Times New Roman" w:hAnsi="Times New Roman" w:cs="Times New Roman"/>
          <w:b/>
          <w:bCs/>
        </w:rPr>
        <w:t xml:space="preserve"> here. </w:t>
      </w:r>
      <w:proofErr w:type="gramStart"/>
      <w:r w:rsidRPr="0067645F">
        <w:rPr>
          <w:rFonts w:ascii="Times New Roman" w:hAnsi="Times New Roman" w:cs="Times New Roman"/>
          <w:b/>
          <w:bCs/>
        </w:rPr>
        <w:t>So</w:t>
      </w:r>
      <w:proofErr w:type="gramEnd"/>
      <w:r w:rsidRPr="0067645F">
        <w:rPr>
          <w:rFonts w:ascii="Times New Roman" w:hAnsi="Times New Roman" w:cs="Times New Roman"/>
          <w:b/>
          <w:bCs/>
        </w:rPr>
        <w:t xml:space="preserve"> the duration and yield of downstream fisheries are impacted by the dynamics of the salmon in the upper watersheds?</w:t>
      </w:r>
    </w:p>
    <w:p w14:paraId="617E69E1" w14:textId="77777777" w:rsidR="00733A9B" w:rsidRPr="00183502" w:rsidRDefault="00733A9B" w:rsidP="00733A9B">
      <w:pPr>
        <w:rPr>
          <w:rFonts w:ascii="Times New Roman" w:hAnsi="Times New Roman" w:cs="Times New Roman"/>
          <w:sz w:val="22"/>
          <w:szCs w:val="22"/>
        </w:rPr>
      </w:pPr>
    </w:p>
    <w:p w14:paraId="5E48F4D6" w14:textId="163D87BC" w:rsidR="00116EB3" w:rsidRPr="00183502" w:rsidRDefault="00116EB3" w:rsidP="00116EB3">
      <w:pPr>
        <w:ind w:left="720"/>
        <w:rPr>
          <w:rFonts w:ascii="Times New Roman" w:hAnsi="Times New Roman" w:cs="Times New Roman"/>
          <w:sz w:val="22"/>
          <w:szCs w:val="22"/>
        </w:rPr>
      </w:pPr>
      <w:r w:rsidRPr="00183502">
        <w:rPr>
          <w:rFonts w:ascii="Times New Roman" w:hAnsi="Times New Roman" w:cs="Times New Roman"/>
          <w:sz w:val="22"/>
          <w:szCs w:val="22"/>
        </w:rPr>
        <w:t>This statement is meant to highlight that the characteristics of the downstream fishery are the combined characteristics of individuals subpopulations from upstream components</w:t>
      </w:r>
      <w:r>
        <w:rPr>
          <w:rFonts w:ascii="Times New Roman" w:hAnsi="Times New Roman" w:cs="Times New Roman"/>
          <w:sz w:val="22"/>
          <w:szCs w:val="22"/>
        </w:rPr>
        <w:t xml:space="preserve">. Therefore, maintaining diversity in life history characteristics in upper watershed reaches has the potential to meaningfully improve the reliability of downstream fisheries (interannual variability, fishing duration, etc.). </w:t>
      </w:r>
      <w:r w:rsidRPr="00183502">
        <w:rPr>
          <w:rFonts w:ascii="Times New Roman" w:hAnsi="Times New Roman" w:cs="Times New Roman"/>
          <w:sz w:val="22"/>
          <w:szCs w:val="22"/>
        </w:rPr>
        <w:t xml:space="preserve">For example, </w:t>
      </w:r>
      <w:r>
        <w:rPr>
          <w:rFonts w:ascii="Times New Roman" w:hAnsi="Times New Roman" w:cs="Times New Roman"/>
          <w:sz w:val="22"/>
          <w:szCs w:val="22"/>
        </w:rPr>
        <w:t>diversity in relative run timing among upstream stocks has the potential to extend harvest opportunity. We amended this section t</w:t>
      </w:r>
      <w:r w:rsidRPr="00183502">
        <w:rPr>
          <w:rFonts w:ascii="Times New Roman" w:hAnsi="Times New Roman" w:cs="Times New Roman"/>
          <w:sz w:val="22"/>
          <w:szCs w:val="22"/>
        </w:rPr>
        <w:t>o clarify this point</w:t>
      </w:r>
      <w:r>
        <w:rPr>
          <w:rFonts w:ascii="Times New Roman" w:hAnsi="Times New Roman" w:cs="Times New Roman"/>
          <w:sz w:val="22"/>
          <w:szCs w:val="22"/>
        </w:rPr>
        <w:t xml:space="preserve">. </w:t>
      </w:r>
      <w:r w:rsidRPr="00183502">
        <w:rPr>
          <w:rFonts w:ascii="Times New Roman" w:hAnsi="Times New Roman" w:cs="Times New Roman"/>
          <w:sz w:val="22"/>
          <w:szCs w:val="22"/>
        </w:rPr>
        <w:t xml:space="preserve"> </w:t>
      </w:r>
    </w:p>
    <w:p w14:paraId="5BED6A26" w14:textId="518CE36E" w:rsidR="00116EB3" w:rsidRDefault="00116EB3" w:rsidP="00116EB3">
      <w:pPr>
        <w:ind w:left="720"/>
        <w:rPr>
          <w:rFonts w:ascii="Times New Roman" w:hAnsi="Times New Roman" w:cs="Times New Roman"/>
          <w:i/>
          <w:iCs/>
          <w:sz w:val="22"/>
          <w:szCs w:val="22"/>
        </w:rPr>
      </w:pPr>
      <w:r w:rsidRPr="00CC64B6">
        <w:rPr>
          <w:rFonts w:ascii="Times New Roman" w:hAnsi="Times New Roman" w:cs="Times New Roman"/>
          <w:i/>
          <w:iCs/>
          <w:sz w:val="22"/>
          <w:szCs w:val="22"/>
        </w:rPr>
        <w:t xml:space="preserve">Line: ___ </w:t>
      </w:r>
      <w:proofErr w:type="gramStart"/>
      <w:r w:rsidRPr="00561C78">
        <w:rPr>
          <w:rFonts w:ascii="Times New Roman" w:hAnsi="Times New Roman" w:cs="Times New Roman"/>
          <w:i/>
          <w:iCs/>
          <w:sz w:val="22"/>
          <w:szCs w:val="22"/>
        </w:rPr>
        <w:t>“ The</w:t>
      </w:r>
      <w:proofErr w:type="gramEnd"/>
      <w:r w:rsidRPr="00561C78">
        <w:rPr>
          <w:rFonts w:ascii="Times New Roman" w:hAnsi="Times New Roman" w:cs="Times New Roman"/>
          <w:i/>
          <w:iCs/>
          <w:sz w:val="22"/>
          <w:szCs w:val="22"/>
        </w:rPr>
        <w:t xml:space="preserve"> timing, yield, and duration of downstream fisheries are shaped by the combined dynamics of upstream components.  For example, diversity in return timing among upstream populations may extend the duration of downstream fishing opportunities by spreading harvest opportunities across a longer period </w:t>
      </w:r>
      <w:r w:rsidRPr="00561C78">
        <w:rPr>
          <w:rFonts w:ascii="Times New Roman" w:hAnsi="Times New Roman" w:cs="Times New Roman"/>
          <w:i/>
          <w:iCs/>
          <w:sz w:val="22"/>
          <w:szCs w:val="22"/>
        </w:rPr>
        <w:fldChar w:fldCharType="begin"/>
      </w:r>
      <w:r w:rsidRPr="00561C78">
        <w:rPr>
          <w:rFonts w:ascii="Times New Roman" w:hAnsi="Times New Roman" w:cs="Times New Roman"/>
          <w:i/>
          <w:iCs/>
          <w:sz w:val="22"/>
          <w:szCs w:val="22"/>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Pr="00561C78">
        <w:rPr>
          <w:rFonts w:ascii="Times New Roman" w:hAnsi="Times New Roman" w:cs="Times New Roman"/>
          <w:i/>
          <w:iCs/>
          <w:sz w:val="22"/>
          <w:szCs w:val="22"/>
        </w:rPr>
        <w:fldChar w:fldCharType="separate"/>
      </w:r>
      <w:r w:rsidRPr="00561C78">
        <w:rPr>
          <w:rFonts w:ascii="Times New Roman" w:hAnsi="Times New Roman" w:cs="Times New Roman"/>
          <w:i/>
          <w:iCs/>
          <w:sz w:val="22"/>
          <w:szCs w:val="22"/>
        </w:rPr>
        <w:t>(Nesbitt &amp; Moore, 2016)</w:t>
      </w:r>
      <w:r w:rsidRPr="00561C78">
        <w:rPr>
          <w:rFonts w:ascii="Times New Roman" w:hAnsi="Times New Roman" w:cs="Times New Roman"/>
          <w:i/>
          <w:iCs/>
          <w:sz w:val="22"/>
          <w:szCs w:val="22"/>
        </w:rPr>
        <w:fldChar w:fldCharType="end"/>
      </w:r>
      <w:r w:rsidRPr="00561C78">
        <w:rPr>
          <w:rFonts w:ascii="Times New Roman" w:hAnsi="Times New Roman" w:cs="Times New Roman"/>
          <w:i/>
          <w:iCs/>
          <w:sz w:val="22"/>
          <w:szCs w:val="22"/>
        </w:rPr>
        <w:t xml:space="preserve">. Life-history diversity across the full stock complex enhances ecosystem resilience by spreading risk across space and time, resulting in more reliable delivery of ecosystem services (i.e. abundance of returning fish) at the watershed scale </w:t>
      </w:r>
      <w:r w:rsidRPr="00561C78">
        <w:rPr>
          <w:rFonts w:ascii="Times New Roman" w:hAnsi="Times New Roman" w:cs="Times New Roman"/>
          <w:i/>
          <w:iCs/>
          <w:sz w:val="22"/>
          <w:szCs w:val="22"/>
        </w:rPr>
        <w:fldChar w:fldCharType="begin"/>
      </w:r>
      <w:r w:rsidRPr="00561C78">
        <w:rPr>
          <w:rFonts w:ascii="Times New Roman" w:hAnsi="Times New Roman" w:cs="Times New Roman"/>
          <w:i/>
          <w:iCs/>
          <w:sz w:val="22"/>
          <w:szCs w:val="22"/>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Pr="00561C78">
        <w:rPr>
          <w:rFonts w:ascii="Times New Roman" w:hAnsi="Times New Roman" w:cs="Times New Roman"/>
          <w:i/>
          <w:iCs/>
          <w:sz w:val="22"/>
          <w:szCs w:val="22"/>
        </w:rPr>
        <w:fldChar w:fldCharType="separate"/>
      </w:r>
      <w:r w:rsidRPr="00561C78">
        <w:rPr>
          <w:rFonts w:ascii="Times New Roman" w:hAnsi="Times New Roman" w:cs="Times New Roman"/>
          <w:i/>
          <w:iCs/>
          <w:noProof/>
          <w:sz w:val="22"/>
          <w:szCs w:val="22"/>
        </w:rPr>
        <w:t>(Schindler et al., 2010)</w:t>
      </w:r>
      <w:r w:rsidRPr="00561C78">
        <w:rPr>
          <w:rFonts w:ascii="Times New Roman" w:hAnsi="Times New Roman" w:cs="Times New Roman"/>
          <w:i/>
          <w:iCs/>
          <w:sz w:val="22"/>
          <w:szCs w:val="22"/>
        </w:rPr>
        <w:fldChar w:fldCharType="end"/>
      </w:r>
      <w:r w:rsidRPr="00561C78">
        <w:rPr>
          <w:rFonts w:ascii="Times New Roman" w:hAnsi="Times New Roman" w:cs="Times New Roman"/>
          <w:i/>
          <w:iCs/>
          <w:sz w:val="22"/>
          <w:szCs w:val="22"/>
        </w:rPr>
        <w:t>. Designing strategies which explicitly consider and protect this biodiversity, including vulnerable upstream populations, therefore contributes to stabilizing downstream fishery resources both within and among years.”</w:t>
      </w:r>
    </w:p>
    <w:p w14:paraId="1487F29F" w14:textId="77777777" w:rsidR="00194142" w:rsidRPr="00116EB3" w:rsidRDefault="00194142" w:rsidP="00116EB3">
      <w:pPr>
        <w:ind w:left="720"/>
        <w:rPr>
          <w:rFonts w:ascii="Times New Roman" w:hAnsi="Times New Roman" w:cs="Times New Roman"/>
          <w:i/>
          <w:iCs/>
          <w:sz w:val="22"/>
          <w:szCs w:val="22"/>
        </w:rPr>
      </w:pPr>
    </w:p>
    <w:p w14:paraId="52161DA6" w14:textId="5F3B710E" w:rsidR="00974EB1" w:rsidRPr="0067645F" w:rsidRDefault="00974EB1" w:rsidP="00733A9B">
      <w:pPr>
        <w:rPr>
          <w:rFonts w:ascii="Times New Roman" w:hAnsi="Times New Roman" w:cs="Times New Roman"/>
          <w:b/>
          <w:bCs/>
        </w:rPr>
      </w:pPr>
      <w:r w:rsidRPr="0067645F">
        <w:rPr>
          <w:rFonts w:ascii="Times New Roman" w:hAnsi="Times New Roman" w:cs="Times New Roman"/>
          <w:b/>
          <w:bCs/>
        </w:rPr>
        <w:t>Line 54. “western” should be “Western”.</w:t>
      </w:r>
    </w:p>
    <w:p w14:paraId="226E8D0F" w14:textId="09DF5F9A" w:rsidR="0067645F" w:rsidRPr="0067645F" w:rsidRDefault="0067645F" w:rsidP="00733A9B">
      <w:pPr>
        <w:rPr>
          <w:rFonts w:ascii="Times New Roman" w:hAnsi="Times New Roman" w:cs="Times New Roman"/>
          <w:sz w:val="22"/>
          <w:szCs w:val="22"/>
        </w:rPr>
      </w:pPr>
      <w:r>
        <w:rPr>
          <w:rFonts w:ascii="Times New Roman" w:hAnsi="Times New Roman" w:cs="Times New Roman"/>
          <w:b/>
          <w:bCs/>
          <w:sz w:val="22"/>
          <w:szCs w:val="22"/>
        </w:rPr>
        <w:tab/>
      </w:r>
      <w:r w:rsidRPr="0067645F">
        <w:rPr>
          <w:rFonts w:ascii="Times New Roman" w:hAnsi="Times New Roman" w:cs="Times New Roman"/>
          <w:sz w:val="22"/>
          <w:szCs w:val="22"/>
        </w:rPr>
        <w:t xml:space="preserve">We corrected this error. </w:t>
      </w:r>
    </w:p>
    <w:p w14:paraId="09DA6005" w14:textId="77777777" w:rsidR="00974EB1" w:rsidRPr="00183502" w:rsidRDefault="00974EB1" w:rsidP="00733A9B">
      <w:pPr>
        <w:rPr>
          <w:rFonts w:ascii="Times New Roman" w:hAnsi="Times New Roman" w:cs="Times New Roman"/>
          <w:sz w:val="22"/>
          <w:szCs w:val="22"/>
        </w:rPr>
      </w:pPr>
    </w:p>
    <w:p w14:paraId="786EF20D" w14:textId="44833B5A" w:rsidR="00974EB1" w:rsidRPr="0092320D" w:rsidRDefault="00974EB1" w:rsidP="00733A9B">
      <w:pPr>
        <w:rPr>
          <w:rFonts w:ascii="Times New Roman" w:hAnsi="Times New Roman" w:cs="Times New Roman"/>
          <w:b/>
          <w:bCs/>
        </w:rPr>
      </w:pPr>
      <w:r w:rsidRPr="0092320D">
        <w:rPr>
          <w:rFonts w:ascii="Times New Roman" w:hAnsi="Times New Roman" w:cs="Times New Roman"/>
          <w:b/>
          <w:bCs/>
        </w:rPr>
        <w:t xml:space="preserve">Line 77. If available add a reference for the local/tribal knowledge. </w:t>
      </w:r>
      <w:proofErr w:type="spellStart"/>
      <w:proofErr w:type="gramStart"/>
      <w:r w:rsidRPr="0092320D">
        <w:rPr>
          <w:rFonts w:ascii="Times New Roman" w:hAnsi="Times New Roman" w:cs="Times New Roman"/>
          <w:b/>
          <w:bCs/>
        </w:rPr>
        <w:t>Its</w:t>
      </w:r>
      <w:proofErr w:type="spellEnd"/>
      <w:proofErr w:type="gramEnd"/>
      <w:r w:rsidRPr="0092320D">
        <w:rPr>
          <w:rFonts w:ascii="Times New Roman" w:hAnsi="Times New Roman" w:cs="Times New Roman"/>
          <w:b/>
          <w:bCs/>
        </w:rPr>
        <w:t xml:space="preserve"> interesting that this front-end closure mimics some of the traditional management practices along the Pacific where early migrating fish were allowed to pass before salmon fishing started. Might be worth exploring that here further with 1-2 sentences.</w:t>
      </w:r>
    </w:p>
    <w:p w14:paraId="2DE2DB53" w14:textId="67A7D6CE" w:rsidR="00974EB1" w:rsidRPr="00183502" w:rsidRDefault="0092320D" w:rsidP="0092320D">
      <w:pPr>
        <w:ind w:left="720"/>
        <w:rPr>
          <w:rFonts w:ascii="Times New Roman" w:hAnsi="Times New Roman" w:cs="Times New Roman"/>
          <w:sz w:val="22"/>
          <w:szCs w:val="22"/>
        </w:rPr>
      </w:pPr>
      <w:r>
        <w:rPr>
          <w:rFonts w:ascii="Times New Roman" w:hAnsi="Times New Roman" w:cs="Times New Roman"/>
          <w:sz w:val="22"/>
          <w:szCs w:val="22"/>
        </w:rPr>
        <w:t>We did add a citation in reference to traditional knowledge about the relative timing among stocks (</w:t>
      </w:r>
      <w:proofErr w:type="spellStart"/>
      <w:r>
        <w:rPr>
          <w:rFonts w:ascii="Times New Roman" w:hAnsi="Times New Roman" w:cs="Times New Roman"/>
          <w:sz w:val="22"/>
          <w:szCs w:val="22"/>
        </w:rPr>
        <w:t>Mikow</w:t>
      </w:r>
      <w:proofErr w:type="spellEnd"/>
      <w:r>
        <w:rPr>
          <w:rFonts w:ascii="Times New Roman" w:hAnsi="Times New Roman" w:cs="Times New Roman"/>
          <w:sz w:val="22"/>
          <w:szCs w:val="22"/>
        </w:rPr>
        <w:t xml:space="preserve"> et al., 2019). However, we did not expand on the relationship between the </w:t>
      </w:r>
      <w:proofErr w:type="gramStart"/>
      <w:r>
        <w:rPr>
          <w:rFonts w:ascii="Times New Roman" w:hAnsi="Times New Roman" w:cs="Times New Roman"/>
          <w:sz w:val="22"/>
          <w:szCs w:val="22"/>
        </w:rPr>
        <w:t>front end</w:t>
      </w:r>
      <w:proofErr w:type="gramEnd"/>
      <w:r>
        <w:rPr>
          <w:rFonts w:ascii="Times New Roman" w:hAnsi="Times New Roman" w:cs="Times New Roman"/>
          <w:sz w:val="22"/>
          <w:szCs w:val="22"/>
        </w:rPr>
        <w:t xml:space="preserve"> closure and other pre-fishing management strategies. </w:t>
      </w:r>
    </w:p>
    <w:p w14:paraId="3B649B0F" w14:textId="77777777" w:rsidR="00974EB1" w:rsidRPr="00183502" w:rsidRDefault="00974EB1" w:rsidP="00974EB1">
      <w:pPr>
        <w:rPr>
          <w:rFonts w:ascii="Times New Roman" w:hAnsi="Times New Roman" w:cs="Times New Roman"/>
          <w:sz w:val="22"/>
          <w:szCs w:val="22"/>
        </w:rPr>
      </w:pPr>
    </w:p>
    <w:p w14:paraId="3ADEEEBF" w14:textId="1579DB73" w:rsidR="00974EB1" w:rsidRPr="00183502" w:rsidRDefault="00974EB1" w:rsidP="00974EB1">
      <w:pPr>
        <w:rPr>
          <w:rFonts w:ascii="Times New Roman" w:hAnsi="Times New Roman" w:cs="Times New Roman"/>
          <w:b/>
          <w:bCs/>
          <w:sz w:val="22"/>
          <w:szCs w:val="22"/>
        </w:rPr>
      </w:pPr>
      <w:r w:rsidRPr="00183502">
        <w:rPr>
          <w:rFonts w:ascii="Times New Roman" w:hAnsi="Times New Roman" w:cs="Times New Roman"/>
          <w:b/>
          <w:bCs/>
          <w:sz w:val="22"/>
          <w:szCs w:val="22"/>
        </w:rPr>
        <w:t>Line 106. This should be a supplement table with year, CPUE, and available and selected samples. How were samples within a year subsampled?</w:t>
      </w:r>
    </w:p>
    <w:p w14:paraId="77D92247" w14:textId="4C1666EF" w:rsidR="0092320D" w:rsidRDefault="0092320D" w:rsidP="00116EB3">
      <w:pPr>
        <w:ind w:left="720"/>
        <w:rPr>
          <w:rFonts w:ascii="Times New Roman" w:hAnsi="Times New Roman" w:cs="Times New Roman"/>
          <w:sz w:val="22"/>
          <w:szCs w:val="22"/>
        </w:rPr>
      </w:pPr>
      <w:r>
        <w:rPr>
          <w:rFonts w:ascii="Times New Roman" w:hAnsi="Times New Roman" w:cs="Times New Roman"/>
          <w:sz w:val="22"/>
          <w:szCs w:val="22"/>
        </w:rPr>
        <w:lastRenderedPageBreak/>
        <w:t xml:space="preserve">Within a given year, the total number of otoliths were subsampled such that the total number of otolith samples reflected the change in CPUE while maintaining full coverage of the migration run. We included a supplemental </w:t>
      </w:r>
      <w:proofErr w:type="gramStart"/>
      <w:r w:rsidR="00116EB3" w:rsidRPr="00194142">
        <w:rPr>
          <w:rFonts w:ascii="Times New Roman" w:hAnsi="Times New Roman" w:cs="Times New Roman"/>
          <w:sz w:val="22"/>
          <w:szCs w:val="22"/>
          <w:highlight w:val="yellow"/>
        </w:rPr>
        <w:t xml:space="preserve">figure </w:t>
      </w:r>
      <w:ins w:id="4" w:author="Daniel Schindler" w:date="2026-07-16T08:07:00Z" w16du:dateUtc="2026-07-16T16:07:00Z">
        <w:r w:rsidR="007F7501" w:rsidRPr="00194142">
          <w:rPr>
            <w:rFonts w:ascii="Times New Roman" w:hAnsi="Times New Roman" w:cs="Times New Roman"/>
            <w:sz w:val="22"/>
            <w:szCs w:val="22"/>
            <w:highlight w:val="yellow"/>
          </w:rPr>
          <w:t xml:space="preserve"> (</w:t>
        </w:r>
        <w:proofErr w:type="gramEnd"/>
        <w:r w:rsidR="007F7501" w:rsidRPr="00194142">
          <w:rPr>
            <w:rFonts w:ascii="Times New Roman" w:hAnsi="Times New Roman" w:cs="Times New Roman"/>
            <w:sz w:val="22"/>
            <w:szCs w:val="22"/>
            <w:highlight w:val="yellow"/>
          </w:rPr>
          <w:t>Figure SXXX)</w:t>
        </w:r>
        <w:r w:rsidR="007F7501">
          <w:rPr>
            <w:rFonts w:ascii="Times New Roman" w:hAnsi="Times New Roman" w:cs="Times New Roman"/>
            <w:sz w:val="22"/>
            <w:szCs w:val="22"/>
          </w:rPr>
          <w:t xml:space="preserve"> </w:t>
        </w:r>
      </w:ins>
      <w:r w:rsidR="00116EB3">
        <w:rPr>
          <w:rFonts w:ascii="Times New Roman" w:hAnsi="Times New Roman" w:cs="Times New Roman"/>
          <w:sz w:val="22"/>
          <w:szCs w:val="22"/>
        </w:rPr>
        <w:t xml:space="preserve">illustrating the relative abundance of selected otoliths per day compared to the relative CPUE throughout the run. </w:t>
      </w:r>
    </w:p>
    <w:p w14:paraId="72BADBDB" w14:textId="77777777" w:rsidR="0092320D" w:rsidRPr="00183502" w:rsidRDefault="0092320D" w:rsidP="00974EB1">
      <w:pPr>
        <w:rPr>
          <w:rFonts w:ascii="Times New Roman" w:hAnsi="Times New Roman" w:cs="Times New Roman"/>
          <w:sz w:val="22"/>
          <w:szCs w:val="22"/>
        </w:rPr>
      </w:pPr>
    </w:p>
    <w:p w14:paraId="4335AEC4" w14:textId="69A3114C" w:rsidR="00974EB1" w:rsidRDefault="00974EB1" w:rsidP="00974EB1">
      <w:pPr>
        <w:rPr>
          <w:rFonts w:ascii="Times New Roman" w:hAnsi="Times New Roman" w:cs="Times New Roman"/>
          <w:b/>
          <w:bCs/>
          <w:sz w:val="22"/>
          <w:szCs w:val="22"/>
        </w:rPr>
      </w:pPr>
      <w:r w:rsidRPr="00183502">
        <w:rPr>
          <w:rFonts w:ascii="Times New Roman" w:hAnsi="Times New Roman" w:cs="Times New Roman"/>
          <w:b/>
          <w:bCs/>
          <w:sz w:val="22"/>
          <w:szCs w:val="22"/>
        </w:rPr>
        <w:t>Line 111. Provide a supplement table with the laser and MC-ICP-MS parameters (gas flows, types of cones used) and any data reduction steps and reference materials run. I agree that level of detail doesn’t need to be in the main text here but is required to evaluate the quality of the data.</w:t>
      </w:r>
    </w:p>
    <w:p w14:paraId="139A60E5" w14:textId="2522B35D" w:rsidR="00D31F65" w:rsidRPr="00D31F65" w:rsidRDefault="00D31F65" w:rsidP="00974EB1">
      <w:pPr>
        <w:rPr>
          <w:rFonts w:ascii="Times New Roman" w:hAnsi="Times New Roman" w:cs="Times New Roman"/>
          <w:sz w:val="22"/>
          <w:szCs w:val="22"/>
        </w:rPr>
      </w:pPr>
      <w:r w:rsidRPr="00D31F65">
        <w:rPr>
          <w:rFonts w:ascii="Times New Roman" w:hAnsi="Times New Roman" w:cs="Times New Roman"/>
          <w:sz w:val="22"/>
          <w:szCs w:val="22"/>
        </w:rPr>
        <w:tab/>
        <w:t xml:space="preserve"> We added supplemental information to specify ICPMS parameters</w:t>
      </w:r>
      <w:r w:rsidR="00116EB3">
        <w:rPr>
          <w:rFonts w:ascii="Times New Roman" w:hAnsi="Times New Roman" w:cs="Times New Roman"/>
          <w:sz w:val="22"/>
          <w:szCs w:val="22"/>
        </w:rPr>
        <w:t xml:space="preserve"> (Supp 1) </w:t>
      </w:r>
    </w:p>
    <w:p w14:paraId="5DA4D83A" w14:textId="77777777" w:rsidR="00DF1FA4" w:rsidRPr="00183502" w:rsidRDefault="00DF1FA4" w:rsidP="00DF1FA4">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 115. I don’t think Capo et al is the correct reference here</w:t>
      </w:r>
    </w:p>
    <w:p w14:paraId="136A166D" w14:textId="44AB5F78" w:rsidR="00DF1FA4" w:rsidRPr="00183502" w:rsidRDefault="00621F7F" w:rsidP="00621F7F">
      <w:pPr>
        <w:ind w:left="720"/>
        <w:rPr>
          <w:rFonts w:ascii="Times New Roman" w:hAnsi="Times New Roman" w:cs="Times New Roman"/>
          <w:sz w:val="22"/>
          <w:szCs w:val="22"/>
        </w:rPr>
      </w:pPr>
      <w:r w:rsidRPr="00183502">
        <w:rPr>
          <w:rFonts w:ascii="Times New Roman" w:hAnsi="Times New Roman" w:cs="Times New Roman"/>
          <w:sz w:val="22"/>
          <w:szCs w:val="22"/>
        </w:rPr>
        <w:t xml:space="preserve">We removed the Capo et al., reference and believe that the Brennan et al., and Campana et al., references sufficiently support this statement. </w:t>
      </w:r>
      <w:r w:rsidR="00DF1FA4" w:rsidRPr="00183502">
        <w:rPr>
          <w:rFonts w:ascii="Times New Roman" w:hAnsi="Times New Roman" w:cs="Times New Roman"/>
          <w:sz w:val="22"/>
          <w:szCs w:val="22"/>
        </w:rPr>
        <w:t xml:space="preserve"> </w:t>
      </w:r>
    </w:p>
    <w:p w14:paraId="6AF2D687" w14:textId="77777777" w:rsidR="00DF1FA4" w:rsidRPr="00183502" w:rsidRDefault="00DF1FA4" w:rsidP="00DF1FA4">
      <w:pPr>
        <w:rPr>
          <w:rFonts w:ascii="Times New Roman" w:hAnsi="Times New Roman" w:cs="Times New Roman"/>
          <w:sz w:val="22"/>
          <w:szCs w:val="22"/>
        </w:rPr>
      </w:pPr>
    </w:p>
    <w:p w14:paraId="6FA1DDA8" w14:textId="77777777" w:rsidR="00DF1FA4" w:rsidRPr="00FC0AEA" w:rsidRDefault="00DF1FA4" w:rsidP="00DF1FA4">
      <w:pPr>
        <w:rPr>
          <w:rFonts w:ascii="Times New Roman" w:hAnsi="Times New Roman" w:cs="Times New Roman"/>
          <w:b/>
          <w:bCs/>
        </w:rPr>
      </w:pPr>
      <w:r w:rsidRPr="00FC0AEA">
        <w:rPr>
          <w:rFonts w:ascii="Times New Roman" w:hAnsi="Times New Roman" w:cs="Times New Roman"/>
          <w:b/>
          <w:bCs/>
        </w:rPr>
        <w:t>Line 119. Since this step directly affects how fish are being assigned it would be beneficial to report at what distance from the core and for what length the natal region was defined. Maybe just some ranges in () in the text or another supplement table with min, max, range, etc. The use of Sr88 needs to be explained (as a proxy of Sr concentration)</w:t>
      </w:r>
    </w:p>
    <w:p w14:paraId="009E4BCD" w14:textId="11149B51" w:rsidR="00116EB3" w:rsidRDefault="00621F7F" w:rsidP="00FC0AEA">
      <w:pPr>
        <w:ind w:left="720"/>
        <w:rPr>
          <w:rFonts w:ascii="Times New Roman" w:hAnsi="Times New Roman" w:cs="Times New Roman"/>
          <w:sz w:val="22"/>
          <w:szCs w:val="22"/>
        </w:rPr>
      </w:pPr>
      <w:r w:rsidRPr="00183502">
        <w:rPr>
          <w:rFonts w:ascii="Times New Roman" w:hAnsi="Times New Roman" w:cs="Times New Roman"/>
          <w:sz w:val="22"/>
          <w:szCs w:val="22"/>
        </w:rPr>
        <w:t>We added</w:t>
      </w:r>
      <w:r w:rsidR="00DF1FA4" w:rsidRPr="00183502">
        <w:rPr>
          <w:rFonts w:ascii="Times New Roman" w:hAnsi="Times New Roman" w:cs="Times New Roman"/>
          <w:sz w:val="22"/>
          <w:szCs w:val="22"/>
        </w:rPr>
        <w:t xml:space="preserve"> a description of how Sr88 was used as a proxy for Sr concentration to indicate full depletion of the maternal signature</w:t>
      </w:r>
      <w:r w:rsidR="00116EB3">
        <w:rPr>
          <w:rFonts w:ascii="Times New Roman" w:hAnsi="Times New Roman" w:cs="Times New Roman"/>
          <w:sz w:val="22"/>
          <w:szCs w:val="22"/>
        </w:rPr>
        <w:t xml:space="preserve">. We also added the micron </w:t>
      </w:r>
      <w:r w:rsidRPr="00183502">
        <w:rPr>
          <w:rFonts w:ascii="Times New Roman" w:hAnsi="Times New Roman" w:cs="Times New Roman"/>
          <w:sz w:val="22"/>
          <w:szCs w:val="22"/>
        </w:rPr>
        <w:t xml:space="preserve">range from </w:t>
      </w:r>
      <w:proofErr w:type="spellStart"/>
      <w:r w:rsidRPr="00183502">
        <w:rPr>
          <w:rFonts w:ascii="Times New Roman" w:hAnsi="Times New Roman" w:cs="Times New Roman"/>
          <w:sz w:val="22"/>
          <w:szCs w:val="22"/>
        </w:rPr>
        <w:t>Chittaro</w:t>
      </w:r>
      <w:proofErr w:type="spellEnd"/>
      <w:r w:rsidRPr="00183502">
        <w:rPr>
          <w:rFonts w:ascii="Times New Roman" w:hAnsi="Times New Roman" w:cs="Times New Roman"/>
          <w:sz w:val="22"/>
          <w:szCs w:val="22"/>
        </w:rPr>
        <w:t xml:space="preserve"> et al used to guide where the freshwater signal is expected. </w:t>
      </w:r>
      <w:r w:rsidR="00FC0AEA">
        <w:rPr>
          <w:rFonts w:ascii="Times New Roman" w:hAnsi="Times New Roman" w:cs="Times New Roman"/>
          <w:sz w:val="22"/>
          <w:szCs w:val="22"/>
        </w:rPr>
        <w:t xml:space="preserve">We feel that this description </w:t>
      </w:r>
      <w:r w:rsidR="00116EB3">
        <w:rPr>
          <w:rFonts w:ascii="Times New Roman" w:hAnsi="Times New Roman" w:cs="Times New Roman"/>
          <w:sz w:val="22"/>
          <w:szCs w:val="22"/>
        </w:rPr>
        <w:t xml:space="preserve">adds additional detail to the discussion on how natal origin was selected, however, we do not feel that adding the exact range in this dataset adds meaningful information as these locations are not likely transferrable to other species, locations, or datasets. </w:t>
      </w:r>
    </w:p>
    <w:p w14:paraId="374AE2F0" w14:textId="77777777" w:rsidR="00116EB3" w:rsidRDefault="00116EB3" w:rsidP="00FC0AEA">
      <w:pPr>
        <w:ind w:left="720"/>
        <w:rPr>
          <w:rFonts w:ascii="Times New Roman" w:hAnsi="Times New Roman" w:cs="Times New Roman"/>
          <w:sz w:val="22"/>
          <w:szCs w:val="22"/>
        </w:rPr>
      </w:pPr>
    </w:p>
    <w:p w14:paraId="5FE14D09" w14:textId="639DCA87" w:rsidR="00DF6A17" w:rsidRPr="00116EB3" w:rsidRDefault="00116EB3" w:rsidP="00116EB3">
      <w:pPr>
        <w:ind w:left="720"/>
        <w:rPr>
          <w:rFonts w:ascii="Times New Roman" w:hAnsi="Times New Roman" w:cs="Times New Roman"/>
          <w:i/>
          <w:iCs/>
          <w:sz w:val="22"/>
          <w:szCs w:val="22"/>
        </w:rPr>
      </w:pPr>
      <w:r w:rsidRPr="00116EB3">
        <w:rPr>
          <w:rFonts w:ascii="Times New Roman" w:hAnsi="Times New Roman" w:cs="Times New Roman"/>
          <w:i/>
          <w:iCs/>
          <w:sz w:val="22"/>
          <w:szCs w:val="22"/>
        </w:rPr>
        <w:t>“</w:t>
      </w:r>
      <w:r w:rsidRPr="00116EB3">
        <w:rPr>
          <w:rFonts w:ascii="Times New Roman" w:eastAsia="Times New Roman" w:hAnsi="Times New Roman" w:cs="Times New Roman"/>
          <w:i/>
          <w:iCs/>
          <w:kern w:val="0"/>
          <w:sz w:val="22"/>
          <w:szCs w:val="22"/>
          <w14:ligatures w14:val="none"/>
        </w:rPr>
        <w:t xml:space="preserve">From these data, the </w:t>
      </w:r>
      <w:r w:rsidRPr="00116EB3">
        <w:rPr>
          <w:rFonts w:ascii="Times New Roman" w:eastAsia="Times New Roman" w:hAnsi="Times New Roman" w:cs="Times New Roman"/>
          <w:i/>
          <w:iCs/>
          <w:kern w:val="0"/>
          <w:sz w:val="22"/>
          <w:szCs w:val="22"/>
          <w:vertAlign w:val="superscript"/>
          <w14:ligatures w14:val="none"/>
        </w:rPr>
        <w:t>87</w:t>
      </w:r>
      <w:r w:rsidRPr="00116EB3">
        <w:rPr>
          <w:rFonts w:ascii="Times New Roman" w:eastAsia="Times New Roman" w:hAnsi="Times New Roman" w:cs="Times New Roman"/>
          <w:i/>
          <w:iCs/>
          <w:kern w:val="0"/>
          <w:sz w:val="22"/>
          <w:szCs w:val="22"/>
          <w14:ligatures w14:val="none"/>
        </w:rPr>
        <w:t>Sr/</w:t>
      </w:r>
      <w:r w:rsidRPr="00116EB3">
        <w:rPr>
          <w:rFonts w:ascii="Times New Roman" w:eastAsia="Times New Roman" w:hAnsi="Times New Roman" w:cs="Times New Roman"/>
          <w:i/>
          <w:iCs/>
          <w:kern w:val="0"/>
          <w:sz w:val="22"/>
          <w:szCs w:val="22"/>
          <w:vertAlign w:val="superscript"/>
          <w14:ligatures w14:val="none"/>
        </w:rPr>
        <w:t>86</w:t>
      </w:r>
      <w:r w:rsidRPr="00116EB3">
        <w:rPr>
          <w:rFonts w:ascii="Times New Roman" w:eastAsia="Times New Roman" w:hAnsi="Times New Roman" w:cs="Times New Roman"/>
          <w:i/>
          <w:iCs/>
          <w:kern w:val="0"/>
          <w:sz w:val="22"/>
          <w:szCs w:val="22"/>
          <w14:ligatures w14:val="none"/>
        </w:rPr>
        <w:t xml:space="preserve">Sr value associated with the natal freshwater rearing period was extracted by examining patterns of change in </w:t>
      </w:r>
      <w:r w:rsidRPr="00116EB3">
        <w:rPr>
          <w:rFonts w:ascii="Times New Roman" w:eastAsia="Times New Roman" w:hAnsi="Times New Roman" w:cs="Times New Roman"/>
          <w:i/>
          <w:iCs/>
          <w:kern w:val="0"/>
          <w:sz w:val="22"/>
          <w:szCs w:val="22"/>
          <w:vertAlign w:val="superscript"/>
          <w14:ligatures w14:val="none"/>
        </w:rPr>
        <w:t>87</w:t>
      </w:r>
      <w:r w:rsidRPr="00116EB3">
        <w:rPr>
          <w:rFonts w:ascii="Times New Roman" w:eastAsia="Times New Roman" w:hAnsi="Times New Roman" w:cs="Times New Roman"/>
          <w:i/>
          <w:iCs/>
          <w:kern w:val="0"/>
          <w:sz w:val="22"/>
          <w:szCs w:val="22"/>
          <w14:ligatures w14:val="none"/>
        </w:rPr>
        <w:t>Sr/</w:t>
      </w:r>
      <w:r w:rsidRPr="00116EB3">
        <w:rPr>
          <w:rFonts w:ascii="Times New Roman" w:eastAsia="Times New Roman" w:hAnsi="Times New Roman" w:cs="Times New Roman"/>
          <w:i/>
          <w:iCs/>
          <w:kern w:val="0"/>
          <w:sz w:val="22"/>
          <w:szCs w:val="22"/>
          <w:vertAlign w:val="superscript"/>
          <w14:ligatures w14:val="none"/>
        </w:rPr>
        <w:t>86</w:t>
      </w:r>
      <w:r w:rsidRPr="00116EB3">
        <w:rPr>
          <w:rFonts w:ascii="Times New Roman" w:eastAsia="Times New Roman" w:hAnsi="Times New Roman" w:cs="Times New Roman"/>
          <w:i/>
          <w:iCs/>
          <w:kern w:val="0"/>
          <w:sz w:val="22"/>
          <w:szCs w:val="22"/>
          <w14:ligatures w14:val="none"/>
        </w:rPr>
        <w:t xml:space="preserve">Sr and </w:t>
      </w:r>
      <w:r w:rsidRPr="00116EB3">
        <w:rPr>
          <w:rFonts w:ascii="Times New Roman" w:eastAsia="Times New Roman" w:hAnsi="Times New Roman" w:cs="Times New Roman"/>
          <w:i/>
          <w:iCs/>
          <w:kern w:val="0"/>
          <w:sz w:val="22"/>
          <w:szCs w:val="22"/>
          <w:vertAlign w:val="superscript"/>
          <w14:ligatures w14:val="none"/>
        </w:rPr>
        <w:t>88</w:t>
      </w:r>
      <w:r w:rsidRPr="00116EB3">
        <w:rPr>
          <w:rFonts w:ascii="Times New Roman" w:eastAsia="Times New Roman" w:hAnsi="Times New Roman" w:cs="Times New Roman"/>
          <w:i/>
          <w:iCs/>
          <w:kern w:val="0"/>
          <w:sz w:val="22"/>
          <w:szCs w:val="22"/>
          <w14:ligatures w14:val="none"/>
        </w:rPr>
        <w:t xml:space="preserve">Sr between the core and freshwater region, morphological features of the otolith visible along the ablation path, and guided by established distances (~120-150 µm) from the core to onset of the freshwater signal </w:t>
      </w:r>
      <w:r w:rsidRPr="00116EB3">
        <w:rPr>
          <w:rFonts w:ascii="Times New Roman" w:eastAsia="Times New Roman" w:hAnsi="Times New Roman" w:cs="Times New Roman"/>
          <w:i/>
          <w:iCs/>
          <w:kern w:val="0"/>
          <w:sz w:val="22"/>
          <w:szCs w:val="22"/>
          <w14:ligatures w14:val="none"/>
        </w:rPr>
        <w:fldChar w:fldCharType="begin"/>
      </w:r>
      <w:r w:rsidRPr="00116EB3">
        <w:rPr>
          <w:rFonts w:ascii="Times New Roman" w:eastAsia="Times New Roman" w:hAnsi="Times New Roman" w:cs="Times New Roman"/>
          <w:i/>
          <w:iCs/>
          <w:kern w:val="0"/>
          <w:sz w:val="22"/>
          <w:szCs w:val="22"/>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Pr="00116EB3">
        <w:rPr>
          <w:rFonts w:ascii="Times New Roman" w:eastAsia="Times New Roman" w:hAnsi="Times New Roman" w:cs="Times New Roman"/>
          <w:i/>
          <w:iCs/>
          <w:kern w:val="0"/>
          <w:sz w:val="22"/>
          <w:szCs w:val="22"/>
          <w14:ligatures w14:val="none"/>
        </w:rPr>
        <w:fldChar w:fldCharType="separate"/>
      </w:r>
      <w:r w:rsidRPr="00116EB3">
        <w:rPr>
          <w:rFonts w:ascii="Times New Roman" w:eastAsia="Times New Roman" w:hAnsi="Times New Roman" w:cs="Times New Roman"/>
          <w:i/>
          <w:iCs/>
          <w:noProof/>
          <w:kern w:val="0"/>
          <w:sz w:val="22"/>
          <w:szCs w:val="22"/>
          <w14:ligatures w14:val="none"/>
        </w:rPr>
        <w:t>(Brennan et al., 2019; Chittaro et al., 2023)</w:t>
      </w:r>
      <w:r w:rsidRPr="00116EB3">
        <w:rPr>
          <w:rFonts w:ascii="Times New Roman" w:eastAsia="Times New Roman" w:hAnsi="Times New Roman" w:cs="Times New Roman"/>
          <w:i/>
          <w:iCs/>
          <w:kern w:val="0"/>
          <w:sz w:val="22"/>
          <w:szCs w:val="22"/>
          <w14:ligatures w14:val="none"/>
        </w:rPr>
        <w:fldChar w:fldCharType="end"/>
      </w:r>
      <w:r w:rsidRPr="00116EB3">
        <w:rPr>
          <w:rFonts w:ascii="Times New Roman" w:eastAsia="Times New Roman" w:hAnsi="Times New Roman" w:cs="Times New Roman"/>
          <w:i/>
          <w:iCs/>
          <w:kern w:val="0"/>
          <w:sz w:val="22"/>
          <w:szCs w:val="22"/>
          <w14:ligatures w14:val="none"/>
        </w:rPr>
        <w:t xml:space="preserve">. We used </w:t>
      </w:r>
      <w:r w:rsidRPr="00116EB3">
        <w:rPr>
          <w:rFonts w:ascii="Times New Roman" w:eastAsia="Times New Roman" w:hAnsi="Times New Roman" w:cs="Times New Roman"/>
          <w:i/>
          <w:iCs/>
          <w:kern w:val="0"/>
          <w:sz w:val="22"/>
          <w:szCs w:val="22"/>
          <w:vertAlign w:val="superscript"/>
          <w14:ligatures w14:val="none"/>
        </w:rPr>
        <w:t>88</w:t>
      </w:r>
      <w:r w:rsidRPr="00116EB3">
        <w:rPr>
          <w:rFonts w:ascii="Times New Roman" w:eastAsia="Times New Roman" w:hAnsi="Times New Roman" w:cs="Times New Roman"/>
          <w:i/>
          <w:iCs/>
          <w:kern w:val="0"/>
          <w:sz w:val="22"/>
          <w:szCs w:val="22"/>
          <w14:ligatures w14:val="none"/>
        </w:rPr>
        <w:t xml:space="preserve">Sr as a proxy for total strontium concentration, which is expected to be much higher in both the marine environment and the maternally influenced core region of the otolith. The </w:t>
      </w:r>
      <w:r w:rsidRPr="00116EB3">
        <w:rPr>
          <w:rFonts w:ascii="Times New Roman" w:eastAsia="Times New Roman" w:hAnsi="Times New Roman" w:cs="Times New Roman"/>
          <w:i/>
          <w:iCs/>
          <w:kern w:val="0"/>
          <w:sz w:val="22"/>
          <w:szCs w:val="22"/>
          <w:vertAlign w:val="superscript"/>
          <w14:ligatures w14:val="none"/>
        </w:rPr>
        <w:t>88</w:t>
      </w:r>
      <w:r w:rsidRPr="00116EB3">
        <w:rPr>
          <w:rFonts w:ascii="Times New Roman" w:eastAsia="Times New Roman" w:hAnsi="Times New Roman" w:cs="Times New Roman"/>
          <w:i/>
          <w:iCs/>
          <w:kern w:val="0"/>
          <w:sz w:val="22"/>
          <w:szCs w:val="22"/>
          <w14:ligatures w14:val="none"/>
        </w:rPr>
        <w:t>Sr signal collected along the ablation path was therefore used to inform the location of full depletion of the maternal signature and the onset of the marine signal for manual selection of the natal origin region.”</w:t>
      </w:r>
      <w:r w:rsidR="00DF1FA4" w:rsidRPr="00116EB3">
        <w:rPr>
          <w:rFonts w:ascii="Times New Roman" w:hAnsi="Times New Roman" w:cs="Times New Roman"/>
          <w:i/>
          <w:iCs/>
          <w:sz w:val="22"/>
          <w:szCs w:val="22"/>
        </w:rPr>
        <w:br/>
      </w:r>
    </w:p>
    <w:p w14:paraId="1BFFDA8B" w14:textId="77777777" w:rsidR="00DF6A17" w:rsidRPr="00183502" w:rsidRDefault="00DF6A17" w:rsidP="00DF1FA4">
      <w:pPr>
        <w:rPr>
          <w:rFonts w:ascii="Times New Roman" w:hAnsi="Times New Roman" w:cs="Times New Roman"/>
          <w:b/>
          <w:bCs/>
          <w:sz w:val="22"/>
          <w:szCs w:val="22"/>
        </w:rPr>
      </w:pPr>
    </w:p>
    <w:p w14:paraId="30F8E2A6" w14:textId="61552F2E" w:rsidR="00DF1FA4" w:rsidRPr="00FC0AEA" w:rsidRDefault="001A7F85" w:rsidP="00DF1FA4">
      <w:pPr>
        <w:rPr>
          <w:rFonts w:ascii="Times New Roman" w:hAnsi="Times New Roman" w:cs="Times New Roman"/>
          <w:b/>
          <w:bCs/>
        </w:rPr>
      </w:pPr>
      <w:r w:rsidRPr="00FC0AEA">
        <w:rPr>
          <w:rFonts w:ascii="Times New Roman" w:hAnsi="Times New Roman" w:cs="Times New Roman"/>
          <w:b/>
          <w:bCs/>
        </w:rPr>
        <w:t>Line 129. Is that histogram shown somewhere?</w:t>
      </w:r>
    </w:p>
    <w:p w14:paraId="519B1C39" w14:textId="5E0B6590" w:rsidR="001A7F85" w:rsidRDefault="00FC0AEA" w:rsidP="00116EB3">
      <w:pPr>
        <w:ind w:left="720"/>
        <w:rPr>
          <w:rFonts w:ascii="Times New Roman" w:hAnsi="Times New Roman" w:cs="Times New Roman"/>
          <w:sz w:val="22"/>
          <w:szCs w:val="22"/>
        </w:rPr>
      </w:pPr>
      <w:r>
        <w:rPr>
          <w:rFonts w:ascii="Times New Roman" w:hAnsi="Times New Roman" w:cs="Times New Roman"/>
          <w:sz w:val="22"/>
          <w:szCs w:val="22"/>
        </w:rPr>
        <w:lastRenderedPageBreak/>
        <w:t>We added these data in the form of a boxplot as a supplemental to illustrate the isotopic separation among groups following clustering</w:t>
      </w:r>
      <w:r w:rsidR="00116EB3">
        <w:rPr>
          <w:rFonts w:ascii="Times New Roman" w:hAnsi="Times New Roman" w:cs="Times New Roman"/>
          <w:sz w:val="22"/>
          <w:szCs w:val="22"/>
        </w:rPr>
        <w:t xml:space="preserve"> </w:t>
      </w:r>
      <w:proofErr w:type="gramStart"/>
      <w:r w:rsidR="00116EB3">
        <w:rPr>
          <w:rFonts w:ascii="Times New Roman" w:hAnsi="Times New Roman" w:cs="Times New Roman"/>
          <w:sz w:val="22"/>
          <w:szCs w:val="22"/>
        </w:rPr>
        <w:t>( Supp</w:t>
      </w:r>
      <w:proofErr w:type="gramEnd"/>
      <w:r w:rsidR="00116EB3">
        <w:rPr>
          <w:rFonts w:ascii="Times New Roman" w:hAnsi="Times New Roman" w:cs="Times New Roman"/>
          <w:sz w:val="22"/>
          <w:szCs w:val="22"/>
        </w:rPr>
        <w:t xml:space="preserve"> fig x) </w:t>
      </w:r>
    </w:p>
    <w:p w14:paraId="42196FD1" w14:textId="77777777" w:rsidR="00194142" w:rsidRDefault="00194142" w:rsidP="00116EB3">
      <w:pPr>
        <w:ind w:left="720"/>
        <w:rPr>
          <w:rFonts w:ascii="Times New Roman" w:hAnsi="Times New Roman" w:cs="Times New Roman"/>
          <w:sz w:val="22"/>
          <w:szCs w:val="22"/>
        </w:rPr>
      </w:pPr>
    </w:p>
    <w:p w14:paraId="04527019" w14:textId="77777777" w:rsidR="00194142" w:rsidRPr="00183502" w:rsidRDefault="00194142" w:rsidP="00116EB3">
      <w:pPr>
        <w:ind w:left="720"/>
        <w:rPr>
          <w:rFonts w:ascii="Times New Roman" w:hAnsi="Times New Roman" w:cs="Times New Roman"/>
          <w:sz w:val="22"/>
          <w:szCs w:val="22"/>
        </w:rPr>
      </w:pPr>
    </w:p>
    <w:p w14:paraId="1C86F641" w14:textId="164854F6" w:rsidR="001A7F85" w:rsidRPr="00FC0AEA" w:rsidRDefault="001A7F85" w:rsidP="00DF1FA4">
      <w:pPr>
        <w:rPr>
          <w:rFonts w:ascii="Times New Roman" w:hAnsi="Times New Roman" w:cs="Times New Roman"/>
          <w:b/>
          <w:bCs/>
        </w:rPr>
      </w:pPr>
      <w:r w:rsidRPr="00FC0AEA">
        <w:rPr>
          <w:rFonts w:ascii="Times New Roman" w:hAnsi="Times New Roman" w:cs="Times New Roman"/>
          <w:b/>
          <w:bCs/>
        </w:rPr>
        <w:t xml:space="preserve">Line 163-169. </w:t>
      </w:r>
      <w:proofErr w:type="gramStart"/>
      <w:r w:rsidRPr="00FC0AEA">
        <w:rPr>
          <w:rFonts w:ascii="Times New Roman" w:hAnsi="Times New Roman" w:cs="Times New Roman"/>
          <w:b/>
          <w:bCs/>
        </w:rPr>
        <w:t>So</w:t>
      </w:r>
      <w:proofErr w:type="gramEnd"/>
      <w:r w:rsidRPr="00FC0AEA">
        <w:rPr>
          <w:rFonts w:ascii="Times New Roman" w:hAnsi="Times New Roman" w:cs="Times New Roman"/>
          <w:b/>
          <w:bCs/>
        </w:rPr>
        <w:t xml:space="preserve"> </w:t>
      </w:r>
      <w:proofErr w:type="gramStart"/>
      <w:r w:rsidRPr="00FC0AEA">
        <w:rPr>
          <w:rFonts w:ascii="Times New Roman" w:hAnsi="Times New Roman" w:cs="Times New Roman"/>
          <w:b/>
          <w:bCs/>
        </w:rPr>
        <w:t>is</w:t>
      </w:r>
      <w:proofErr w:type="gramEnd"/>
      <w:r w:rsidRPr="00FC0AEA">
        <w:rPr>
          <w:rFonts w:ascii="Times New Roman" w:hAnsi="Times New Roman" w:cs="Times New Roman"/>
          <w:b/>
          <w:bCs/>
        </w:rPr>
        <w:t xml:space="preserve"> </w:t>
      </w:r>
      <w:proofErr w:type="gramStart"/>
      <w:r w:rsidRPr="00FC0AEA">
        <w:rPr>
          <w:rFonts w:ascii="Times New Roman" w:hAnsi="Times New Roman" w:cs="Times New Roman"/>
          <w:b/>
          <w:bCs/>
        </w:rPr>
        <w:t>it</w:t>
      </w:r>
      <w:proofErr w:type="gramEnd"/>
      <w:r w:rsidRPr="00FC0AEA">
        <w:rPr>
          <w:rFonts w:ascii="Times New Roman" w:hAnsi="Times New Roman" w:cs="Times New Roman"/>
          <w:b/>
          <w:bCs/>
        </w:rPr>
        <w:t xml:space="preserve"> quartiles or </w:t>
      </w:r>
      <w:proofErr w:type="gramStart"/>
      <w:r w:rsidRPr="00FC0AEA">
        <w:rPr>
          <w:rFonts w:ascii="Times New Roman" w:hAnsi="Times New Roman" w:cs="Times New Roman"/>
          <w:b/>
          <w:bCs/>
        </w:rPr>
        <w:t>is</w:t>
      </w:r>
      <w:proofErr w:type="gramEnd"/>
      <w:r w:rsidRPr="00FC0AEA">
        <w:rPr>
          <w:rFonts w:ascii="Times New Roman" w:hAnsi="Times New Roman" w:cs="Times New Roman"/>
          <w:b/>
          <w:bCs/>
        </w:rPr>
        <w:t xml:space="preserve"> </w:t>
      </w:r>
      <w:proofErr w:type="gramStart"/>
      <w:r w:rsidRPr="00FC0AEA">
        <w:rPr>
          <w:rFonts w:ascii="Times New Roman" w:hAnsi="Times New Roman" w:cs="Times New Roman"/>
          <w:b/>
          <w:bCs/>
        </w:rPr>
        <w:t>it</w:t>
      </w:r>
      <w:proofErr w:type="gramEnd"/>
      <w:r w:rsidRPr="00FC0AEA">
        <w:rPr>
          <w:rFonts w:ascii="Times New Roman" w:hAnsi="Times New Roman" w:cs="Times New Roman"/>
          <w:b/>
          <w:bCs/>
        </w:rPr>
        <w:t xml:space="preserve"> predefined ranges? I assume start and end of run vary among years?</w:t>
      </w:r>
    </w:p>
    <w:p w14:paraId="19E0BB40" w14:textId="657F16D7" w:rsidR="001A7F85" w:rsidRPr="00183502" w:rsidRDefault="001A7F85" w:rsidP="001A7F85">
      <w:pPr>
        <w:ind w:left="720"/>
        <w:rPr>
          <w:rFonts w:ascii="Times New Roman" w:hAnsi="Times New Roman" w:cs="Times New Roman"/>
          <w:sz w:val="22"/>
          <w:szCs w:val="22"/>
        </w:rPr>
      </w:pPr>
      <w:r w:rsidRPr="00183502">
        <w:rPr>
          <w:rFonts w:ascii="Times New Roman" w:hAnsi="Times New Roman" w:cs="Times New Roman"/>
          <w:sz w:val="22"/>
          <w:szCs w:val="22"/>
        </w:rPr>
        <w:t xml:space="preserve">These are predefined ranges that are meant to represent a close representation of even quartiles through the run among all years. The start and end </w:t>
      </w:r>
      <w:proofErr w:type="gramStart"/>
      <w:r w:rsidRPr="00183502">
        <w:rPr>
          <w:rFonts w:ascii="Times New Roman" w:hAnsi="Times New Roman" w:cs="Times New Roman"/>
          <w:sz w:val="22"/>
          <w:szCs w:val="22"/>
        </w:rPr>
        <w:t>date</w:t>
      </w:r>
      <w:proofErr w:type="gramEnd"/>
      <w:r w:rsidRPr="00183502">
        <w:rPr>
          <w:rFonts w:ascii="Times New Roman" w:hAnsi="Times New Roman" w:cs="Times New Roman"/>
          <w:sz w:val="22"/>
          <w:szCs w:val="22"/>
        </w:rPr>
        <w:t xml:space="preserve"> do vary, so they are not even. We mention this later in the </w:t>
      </w:r>
      <w:r w:rsidR="00116EB3" w:rsidRPr="00183502">
        <w:rPr>
          <w:rFonts w:ascii="Times New Roman" w:hAnsi="Times New Roman" w:cs="Times New Roman"/>
          <w:sz w:val="22"/>
          <w:szCs w:val="22"/>
        </w:rPr>
        <w:t>manuscript,</w:t>
      </w:r>
      <w:r w:rsidRPr="00183502">
        <w:rPr>
          <w:rFonts w:ascii="Times New Roman" w:hAnsi="Times New Roman" w:cs="Times New Roman"/>
          <w:sz w:val="22"/>
          <w:szCs w:val="22"/>
        </w:rPr>
        <w:t xml:space="preserve"> but we added brief language in this section to clarify this point. </w:t>
      </w:r>
    </w:p>
    <w:p w14:paraId="2910F50C" w14:textId="1C9EBF22" w:rsidR="001A7F85" w:rsidRPr="00FC0AEA" w:rsidRDefault="00FC0AEA" w:rsidP="001A7F85">
      <w:pPr>
        <w:ind w:left="720"/>
        <w:rPr>
          <w:rFonts w:ascii="Times New Roman" w:hAnsi="Times New Roman" w:cs="Times New Roman"/>
          <w:i/>
          <w:iCs/>
          <w:sz w:val="22"/>
          <w:szCs w:val="22"/>
        </w:rPr>
      </w:pPr>
      <w:r w:rsidRPr="00FC0AEA">
        <w:rPr>
          <w:rFonts w:ascii="Times New Roman" w:hAnsi="Times New Roman" w:cs="Times New Roman"/>
          <w:i/>
          <w:iCs/>
          <w:sz w:val="22"/>
          <w:szCs w:val="22"/>
        </w:rPr>
        <w:t xml:space="preserve">Line ____ </w:t>
      </w:r>
      <w:proofErr w:type="gramStart"/>
      <w:r w:rsidR="001A7F85" w:rsidRPr="00FC0AEA">
        <w:rPr>
          <w:rFonts w:ascii="Times New Roman" w:hAnsi="Times New Roman" w:cs="Times New Roman"/>
          <w:i/>
          <w:iCs/>
          <w:sz w:val="22"/>
          <w:szCs w:val="22"/>
        </w:rPr>
        <w:t>“ These</w:t>
      </w:r>
      <w:proofErr w:type="gramEnd"/>
      <w:r w:rsidR="001A7F85" w:rsidRPr="00FC0AEA">
        <w:rPr>
          <w:rFonts w:ascii="Times New Roman" w:hAnsi="Times New Roman" w:cs="Times New Roman"/>
          <w:i/>
          <w:iCs/>
          <w:sz w:val="22"/>
          <w:szCs w:val="22"/>
        </w:rPr>
        <w:t xml:space="preserve"> dates were chosen to roughly split the full run evenly into equal quartiles</w:t>
      </w:r>
      <w:r w:rsidR="00DF6A17" w:rsidRPr="00FC0AEA">
        <w:rPr>
          <w:rFonts w:ascii="Times New Roman" w:hAnsi="Times New Roman" w:cs="Times New Roman"/>
          <w:i/>
          <w:iCs/>
          <w:sz w:val="22"/>
          <w:szCs w:val="22"/>
        </w:rPr>
        <w:t xml:space="preserve"> </w:t>
      </w:r>
      <w:r w:rsidR="001A7F85" w:rsidRPr="00FC0AEA">
        <w:rPr>
          <w:rFonts w:ascii="Times New Roman" w:hAnsi="Times New Roman" w:cs="Times New Roman"/>
          <w:i/>
          <w:iCs/>
          <w:sz w:val="22"/>
          <w:szCs w:val="22"/>
        </w:rPr>
        <w:t>while allowing for direct comparison among years. However, because the start and end date of the return migration varied among years, the duration of Q1 and Q4 varied.”</w:t>
      </w:r>
    </w:p>
    <w:p w14:paraId="76BEA76F" w14:textId="77777777" w:rsidR="00974EB1" w:rsidRPr="00183502" w:rsidRDefault="00974EB1" w:rsidP="00974EB1">
      <w:pPr>
        <w:rPr>
          <w:rFonts w:ascii="Times New Roman" w:hAnsi="Times New Roman" w:cs="Times New Roman"/>
          <w:sz w:val="22"/>
          <w:szCs w:val="22"/>
        </w:rPr>
      </w:pPr>
    </w:p>
    <w:p w14:paraId="139E060F" w14:textId="305B1C35" w:rsidR="00EB0B96" w:rsidRPr="00FC0AEA" w:rsidRDefault="00EB0B96" w:rsidP="00974EB1">
      <w:pPr>
        <w:rPr>
          <w:rFonts w:ascii="Times New Roman" w:hAnsi="Times New Roman" w:cs="Times New Roman"/>
          <w:b/>
          <w:bCs/>
        </w:rPr>
      </w:pPr>
      <w:r w:rsidRPr="00FC0AEA">
        <w:rPr>
          <w:rFonts w:ascii="Times New Roman" w:hAnsi="Times New Roman" w:cs="Times New Roman"/>
          <w:b/>
          <w:bCs/>
        </w:rPr>
        <w:t>Line 170. What do you mean by “identified”?</w:t>
      </w:r>
    </w:p>
    <w:p w14:paraId="5C3F04CD" w14:textId="4549D007" w:rsidR="00FB7854" w:rsidRPr="00183502" w:rsidRDefault="00FC0AEA" w:rsidP="00FC0AEA">
      <w:pPr>
        <w:ind w:left="720"/>
        <w:rPr>
          <w:rFonts w:ascii="Times New Roman" w:hAnsi="Times New Roman" w:cs="Times New Roman"/>
          <w:sz w:val="22"/>
          <w:szCs w:val="22"/>
        </w:rPr>
      </w:pPr>
      <w:r>
        <w:rPr>
          <w:rFonts w:ascii="Times New Roman" w:hAnsi="Times New Roman" w:cs="Times New Roman"/>
          <w:sz w:val="22"/>
          <w:szCs w:val="22"/>
        </w:rPr>
        <w:t xml:space="preserve">A list of tributaries </w:t>
      </w:r>
      <w:proofErr w:type="gramStart"/>
      <w:r>
        <w:rPr>
          <w:rFonts w:ascii="Times New Roman" w:hAnsi="Times New Roman" w:cs="Times New Roman"/>
          <w:sz w:val="22"/>
          <w:szCs w:val="22"/>
        </w:rPr>
        <w:t>were</w:t>
      </w:r>
      <w:proofErr w:type="gramEnd"/>
      <w:r>
        <w:rPr>
          <w:rFonts w:ascii="Times New Roman" w:hAnsi="Times New Roman" w:cs="Times New Roman"/>
          <w:sz w:val="22"/>
          <w:szCs w:val="22"/>
        </w:rPr>
        <w:t xml:space="preserve"> chosen as relevant to management or conservation interest in the basin using a combination of </w:t>
      </w:r>
      <w:r w:rsidR="00FB7854" w:rsidRPr="00183502">
        <w:rPr>
          <w:rFonts w:ascii="Times New Roman" w:hAnsi="Times New Roman" w:cs="Times New Roman"/>
          <w:sz w:val="22"/>
          <w:szCs w:val="22"/>
        </w:rPr>
        <w:t xml:space="preserve">knowledge and conversation with regional collaborators. </w:t>
      </w:r>
      <w:r>
        <w:rPr>
          <w:rFonts w:ascii="Times New Roman" w:hAnsi="Times New Roman" w:cs="Times New Roman"/>
          <w:sz w:val="22"/>
          <w:szCs w:val="22"/>
        </w:rPr>
        <w:t>We</w:t>
      </w:r>
      <w:r w:rsidR="00FB7854" w:rsidRPr="00183502">
        <w:rPr>
          <w:rFonts w:ascii="Times New Roman" w:hAnsi="Times New Roman" w:cs="Times New Roman"/>
          <w:sz w:val="22"/>
          <w:szCs w:val="22"/>
        </w:rPr>
        <w:t xml:space="preserve"> added to this sentence to clarify this point </w:t>
      </w:r>
    </w:p>
    <w:p w14:paraId="3FEF0C9A" w14:textId="4BE60671" w:rsidR="00FB7854" w:rsidRPr="00116EB3" w:rsidRDefault="00FC0AEA" w:rsidP="00FB7854">
      <w:pPr>
        <w:ind w:left="720"/>
        <w:rPr>
          <w:rFonts w:ascii="Times New Roman" w:hAnsi="Times New Roman" w:cs="Times New Roman"/>
          <w:i/>
          <w:iCs/>
          <w:sz w:val="22"/>
          <w:szCs w:val="22"/>
        </w:rPr>
      </w:pPr>
      <w:r w:rsidRPr="00116EB3">
        <w:rPr>
          <w:rFonts w:ascii="Times New Roman" w:hAnsi="Times New Roman" w:cs="Times New Roman"/>
          <w:i/>
          <w:iCs/>
          <w:sz w:val="22"/>
          <w:szCs w:val="22"/>
        </w:rPr>
        <w:t xml:space="preserve">Line ____ </w:t>
      </w:r>
      <w:proofErr w:type="gramStart"/>
      <w:r w:rsidR="00FB7854" w:rsidRPr="00116EB3">
        <w:rPr>
          <w:rFonts w:ascii="Times New Roman" w:hAnsi="Times New Roman" w:cs="Times New Roman"/>
          <w:i/>
          <w:iCs/>
          <w:sz w:val="22"/>
          <w:szCs w:val="22"/>
        </w:rPr>
        <w:t>“ Several</w:t>
      </w:r>
      <w:proofErr w:type="gramEnd"/>
      <w:r w:rsidR="00FB7854" w:rsidRPr="00116EB3">
        <w:rPr>
          <w:rFonts w:ascii="Times New Roman" w:hAnsi="Times New Roman" w:cs="Times New Roman"/>
          <w:i/>
          <w:iCs/>
          <w:sz w:val="22"/>
          <w:szCs w:val="22"/>
        </w:rPr>
        <w:t xml:space="preserve"> major tributaries were identified as focal management areas or important Chinook salmon-producing systems within the Kuskokwim River basin based on expert knowledge and consultation with regional collaborators.”  </w:t>
      </w:r>
    </w:p>
    <w:p w14:paraId="530C7BE9" w14:textId="77777777" w:rsidR="000C6C3C" w:rsidRPr="00183502" w:rsidRDefault="000C6C3C" w:rsidP="000C6C3C">
      <w:pPr>
        <w:rPr>
          <w:rFonts w:ascii="Times New Roman" w:hAnsi="Times New Roman" w:cs="Times New Roman"/>
          <w:sz w:val="22"/>
          <w:szCs w:val="22"/>
        </w:rPr>
      </w:pPr>
    </w:p>
    <w:p w14:paraId="666DF57D" w14:textId="77777777" w:rsidR="00073931" w:rsidRPr="00FC0AEA" w:rsidRDefault="000C6C3C" w:rsidP="000C6C3C">
      <w:pPr>
        <w:rPr>
          <w:rFonts w:ascii="Times New Roman" w:hAnsi="Times New Roman" w:cs="Times New Roman"/>
          <w:b/>
          <w:bCs/>
        </w:rPr>
      </w:pPr>
      <w:r w:rsidRPr="00FC0AEA">
        <w:rPr>
          <w:rFonts w:ascii="Times New Roman" w:hAnsi="Times New Roman" w:cs="Times New Roman"/>
          <w:b/>
          <w:bCs/>
        </w:rPr>
        <w:t xml:space="preserve">Line 178. </w:t>
      </w:r>
      <w:proofErr w:type="gramStart"/>
      <w:r w:rsidRPr="00FC0AEA">
        <w:rPr>
          <w:rFonts w:ascii="Times New Roman" w:hAnsi="Times New Roman" w:cs="Times New Roman"/>
          <w:b/>
          <w:bCs/>
        </w:rPr>
        <w:t>So</w:t>
      </w:r>
      <w:proofErr w:type="gramEnd"/>
      <w:r w:rsidRPr="00FC0AEA">
        <w:rPr>
          <w:rFonts w:ascii="Times New Roman" w:hAnsi="Times New Roman" w:cs="Times New Roman"/>
          <w:b/>
          <w:bCs/>
        </w:rPr>
        <w:t xml:space="preserve"> you tested 2-6 and then chose 6. Did you check if higher numbers of k would have produced better silhouette results?</w:t>
      </w:r>
    </w:p>
    <w:p w14:paraId="6A56D028" w14:textId="691B4AAF" w:rsidR="00073931" w:rsidRDefault="00073931" w:rsidP="00FC0AEA">
      <w:pPr>
        <w:ind w:left="720"/>
        <w:rPr>
          <w:rFonts w:ascii="Times New Roman" w:hAnsi="Times New Roman" w:cs="Times New Roman"/>
          <w:sz w:val="22"/>
          <w:szCs w:val="22"/>
        </w:rPr>
      </w:pPr>
      <w:r w:rsidRPr="00183502">
        <w:rPr>
          <w:rFonts w:ascii="Times New Roman" w:hAnsi="Times New Roman" w:cs="Times New Roman"/>
          <w:sz w:val="22"/>
          <w:szCs w:val="22"/>
        </w:rPr>
        <w:t>We</w:t>
      </w:r>
      <w:r w:rsidR="00FC0AEA">
        <w:rPr>
          <w:rFonts w:ascii="Times New Roman" w:hAnsi="Times New Roman" w:cs="Times New Roman"/>
          <w:sz w:val="22"/>
          <w:szCs w:val="22"/>
        </w:rPr>
        <w:t xml:space="preserve"> did not initially assess whether more clusters produced better results, however, following this suggested we tested a broader range of cluster numbers and found a notable increase in the amount of overlap among groups as well as a decrease in the silhouette score. </w:t>
      </w:r>
    </w:p>
    <w:p w14:paraId="2C207C47" w14:textId="77777777" w:rsidR="00FC0AEA" w:rsidRPr="00183502" w:rsidRDefault="00FC0AEA" w:rsidP="00FC0AEA">
      <w:pPr>
        <w:ind w:left="720"/>
        <w:rPr>
          <w:rFonts w:ascii="Times New Roman" w:hAnsi="Times New Roman" w:cs="Times New Roman"/>
          <w:sz w:val="22"/>
          <w:szCs w:val="22"/>
        </w:rPr>
      </w:pPr>
    </w:p>
    <w:p w14:paraId="4349EC6D" w14:textId="26BAE102" w:rsidR="000C6C3C" w:rsidRPr="00183502" w:rsidRDefault="000C6C3C" w:rsidP="000C6C3C">
      <w:pPr>
        <w:rPr>
          <w:rFonts w:ascii="Times New Roman" w:hAnsi="Times New Roman" w:cs="Times New Roman"/>
          <w:b/>
          <w:bCs/>
          <w:sz w:val="22"/>
          <w:szCs w:val="22"/>
        </w:rPr>
      </w:pPr>
      <w:r w:rsidRPr="00183502">
        <w:rPr>
          <w:rFonts w:ascii="Times New Roman" w:hAnsi="Times New Roman" w:cs="Times New Roman"/>
          <w:sz w:val="22"/>
          <w:szCs w:val="22"/>
        </w:rPr>
        <w:t xml:space="preserve"> </w:t>
      </w:r>
      <w:r w:rsidRPr="00183502">
        <w:rPr>
          <w:rFonts w:ascii="Times New Roman" w:hAnsi="Times New Roman" w:cs="Times New Roman"/>
          <w:b/>
          <w:bCs/>
          <w:sz w:val="22"/>
          <w:szCs w:val="22"/>
        </w:rPr>
        <w:t xml:space="preserve">The clustering approach seems a bit at odds with the Bayesian assignment carried out before (and a bit awkward since you then </w:t>
      </w:r>
      <w:proofErr w:type="gramStart"/>
      <w:r w:rsidRPr="00183502">
        <w:rPr>
          <w:rFonts w:ascii="Times New Roman" w:hAnsi="Times New Roman" w:cs="Times New Roman"/>
          <w:b/>
          <w:bCs/>
          <w:sz w:val="22"/>
          <w:szCs w:val="22"/>
        </w:rPr>
        <w:t>have to</w:t>
      </w:r>
      <w:proofErr w:type="gramEnd"/>
      <w:r w:rsidRPr="00183502">
        <w:rPr>
          <w:rFonts w:ascii="Times New Roman" w:hAnsi="Times New Roman" w:cs="Times New Roman"/>
          <w:b/>
          <w:bCs/>
          <w:sz w:val="22"/>
          <w:szCs w:val="22"/>
        </w:rPr>
        <w:t xml:space="preserve"> manually move one of the tributaries at which </w:t>
      </w:r>
      <w:proofErr w:type="gramStart"/>
      <w:r w:rsidRPr="00183502">
        <w:rPr>
          <w:rFonts w:ascii="Times New Roman" w:hAnsi="Times New Roman" w:cs="Times New Roman"/>
          <w:b/>
          <w:bCs/>
          <w:sz w:val="22"/>
          <w:szCs w:val="22"/>
        </w:rPr>
        <w:t>point</w:t>
      </w:r>
      <w:proofErr w:type="gramEnd"/>
      <w:r w:rsidRPr="00183502">
        <w:rPr>
          <w:rFonts w:ascii="Times New Roman" w:hAnsi="Times New Roman" w:cs="Times New Roman"/>
          <w:b/>
          <w:bCs/>
          <w:sz w:val="22"/>
          <w:szCs w:val="22"/>
        </w:rPr>
        <w:t xml:space="preserve"> why not just make groups based on your expert knowledge). How closely do these clusters align with management units or other groupings people commonly </w:t>
      </w:r>
      <w:proofErr w:type="spellStart"/>
      <w:r w:rsidRPr="00183502">
        <w:rPr>
          <w:rFonts w:ascii="Times New Roman" w:hAnsi="Times New Roman" w:cs="Times New Roman"/>
          <w:b/>
          <w:bCs/>
          <w:sz w:val="22"/>
          <w:szCs w:val="22"/>
        </w:rPr>
        <w:t>use</w:t>
      </w:r>
      <w:proofErr w:type="spellEnd"/>
      <w:r w:rsidRPr="00183502">
        <w:rPr>
          <w:rFonts w:ascii="Times New Roman" w:hAnsi="Times New Roman" w:cs="Times New Roman"/>
          <w:b/>
          <w:bCs/>
          <w:sz w:val="22"/>
          <w:szCs w:val="22"/>
        </w:rPr>
        <w:t xml:space="preserve"> for this watershed? If k means clustering is really the best </w:t>
      </w:r>
      <w:proofErr w:type="gramStart"/>
      <w:r w:rsidRPr="00183502">
        <w:rPr>
          <w:rFonts w:ascii="Times New Roman" w:hAnsi="Times New Roman" w:cs="Times New Roman"/>
          <w:b/>
          <w:bCs/>
          <w:sz w:val="22"/>
          <w:szCs w:val="22"/>
        </w:rPr>
        <w:t>approach</w:t>
      </w:r>
      <w:proofErr w:type="gramEnd"/>
      <w:r w:rsidRPr="00183502">
        <w:rPr>
          <w:rFonts w:ascii="Times New Roman" w:hAnsi="Times New Roman" w:cs="Times New Roman"/>
          <w:b/>
          <w:bCs/>
          <w:sz w:val="22"/>
          <w:szCs w:val="22"/>
        </w:rPr>
        <w:t xml:space="preserve"> </w:t>
      </w:r>
      <w:r w:rsidRPr="00116EB3">
        <w:rPr>
          <w:rFonts w:ascii="Times New Roman" w:hAnsi="Times New Roman" w:cs="Times New Roman"/>
          <w:b/>
          <w:bCs/>
          <w:sz w:val="22"/>
          <w:szCs w:val="22"/>
        </w:rPr>
        <w:t>explain that a bit more here in the methods</w:t>
      </w:r>
      <w:r w:rsidRPr="00183502">
        <w:rPr>
          <w:rFonts w:ascii="Times New Roman" w:hAnsi="Times New Roman" w:cs="Times New Roman"/>
          <w:b/>
          <w:bCs/>
          <w:sz w:val="22"/>
          <w:szCs w:val="22"/>
        </w:rPr>
        <w:t xml:space="preserve"> (why not just use the tributary level for your analysis or if grouping is needed maybe tree-based approaches can separate out groups more consistently).</w:t>
      </w:r>
    </w:p>
    <w:p w14:paraId="3140AB37" w14:textId="30BE77AD" w:rsidR="000C6C3C" w:rsidRDefault="000C6C3C" w:rsidP="000C6C3C">
      <w:pPr>
        <w:rPr>
          <w:rFonts w:ascii="Times New Roman" w:hAnsi="Times New Roman" w:cs="Times New Roman"/>
          <w:sz w:val="22"/>
          <w:szCs w:val="22"/>
        </w:rPr>
      </w:pPr>
    </w:p>
    <w:p w14:paraId="1798B684" w14:textId="77777777" w:rsidR="007863F1" w:rsidRDefault="007863F1" w:rsidP="007863F1">
      <w:pPr>
        <w:ind w:left="720"/>
        <w:rPr>
          <w:rFonts w:ascii="Times New Roman" w:hAnsi="Times New Roman" w:cs="Times New Roman"/>
          <w:sz w:val="22"/>
          <w:szCs w:val="22"/>
        </w:rPr>
      </w:pPr>
      <w:r w:rsidRPr="007863F1">
        <w:rPr>
          <w:rFonts w:ascii="Times New Roman" w:hAnsi="Times New Roman" w:cs="Times New Roman"/>
          <w:sz w:val="22"/>
          <w:szCs w:val="22"/>
        </w:rPr>
        <w:lastRenderedPageBreak/>
        <w:t xml:space="preserve">The approach described here was designed to achieve two objectives: (1) define groups that capture the majority of </w:t>
      </w:r>
      <w:proofErr w:type="gramStart"/>
      <w:r w:rsidRPr="007863F1">
        <w:rPr>
          <w:rFonts w:ascii="Times New Roman" w:hAnsi="Times New Roman" w:cs="Times New Roman"/>
          <w:sz w:val="22"/>
          <w:szCs w:val="22"/>
        </w:rPr>
        <w:t>each individual's</w:t>
      </w:r>
      <w:proofErr w:type="gramEnd"/>
      <w:r w:rsidRPr="007863F1">
        <w:rPr>
          <w:rFonts w:ascii="Times New Roman" w:hAnsi="Times New Roman" w:cs="Times New Roman"/>
          <w:sz w:val="22"/>
          <w:szCs w:val="22"/>
        </w:rPr>
        <w:t xml:space="preserve"> posterior assignment probability, enabling confident comparisons among groups, and (2) align those groups with a priori management-relevant regions of the watershed.</w:t>
      </w:r>
      <w:r>
        <w:rPr>
          <w:rFonts w:ascii="Times New Roman" w:hAnsi="Times New Roman" w:cs="Times New Roman"/>
          <w:sz w:val="22"/>
          <w:szCs w:val="22"/>
        </w:rPr>
        <w:t xml:space="preserve"> </w:t>
      </w:r>
      <w:r w:rsidRPr="007863F1">
        <w:rPr>
          <w:rFonts w:ascii="Times New Roman" w:hAnsi="Times New Roman" w:cs="Times New Roman"/>
          <w:sz w:val="22"/>
          <w:szCs w:val="22"/>
        </w:rPr>
        <w:t xml:space="preserve">Compared with assigning individuals directly to predefined management units, this approach improves the reliability of comparisons by reducing ambiguity among regions with similar isotopic signatures. For example, two tributaries with nearly identical isotope ratios may receive similar posterior support. Interpreting assignments to those tributaries independently could incorrectly suggest that they exhibit similar population dynamics, when </w:t>
      </w:r>
      <w:proofErr w:type="gramStart"/>
      <w:r w:rsidRPr="007863F1">
        <w:rPr>
          <w:rFonts w:ascii="Times New Roman" w:hAnsi="Times New Roman" w:cs="Times New Roman"/>
          <w:sz w:val="22"/>
          <w:szCs w:val="22"/>
        </w:rPr>
        <w:t>in reality the</w:t>
      </w:r>
      <w:proofErr w:type="gramEnd"/>
      <w:r w:rsidRPr="007863F1">
        <w:rPr>
          <w:rFonts w:ascii="Times New Roman" w:hAnsi="Times New Roman" w:cs="Times New Roman"/>
          <w:sz w:val="22"/>
          <w:szCs w:val="22"/>
        </w:rPr>
        <w:t xml:space="preserve"> assignment model simply cannot distinguish between them. By grouping isotopically similar regions, comparisons are made among spatial units that are both identifiable and relevant to management.</w:t>
      </w:r>
    </w:p>
    <w:p w14:paraId="106E37B9" w14:textId="58DE57E2" w:rsidR="00073931" w:rsidRPr="00183502" w:rsidRDefault="00235B19" w:rsidP="007863F1">
      <w:pPr>
        <w:ind w:left="720"/>
        <w:rPr>
          <w:rFonts w:ascii="Times New Roman" w:hAnsi="Times New Roman" w:cs="Times New Roman"/>
          <w:sz w:val="22"/>
          <w:szCs w:val="22"/>
        </w:rPr>
      </w:pPr>
      <w:r w:rsidRPr="00183502">
        <w:rPr>
          <w:rFonts w:ascii="Times New Roman" w:hAnsi="Times New Roman" w:cs="Times New Roman"/>
          <w:sz w:val="22"/>
          <w:szCs w:val="22"/>
        </w:rPr>
        <w:t>We believe th</w:t>
      </w:r>
      <w:r w:rsidR="007863F1">
        <w:rPr>
          <w:rFonts w:ascii="Times New Roman" w:hAnsi="Times New Roman" w:cs="Times New Roman"/>
          <w:sz w:val="22"/>
          <w:szCs w:val="22"/>
        </w:rPr>
        <w:t>e K-means approach</w:t>
      </w:r>
      <w:r w:rsidRPr="00183502">
        <w:rPr>
          <w:rFonts w:ascii="Times New Roman" w:hAnsi="Times New Roman" w:cs="Times New Roman"/>
          <w:sz w:val="22"/>
          <w:szCs w:val="22"/>
        </w:rPr>
        <w:t xml:space="preserve"> is appropriate for i</w:t>
      </w:r>
      <w:r w:rsidR="007863F1">
        <w:rPr>
          <w:rFonts w:ascii="Times New Roman" w:hAnsi="Times New Roman" w:cs="Times New Roman"/>
          <w:sz w:val="22"/>
          <w:szCs w:val="22"/>
        </w:rPr>
        <w:t xml:space="preserve">nforming the separation among </w:t>
      </w:r>
      <w:proofErr w:type="gramStart"/>
      <w:r w:rsidR="007863F1">
        <w:rPr>
          <w:rFonts w:ascii="Times New Roman" w:hAnsi="Times New Roman" w:cs="Times New Roman"/>
          <w:sz w:val="22"/>
          <w:szCs w:val="22"/>
        </w:rPr>
        <w:t>groups, and</w:t>
      </w:r>
      <w:proofErr w:type="gramEnd"/>
      <w:r w:rsidR="007863F1">
        <w:rPr>
          <w:rFonts w:ascii="Times New Roman" w:hAnsi="Times New Roman" w:cs="Times New Roman"/>
          <w:sz w:val="22"/>
          <w:szCs w:val="22"/>
        </w:rPr>
        <w:t xml:space="preserve"> was used in conjunction with manual observation of this separation via a boxplot/histogram. However,</w:t>
      </w:r>
      <w:r w:rsidRPr="00183502">
        <w:rPr>
          <w:rFonts w:ascii="Times New Roman" w:hAnsi="Times New Roman" w:cs="Times New Roman"/>
          <w:sz w:val="22"/>
          <w:szCs w:val="22"/>
        </w:rPr>
        <w:t xml:space="preserve"> we did not attempt a tree-based method.</w:t>
      </w:r>
      <w:r w:rsidR="00737F10">
        <w:rPr>
          <w:rFonts w:ascii="Times New Roman" w:hAnsi="Times New Roman" w:cs="Times New Roman"/>
          <w:sz w:val="22"/>
          <w:szCs w:val="22"/>
        </w:rPr>
        <w:t xml:space="preserve"> </w:t>
      </w:r>
    </w:p>
    <w:p w14:paraId="6B3BFE04" w14:textId="77777777" w:rsidR="004A310F" w:rsidRPr="00183502" w:rsidRDefault="004A310F" w:rsidP="000C6C3C">
      <w:pPr>
        <w:rPr>
          <w:rFonts w:ascii="Times New Roman" w:hAnsi="Times New Roman" w:cs="Times New Roman"/>
          <w:sz w:val="22"/>
          <w:szCs w:val="22"/>
        </w:rPr>
      </w:pPr>
    </w:p>
    <w:p w14:paraId="121F96C2" w14:textId="60E73E55" w:rsidR="00891F16" w:rsidRPr="00183502" w:rsidRDefault="00891F16" w:rsidP="000C6C3C">
      <w:pPr>
        <w:rPr>
          <w:rFonts w:ascii="Times New Roman" w:hAnsi="Times New Roman" w:cs="Times New Roman"/>
          <w:b/>
          <w:bCs/>
          <w:sz w:val="22"/>
          <w:szCs w:val="22"/>
        </w:rPr>
      </w:pPr>
      <w:r w:rsidRPr="00183502">
        <w:rPr>
          <w:rFonts w:ascii="Times New Roman" w:hAnsi="Times New Roman" w:cs="Times New Roman"/>
          <w:b/>
          <w:bCs/>
          <w:sz w:val="22"/>
          <w:szCs w:val="22"/>
        </w:rPr>
        <w:t>Line 206-209. Why are the simulated time frames constrained to a shift of only a few days.</w:t>
      </w:r>
      <w:r w:rsidRPr="00183502">
        <w:rPr>
          <w:rFonts w:ascii="Times New Roman" w:hAnsi="Times New Roman" w:cs="Times New Roman"/>
          <w:b/>
          <w:bCs/>
          <w:sz w:val="22"/>
          <w:szCs w:val="22"/>
        </w:rPr>
        <w:br/>
      </w:r>
    </w:p>
    <w:p w14:paraId="726A913E" w14:textId="09C73420" w:rsidR="00737F10" w:rsidRDefault="00891F16" w:rsidP="00891F16">
      <w:pPr>
        <w:ind w:left="720"/>
        <w:rPr>
          <w:rFonts w:ascii="Times New Roman" w:hAnsi="Times New Roman" w:cs="Times New Roman"/>
          <w:sz w:val="22"/>
          <w:szCs w:val="22"/>
        </w:rPr>
      </w:pPr>
      <w:r w:rsidRPr="00183502">
        <w:rPr>
          <w:rFonts w:ascii="Times New Roman" w:hAnsi="Times New Roman" w:cs="Times New Roman"/>
          <w:sz w:val="22"/>
          <w:szCs w:val="22"/>
        </w:rPr>
        <w:t>Given the short total return migration timing, a shift in the closure end date by only a few days represents a significant change to the closure duration</w:t>
      </w:r>
      <w:r w:rsidR="00737F10">
        <w:rPr>
          <w:rFonts w:ascii="Times New Roman" w:hAnsi="Times New Roman" w:cs="Times New Roman"/>
          <w:sz w:val="22"/>
          <w:szCs w:val="22"/>
        </w:rPr>
        <w:t xml:space="preserve">. A </w:t>
      </w:r>
      <w:proofErr w:type="gramStart"/>
      <w:r w:rsidR="00737F10">
        <w:rPr>
          <w:rFonts w:ascii="Times New Roman" w:hAnsi="Times New Roman" w:cs="Times New Roman"/>
          <w:sz w:val="22"/>
          <w:szCs w:val="22"/>
        </w:rPr>
        <w:t>six day</w:t>
      </w:r>
      <w:proofErr w:type="gramEnd"/>
      <w:r w:rsidR="00737F10">
        <w:rPr>
          <w:rFonts w:ascii="Times New Roman" w:hAnsi="Times New Roman" w:cs="Times New Roman"/>
          <w:sz w:val="22"/>
          <w:szCs w:val="22"/>
        </w:rPr>
        <w:t xml:space="preserve"> closure extension would be a substantial management </w:t>
      </w:r>
      <w:r w:rsidR="007F2385">
        <w:rPr>
          <w:rFonts w:ascii="Times New Roman" w:hAnsi="Times New Roman" w:cs="Times New Roman"/>
          <w:sz w:val="22"/>
          <w:szCs w:val="22"/>
        </w:rPr>
        <w:t xml:space="preserve">action </w:t>
      </w:r>
      <w:r w:rsidR="00737F10">
        <w:rPr>
          <w:rFonts w:ascii="Times New Roman" w:hAnsi="Times New Roman" w:cs="Times New Roman"/>
          <w:sz w:val="22"/>
          <w:szCs w:val="22"/>
        </w:rPr>
        <w:t xml:space="preserve">that is likely at or above the range of realistic scenarios. </w:t>
      </w:r>
      <w:r w:rsidR="007F2385">
        <w:rPr>
          <w:rFonts w:ascii="Times New Roman" w:hAnsi="Times New Roman" w:cs="Times New Roman"/>
          <w:sz w:val="22"/>
          <w:szCs w:val="22"/>
        </w:rPr>
        <w:t xml:space="preserve">The chosen simulated range is meant to </w:t>
      </w:r>
      <w:r w:rsidR="00737F10">
        <w:rPr>
          <w:rFonts w:ascii="Times New Roman" w:hAnsi="Times New Roman" w:cs="Times New Roman"/>
          <w:sz w:val="22"/>
          <w:szCs w:val="22"/>
        </w:rPr>
        <w:t xml:space="preserve">keep </w:t>
      </w:r>
      <w:r w:rsidR="007F2385">
        <w:rPr>
          <w:rFonts w:ascii="Times New Roman" w:hAnsi="Times New Roman" w:cs="Times New Roman"/>
          <w:sz w:val="22"/>
          <w:szCs w:val="22"/>
        </w:rPr>
        <w:t>this analysis</w:t>
      </w:r>
      <w:r w:rsidR="00737F10">
        <w:rPr>
          <w:rFonts w:ascii="Times New Roman" w:hAnsi="Times New Roman" w:cs="Times New Roman"/>
          <w:sz w:val="22"/>
          <w:szCs w:val="22"/>
        </w:rPr>
        <w:t xml:space="preserve"> relevant to realistic potential management </w:t>
      </w:r>
      <w:r w:rsidR="007F2385">
        <w:rPr>
          <w:rFonts w:ascii="Times New Roman" w:hAnsi="Times New Roman" w:cs="Times New Roman"/>
          <w:sz w:val="22"/>
          <w:szCs w:val="22"/>
        </w:rPr>
        <w:t xml:space="preserve">action. </w:t>
      </w:r>
    </w:p>
    <w:p w14:paraId="155470AF" w14:textId="77777777" w:rsidR="00737F10" w:rsidRDefault="00737F10" w:rsidP="00891F16">
      <w:pPr>
        <w:ind w:left="720"/>
        <w:rPr>
          <w:rFonts w:ascii="Times New Roman" w:hAnsi="Times New Roman" w:cs="Times New Roman"/>
          <w:sz w:val="22"/>
          <w:szCs w:val="22"/>
        </w:rPr>
      </w:pPr>
    </w:p>
    <w:p w14:paraId="466872A6" w14:textId="30031289" w:rsidR="00CF167E" w:rsidRPr="00183502" w:rsidRDefault="00CF167E" w:rsidP="000C6C3C">
      <w:pPr>
        <w:rPr>
          <w:rFonts w:ascii="Times New Roman" w:hAnsi="Times New Roman" w:cs="Times New Roman"/>
          <w:b/>
          <w:bCs/>
          <w:sz w:val="22"/>
          <w:szCs w:val="22"/>
        </w:rPr>
      </w:pPr>
      <w:r w:rsidRPr="00183502">
        <w:rPr>
          <w:rFonts w:ascii="Times New Roman" w:hAnsi="Times New Roman" w:cs="Times New Roman"/>
          <w:b/>
          <w:bCs/>
          <w:sz w:val="22"/>
          <w:szCs w:val="22"/>
        </w:rPr>
        <w:t xml:space="preserve">Line 216-218. This shift in seasonal contribution from upstream to downstream is very hard to see given how Fig. 3 is organized. Have you tried what this looks like when </w:t>
      </w:r>
      <w:proofErr w:type="gramStart"/>
      <w:r w:rsidRPr="00183502">
        <w:rPr>
          <w:rFonts w:ascii="Times New Roman" w:hAnsi="Times New Roman" w:cs="Times New Roman"/>
          <w:b/>
          <w:bCs/>
          <w:sz w:val="22"/>
          <w:szCs w:val="22"/>
        </w:rPr>
        <w:t>facetted</w:t>
      </w:r>
      <w:proofErr w:type="gramEnd"/>
      <w:r w:rsidRPr="00183502">
        <w:rPr>
          <w:rFonts w:ascii="Times New Roman" w:hAnsi="Times New Roman" w:cs="Times New Roman"/>
          <w:b/>
          <w:bCs/>
          <w:sz w:val="22"/>
          <w:szCs w:val="22"/>
        </w:rPr>
        <w:t xml:space="preserve"> by group and with Quantile as x axis and % contribution as y?</w:t>
      </w:r>
    </w:p>
    <w:p w14:paraId="425B8156" w14:textId="00F4C410" w:rsidR="00CF167E" w:rsidRPr="00183502" w:rsidRDefault="00737F10" w:rsidP="00737F10">
      <w:pPr>
        <w:ind w:left="720"/>
        <w:rPr>
          <w:rFonts w:ascii="Times New Roman" w:hAnsi="Times New Roman" w:cs="Times New Roman"/>
          <w:sz w:val="22"/>
          <w:szCs w:val="22"/>
        </w:rPr>
      </w:pPr>
      <w:r>
        <w:rPr>
          <w:rFonts w:ascii="Times New Roman" w:hAnsi="Times New Roman" w:cs="Times New Roman"/>
          <w:sz w:val="22"/>
          <w:szCs w:val="22"/>
        </w:rPr>
        <w:t xml:space="preserve">We reorganized this figure to be faced by group such that changes in contribution through time by group are more clearly visible. In addition, we added a stacked bar plot to more clearly illustrate the relative contribution in abundance by group across years of our dataset. </w:t>
      </w:r>
      <w:r w:rsidR="00CF167E" w:rsidRPr="00183502">
        <w:rPr>
          <w:rFonts w:ascii="Times New Roman" w:hAnsi="Times New Roman" w:cs="Times New Roman"/>
          <w:sz w:val="22"/>
          <w:szCs w:val="22"/>
        </w:rPr>
        <w:t xml:space="preserve"> </w:t>
      </w:r>
    </w:p>
    <w:p w14:paraId="3325A843" w14:textId="77777777" w:rsidR="00345F9C" w:rsidRPr="00183502" w:rsidRDefault="00345F9C" w:rsidP="000C6C3C">
      <w:pPr>
        <w:rPr>
          <w:rFonts w:ascii="Times New Roman" w:hAnsi="Times New Roman" w:cs="Times New Roman"/>
          <w:sz w:val="22"/>
          <w:szCs w:val="22"/>
        </w:rPr>
      </w:pPr>
    </w:p>
    <w:p w14:paraId="063793A7" w14:textId="6138E862" w:rsidR="00345F9C" w:rsidRDefault="00345F9C" w:rsidP="000C6C3C">
      <w:pPr>
        <w:rPr>
          <w:rFonts w:ascii="Times New Roman" w:hAnsi="Times New Roman" w:cs="Times New Roman"/>
          <w:b/>
          <w:bCs/>
          <w:sz w:val="22"/>
          <w:szCs w:val="22"/>
        </w:rPr>
      </w:pPr>
      <w:r w:rsidRPr="00183502">
        <w:rPr>
          <w:rFonts w:ascii="Times New Roman" w:hAnsi="Times New Roman" w:cs="Times New Roman"/>
          <w:b/>
          <w:bCs/>
          <w:sz w:val="22"/>
          <w:szCs w:val="22"/>
        </w:rPr>
        <w:t>Since this is a study about return timing and spatial patterns within a large watershed the discussion could have been broader and incorporated findings from other Chinook salmon watersheds (e.g. Central Valley where lots of otolith work about tributary specific use of runs has been carried out).</w:t>
      </w:r>
    </w:p>
    <w:p w14:paraId="753A05DE" w14:textId="29CD10DA" w:rsidR="00287E4F" w:rsidRDefault="00287E4F" w:rsidP="000C6C3C">
      <w:pPr>
        <w:rPr>
          <w:rFonts w:ascii="Times New Roman" w:hAnsi="Times New Roman" w:cs="Times New Roman"/>
          <w:sz w:val="22"/>
          <w:szCs w:val="22"/>
        </w:rPr>
      </w:pPr>
      <w:r>
        <w:rPr>
          <w:rFonts w:ascii="Times New Roman" w:hAnsi="Times New Roman" w:cs="Times New Roman"/>
          <w:b/>
          <w:bCs/>
          <w:sz w:val="22"/>
          <w:szCs w:val="22"/>
        </w:rPr>
        <w:tab/>
      </w:r>
      <w:r w:rsidRPr="00287E4F">
        <w:rPr>
          <w:rFonts w:ascii="Times New Roman" w:hAnsi="Times New Roman" w:cs="Times New Roman"/>
          <w:sz w:val="22"/>
          <w:szCs w:val="22"/>
        </w:rPr>
        <w:t>In the Discussion, we expanded our discussion of similar applications by highlighting how these methods have been successfully applied in other systems, particularly California's Central Valley, where this approach has been used extensively.</w:t>
      </w:r>
    </w:p>
    <w:p w14:paraId="103E24D9" w14:textId="77777777" w:rsidR="00287E4F" w:rsidRDefault="00287E4F" w:rsidP="000C6C3C">
      <w:pPr>
        <w:rPr>
          <w:rFonts w:ascii="Times New Roman" w:hAnsi="Times New Roman" w:cs="Times New Roman"/>
          <w:sz w:val="22"/>
          <w:szCs w:val="22"/>
        </w:rPr>
      </w:pPr>
    </w:p>
    <w:p w14:paraId="6D93D4B5" w14:textId="07576488" w:rsidR="00287E4F" w:rsidRPr="00287E4F" w:rsidRDefault="00287E4F" w:rsidP="00287E4F">
      <w:pPr>
        <w:pStyle w:val="whitespace-normal"/>
        <w:ind w:left="720"/>
        <w:rPr>
          <w:rFonts w:eastAsiaTheme="majorEastAsia"/>
          <w:i/>
          <w:iCs/>
          <w:sz w:val="22"/>
          <w:szCs w:val="22"/>
        </w:rPr>
      </w:pPr>
      <w:r w:rsidRPr="00287E4F">
        <w:rPr>
          <w:i/>
          <w:iCs/>
          <w:sz w:val="22"/>
          <w:szCs w:val="22"/>
        </w:rPr>
        <w:lastRenderedPageBreak/>
        <w:t>Line __</w:t>
      </w:r>
      <w:proofErr w:type="gramStart"/>
      <w:r w:rsidRPr="00287E4F">
        <w:rPr>
          <w:i/>
          <w:iCs/>
          <w:sz w:val="22"/>
          <w:szCs w:val="22"/>
        </w:rPr>
        <w:t>_ :</w:t>
      </w:r>
      <w:proofErr w:type="gramEnd"/>
      <w:r w:rsidRPr="00287E4F">
        <w:rPr>
          <w:i/>
          <w:iCs/>
          <w:sz w:val="22"/>
          <w:szCs w:val="22"/>
        </w:rPr>
        <w:t xml:space="preserve"> “In other salmon-bearing watersheds, such as the Sacramento River basin, similar approaches have improved understanding of the ecological role of population diversity [ref], the consequences of climate and anthropogenic change for salmon populations [ref], and the capacity of restoration efforts to conserve distinct life-history strategies [ref]</w:t>
      </w:r>
      <w:r w:rsidRPr="00287E4F">
        <w:rPr>
          <w:rFonts w:eastAsiaTheme="majorEastAsia"/>
          <w:i/>
          <w:iCs/>
          <w:sz w:val="22"/>
          <w:szCs w:val="22"/>
        </w:rPr>
        <w:t xml:space="preserve">. Across ecosystems and </w:t>
      </w:r>
      <w:proofErr w:type="gramStart"/>
      <w:r w:rsidRPr="00287E4F">
        <w:rPr>
          <w:rFonts w:eastAsiaTheme="majorEastAsia"/>
          <w:i/>
          <w:iCs/>
          <w:sz w:val="22"/>
          <w:szCs w:val="22"/>
        </w:rPr>
        <w:t>species,  developing</w:t>
      </w:r>
      <w:proofErr w:type="gramEnd"/>
      <w:r w:rsidRPr="00287E4F">
        <w:rPr>
          <w:rFonts w:eastAsiaTheme="majorEastAsia"/>
          <w:i/>
          <w:iCs/>
          <w:sz w:val="22"/>
          <w:szCs w:val="22"/>
        </w:rPr>
        <w:t xml:space="preserve"> methods </w:t>
      </w:r>
      <w:r w:rsidRPr="00287E4F">
        <w:rPr>
          <w:i/>
          <w:iCs/>
          <w:sz w:val="22"/>
          <w:szCs w:val="22"/>
        </w:rPr>
        <w:t xml:space="preserve">capable of characterizing biodiversity at relevant spatial scales, </w:t>
      </w:r>
      <w:proofErr w:type="gramStart"/>
      <w:r w:rsidRPr="00287E4F">
        <w:rPr>
          <w:i/>
          <w:iCs/>
          <w:sz w:val="22"/>
          <w:szCs w:val="22"/>
        </w:rPr>
        <w:t>and  deploying</w:t>
      </w:r>
      <w:proofErr w:type="gramEnd"/>
      <w:r w:rsidRPr="00287E4F">
        <w:rPr>
          <w:i/>
          <w:iCs/>
          <w:sz w:val="22"/>
          <w:szCs w:val="22"/>
        </w:rPr>
        <w:t xml:space="preserve"> them to better understand tradeoffs between conservation and exploitation strategies, is an important step toward designing management frameworks that provide ecosystem services while safeguarding their reliability and the communities they </w:t>
      </w:r>
      <w:proofErr w:type="gramStart"/>
      <w:r w:rsidRPr="00287E4F">
        <w:rPr>
          <w:i/>
          <w:iCs/>
          <w:sz w:val="22"/>
          <w:szCs w:val="22"/>
        </w:rPr>
        <w:t>support.”</w:t>
      </w:r>
      <w:proofErr w:type="gramEnd"/>
      <w:r w:rsidRPr="00287E4F">
        <w:rPr>
          <w:i/>
          <w:iCs/>
          <w:sz w:val="22"/>
          <w:szCs w:val="22"/>
        </w:rPr>
        <w:t xml:space="preserve"> </w:t>
      </w:r>
    </w:p>
    <w:p w14:paraId="2E68020B" w14:textId="5B5420A8" w:rsidR="00287E4F" w:rsidRPr="00287E4F" w:rsidRDefault="00287E4F" w:rsidP="000C6C3C">
      <w:pPr>
        <w:rPr>
          <w:rFonts w:ascii="Times New Roman" w:hAnsi="Times New Roman" w:cs="Times New Roman"/>
          <w:sz w:val="22"/>
          <w:szCs w:val="22"/>
        </w:rPr>
      </w:pPr>
    </w:p>
    <w:p w14:paraId="2766FBCC" w14:textId="34D68359" w:rsidR="00345F9C" w:rsidRPr="00183502" w:rsidRDefault="00345F9C" w:rsidP="000C6C3C">
      <w:pPr>
        <w:rPr>
          <w:rFonts w:ascii="Times New Roman" w:hAnsi="Times New Roman" w:cs="Times New Roman"/>
          <w:b/>
          <w:bCs/>
          <w:sz w:val="22"/>
          <w:szCs w:val="22"/>
        </w:rPr>
      </w:pPr>
      <w:r w:rsidRPr="00183502">
        <w:rPr>
          <w:rFonts w:ascii="Times New Roman" w:hAnsi="Times New Roman" w:cs="Times New Roman"/>
          <w:b/>
          <w:bCs/>
          <w:sz w:val="22"/>
          <w:szCs w:val="22"/>
        </w:rPr>
        <w:t xml:space="preserve">The tradeoff between protection and harvest is well illustrated but could be expanded further by exploring the effects of protecting species across multiple years. </w:t>
      </w:r>
      <w:proofErr w:type="gramStart"/>
      <w:r w:rsidRPr="00183502">
        <w:rPr>
          <w:rFonts w:ascii="Times New Roman" w:hAnsi="Times New Roman" w:cs="Times New Roman"/>
          <w:b/>
          <w:bCs/>
          <w:sz w:val="22"/>
          <w:szCs w:val="22"/>
        </w:rPr>
        <w:t>So</w:t>
      </w:r>
      <w:proofErr w:type="gramEnd"/>
      <w:r w:rsidRPr="00183502">
        <w:rPr>
          <w:rFonts w:ascii="Times New Roman" w:hAnsi="Times New Roman" w:cs="Times New Roman"/>
          <w:b/>
          <w:bCs/>
          <w:sz w:val="22"/>
          <w:szCs w:val="22"/>
        </w:rPr>
        <w:t xml:space="preserve"> by increasing protection in yr1 how much more harvest could be expected in the next return year (3 years later?). Over what time frame do </w:t>
      </w:r>
      <w:proofErr w:type="gramStart"/>
      <w:r w:rsidRPr="00183502">
        <w:rPr>
          <w:rFonts w:ascii="Times New Roman" w:hAnsi="Times New Roman" w:cs="Times New Roman"/>
          <w:b/>
          <w:bCs/>
          <w:sz w:val="22"/>
          <w:szCs w:val="22"/>
        </w:rPr>
        <w:t>these local harvest</w:t>
      </w:r>
      <w:proofErr w:type="gramEnd"/>
      <w:r w:rsidRPr="00183502">
        <w:rPr>
          <w:rFonts w:ascii="Times New Roman" w:hAnsi="Times New Roman" w:cs="Times New Roman"/>
          <w:b/>
          <w:bCs/>
          <w:sz w:val="22"/>
          <w:szCs w:val="22"/>
        </w:rPr>
        <w:t xml:space="preserve"> fisheries operate (could they </w:t>
      </w:r>
      <w:proofErr w:type="gramStart"/>
      <w:r w:rsidRPr="00183502">
        <w:rPr>
          <w:rFonts w:ascii="Times New Roman" w:hAnsi="Times New Roman" w:cs="Times New Roman"/>
          <w:b/>
          <w:bCs/>
          <w:sz w:val="22"/>
          <w:szCs w:val="22"/>
        </w:rPr>
        <w:t>compensate</w:t>
      </w:r>
      <w:proofErr w:type="gramEnd"/>
      <w:r w:rsidRPr="00183502">
        <w:rPr>
          <w:rFonts w:ascii="Times New Roman" w:hAnsi="Times New Roman" w:cs="Times New Roman"/>
          <w:b/>
          <w:bCs/>
          <w:sz w:val="22"/>
          <w:szCs w:val="22"/>
        </w:rPr>
        <w:t xml:space="preserve"> reduced harvest in a year with potentially higher harvest several years later). Lots of assumptions and beyond the scope of the study but it would be interesting to have a few sentences here that show that the tradeoff between protection and harvest doesn’t need to be so clear cut.</w:t>
      </w:r>
    </w:p>
    <w:p w14:paraId="35D89403" w14:textId="744CE0D9" w:rsidR="00C46E3A" w:rsidRPr="00287E4F" w:rsidRDefault="00287E4F" w:rsidP="00287E4F">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Although we recognize that this is an important implication of </w:t>
      </w:r>
      <w:r>
        <w:rPr>
          <w:rFonts w:ascii="Times New Roman" w:hAnsi="Times New Roman" w:cs="Times New Roman"/>
          <w:i/>
          <w:iCs/>
          <w:sz w:val="22"/>
          <w:szCs w:val="22"/>
        </w:rPr>
        <w:t>management</w:t>
      </w:r>
      <w:r w:rsidRPr="00287E4F">
        <w:rPr>
          <w:rFonts w:ascii="Times New Roman" w:hAnsi="Times New Roman" w:cs="Times New Roman"/>
          <w:i/>
          <w:iCs/>
          <w:sz w:val="22"/>
          <w:szCs w:val="22"/>
        </w:rPr>
        <w:t>, we believe that evaluating these effects is beyond the scope of the available data. Assessing the interannual consequences of the management strategy would require linking our assignments to production rather than simply returning spawners, as well as accounting for density-dependent processes and broader stock–recruit dynamics. Consequently, the extent to which reduced harvest opportunity would influence returns in subsequent years cannot be inferred from the present analysis. Given these limitations, we chose not to expand the Discussion to speculate on the multi-year effects of the closure strategy.</w:t>
      </w:r>
    </w:p>
    <w:p w14:paraId="7E1F28D7" w14:textId="77777777" w:rsidR="00C46E3A" w:rsidRPr="00183502" w:rsidRDefault="00C46E3A" w:rsidP="00345F9C">
      <w:pPr>
        <w:rPr>
          <w:rFonts w:ascii="Times New Roman" w:hAnsi="Times New Roman" w:cs="Times New Roman"/>
          <w:sz w:val="22"/>
          <w:szCs w:val="22"/>
        </w:rPr>
      </w:pPr>
    </w:p>
    <w:p w14:paraId="3F00050A" w14:textId="7ECE1F3B" w:rsidR="00345F9C" w:rsidRPr="00183502" w:rsidRDefault="00345F9C" w:rsidP="00345F9C">
      <w:pPr>
        <w:rPr>
          <w:rFonts w:ascii="Times New Roman" w:hAnsi="Times New Roman" w:cs="Times New Roman"/>
          <w:b/>
          <w:bCs/>
          <w:sz w:val="22"/>
          <w:szCs w:val="22"/>
        </w:rPr>
      </w:pPr>
      <w:r w:rsidRPr="00183502">
        <w:rPr>
          <w:rFonts w:ascii="Times New Roman" w:hAnsi="Times New Roman" w:cs="Times New Roman"/>
          <w:b/>
          <w:bCs/>
          <w:sz w:val="22"/>
          <w:szCs w:val="22"/>
        </w:rPr>
        <w:t xml:space="preserve">Line 301-303. </w:t>
      </w:r>
      <w:proofErr w:type="gramStart"/>
      <w:r w:rsidRPr="00183502">
        <w:rPr>
          <w:rFonts w:ascii="Times New Roman" w:hAnsi="Times New Roman" w:cs="Times New Roman"/>
          <w:b/>
          <w:bCs/>
          <w:sz w:val="22"/>
          <w:szCs w:val="22"/>
        </w:rPr>
        <w:t>Yes</w:t>
      </w:r>
      <w:proofErr w:type="gramEnd"/>
      <w:r w:rsidRPr="00183502">
        <w:rPr>
          <w:rFonts w:ascii="Times New Roman" w:hAnsi="Times New Roman" w:cs="Times New Roman"/>
          <w:b/>
          <w:bCs/>
          <w:sz w:val="22"/>
          <w:szCs w:val="22"/>
        </w:rPr>
        <w:t xml:space="preserve"> I was wondering about this the entire time reading the manuscript. Given the run timing changes each year why is a fixed calendar cut-off used? I am assuming because it can </w:t>
      </w:r>
      <w:proofErr w:type="gramStart"/>
      <w:r w:rsidRPr="00183502">
        <w:rPr>
          <w:rFonts w:ascii="Times New Roman" w:hAnsi="Times New Roman" w:cs="Times New Roman"/>
          <w:b/>
          <w:bCs/>
          <w:sz w:val="22"/>
          <w:szCs w:val="22"/>
        </w:rPr>
        <w:t>actually be</w:t>
      </w:r>
      <w:proofErr w:type="gramEnd"/>
      <w:r w:rsidRPr="00183502">
        <w:rPr>
          <w:rFonts w:ascii="Times New Roman" w:hAnsi="Times New Roman" w:cs="Times New Roman"/>
          <w:b/>
          <w:bCs/>
          <w:sz w:val="22"/>
          <w:szCs w:val="22"/>
        </w:rPr>
        <w:t xml:space="preserve"> implemented and provides some type of certainty for the harvest fisheries. Any other reasons why a </w:t>
      </w:r>
      <w:proofErr w:type="gramStart"/>
      <w:r w:rsidRPr="00183502">
        <w:rPr>
          <w:rFonts w:ascii="Times New Roman" w:hAnsi="Times New Roman" w:cs="Times New Roman"/>
          <w:b/>
          <w:bCs/>
          <w:sz w:val="22"/>
          <w:szCs w:val="22"/>
        </w:rPr>
        <w:t>fixed-cutoff</w:t>
      </w:r>
      <w:proofErr w:type="gramEnd"/>
      <w:r w:rsidRPr="00183502">
        <w:rPr>
          <w:rFonts w:ascii="Times New Roman" w:hAnsi="Times New Roman" w:cs="Times New Roman"/>
          <w:b/>
          <w:bCs/>
          <w:sz w:val="22"/>
          <w:szCs w:val="22"/>
        </w:rPr>
        <w:t xml:space="preserve"> would be beneficial? Or in other </w:t>
      </w:r>
      <w:proofErr w:type="gramStart"/>
      <w:r w:rsidRPr="00183502">
        <w:rPr>
          <w:rFonts w:ascii="Times New Roman" w:hAnsi="Times New Roman" w:cs="Times New Roman"/>
          <w:b/>
          <w:bCs/>
          <w:sz w:val="22"/>
          <w:szCs w:val="22"/>
        </w:rPr>
        <w:t>words</w:t>
      </w:r>
      <w:proofErr w:type="gramEnd"/>
      <w:r w:rsidRPr="00183502">
        <w:rPr>
          <w:rFonts w:ascii="Times New Roman" w:hAnsi="Times New Roman" w:cs="Times New Roman"/>
          <w:b/>
          <w:bCs/>
          <w:sz w:val="22"/>
          <w:szCs w:val="22"/>
        </w:rPr>
        <w:t xml:space="preserve"> given how difficult a dynamic cut-off window might </w:t>
      </w:r>
      <w:proofErr w:type="gramStart"/>
      <w:r w:rsidRPr="00183502">
        <w:rPr>
          <w:rFonts w:ascii="Times New Roman" w:hAnsi="Times New Roman" w:cs="Times New Roman"/>
          <w:b/>
          <w:bCs/>
          <w:sz w:val="22"/>
          <w:szCs w:val="22"/>
        </w:rPr>
        <w:t>be</w:t>
      </w:r>
      <w:proofErr w:type="gramEnd"/>
      <w:r w:rsidRPr="00183502">
        <w:rPr>
          <w:rFonts w:ascii="Times New Roman" w:hAnsi="Times New Roman" w:cs="Times New Roman"/>
          <w:b/>
          <w:bCs/>
          <w:sz w:val="22"/>
          <w:szCs w:val="22"/>
        </w:rPr>
        <w:t xml:space="preserve"> what type of increased protection would warrant going down that road?</w:t>
      </w:r>
    </w:p>
    <w:p w14:paraId="23C807A4" w14:textId="624645A7" w:rsidR="000C7644" w:rsidRDefault="000C7644" w:rsidP="000C7644">
      <w:pPr>
        <w:ind w:left="720"/>
        <w:rPr>
          <w:rFonts w:ascii="Times New Roman" w:hAnsi="Times New Roman" w:cs="Times New Roman"/>
          <w:sz w:val="22"/>
          <w:szCs w:val="22"/>
        </w:rPr>
      </w:pPr>
      <w:r>
        <w:rPr>
          <w:rFonts w:ascii="Times New Roman" w:hAnsi="Times New Roman" w:cs="Times New Roman"/>
          <w:sz w:val="22"/>
          <w:szCs w:val="22"/>
        </w:rPr>
        <w:t xml:space="preserve">We added language to the discussion mentioning the benefits of a fixed cutoff (predictability given a lack of data on spatial patterns) as well as a brief discussion of some challenges of implementing a more flexible closure </w:t>
      </w:r>
    </w:p>
    <w:p w14:paraId="45E23A07" w14:textId="140B9BC3" w:rsidR="00C46E3A" w:rsidRPr="00287E4F" w:rsidRDefault="00287E4F" w:rsidP="000C7644">
      <w:pPr>
        <w:ind w:left="720"/>
        <w:rPr>
          <w:rFonts w:ascii="Times New Roman" w:hAnsi="Times New Roman" w:cs="Times New Roman"/>
          <w:b/>
          <w:bCs/>
          <w:i/>
          <w:iCs/>
          <w:sz w:val="22"/>
          <w:szCs w:val="22"/>
        </w:rPr>
      </w:pPr>
      <w:r w:rsidRPr="00287E4F">
        <w:rPr>
          <w:rFonts w:ascii="Times New Roman" w:hAnsi="Times New Roman" w:cs="Times New Roman"/>
          <w:i/>
          <w:iCs/>
          <w:sz w:val="22"/>
          <w:szCs w:val="22"/>
        </w:rPr>
        <w:t>Line ___</w:t>
      </w:r>
      <w:proofErr w:type="gramStart"/>
      <w:r w:rsidRPr="00287E4F">
        <w:rPr>
          <w:rFonts w:ascii="Times New Roman" w:hAnsi="Times New Roman" w:cs="Times New Roman"/>
          <w:i/>
          <w:iCs/>
          <w:sz w:val="22"/>
          <w:szCs w:val="22"/>
        </w:rPr>
        <w:t>_ :</w:t>
      </w:r>
      <w:proofErr w:type="gramEnd"/>
      <w:r w:rsidRPr="00287E4F">
        <w:rPr>
          <w:rFonts w:ascii="Times New Roman" w:hAnsi="Times New Roman" w:cs="Times New Roman"/>
          <w:i/>
          <w:iCs/>
          <w:sz w:val="22"/>
          <w:szCs w:val="22"/>
        </w:rPr>
        <w:t xml:space="preserve"> </w:t>
      </w:r>
      <w:proofErr w:type="gramStart"/>
      <w:r w:rsidR="000C7644" w:rsidRPr="00287E4F">
        <w:rPr>
          <w:rFonts w:ascii="Times New Roman" w:hAnsi="Times New Roman" w:cs="Times New Roman"/>
          <w:i/>
          <w:iCs/>
          <w:sz w:val="22"/>
          <w:szCs w:val="22"/>
        </w:rPr>
        <w:t>“ In</w:t>
      </w:r>
      <w:proofErr w:type="gramEnd"/>
      <w:r w:rsidR="000C7644" w:rsidRPr="00287E4F">
        <w:rPr>
          <w:rFonts w:ascii="Times New Roman" w:hAnsi="Times New Roman" w:cs="Times New Roman"/>
          <w:i/>
          <w:iCs/>
          <w:sz w:val="22"/>
          <w:szCs w:val="22"/>
        </w:rPr>
        <w:t xml:space="preserve"> the absence of detailed information on basin-wide spatial ecology, a fixed-date closure provides a practical management approach that offers a predictable harvest window for fishers. The results presented here suggest that this strategy has been largely effective despite limited knowledge of population-specific migration </w:t>
      </w:r>
      <w:r w:rsidR="00194142" w:rsidRPr="00287E4F">
        <w:rPr>
          <w:rFonts w:ascii="Times New Roman" w:hAnsi="Times New Roman" w:cs="Times New Roman"/>
          <w:i/>
          <w:iCs/>
          <w:sz w:val="22"/>
          <w:szCs w:val="22"/>
        </w:rPr>
        <w:t>patterns. However</w:t>
      </w:r>
      <w:r w:rsidR="000C7644" w:rsidRPr="00287E4F">
        <w:rPr>
          <w:rFonts w:ascii="Times New Roman" w:hAnsi="Times New Roman" w:cs="Times New Roman"/>
          <w:i/>
          <w:iCs/>
          <w:sz w:val="22"/>
          <w:szCs w:val="22"/>
        </w:rPr>
        <w:t xml:space="preserve">, a more dynamic closure which is responsive to predicted or observed run dynamics may provide more consistent protection to upstream populations. Implementing such an approach would require accurate forecasts of both the onset of the run and the relative timing of migration among subpopulations. Although the results presented here indicate broadly consistent differences in migration timing </w:t>
      </w:r>
      <w:r w:rsidR="000C7644" w:rsidRPr="00287E4F">
        <w:rPr>
          <w:rFonts w:ascii="Times New Roman" w:hAnsi="Times New Roman" w:cs="Times New Roman"/>
          <w:i/>
          <w:iCs/>
          <w:sz w:val="22"/>
          <w:szCs w:val="22"/>
        </w:rPr>
        <w:lastRenderedPageBreak/>
        <w:t xml:space="preserve">among groups, the greater interannual variability observed for upper watershed populations illustrates the difficulty of designing a dynamic closure that reliably protects a consistent proportion of these stocks.” </w:t>
      </w:r>
    </w:p>
    <w:p w14:paraId="36F53268" w14:textId="77777777" w:rsidR="000C7644" w:rsidRPr="00183502" w:rsidRDefault="000C7644" w:rsidP="00345F9C">
      <w:pPr>
        <w:rPr>
          <w:rFonts w:ascii="Times New Roman" w:hAnsi="Times New Roman" w:cs="Times New Roman"/>
          <w:b/>
          <w:bCs/>
          <w:sz w:val="22"/>
          <w:szCs w:val="22"/>
        </w:rPr>
      </w:pPr>
    </w:p>
    <w:p w14:paraId="2FDEB3D2" w14:textId="725B29A1" w:rsidR="004E19DB" w:rsidRDefault="00EB3BCD" w:rsidP="000C7644">
      <w:pPr>
        <w:rPr>
          <w:rFonts w:ascii="Times New Roman" w:hAnsi="Times New Roman" w:cs="Times New Roman"/>
          <w:b/>
          <w:bCs/>
          <w:sz w:val="22"/>
          <w:szCs w:val="22"/>
        </w:rPr>
      </w:pPr>
      <w:r w:rsidRPr="00183502">
        <w:rPr>
          <w:rFonts w:ascii="Times New Roman" w:hAnsi="Times New Roman" w:cs="Times New Roman"/>
          <w:b/>
          <w:bCs/>
          <w:sz w:val="22"/>
          <w:szCs w:val="22"/>
        </w:rPr>
        <w:t xml:space="preserve">Figure 3. Add more descriptive headings and text directly to the figure (so A-D are Quantiles and you can even give the date </w:t>
      </w:r>
      <w:proofErr w:type="gramStart"/>
      <w:r w:rsidRPr="00183502">
        <w:rPr>
          <w:rFonts w:ascii="Times New Roman" w:hAnsi="Times New Roman" w:cs="Times New Roman"/>
          <w:b/>
          <w:bCs/>
          <w:sz w:val="22"/>
          <w:szCs w:val="22"/>
        </w:rPr>
        <w:t>ranges</w:t>
      </w:r>
      <w:proofErr w:type="gramEnd"/>
      <w:r w:rsidRPr="00183502">
        <w:rPr>
          <w:rFonts w:ascii="Times New Roman" w:hAnsi="Times New Roman" w:cs="Times New Roman"/>
          <w:b/>
          <w:bCs/>
          <w:sz w:val="22"/>
          <w:szCs w:val="22"/>
        </w:rPr>
        <w:t xml:space="preserve">). Group1-Group6 </w:t>
      </w:r>
      <w:proofErr w:type="gramStart"/>
      <w:r w:rsidRPr="00183502">
        <w:rPr>
          <w:rFonts w:ascii="Times New Roman" w:hAnsi="Times New Roman" w:cs="Times New Roman"/>
          <w:b/>
          <w:bCs/>
          <w:sz w:val="22"/>
          <w:szCs w:val="22"/>
        </w:rPr>
        <w:t>goes</w:t>
      </w:r>
      <w:proofErr w:type="gramEnd"/>
      <w:r w:rsidRPr="00183502">
        <w:rPr>
          <w:rFonts w:ascii="Times New Roman" w:hAnsi="Times New Roman" w:cs="Times New Roman"/>
          <w:b/>
          <w:bCs/>
          <w:sz w:val="22"/>
          <w:szCs w:val="22"/>
        </w:rPr>
        <w:t xml:space="preserve"> upstream to downstream. Add sample n and add maybe light grey datapoints</w:t>
      </w:r>
      <w:r w:rsidR="000C7644">
        <w:rPr>
          <w:rFonts w:ascii="Times New Roman" w:hAnsi="Times New Roman" w:cs="Times New Roman"/>
          <w:b/>
          <w:bCs/>
          <w:sz w:val="22"/>
          <w:szCs w:val="22"/>
        </w:rPr>
        <w:t xml:space="preserve">. </w:t>
      </w:r>
    </w:p>
    <w:p w14:paraId="78D4B412" w14:textId="77777777" w:rsidR="00287E4F" w:rsidRDefault="00287E4F" w:rsidP="00287E4F">
      <w:pPr>
        <w:rPr>
          <w:rFonts w:ascii="Times New Roman" w:hAnsi="Times New Roman" w:cs="Times New Roman"/>
          <w:b/>
          <w:bCs/>
          <w:sz w:val="22"/>
          <w:szCs w:val="22"/>
        </w:rPr>
      </w:pPr>
    </w:p>
    <w:p w14:paraId="1F101070" w14:textId="6457012B" w:rsidR="000C7644" w:rsidRPr="000C7644" w:rsidRDefault="000C7644" w:rsidP="00287E4F">
      <w:pPr>
        <w:ind w:left="720"/>
        <w:rPr>
          <w:rFonts w:ascii="Times New Roman" w:hAnsi="Times New Roman" w:cs="Times New Roman"/>
          <w:sz w:val="22"/>
          <w:szCs w:val="22"/>
        </w:rPr>
      </w:pPr>
      <w:r w:rsidRPr="000C7644">
        <w:rPr>
          <w:rFonts w:ascii="Times New Roman" w:hAnsi="Times New Roman" w:cs="Times New Roman"/>
          <w:sz w:val="22"/>
          <w:szCs w:val="22"/>
        </w:rPr>
        <w:t>We changed the orientation of Figure 3 to facet by group, making it easier to visualize changes in the relative contribution of each group across the migration period. We also colored the facets to maintain consistency with the rest of the manuscript. We feel that adding the sample size range for each boxplot would introduce too much additional information and reduce the figure's readability. Instead, we added a second panel showing changes in each group's relative contribution to Q1, highlighting shifts in abundance during the first quartile of the migration, and included the corresponding date ranges in the figure caption.</w:t>
      </w:r>
    </w:p>
    <w:p w14:paraId="542DCC48" w14:textId="77777777" w:rsidR="000C7644" w:rsidRPr="000C7644" w:rsidRDefault="000C7644" w:rsidP="000C7644">
      <w:pPr>
        <w:rPr>
          <w:rFonts w:ascii="Times New Roman" w:hAnsi="Times New Roman" w:cs="Times New Roman"/>
          <w:b/>
          <w:bCs/>
          <w:sz w:val="22"/>
          <w:szCs w:val="22"/>
        </w:rPr>
      </w:pPr>
    </w:p>
    <w:p w14:paraId="738F4A42" w14:textId="53D4CE50" w:rsidR="005B6DFB" w:rsidRPr="00183502" w:rsidRDefault="005B6DFB" w:rsidP="005B6DFB">
      <w:pPr>
        <w:pStyle w:val="Heading1"/>
        <w:rPr>
          <w:rFonts w:ascii="Times New Roman" w:hAnsi="Times New Roman" w:cs="Times New Roman"/>
        </w:rPr>
      </w:pPr>
      <w:r w:rsidRPr="00183502">
        <w:rPr>
          <w:rFonts w:ascii="Times New Roman" w:hAnsi="Times New Roman" w:cs="Times New Roman"/>
        </w:rPr>
        <w:t>Reviewer 3</w:t>
      </w:r>
    </w:p>
    <w:p w14:paraId="19C89F0D" w14:textId="77777777" w:rsidR="005B6DFB" w:rsidRPr="00183502" w:rsidRDefault="005B6DFB" w:rsidP="005B6DFB">
      <w:pPr>
        <w:rPr>
          <w:rFonts w:ascii="Times New Roman" w:hAnsi="Times New Roman" w:cs="Times New Roman"/>
          <w:b/>
          <w:bCs/>
        </w:rPr>
      </w:pPr>
    </w:p>
    <w:p w14:paraId="2D95639D" w14:textId="6C371FB7" w:rsidR="005B6DF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Given the repeated references to “percent protection” as the metric of interest throughout the results and discussion, it is important for the manuscript to clearly define what this means. Presumably this is the percent of group-specific relative abundance based on Bethel Test Fishery CPUE apportioned by otolith isotopes. Lines 203-206 could articulate this point more specifically.</w:t>
      </w:r>
    </w:p>
    <w:p w14:paraId="662F2A8F" w14:textId="417931B7" w:rsidR="005B6DFB" w:rsidRPr="00183502" w:rsidRDefault="005B6DFB" w:rsidP="005B6DFB">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To clarify this point we expanded on this sentence to clearly define this </w:t>
      </w:r>
      <w:proofErr w:type="gramStart"/>
      <w:r w:rsidRPr="00183502">
        <w:rPr>
          <w:rFonts w:ascii="Times New Roman" w:hAnsi="Times New Roman" w:cs="Times New Roman"/>
          <w:sz w:val="22"/>
          <w:szCs w:val="22"/>
        </w:rPr>
        <w:t>metric :</w:t>
      </w:r>
      <w:proofErr w:type="gramEnd"/>
      <w:r w:rsidRPr="00183502">
        <w:rPr>
          <w:rFonts w:ascii="Times New Roman" w:hAnsi="Times New Roman" w:cs="Times New Roman"/>
          <w:sz w:val="22"/>
          <w:szCs w:val="22"/>
        </w:rPr>
        <w:t xml:space="preserve"> </w:t>
      </w:r>
    </w:p>
    <w:p w14:paraId="65672BF5" w14:textId="063CCD70" w:rsidR="005B6DFB" w:rsidRPr="00287E4F" w:rsidRDefault="000C7644" w:rsidP="005B6DFB">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Line ___ </w:t>
      </w:r>
      <w:r w:rsidR="005B6DFB" w:rsidRPr="00287E4F">
        <w:rPr>
          <w:rFonts w:ascii="Times New Roman" w:hAnsi="Times New Roman" w:cs="Times New Roman"/>
          <w:i/>
          <w:iCs/>
          <w:sz w:val="22"/>
          <w:szCs w:val="22"/>
        </w:rPr>
        <w:t>“To assess the impact of the existing front-end closure, we quantified the proportion of total abundance occurring within the closure period (corresponding to the first seasonal quartile, Q1, in our dataset) that was assigned to each regional group based on otolith isotope assignments. We refer to this metric hereafter as “percent protection”.</w:t>
      </w:r>
    </w:p>
    <w:p w14:paraId="650CB1DA" w14:textId="77777777" w:rsidR="005B6DFB" w:rsidRPr="00183502" w:rsidRDefault="005B6DFB" w:rsidP="005B6DFB">
      <w:pPr>
        <w:rPr>
          <w:rFonts w:ascii="Times New Roman" w:hAnsi="Times New Roman" w:cs="Times New Roman"/>
          <w:b/>
          <w:bCs/>
          <w:sz w:val="22"/>
          <w:szCs w:val="22"/>
        </w:rPr>
      </w:pPr>
    </w:p>
    <w:p w14:paraId="057D00F5" w14:textId="3915BCAE" w:rsidR="005B6DFB"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In Figure 3, it would be beneficial to add a title to each panel describing the date range for the seasonal quartiles.</w:t>
      </w:r>
      <w:r w:rsidR="000C7644" w:rsidRPr="000C7644">
        <w:rPr>
          <w:rFonts w:ascii="Times New Roman" w:hAnsi="Times New Roman" w:cs="Times New Roman"/>
          <w:b/>
          <w:bCs/>
          <w:sz w:val="22"/>
          <w:szCs w:val="22"/>
        </w:rPr>
        <w:t xml:space="preserve"> </w:t>
      </w:r>
    </w:p>
    <w:p w14:paraId="6A5BD0D2" w14:textId="1B2C96F1" w:rsidR="004577A5" w:rsidRPr="004577A5" w:rsidRDefault="004577A5" w:rsidP="00287E4F">
      <w:pPr>
        <w:ind w:left="720"/>
        <w:rPr>
          <w:sz w:val="22"/>
          <w:szCs w:val="22"/>
        </w:rPr>
      </w:pPr>
      <w:r w:rsidRPr="004577A5">
        <w:rPr>
          <w:sz w:val="22"/>
          <w:szCs w:val="22"/>
        </w:rPr>
        <w:t>Per reviewer suggestions, we changed the orientation of Figure 3 to facet by group, making it easier to visualize changes in the relative contribution of each group across the migration window. In this new format, there is no practical way to include the date ranges directly in the figure</w:t>
      </w:r>
      <w:r w:rsidR="00287E4F">
        <w:rPr>
          <w:sz w:val="22"/>
          <w:szCs w:val="22"/>
        </w:rPr>
        <w:t xml:space="preserve"> while maintaining readability. </w:t>
      </w:r>
      <w:r w:rsidRPr="004577A5">
        <w:rPr>
          <w:sz w:val="22"/>
          <w:szCs w:val="22"/>
        </w:rPr>
        <w:t>Instead, we included the corresponding date ranges in the figure caption to ensure they remain easily accessible to the reader.</w:t>
      </w:r>
    </w:p>
    <w:p w14:paraId="5915892E" w14:textId="77777777" w:rsidR="004577A5" w:rsidRPr="00183502" w:rsidRDefault="004577A5" w:rsidP="005B6DFB">
      <w:pPr>
        <w:rPr>
          <w:rFonts w:ascii="Times New Roman" w:hAnsi="Times New Roman" w:cs="Times New Roman"/>
          <w:b/>
          <w:bCs/>
          <w:sz w:val="22"/>
          <w:szCs w:val="22"/>
        </w:rPr>
      </w:pPr>
    </w:p>
    <w:p w14:paraId="0CBCB573" w14:textId="77777777" w:rsidR="005B6DF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 xml:space="preserve">In Figure 4, the y-axis label of “Cumulative Percent of Group’s Total Production” is a bit ambiguous. I would recommend changing the y-axis to “Cumulative Percent of Total Annual CPUE by Group” or “Cumulative Percent of Total Relative Abundance by Group”. Production is often cast in the context of a brood year rather than a return year, </w:t>
      </w:r>
      <w:proofErr w:type="gramStart"/>
      <w:r w:rsidRPr="00183502">
        <w:rPr>
          <w:rFonts w:ascii="Times New Roman" w:hAnsi="Times New Roman" w:cs="Times New Roman"/>
          <w:b/>
          <w:bCs/>
          <w:sz w:val="22"/>
          <w:szCs w:val="22"/>
        </w:rPr>
        <w:t>where as</w:t>
      </w:r>
      <w:proofErr w:type="gramEnd"/>
      <w:r w:rsidRPr="00183502">
        <w:rPr>
          <w:rFonts w:ascii="Times New Roman" w:hAnsi="Times New Roman" w:cs="Times New Roman"/>
          <w:b/>
          <w:bCs/>
          <w:sz w:val="22"/>
          <w:szCs w:val="22"/>
        </w:rPr>
        <w:t xml:space="preserve"> in this case the figure is describing the cumulative proportion of season total CPUE as apportioned among groups.</w:t>
      </w:r>
    </w:p>
    <w:p w14:paraId="3DA52A2F" w14:textId="5A24742A" w:rsidR="005B6DFB" w:rsidRPr="00183502" w:rsidRDefault="005B6DFB" w:rsidP="008C6DFE">
      <w:pPr>
        <w:rPr>
          <w:rFonts w:ascii="Times New Roman" w:hAnsi="Times New Roman" w:cs="Times New Roman"/>
          <w:b/>
          <w:bCs/>
          <w:sz w:val="22"/>
          <w:szCs w:val="22"/>
        </w:rPr>
      </w:pPr>
      <w:r w:rsidRPr="00183502">
        <w:rPr>
          <w:rFonts w:ascii="Times New Roman" w:hAnsi="Times New Roman" w:cs="Times New Roman"/>
          <w:b/>
          <w:bCs/>
          <w:sz w:val="22"/>
          <w:szCs w:val="22"/>
        </w:rPr>
        <w:t>In Figure 5, I would encourage the authors to consider whether a more appropriate y-axis label might be “Percent of Relative Abundance Conserved”, “Percent of Relative Abundance Protected” something similar, as “Protection Effectiveness (%)” may be misinterpreted and a more specific label would avoid any potential confusion.</w:t>
      </w:r>
    </w:p>
    <w:p w14:paraId="10497682" w14:textId="231F7837" w:rsidR="008C6DFE" w:rsidRPr="00B961AF" w:rsidRDefault="008C6DFE" w:rsidP="00B961AF">
      <w:pPr>
        <w:ind w:left="720"/>
        <w:rPr>
          <w:rFonts w:ascii="Times New Roman" w:hAnsi="Times New Roman" w:cs="Times New Roman"/>
          <w:sz w:val="22"/>
          <w:szCs w:val="22"/>
        </w:rPr>
      </w:pPr>
      <w:r w:rsidRPr="00B961AF">
        <w:rPr>
          <w:rFonts w:ascii="Times New Roman" w:hAnsi="Times New Roman" w:cs="Times New Roman"/>
          <w:sz w:val="22"/>
          <w:szCs w:val="22"/>
        </w:rPr>
        <w:t xml:space="preserve">We changed the y axis labels to the above suggested “Cumulative percent of total relative abundance by group” and </w:t>
      </w:r>
      <w:proofErr w:type="gramStart"/>
      <w:r w:rsidRPr="00B961AF">
        <w:rPr>
          <w:rFonts w:ascii="Times New Roman" w:hAnsi="Times New Roman" w:cs="Times New Roman"/>
          <w:sz w:val="22"/>
          <w:szCs w:val="22"/>
        </w:rPr>
        <w:t>“ Percent</w:t>
      </w:r>
      <w:proofErr w:type="gramEnd"/>
      <w:r w:rsidRPr="00B961AF">
        <w:rPr>
          <w:rFonts w:ascii="Times New Roman" w:hAnsi="Times New Roman" w:cs="Times New Roman"/>
          <w:sz w:val="22"/>
          <w:szCs w:val="22"/>
        </w:rPr>
        <w:t xml:space="preserve"> of relative abundance protected” </w:t>
      </w:r>
    </w:p>
    <w:p w14:paraId="347515B7" w14:textId="650873A5" w:rsidR="004E19DB" w:rsidRPr="00183502" w:rsidRDefault="004E19DB" w:rsidP="005B6DFB">
      <w:pPr>
        <w:rPr>
          <w:rFonts w:ascii="Times New Roman" w:hAnsi="Times New Roman" w:cs="Times New Roman"/>
          <w:b/>
          <w:bCs/>
          <w:sz w:val="22"/>
          <w:szCs w:val="22"/>
        </w:rPr>
      </w:pPr>
      <w:r w:rsidRPr="00183502">
        <w:rPr>
          <w:rFonts w:ascii="Times New Roman" w:hAnsi="Times New Roman" w:cs="Times New Roman"/>
          <w:b/>
          <w:bCs/>
          <w:sz w:val="22"/>
          <w:szCs w:val="22"/>
        </w:rPr>
        <w:br/>
      </w:r>
    </w:p>
    <w:p w14:paraId="1406070A" w14:textId="77777777" w:rsidR="004577A5" w:rsidRDefault="005B6DFB" w:rsidP="005B6DFB">
      <w:pPr>
        <w:rPr>
          <w:rFonts w:ascii="Times New Roman" w:hAnsi="Times New Roman" w:cs="Times New Roman"/>
          <w:sz w:val="22"/>
          <w:szCs w:val="22"/>
        </w:rPr>
      </w:pPr>
      <w:r w:rsidRPr="00183502">
        <w:rPr>
          <w:rFonts w:ascii="Times New Roman" w:hAnsi="Times New Roman" w:cs="Times New Roman"/>
          <w:b/>
          <w:bCs/>
          <w:sz w:val="22"/>
          <w:szCs w:val="22"/>
        </w:rPr>
        <w:t>Line 144 For the inline equation notation (</w:t>
      </w:r>
      <w:proofErr w:type="spellStart"/>
      <w:r w:rsidRPr="00183502">
        <w:rPr>
          <w:rFonts w:ascii="Times New Roman" w:hAnsi="Times New Roman" w:cs="Times New Roman"/>
          <w:b/>
          <w:bCs/>
          <w:sz w:val="22"/>
          <w:szCs w:val="22"/>
        </w:rPr>
        <w:t>r_j</w:t>
      </w:r>
      <w:proofErr w:type="spellEnd"/>
      <w:r w:rsidRPr="00183502">
        <w:rPr>
          <w:rFonts w:ascii="Times New Roman" w:hAnsi="Times New Roman" w:cs="Times New Roman"/>
          <w:b/>
          <w:bCs/>
          <w:sz w:val="22"/>
          <w:szCs w:val="22"/>
        </w:rPr>
        <w:t>) should be (</w:t>
      </w:r>
      <w:proofErr w:type="spellStart"/>
      <w:r w:rsidRPr="00183502">
        <w:rPr>
          <w:rFonts w:ascii="Times New Roman" w:hAnsi="Times New Roman" w:cs="Times New Roman"/>
          <w:b/>
          <w:bCs/>
          <w:sz w:val="22"/>
          <w:szCs w:val="22"/>
        </w:rPr>
        <w:t>rj</w:t>
      </w:r>
      <w:proofErr w:type="spellEnd"/>
      <w:r w:rsidRPr="00183502">
        <w:rPr>
          <w:rFonts w:ascii="Times New Roman" w:hAnsi="Times New Roman" w:cs="Times New Roman"/>
          <w:b/>
          <w:bCs/>
          <w:sz w:val="22"/>
          <w:szCs w:val="22"/>
        </w:rPr>
        <w:t>).</w:t>
      </w: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r>
      <w:r w:rsidR="004E19DB" w:rsidRPr="00183502">
        <w:rPr>
          <w:rFonts w:ascii="Times New Roman" w:hAnsi="Times New Roman" w:cs="Times New Roman"/>
          <w:b/>
          <w:bCs/>
          <w:sz w:val="22"/>
          <w:szCs w:val="22"/>
        </w:rPr>
        <w:tab/>
      </w:r>
      <w:r w:rsidR="004577A5">
        <w:rPr>
          <w:rFonts w:ascii="Times New Roman" w:hAnsi="Times New Roman" w:cs="Times New Roman"/>
          <w:sz w:val="22"/>
          <w:szCs w:val="22"/>
        </w:rPr>
        <w:t>We fixed this error</w:t>
      </w:r>
    </w:p>
    <w:p w14:paraId="1863BE66" w14:textId="4BB0756B" w:rsidR="004E19DB" w:rsidRPr="00183502" w:rsidRDefault="004577A5" w:rsidP="005B6DFB">
      <w:pPr>
        <w:rPr>
          <w:rFonts w:ascii="Times New Roman" w:hAnsi="Times New Roman" w:cs="Times New Roman"/>
          <w:b/>
          <w:bCs/>
          <w:sz w:val="22"/>
          <w:szCs w:val="22"/>
        </w:rPr>
      </w:pPr>
      <w:r>
        <w:rPr>
          <w:rFonts w:ascii="Times New Roman" w:hAnsi="Times New Roman" w:cs="Times New Roman"/>
          <w:sz w:val="22"/>
          <w:szCs w:val="22"/>
        </w:rPr>
        <w:tab/>
        <w:t>Line ___</w:t>
      </w:r>
      <w:proofErr w:type="gramStart"/>
      <w:r>
        <w:rPr>
          <w:rFonts w:ascii="Times New Roman" w:hAnsi="Times New Roman" w:cs="Times New Roman"/>
          <w:sz w:val="22"/>
          <w:szCs w:val="22"/>
        </w:rPr>
        <w:t>_ :</w:t>
      </w:r>
      <w:proofErr w:type="gramEnd"/>
      <w:r>
        <w:rPr>
          <w:rFonts w:ascii="Times New Roman" w:hAnsi="Times New Roman" w:cs="Times New Roman"/>
          <w:sz w:val="22"/>
          <w:szCs w:val="22"/>
        </w:rPr>
        <w:t>”</w:t>
      </w:r>
      <w:r w:rsidRPr="004577A5">
        <w:rPr>
          <w:rFonts w:ascii="Garamond" w:hAnsi="Garamond" w:cs="Times New Roman"/>
        </w:rPr>
        <w:t xml:space="preserve"> </w:t>
      </w:r>
      <w:r>
        <w:rPr>
          <w:rFonts w:ascii="Garamond" w:hAnsi="Garamond" w:cs="Times New Roman"/>
        </w:rPr>
        <w:t xml:space="preserve">given the isotope ratio in tributary </w:t>
      </w:r>
      <w:r>
        <w:rPr>
          <w:rFonts w:ascii="Garamond" w:hAnsi="Garamond" w:cs="Times New Roman"/>
          <w:i/>
          <w:iCs/>
        </w:rPr>
        <w:t xml:space="preserve">j </w:t>
      </w:r>
      <w:r>
        <w:rPr>
          <w:rFonts w:ascii="Garamond" w:hAnsi="Garamond" w:cs="Times New Roman"/>
        </w:rPr>
        <w:t>(</w:t>
      </w:r>
      <w:proofErr w:type="spellStart"/>
      <w:r>
        <w:rPr>
          <w:rFonts w:ascii="Garamond" w:hAnsi="Garamond" w:cs="Times New Roman"/>
          <w:i/>
          <w:iCs/>
        </w:rPr>
        <w:t>rj</w:t>
      </w:r>
      <w:proofErr w:type="spellEnd"/>
      <w:r>
        <w:rPr>
          <w:rFonts w:ascii="Garamond" w:hAnsi="Garamond" w:cs="Times New Roman"/>
        </w:rPr>
        <w:t>)”</w:t>
      </w:r>
      <w:r w:rsidR="004E19DB" w:rsidRPr="00183502">
        <w:rPr>
          <w:rFonts w:ascii="Times New Roman" w:hAnsi="Times New Roman" w:cs="Times New Roman"/>
          <w:b/>
          <w:bCs/>
          <w:sz w:val="22"/>
          <w:szCs w:val="22"/>
        </w:rPr>
        <w:t xml:space="preserve"> </w:t>
      </w:r>
    </w:p>
    <w:p w14:paraId="05C09ED1" w14:textId="77777777" w:rsidR="004E19DB" w:rsidRPr="00183502" w:rsidRDefault="004E19DB" w:rsidP="005B6DFB">
      <w:pPr>
        <w:rPr>
          <w:rFonts w:ascii="Times New Roman" w:hAnsi="Times New Roman" w:cs="Times New Roman"/>
          <w:b/>
          <w:bCs/>
          <w:sz w:val="22"/>
          <w:szCs w:val="22"/>
        </w:rPr>
      </w:pPr>
    </w:p>
    <w:p w14:paraId="287A9F5F" w14:textId="66DFB19C" w:rsidR="004E19D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Lines 242-244 It may be clearer to describe “total relative abundance” rather than “total contribution” in this context for clarity.</w:t>
      </w: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r>
      <w:r w:rsidR="004E19DB" w:rsidRPr="00183502">
        <w:rPr>
          <w:rFonts w:ascii="Times New Roman" w:hAnsi="Times New Roman" w:cs="Times New Roman"/>
          <w:b/>
          <w:bCs/>
          <w:sz w:val="22"/>
          <w:szCs w:val="22"/>
        </w:rPr>
        <w:tab/>
      </w:r>
      <w:r w:rsidR="004E19DB" w:rsidRPr="00183502">
        <w:rPr>
          <w:rFonts w:ascii="Times New Roman" w:hAnsi="Times New Roman" w:cs="Times New Roman"/>
          <w:sz w:val="22"/>
          <w:szCs w:val="22"/>
        </w:rPr>
        <w:t>We changed the wording to be “total relative abundance”</w:t>
      </w:r>
      <w:r w:rsidR="004E19DB" w:rsidRPr="00183502">
        <w:rPr>
          <w:rFonts w:ascii="Times New Roman" w:hAnsi="Times New Roman" w:cs="Times New Roman"/>
          <w:b/>
          <w:bCs/>
          <w:sz w:val="22"/>
          <w:szCs w:val="22"/>
        </w:rPr>
        <w:t xml:space="preserve"> </w:t>
      </w:r>
    </w:p>
    <w:p w14:paraId="568A0C57" w14:textId="79157E01" w:rsidR="004E19DB" w:rsidRPr="00287E4F" w:rsidRDefault="004577A5" w:rsidP="004E19DB">
      <w:pPr>
        <w:ind w:left="720"/>
        <w:rPr>
          <w:rFonts w:ascii="Times New Roman" w:hAnsi="Times New Roman" w:cs="Times New Roman"/>
          <w:b/>
          <w:bCs/>
          <w:i/>
          <w:iCs/>
          <w:sz w:val="22"/>
          <w:szCs w:val="22"/>
        </w:rPr>
      </w:pPr>
      <w:r w:rsidRPr="00287E4F">
        <w:rPr>
          <w:rFonts w:ascii="Times New Roman" w:hAnsi="Times New Roman" w:cs="Times New Roman"/>
          <w:b/>
          <w:bCs/>
          <w:i/>
          <w:iCs/>
          <w:sz w:val="22"/>
          <w:szCs w:val="22"/>
        </w:rPr>
        <w:t xml:space="preserve">Line _____: </w:t>
      </w:r>
      <w:r w:rsidR="004E19DB" w:rsidRPr="00287E4F">
        <w:rPr>
          <w:rFonts w:ascii="Times New Roman" w:hAnsi="Times New Roman" w:cs="Times New Roman"/>
          <w:b/>
          <w:bCs/>
          <w:i/>
          <w:iCs/>
          <w:sz w:val="22"/>
          <w:szCs w:val="22"/>
        </w:rPr>
        <w:t>“</w:t>
      </w:r>
      <w:r w:rsidR="004E19DB" w:rsidRPr="00287E4F">
        <w:rPr>
          <w:rFonts w:ascii="Times New Roman" w:hAnsi="Times New Roman" w:cs="Times New Roman"/>
          <w:i/>
          <w:iCs/>
          <w:sz w:val="22"/>
          <w:szCs w:val="22"/>
        </w:rPr>
        <w:t xml:space="preserve">On average, group one, comprised of the furthest upstream populations, received 22.6% of its total relative </w:t>
      </w:r>
      <w:proofErr w:type="gramStart"/>
      <w:r w:rsidR="004E19DB" w:rsidRPr="00287E4F">
        <w:rPr>
          <w:rFonts w:ascii="Times New Roman" w:hAnsi="Times New Roman" w:cs="Times New Roman"/>
          <w:i/>
          <w:iCs/>
          <w:sz w:val="22"/>
          <w:szCs w:val="22"/>
        </w:rPr>
        <w:t>abundance  within</w:t>
      </w:r>
      <w:proofErr w:type="gramEnd"/>
      <w:r w:rsidR="004E19DB" w:rsidRPr="00287E4F">
        <w:rPr>
          <w:rFonts w:ascii="Times New Roman" w:hAnsi="Times New Roman" w:cs="Times New Roman"/>
          <w:i/>
          <w:iCs/>
          <w:sz w:val="22"/>
          <w:szCs w:val="22"/>
        </w:rPr>
        <w:t xml:space="preserve"> the front-end closure window…” </w:t>
      </w:r>
    </w:p>
    <w:p w14:paraId="3AEF4EF7" w14:textId="77777777" w:rsidR="004577A5" w:rsidRPr="00183502" w:rsidRDefault="004577A5" w:rsidP="005B6DFB">
      <w:pPr>
        <w:rPr>
          <w:rFonts w:ascii="Times New Roman" w:hAnsi="Times New Roman" w:cs="Times New Roman"/>
          <w:b/>
          <w:bCs/>
          <w:sz w:val="22"/>
          <w:szCs w:val="22"/>
        </w:rPr>
      </w:pPr>
    </w:p>
    <w:p w14:paraId="706E5CD1" w14:textId="7F199F39" w:rsidR="004E19D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Line 249 For clarity, I recommend rephrasing “… a much larger range of protection across our dataset…” with “… a much larger range of relative abundance protected… “</w:t>
      </w: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r>
      <w:r w:rsidR="004E19DB" w:rsidRPr="00183502">
        <w:rPr>
          <w:rFonts w:ascii="Times New Roman" w:hAnsi="Times New Roman" w:cs="Times New Roman"/>
          <w:b/>
          <w:bCs/>
          <w:sz w:val="22"/>
          <w:szCs w:val="22"/>
        </w:rPr>
        <w:tab/>
      </w:r>
      <w:r w:rsidR="004E19DB" w:rsidRPr="00183502">
        <w:rPr>
          <w:rFonts w:ascii="Times New Roman" w:hAnsi="Times New Roman" w:cs="Times New Roman"/>
          <w:sz w:val="22"/>
          <w:szCs w:val="22"/>
        </w:rPr>
        <w:t>We rephrased this</w:t>
      </w:r>
      <w:r w:rsidR="004577A5">
        <w:rPr>
          <w:rFonts w:ascii="Times New Roman" w:hAnsi="Times New Roman" w:cs="Times New Roman"/>
          <w:sz w:val="22"/>
          <w:szCs w:val="22"/>
        </w:rPr>
        <w:t xml:space="preserve"> </w:t>
      </w:r>
      <w:proofErr w:type="spellStart"/>
      <w:r w:rsidR="004577A5">
        <w:rPr>
          <w:rFonts w:ascii="Times New Roman" w:hAnsi="Times New Roman" w:cs="Times New Roman"/>
          <w:sz w:val="22"/>
          <w:szCs w:val="22"/>
        </w:rPr>
        <w:t>sentance</w:t>
      </w:r>
      <w:proofErr w:type="spellEnd"/>
      <w:r w:rsidR="004E19DB" w:rsidRPr="00183502">
        <w:rPr>
          <w:rFonts w:ascii="Times New Roman" w:hAnsi="Times New Roman" w:cs="Times New Roman"/>
          <w:sz w:val="22"/>
          <w:szCs w:val="22"/>
        </w:rPr>
        <w:t xml:space="preserve"> to the suggested phrasing</w:t>
      </w:r>
      <w:r w:rsidR="004E19DB" w:rsidRPr="00183502">
        <w:rPr>
          <w:rFonts w:ascii="Times New Roman" w:hAnsi="Times New Roman" w:cs="Times New Roman"/>
          <w:b/>
          <w:bCs/>
          <w:sz w:val="22"/>
          <w:szCs w:val="22"/>
        </w:rPr>
        <w:t xml:space="preserve"> </w:t>
      </w:r>
    </w:p>
    <w:p w14:paraId="752D0641" w14:textId="47F98936" w:rsidR="004E19DB" w:rsidRPr="00287E4F" w:rsidRDefault="004577A5" w:rsidP="004E19DB">
      <w:pPr>
        <w:ind w:left="720"/>
        <w:rPr>
          <w:rFonts w:ascii="Times New Roman" w:hAnsi="Times New Roman" w:cs="Times New Roman"/>
          <w:b/>
          <w:bCs/>
          <w:i/>
          <w:iCs/>
          <w:sz w:val="22"/>
          <w:szCs w:val="22"/>
        </w:rPr>
      </w:pPr>
      <w:r w:rsidRPr="00287E4F">
        <w:rPr>
          <w:rFonts w:ascii="Times New Roman" w:hAnsi="Times New Roman" w:cs="Times New Roman"/>
          <w:i/>
          <w:iCs/>
          <w:sz w:val="22"/>
          <w:szCs w:val="22"/>
        </w:rPr>
        <w:t>Line ___ “</w:t>
      </w:r>
      <w:r w:rsidR="004E19DB" w:rsidRPr="00287E4F">
        <w:rPr>
          <w:rFonts w:ascii="Times New Roman" w:hAnsi="Times New Roman" w:cs="Times New Roman"/>
          <w:i/>
          <w:iCs/>
          <w:sz w:val="22"/>
          <w:szCs w:val="22"/>
        </w:rPr>
        <w:t>In contrast, upstream groups displayed a much larger range of relative abundance protected across our dataset…</w:t>
      </w:r>
      <w:r w:rsidRPr="00287E4F">
        <w:rPr>
          <w:rFonts w:ascii="Times New Roman" w:hAnsi="Times New Roman" w:cs="Times New Roman"/>
          <w:i/>
          <w:iCs/>
          <w:sz w:val="22"/>
          <w:szCs w:val="22"/>
        </w:rPr>
        <w:t>”</w:t>
      </w:r>
    </w:p>
    <w:p w14:paraId="60E3E350" w14:textId="77777777" w:rsidR="004E19DB" w:rsidRPr="00183502" w:rsidRDefault="004E19DB" w:rsidP="004E19DB">
      <w:pPr>
        <w:ind w:left="720"/>
        <w:rPr>
          <w:rFonts w:ascii="Times New Roman" w:hAnsi="Times New Roman" w:cs="Times New Roman"/>
          <w:b/>
          <w:bCs/>
          <w:sz w:val="22"/>
          <w:szCs w:val="22"/>
        </w:rPr>
      </w:pPr>
    </w:p>
    <w:p w14:paraId="400CBC9C" w14:textId="0157FAC4" w:rsidR="008D41E2"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 xml:space="preserve">Line 261-263 Consider adding the more explicit context to the sentence below that </w:t>
      </w:r>
      <w:proofErr w:type="gramStart"/>
      <w:r w:rsidRPr="00183502">
        <w:rPr>
          <w:rFonts w:ascii="Times New Roman" w:hAnsi="Times New Roman" w:cs="Times New Roman"/>
          <w:b/>
          <w:bCs/>
          <w:sz w:val="22"/>
          <w:szCs w:val="22"/>
        </w:rPr>
        <w:t>the no</w:t>
      </w:r>
      <w:proofErr w:type="gramEnd"/>
      <w:r w:rsidRPr="00183502">
        <w:rPr>
          <w:rFonts w:ascii="Times New Roman" w:hAnsi="Times New Roman" w:cs="Times New Roman"/>
          <w:b/>
          <w:bCs/>
          <w:sz w:val="22"/>
          <w:szCs w:val="22"/>
        </w:rPr>
        <w:t xml:space="preserve"> change in minimum protection means that in some years increasing the duration of the </w:t>
      </w:r>
      <w:proofErr w:type="gramStart"/>
      <w:r w:rsidRPr="00183502">
        <w:rPr>
          <w:rFonts w:ascii="Times New Roman" w:hAnsi="Times New Roman" w:cs="Times New Roman"/>
          <w:b/>
          <w:bCs/>
          <w:sz w:val="22"/>
          <w:szCs w:val="22"/>
        </w:rPr>
        <w:t>front end</w:t>
      </w:r>
      <w:proofErr w:type="gramEnd"/>
      <w:r w:rsidRPr="00183502">
        <w:rPr>
          <w:rFonts w:ascii="Times New Roman" w:hAnsi="Times New Roman" w:cs="Times New Roman"/>
          <w:b/>
          <w:bCs/>
          <w:sz w:val="22"/>
          <w:szCs w:val="22"/>
        </w:rPr>
        <w:t xml:space="preserve"> closure would have no conservation benefit. This could be done with a very minor addition: “Importantly, </w:t>
      </w:r>
      <w:r w:rsidRPr="00183502">
        <w:rPr>
          <w:rFonts w:ascii="Times New Roman" w:hAnsi="Times New Roman" w:cs="Times New Roman"/>
          <w:b/>
          <w:bCs/>
          <w:sz w:val="22"/>
          <w:szCs w:val="22"/>
        </w:rPr>
        <w:lastRenderedPageBreak/>
        <w:t xml:space="preserve">the minimum protection values in the three-day extension scenario were similar to the results of the currently implemented closure, indicating that in select years extending front end closure by three days would not provide additional conservation </w:t>
      </w:r>
      <w:proofErr w:type="spellStart"/>
      <w:r w:rsidRPr="00183502">
        <w:rPr>
          <w:rFonts w:ascii="Times New Roman" w:hAnsi="Times New Roman" w:cs="Times New Roman"/>
          <w:b/>
          <w:bCs/>
          <w:sz w:val="22"/>
          <w:szCs w:val="22"/>
        </w:rPr>
        <w:t>benefit.”This</w:t>
      </w:r>
      <w:proofErr w:type="spellEnd"/>
      <w:r w:rsidRPr="00183502">
        <w:rPr>
          <w:rFonts w:ascii="Times New Roman" w:hAnsi="Times New Roman" w:cs="Times New Roman"/>
          <w:b/>
          <w:bCs/>
          <w:sz w:val="22"/>
          <w:szCs w:val="22"/>
        </w:rPr>
        <w:t xml:space="preserve"> addition for context, would help better set up the discussion in the subsequent lines about the sensitivity of the minimum protection values to the front end closure alternatives.</w:t>
      </w:r>
    </w:p>
    <w:p w14:paraId="171735D2" w14:textId="2525FA81" w:rsidR="008D41E2" w:rsidRDefault="00DB5723" w:rsidP="004577A5">
      <w:pPr>
        <w:ind w:left="720"/>
        <w:rPr>
          <w:rFonts w:ascii="Times New Roman" w:hAnsi="Times New Roman" w:cs="Times New Roman"/>
          <w:sz w:val="22"/>
          <w:szCs w:val="22"/>
        </w:rPr>
      </w:pPr>
      <w:r w:rsidRPr="00183502">
        <w:rPr>
          <w:rFonts w:ascii="Times New Roman" w:hAnsi="Times New Roman" w:cs="Times New Roman"/>
          <w:sz w:val="22"/>
          <w:szCs w:val="22"/>
        </w:rPr>
        <w:t xml:space="preserve">We implemented the above suggested amendment to the sentence to more clearly highlight the lack of additional conservation benefit from the extended closure duration. </w:t>
      </w:r>
    </w:p>
    <w:p w14:paraId="7101CD60" w14:textId="3225E31A" w:rsidR="004577A5" w:rsidRPr="00287E4F" w:rsidRDefault="004577A5" w:rsidP="004577A5">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Line ___ </w:t>
      </w:r>
      <w:proofErr w:type="gramStart"/>
      <w:r w:rsidRPr="00287E4F">
        <w:rPr>
          <w:rFonts w:ascii="Times New Roman" w:hAnsi="Times New Roman" w:cs="Times New Roman"/>
          <w:i/>
          <w:iCs/>
          <w:sz w:val="22"/>
          <w:szCs w:val="22"/>
        </w:rPr>
        <w:t>“ …</w:t>
      </w:r>
      <w:proofErr w:type="gramEnd"/>
      <w:r w:rsidRPr="00287E4F">
        <w:rPr>
          <w:rFonts w:ascii="Times New Roman" w:hAnsi="Times New Roman" w:cs="Times New Roman"/>
          <w:i/>
          <w:iCs/>
          <w:sz w:val="22"/>
          <w:szCs w:val="22"/>
        </w:rPr>
        <w:t xml:space="preserve"> three-day extension scenario </w:t>
      </w:r>
      <w:proofErr w:type="gramStart"/>
      <w:r w:rsidRPr="00287E4F">
        <w:rPr>
          <w:rFonts w:ascii="Times New Roman" w:hAnsi="Times New Roman" w:cs="Times New Roman"/>
          <w:i/>
          <w:iCs/>
          <w:sz w:val="22"/>
          <w:szCs w:val="22"/>
        </w:rPr>
        <w:t>were</w:t>
      </w:r>
      <w:proofErr w:type="gramEnd"/>
      <w:r w:rsidRPr="00287E4F">
        <w:rPr>
          <w:rFonts w:ascii="Times New Roman" w:hAnsi="Times New Roman" w:cs="Times New Roman"/>
          <w:i/>
          <w:iCs/>
          <w:sz w:val="22"/>
          <w:szCs w:val="22"/>
        </w:rPr>
        <w:t xml:space="preserve"> similar to the results of the currently implemented closure, indicating that in select years extending the </w:t>
      </w:r>
      <w:proofErr w:type="gramStart"/>
      <w:r w:rsidRPr="00287E4F">
        <w:rPr>
          <w:rFonts w:ascii="Times New Roman" w:hAnsi="Times New Roman" w:cs="Times New Roman"/>
          <w:i/>
          <w:iCs/>
          <w:sz w:val="22"/>
          <w:szCs w:val="22"/>
        </w:rPr>
        <w:t>front end</w:t>
      </w:r>
      <w:proofErr w:type="gramEnd"/>
      <w:r w:rsidRPr="00287E4F">
        <w:rPr>
          <w:rFonts w:ascii="Times New Roman" w:hAnsi="Times New Roman" w:cs="Times New Roman"/>
          <w:i/>
          <w:iCs/>
          <w:sz w:val="22"/>
          <w:szCs w:val="22"/>
        </w:rPr>
        <w:t xml:space="preserve"> closure by three days would not provide additional conservation benefit.” </w:t>
      </w:r>
    </w:p>
    <w:p w14:paraId="7380940E" w14:textId="6A30565E" w:rsidR="00DB5723"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t>Line 266 Suggest starting a new paragraph with the sentence “While a longer front-end closure…”, as this marks an important transition in the description of the results from a comparison of the conservation benefits of alternative closure durations, to a consideration of the potential costs to subsistence harvesters.</w:t>
      </w:r>
      <w:r w:rsidRPr="00183502">
        <w:rPr>
          <w:rFonts w:ascii="Times New Roman" w:hAnsi="Times New Roman" w:cs="Times New Roman"/>
          <w:b/>
          <w:bCs/>
          <w:sz w:val="22"/>
          <w:szCs w:val="22"/>
        </w:rPr>
        <w:br/>
      </w:r>
      <w:r w:rsidR="00DB5723" w:rsidRPr="00183502">
        <w:rPr>
          <w:rFonts w:ascii="Times New Roman" w:hAnsi="Times New Roman" w:cs="Times New Roman"/>
          <w:b/>
          <w:bCs/>
          <w:sz w:val="22"/>
          <w:szCs w:val="22"/>
        </w:rPr>
        <w:tab/>
      </w:r>
    </w:p>
    <w:p w14:paraId="31A41E02" w14:textId="6151C524" w:rsidR="00DB5723" w:rsidRDefault="00DB5723" w:rsidP="005B6DFB">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We added a new paragraph break where suggested </w:t>
      </w:r>
      <w:r w:rsidR="004577A5">
        <w:rPr>
          <w:rFonts w:ascii="Times New Roman" w:hAnsi="Times New Roman" w:cs="Times New Roman"/>
          <w:sz w:val="22"/>
          <w:szCs w:val="22"/>
        </w:rPr>
        <w:t xml:space="preserve">, line ____ </w:t>
      </w:r>
    </w:p>
    <w:p w14:paraId="6CF62A82" w14:textId="77777777" w:rsidR="004577A5" w:rsidRPr="00183502" w:rsidRDefault="004577A5" w:rsidP="005B6DFB">
      <w:pPr>
        <w:rPr>
          <w:rFonts w:ascii="Times New Roman" w:hAnsi="Times New Roman" w:cs="Times New Roman"/>
          <w:sz w:val="22"/>
          <w:szCs w:val="22"/>
        </w:rPr>
      </w:pPr>
    </w:p>
    <w:p w14:paraId="082B3A28" w14:textId="77777777" w:rsidR="00DB5723"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br/>
        <w:t xml:space="preserve">Line 271 Suggest rephrasing “… substantially increases protection for several groups; …” to “… increases protection for upriver groups; …” </w:t>
      </w:r>
      <w:proofErr w:type="gramStart"/>
      <w:r w:rsidRPr="00183502">
        <w:rPr>
          <w:rFonts w:ascii="Times New Roman" w:hAnsi="Times New Roman" w:cs="Times New Roman"/>
          <w:b/>
          <w:bCs/>
          <w:sz w:val="22"/>
          <w:szCs w:val="22"/>
        </w:rPr>
        <w:t>as a way to</w:t>
      </w:r>
      <w:proofErr w:type="gramEnd"/>
      <w:r w:rsidRPr="00183502">
        <w:rPr>
          <w:rFonts w:ascii="Times New Roman" w:hAnsi="Times New Roman" w:cs="Times New Roman"/>
          <w:b/>
          <w:bCs/>
          <w:sz w:val="22"/>
          <w:szCs w:val="22"/>
        </w:rPr>
        <w:t xml:space="preserve"> keep the reader oriented as to the interpretation of Group 1 &amp; 2 as the primary conservation beneficiaries being the upriver spawning stocks.</w:t>
      </w:r>
    </w:p>
    <w:p w14:paraId="7A2F441E" w14:textId="77777777" w:rsidR="00DB5723" w:rsidRDefault="00DB5723" w:rsidP="00DB5723">
      <w:pPr>
        <w:ind w:firstLine="720"/>
        <w:rPr>
          <w:rFonts w:ascii="Times New Roman" w:hAnsi="Times New Roman" w:cs="Times New Roman"/>
          <w:sz w:val="22"/>
          <w:szCs w:val="22"/>
        </w:rPr>
      </w:pPr>
      <w:r w:rsidRPr="00183502">
        <w:rPr>
          <w:rFonts w:ascii="Times New Roman" w:hAnsi="Times New Roman" w:cs="Times New Roman"/>
          <w:sz w:val="22"/>
          <w:szCs w:val="22"/>
        </w:rPr>
        <w:t>We amended the sentence as suggested</w:t>
      </w:r>
    </w:p>
    <w:p w14:paraId="6791E0D9" w14:textId="4AFB81A4" w:rsidR="004577A5" w:rsidRPr="00287E4F" w:rsidRDefault="004577A5" w:rsidP="004577A5">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Line ____ </w:t>
      </w:r>
      <w:proofErr w:type="gramStart"/>
      <w:r w:rsidRPr="00287E4F">
        <w:rPr>
          <w:rFonts w:ascii="Times New Roman" w:hAnsi="Times New Roman" w:cs="Times New Roman"/>
          <w:i/>
          <w:iCs/>
          <w:sz w:val="22"/>
          <w:szCs w:val="22"/>
        </w:rPr>
        <w:t>“ Extending</w:t>
      </w:r>
      <w:proofErr w:type="gramEnd"/>
      <w:r w:rsidRPr="00287E4F">
        <w:rPr>
          <w:rFonts w:ascii="Times New Roman" w:hAnsi="Times New Roman" w:cs="Times New Roman"/>
          <w:i/>
          <w:iCs/>
          <w:sz w:val="22"/>
          <w:szCs w:val="22"/>
        </w:rPr>
        <w:t xml:space="preserve"> the closure, by contrast, substantially increases protection for upriver groups… “ </w:t>
      </w:r>
    </w:p>
    <w:p w14:paraId="6317B1C6" w14:textId="63683916" w:rsidR="00DB5723" w:rsidRPr="00183502" w:rsidRDefault="005B6DFB" w:rsidP="00DB5723">
      <w:pPr>
        <w:ind w:firstLine="720"/>
        <w:rPr>
          <w:rFonts w:ascii="Times New Roman" w:hAnsi="Times New Roman" w:cs="Times New Roman"/>
          <w:b/>
          <w:bCs/>
          <w:sz w:val="22"/>
          <w:szCs w:val="22"/>
        </w:rPr>
      </w:pPr>
      <w:r w:rsidRPr="00183502">
        <w:rPr>
          <w:rFonts w:ascii="Times New Roman" w:hAnsi="Times New Roman" w:cs="Times New Roman"/>
          <w:b/>
          <w:bCs/>
          <w:sz w:val="22"/>
          <w:szCs w:val="22"/>
        </w:rPr>
        <w:br/>
        <w:t>Line 279 Suggest reiterating the year range for the analyses with a parenthetical statement as “This relationship was consistent throughout our multi-year dataset (2017-2022) …” for clarity.</w:t>
      </w:r>
    </w:p>
    <w:p w14:paraId="34E2D9B7" w14:textId="586C41B4" w:rsidR="00287E4F" w:rsidRDefault="00DB5723" w:rsidP="004577A5">
      <w:pPr>
        <w:ind w:left="720"/>
        <w:rPr>
          <w:rFonts w:ascii="Times New Roman" w:hAnsi="Times New Roman" w:cs="Times New Roman"/>
          <w:sz w:val="22"/>
          <w:szCs w:val="22"/>
        </w:rPr>
      </w:pPr>
      <w:r w:rsidRPr="00183502">
        <w:rPr>
          <w:rFonts w:ascii="Times New Roman" w:hAnsi="Times New Roman" w:cs="Times New Roman"/>
          <w:sz w:val="22"/>
          <w:szCs w:val="22"/>
        </w:rPr>
        <w:t>We added the above suggested parenthetical statement</w:t>
      </w:r>
    </w:p>
    <w:p w14:paraId="0D421AB5" w14:textId="4B91D69B" w:rsidR="004577A5" w:rsidRPr="00287E4F" w:rsidRDefault="004577A5" w:rsidP="004577A5">
      <w:pPr>
        <w:ind w:left="720"/>
        <w:rPr>
          <w:rFonts w:ascii="Times New Roman" w:hAnsi="Times New Roman" w:cs="Times New Roman"/>
          <w:sz w:val="22"/>
          <w:szCs w:val="22"/>
        </w:rPr>
      </w:pPr>
      <w:r w:rsidRPr="00287E4F">
        <w:rPr>
          <w:rFonts w:ascii="Times New Roman" w:hAnsi="Times New Roman" w:cs="Times New Roman"/>
          <w:sz w:val="22"/>
          <w:szCs w:val="22"/>
        </w:rPr>
        <w:t>Line ___</w:t>
      </w:r>
      <w:proofErr w:type="gramStart"/>
      <w:r w:rsidRPr="00287E4F">
        <w:rPr>
          <w:rFonts w:ascii="Times New Roman" w:hAnsi="Times New Roman" w:cs="Times New Roman"/>
          <w:sz w:val="22"/>
          <w:szCs w:val="22"/>
        </w:rPr>
        <w:t>_ :</w:t>
      </w:r>
      <w:proofErr w:type="gramEnd"/>
      <w:r w:rsidRPr="00287E4F">
        <w:rPr>
          <w:rFonts w:ascii="Times New Roman" w:hAnsi="Times New Roman" w:cs="Times New Roman"/>
          <w:sz w:val="22"/>
          <w:szCs w:val="22"/>
        </w:rPr>
        <w:t xml:space="preserve"> “This relationship was consistent throughout our multi-year dataset (2017-2022) despite variation in the overall migration timing</w:t>
      </w:r>
    </w:p>
    <w:p w14:paraId="4A26BF9D" w14:textId="77777777" w:rsidR="00287E4F" w:rsidRDefault="00287E4F" w:rsidP="004577A5">
      <w:pPr>
        <w:rPr>
          <w:rFonts w:ascii="Times New Roman" w:hAnsi="Times New Roman" w:cs="Times New Roman"/>
          <w:b/>
          <w:bCs/>
          <w:sz w:val="22"/>
          <w:szCs w:val="22"/>
        </w:rPr>
      </w:pPr>
    </w:p>
    <w:p w14:paraId="5DE492DB" w14:textId="63FBB39F" w:rsidR="00DB5723" w:rsidRPr="00183502" w:rsidRDefault="005B6DFB" w:rsidP="004577A5">
      <w:pPr>
        <w:rPr>
          <w:rFonts w:ascii="Times New Roman" w:hAnsi="Times New Roman" w:cs="Times New Roman"/>
          <w:b/>
          <w:bCs/>
          <w:sz w:val="22"/>
          <w:szCs w:val="22"/>
        </w:rPr>
      </w:pPr>
      <w:r w:rsidRPr="00183502">
        <w:rPr>
          <w:rFonts w:ascii="Times New Roman" w:hAnsi="Times New Roman" w:cs="Times New Roman"/>
          <w:b/>
          <w:bCs/>
          <w:sz w:val="22"/>
          <w:szCs w:val="22"/>
        </w:rPr>
        <w:t xml:space="preserve">Line 326 When discussing the potential cost to harvest opportunity of the </w:t>
      </w:r>
      <w:proofErr w:type="gramStart"/>
      <w:r w:rsidRPr="00183502">
        <w:rPr>
          <w:rFonts w:ascii="Times New Roman" w:hAnsi="Times New Roman" w:cs="Times New Roman"/>
          <w:b/>
          <w:bCs/>
          <w:sz w:val="22"/>
          <w:szCs w:val="22"/>
        </w:rPr>
        <w:t>front end</w:t>
      </w:r>
      <w:proofErr w:type="gramEnd"/>
      <w:r w:rsidRPr="00183502">
        <w:rPr>
          <w:rFonts w:ascii="Times New Roman" w:hAnsi="Times New Roman" w:cs="Times New Roman"/>
          <w:b/>
          <w:bCs/>
          <w:sz w:val="22"/>
          <w:szCs w:val="22"/>
        </w:rPr>
        <w:t xml:space="preserve"> closure it would be useful to add the range across years in the total potential harvest falling within the </w:t>
      </w:r>
      <w:proofErr w:type="gramStart"/>
      <w:r w:rsidRPr="00183502">
        <w:rPr>
          <w:rFonts w:ascii="Times New Roman" w:hAnsi="Times New Roman" w:cs="Times New Roman"/>
          <w:b/>
          <w:bCs/>
          <w:sz w:val="22"/>
          <w:szCs w:val="22"/>
        </w:rPr>
        <w:t>front end</w:t>
      </w:r>
      <w:proofErr w:type="gramEnd"/>
      <w:r w:rsidRPr="00183502">
        <w:rPr>
          <w:rFonts w:ascii="Times New Roman" w:hAnsi="Times New Roman" w:cs="Times New Roman"/>
          <w:b/>
          <w:bCs/>
          <w:sz w:val="22"/>
          <w:szCs w:val="22"/>
        </w:rPr>
        <w:t xml:space="preserve"> closure window in addition to the average (12%).</w:t>
      </w:r>
    </w:p>
    <w:p w14:paraId="607E31EA" w14:textId="1C6349B4" w:rsidR="00C25AF2" w:rsidRDefault="005B6DFB" w:rsidP="00C25AF2">
      <w:pPr>
        <w:rPr>
          <w:rFonts w:ascii="Times New Roman" w:hAnsi="Times New Roman" w:cs="Times New Roman"/>
          <w:b/>
          <w:bCs/>
          <w:sz w:val="22"/>
          <w:szCs w:val="22"/>
        </w:rPr>
      </w:pPr>
      <w:r w:rsidRPr="00183502">
        <w:rPr>
          <w:rFonts w:ascii="Times New Roman" w:hAnsi="Times New Roman" w:cs="Times New Roman"/>
          <w:b/>
          <w:bCs/>
          <w:sz w:val="22"/>
          <w:szCs w:val="22"/>
        </w:rPr>
        <w:lastRenderedPageBreak/>
        <w:t>Line 329 Similar to the recommendation above, it would be useful to indicate the min-max range of the additional potential harvest falling within the closure window, across years.</w:t>
      </w:r>
      <w:r w:rsidR="00194142">
        <w:rPr>
          <w:rFonts w:ascii="Times New Roman" w:hAnsi="Times New Roman" w:cs="Times New Roman"/>
          <w:b/>
          <w:bCs/>
          <w:sz w:val="22"/>
          <w:szCs w:val="22"/>
        </w:rPr>
        <w:t xml:space="preserve"> </w:t>
      </w:r>
      <w:proofErr w:type="gramStart"/>
      <w:r w:rsidRPr="00183502">
        <w:rPr>
          <w:rFonts w:ascii="Times New Roman" w:hAnsi="Times New Roman" w:cs="Times New Roman"/>
          <w:b/>
          <w:bCs/>
          <w:sz w:val="22"/>
          <w:szCs w:val="22"/>
        </w:rPr>
        <w:t>Including</w:t>
      </w:r>
      <w:proofErr w:type="gramEnd"/>
      <w:r w:rsidRPr="00183502">
        <w:rPr>
          <w:rFonts w:ascii="Times New Roman" w:hAnsi="Times New Roman" w:cs="Times New Roman"/>
          <w:b/>
          <w:bCs/>
          <w:sz w:val="22"/>
          <w:szCs w:val="22"/>
        </w:rPr>
        <w:t xml:space="preserve"> the ranges as suggested in the two comments above would highlight the heterogeneity in conservation costs to harvest opportunity among years, an understanding of which is one of the major benefits of this multiyear study.</w:t>
      </w:r>
    </w:p>
    <w:p w14:paraId="369E5AA6" w14:textId="77777777" w:rsidR="00C25AF2" w:rsidRDefault="00C25AF2" w:rsidP="00287E4F">
      <w:pPr>
        <w:ind w:firstLine="720"/>
        <w:rPr>
          <w:rFonts w:ascii="Times New Roman" w:hAnsi="Times New Roman" w:cs="Times New Roman"/>
          <w:b/>
          <w:bCs/>
          <w:sz w:val="22"/>
          <w:szCs w:val="22"/>
        </w:rPr>
      </w:pPr>
      <w:r>
        <w:rPr>
          <w:rFonts w:ascii="Times New Roman" w:hAnsi="Times New Roman" w:cs="Times New Roman"/>
          <w:b/>
          <w:bCs/>
          <w:sz w:val="22"/>
          <w:szCs w:val="22"/>
        </w:rPr>
        <w:t xml:space="preserve">We added the ranges for each mean values here </w:t>
      </w:r>
    </w:p>
    <w:p w14:paraId="39EC9855" w14:textId="77777777" w:rsidR="00287E4F" w:rsidRPr="00287E4F" w:rsidRDefault="00C25AF2" w:rsidP="00287E4F">
      <w:pPr>
        <w:ind w:left="720"/>
        <w:rPr>
          <w:rFonts w:ascii="Times New Roman" w:hAnsi="Times New Roman" w:cs="Times New Roman"/>
          <w:b/>
          <w:bCs/>
          <w:i/>
          <w:iCs/>
          <w:sz w:val="22"/>
          <w:szCs w:val="22"/>
        </w:rPr>
      </w:pPr>
      <w:r w:rsidRPr="00287E4F">
        <w:rPr>
          <w:rFonts w:ascii="Times New Roman" w:hAnsi="Times New Roman" w:cs="Times New Roman"/>
          <w:b/>
          <w:bCs/>
          <w:i/>
          <w:iCs/>
          <w:sz w:val="22"/>
          <w:szCs w:val="22"/>
        </w:rPr>
        <w:t xml:space="preserve">Line ___ </w:t>
      </w:r>
      <w:proofErr w:type="gramStart"/>
      <w:r w:rsidRPr="00287E4F">
        <w:rPr>
          <w:rFonts w:ascii="Times New Roman" w:hAnsi="Times New Roman" w:cs="Times New Roman"/>
          <w:b/>
          <w:bCs/>
          <w:i/>
          <w:iCs/>
          <w:sz w:val="22"/>
          <w:szCs w:val="22"/>
        </w:rPr>
        <w:t xml:space="preserve">“ </w:t>
      </w:r>
      <w:r w:rsidRPr="00287E4F">
        <w:rPr>
          <w:rFonts w:ascii="Times New Roman" w:hAnsi="Times New Roman" w:cs="Times New Roman"/>
          <w:i/>
          <w:iCs/>
          <w:sz w:val="22"/>
          <w:szCs w:val="22"/>
        </w:rPr>
        <w:t>,</w:t>
      </w:r>
      <w:proofErr w:type="gramEnd"/>
      <w:r w:rsidRPr="00287E4F">
        <w:rPr>
          <w:rFonts w:ascii="Times New Roman" w:hAnsi="Times New Roman" w:cs="Times New Roman"/>
          <w:i/>
          <w:iCs/>
          <w:sz w:val="22"/>
          <w:szCs w:val="22"/>
        </w:rPr>
        <w:t xml:space="preserve"> the front-end closure on the Kuskokwim resulted in 12% (range = 4.9% - 20.3%) of the total potential harvest falling within the closure window. Although the three-day and six-day extensions did improve both the minimum and average protection afforded to upper watershed groups, they also resulted in an additional 6% (range = 2.6% – 9.7%) and 13% (range = 7.0% – 19.3%)”</w:t>
      </w:r>
      <w:r w:rsidR="005B6DFB" w:rsidRPr="00287E4F">
        <w:rPr>
          <w:rFonts w:ascii="Times New Roman" w:hAnsi="Times New Roman" w:cs="Times New Roman"/>
          <w:b/>
          <w:bCs/>
          <w:i/>
          <w:iCs/>
          <w:sz w:val="22"/>
          <w:szCs w:val="22"/>
        </w:rPr>
        <w:br/>
      </w:r>
    </w:p>
    <w:p w14:paraId="719100A6" w14:textId="4C2170AE" w:rsidR="001F4A2E" w:rsidRDefault="005B6DFB" w:rsidP="00C25AF2">
      <w:pPr>
        <w:rPr>
          <w:rFonts w:ascii="Times New Roman" w:hAnsi="Times New Roman" w:cs="Times New Roman"/>
          <w:b/>
          <w:bCs/>
          <w:sz w:val="22"/>
          <w:szCs w:val="22"/>
        </w:rPr>
      </w:pPr>
      <w:r w:rsidRPr="00183502">
        <w:rPr>
          <w:rFonts w:ascii="Times New Roman" w:hAnsi="Times New Roman" w:cs="Times New Roman"/>
          <w:b/>
          <w:bCs/>
          <w:sz w:val="22"/>
          <w:szCs w:val="22"/>
        </w:rPr>
        <w:br/>
        <w:t xml:space="preserve">Lines 341-343 The text correctly highlights that an extended </w:t>
      </w:r>
      <w:proofErr w:type="gramStart"/>
      <w:r w:rsidRPr="00183502">
        <w:rPr>
          <w:rFonts w:ascii="Times New Roman" w:hAnsi="Times New Roman" w:cs="Times New Roman"/>
          <w:b/>
          <w:bCs/>
          <w:sz w:val="22"/>
          <w:szCs w:val="22"/>
        </w:rPr>
        <w:t>front end</w:t>
      </w:r>
      <w:proofErr w:type="gramEnd"/>
      <w:r w:rsidRPr="00183502">
        <w:rPr>
          <w:rFonts w:ascii="Times New Roman" w:hAnsi="Times New Roman" w:cs="Times New Roman"/>
          <w:b/>
          <w:bCs/>
          <w:sz w:val="22"/>
          <w:szCs w:val="22"/>
        </w:rPr>
        <w:t xml:space="preserve"> closure has the potential to disrupt traditional fishing practices. It is likely worth noting that redistributing harvest opportunity later in the season has the potential to impact the salmon species mix in the harvest, given the later migration timing of chum and sockeye salmon, relative to Chinook salmon. </w:t>
      </w:r>
    </w:p>
    <w:p w14:paraId="4D803E0B" w14:textId="7E7D65CE" w:rsidR="001F4A2E" w:rsidRDefault="001F4A2E" w:rsidP="00C25AF2">
      <w:pPr>
        <w:rPr>
          <w:rFonts w:ascii="Times New Roman" w:hAnsi="Times New Roman" w:cs="Times New Roman"/>
          <w:b/>
          <w:bCs/>
          <w:sz w:val="22"/>
          <w:szCs w:val="22"/>
        </w:rPr>
      </w:pPr>
      <w:r>
        <w:rPr>
          <w:rFonts w:ascii="Times New Roman" w:hAnsi="Times New Roman" w:cs="Times New Roman"/>
          <w:b/>
          <w:bCs/>
          <w:sz w:val="22"/>
          <w:szCs w:val="22"/>
        </w:rPr>
        <w:t xml:space="preserve">We added to the discussion a mention that shifting harvest could impact inter-species composition of subsistence take in addition to shifting stock composition. </w:t>
      </w:r>
    </w:p>
    <w:p w14:paraId="3C31C08D" w14:textId="77777777" w:rsidR="001F4A2E" w:rsidRDefault="001F4A2E" w:rsidP="00C25AF2">
      <w:pPr>
        <w:rPr>
          <w:rFonts w:ascii="Times New Roman" w:hAnsi="Times New Roman" w:cs="Times New Roman"/>
          <w:b/>
          <w:bCs/>
          <w:sz w:val="22"/>
          <w:szCs w:val="22"/>
        </w:rPr>
      </w:pPr>
    </w:p>
    <w:p w14:paraId="3D2BE0FF" w14:textId="113D62BA" w:rsidR="001F4A2E" w:rsidRDefault="001F4A2E" w:rsidP="001F4A2E">
      <w:pPr>
        <w:ind w:left="720"/>
        <w:rPr>
          <w:rFonts w:ascii="Times New Roman" w:hAnsi="Times New Roman" w:cs="Times New Roman"/>
          <w:b/>
          <w:bCs/>
          <w:sz w:val="22"/>
          <w:szCs w:val="22"/>
        </w:rPr>
      </w:pPr>
      <w:r>
        <w:rPr>
          <w:rFonts w:ascii="Times New Roman" w:hAnsi="Times New Roman" w:cs="Times New Roman"/>
          <w:b/>
          <w:bCs/>
          <w:sz w:val="22"/>
          <w:szCs w:val="22"/>
        </w:rPr>
        <w:t xml:space="preserve">Line _____ </w:t>
      </w:r>
      <w:proofErr w:type="gramStart"/>
      <w:r w:rsidRPr="00287E4F">
        <w:rPr>
          <w:rFonts w:ascii="Times New Roman" w:hAnsi="Times New Roman" w:cs="Times New Roman"/>
          <w:b/>
          <w:bCs/>
          <w:i/>
          <w:iCs/>
          <w:sz w:val="22"/>
          <w:szCs w:val="22"/>
        </w:rPr>
        <w:t xml:space="preserve">“ </w:t>
      </w:r>
      <w:r w:rsidRPr="00287E4F">
        <w:rPr>
          <w:rFonts w:ascii="Times New Roman" w:hAnsi="Times New Roman" w:cs="Times New Roman"/>
          <w:i/>
          <w:iCs/>
          <w:sz w:val="22"/>
          <w:szCs w:val="22"/>
        </w:rPr>
        <w:t>By</w:t>
      </w:r>
      <w:proofErr w:type="gramEnd"/>
      <w:r w:rsidRPr="00287E4F">
        <w:rPr>
          <w:rFonts w:ascii="Times New Roman" w:hAnsi="Times New Roman" w:cs="Times New Roman"/>
          <w:i/>
          <w:iCs/>
          <w:sz w:val="22"/>
          <w:szCs w:val="22"/>
        </w:rPr>
        <w:t xml:space="preserve"> the same principle, reduced fishing opportunities for Chinook salmon could shift subsistence harvest effort toward other important subsistence species such as chum salmon, which return later in the season but face similar conservation concerns</w:t>
      </w:r>
    </w:p>
    <w:p w14:paraId="03B79D14" w14:textId="77777777" w:rsidR="001F4A2E" w:rsidRDefault="001F4A2E" w:rsidP="00C25AF2">
      <w:pPr>
        <w:rPr>
          <w:rFonts w:ascii="Times New Roman" w:hAnsi="Times New Roman" w:cs="Times New Roman"/>
          <w:b/>
          <w:bCs/>
          <w:sz w:val="22"/>
          <w:szCs w:val="22"/>
        </w:rPr>
      </w:pPr>
    </w:p>
    <w:p w14:paraId="5657A6BA" w14:textId="406F2A54" w:rsidR="005B6DFB" w:rsidRPr="00C25AF2" w:rsidRDefault="005B6DFB" w:rsidP="00C25AF2">
      <w:pPr>
        <w:rPr>
          <w:rFonts w:ascii="Times New Roman" w:hAnsi="Times New Roman" w:cs="Times New Roman"/>
          <w:b/>
          <w:bCs/>
          <w:sz w:val="22"/>
          <w:szCs w:val="22"/>
        </w:rPr>
      </w:pPr>
      <w:r w:rsidRPr="00183502">
        <w:rPr>
          <w:rFonts w:ascii="Times New Roman" w:hAnsi="Times New Roman" w:cs="Times New Roman"/>
          <w:b/>
          <w:bCs/>
          <w:sz w:val="22"/>
          <w:szCs w:val="22"/>
        </w:rPr>
        <w:t xml:space="preserve">Likewise, a major consideration in this context is the timing of harvest relative to optimal conditions for drying and preserving fish. The authors may consider highlighting some of these points to further clarify the underlying impacts of changes in the </w:t>
      </w:r>
      <w:proofErr w:type="gramStart"/>
      <w:r w:rsidRPr="00183502">
        <w:rPr>
          <w:rFonts w:ascii="Times New Roman" w:hAnsi="Times New Roman" w:cs="Times New Roman"/>
          <w:b/>
          <w:bCs/>
          <w:sz w:val="22"/>
          <w:szCs w:val="22"/>
        </w:rPr>
        <w:t>front end</w:t>
      </w:r>
      <w:proofErr w:type="gramEnd"/>
      <w:r w:rsidRPr="00183502">
        <w:rPr>
          <w:rFonts w:ascii="Times New Roman" w:hAnsi="Times New Roman" w:cs="Times New Roman"/>
          <w:b/>
          <w:bCs/>
          <w:sz w:val="22"/>
          <w:szCs w:val="22"/>
        </w:rPr>
        <w:t xml:space="preserve"> closure.</w:t>
      </w:r>
    </w:p>
    <w:p w14:paraId="47CCF09C" w14:textId="772F565A" w:rsidR="00C25AF2" w:rsidRPr="00C25AF2" w:rsidRDefault="00C25AF2" w:rsidP="00C25AF2">
      <w:pPr>
        <w:ind w:left="720"/>
        <w:rPr>
          <w:rFonts w:ascii="Times New Roman" w:hAnsi="Times New Roman" w:cs="Times New Roman"/>
          <w:sz w:val="22"/>
          <w:szCs w:val="22"/>
        </w:rPr>
      </w:pPr>
      <w:r w:rsidRPr="00C25AF2">
        <w:rPr>
          <w:rFonts w:ascii="Times New Roman" w:hAnsi="Times New Roman" w:cs="Times New Roman"/>
          <w:sz w:val="22"/>
          <w:szCs w:val="22"/>
        </w:rPr>
        <w:t xml:space="preserve">We added additional reference to this in the discussion to highlight that the lack of fishing access is only a small part of the potential </w:t>
      </w:r>
      <w:proofErr w:type="gramStart"/>
      <w:r w:rsidRPr="00C25AF2">
        <w:rPr>
          <w:rFonts w:ascii="Times New Roman" w:hAnsi="Times New Roman" w:cs="Times New Roman"/>
          <w:sz w:val="22"/>
          <w:szCs w:val="22"/>
        </w:rPr>
        <w:t>impacts</w:t>
      </w:r>
      <w:proofErr w:type="gramEnd"/>
      <w:r w:rsidRPr="00C25AF2">
        <w:rPr>
          <w:rFonts w:ascii="Times New Roman" w:hAnsi="Times New Roman" w:cs="Times New Roman"/>
          <w:sz w:val="22"/>
          <w:szCs w:val="22"/>
        </w:rPr>
        <w:t xml:space="preserve"> of the closure here. </w:t>
      </w:r>
    </w:p>
    <w:p w14:paraId="23F05773" w14:textId="28E869CB" w:rsidR="005B6DFB" w:rsidRPr="00287E4F" w:rsidRDefault="00C25AF2" w:rsidP="00C25AF2">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Line ___ </w:t>
      </w:r>
      <w:proofErr w:type="gramStart"/>
      <w:r w:rsidRPr="00287E4F">
        <w:rPr>
          <w:rFonts w:ascii="Times New Roman" w:hAnsi="Times New Roman" w:cs="Times New Roman"/>
          <w:i/>
          <w:iCs/>
          <w:sz w:val="22"/>
          <w:szCs w:val="22"/>
        </w:rPr>
        <w:t>“ Further</w:t>
      </w:r>
      <w:proofErr w:type="gramEnd"/>
      <w:r w:rsidRPr="00287E4F">
        <w:rPr>
          <w:rFonts w:ascii="Times New Roman" w:hAnsi="Times New Roman" w:cs="Times New Roman"/>
          <w:i/>
          <w:iCs/>
          <w:sz w:val="22"/>
          <w:szCs w:val="22"/>
        </w:rPr>
        <w:t xml:space="preserve">, the timing of the front-end closure coincides with the preferred and traditional timing of fishing for many communities in the lower Kuskokwim, including the optimal timing for drying, processing, and preserving harvested fish. An extended duration of this closure therefore has the potential to not only disrupt fishing </w:t>
      </w:r>
      <w:proofErr w:type="gramStart"/>
      <w:r w:rsidRPr="00287E4F">
        <w:rPr>
          <w:rFonts w:ascii="Times New Roman" w:hAnsi="Times New Roman" w:cs="Times New Roman"/>
          <w:i/>
          <w:iCs/>
          <w:sz w:val="22"/>
          <w:szCs w:val="22"/>
        </w:rPr>
        <w:t>opportunity</w:t>
      </w:r>
      <w:proofErr w:type="gramEnd"/>
      <w:r w:rsidRPr="00287E4F">
        <w:rPr>
          <w:rFonts w:ascii="Times New Roman" w:hAnsi="Times New Roman" w:cs="Times New Roman"/>
          <w:i/>
          <w:iCs/>
          <w:sz w:val="22"/>
          <w:szCs w:val="22"/>
        </w:rPr>
        <w:t xml:space="preserve"> by reducing the overall available harvest window but also by conflicting with the customs and traditions involved with subsistence harvest. The efficacy of management strategies such as front-end closures must therefore be evaluated in the context of ecosystem, fishery, and cultural dynamics to fully understand their role in maintaining basin-wide </w:t>
      </w:r>
      <w:proofErr w:type="gramStart"/>
      <w:r w:rsidRPr="00287E4F">
        <w:rPr>
          <w:rFonts w:ascii="Times New Roman" w:hAnsi="Times New Roman" w:cs="Times New Roman"/>
          <w:i/>
          <w:iCs/>
          <w:sz w:val="22"/>
          <w:szCs w:val="22"/>
        </w:rPr>
        <w:t>biodiversity.”</w:t>
      </w:r>
      <w:proofErr w:type="gramEnd"/>
      <w:r w:rsidRPr="00287E4F">
        <w:rPr>
          <w:rFonts w:ascii="Times New Roman" w:hAnsi="Times New Roman" w:cs="Times New Roman"/>
          <w:i/>
          <w:iCs/>
          <w:sz w:val="22"/>
          <w:szCs w:val="22"/>
        </w:rPr>
        <w:t xml:space="preserve"> </w:t>
      </w:r>
      <w:r w:rsidR="00DB5723" w:rsidRPr="00287E4F">
        <w:rPr>
          <w:rFonts w:ascii="Times New Roman" w:hAnsi="Times New Roman" w:cs="Times New Roman"/>
          <w:i/>
          <w:iCs/>
          <w:sz w:val="22"/>
          <w:szCs w:val="22"/>
        </w:rPr>
        <w:t xml:space="preserve"> </w:t>
      </w:r>
    </w:p>
    <w:sectPr w:rsidR="005B6DFB" w:rsidRPr="00287E4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0B97D" w14:textId="77777777" w:rsidR="007E2185" w:rsidRDefault="007E2185" w:rsidP="00116EB3">
      <w:pPr>
        <w:spacing w:after="0" w:line="240" w:lineRule="auto"/>
      </w:pPr>
      <w:r>
        <w:separator/>
      </w:r>
    </w:p>
  </w:endnote>
  <w:endnote w:type="continuationSeparator" w:id="0">
    <w:p w14:paraId="19C0432A" w14:textId="77777777" w:rsidR="007E2185" w:rsidRDefault="007E2185" w:rsidP="00116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C52C7" w14:textId="77777777" w:rsidR="007E2185" w:rsidRDefault="007E2185" w:rsidP="00116EB3">
      <w:pPr>
        <w:spacing w:after="0" w:line="240" w:lineRule="auto"/>
      </w:pPr>
      <w:r>
        <w:separator/>
      </w:r>
    </w:p>
  </w:footnote>
  <w:footnote w:type="continuationSeparator" w:id="0">
    <w:p w14:paraId="45088595" w14:textId="77777777" w:rsidR="007E2185" w:rsidRDefault="007E2185" w:rsidP="00116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93CA8"/>
    <w:multiLevelType w:val="hybridMultilevel"/>
    <w:tmpl w:val="069A989C"/>
    <w:lvl w:ilvl="0" w:tplc="9788A2F4">
      <w:start w:val="1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C682C0D"/>
    <w:multiLevelType w:val="hybridMultilevel"/>
    <w:tmpl w:val="DF30F96E"/>
    <w:lvl w:ilvl="0" w:tplc="70F01618">
      <w:start w:val="1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B73D1B"/>
    <w:multiLevelType w:val="hybridMultilevel"/>
    <w:tmpl w:val="B2109486"/>
    <w:lvl w:ilvl="0" w:tplc="A3E4CBC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E904E2"/>
    <w:multiLevelType w:val="hybridMultilevel"/>
    <w:tmpl w:val="2B7A510A"/>
    <w:lvl w:ilvl="0" w:tplc="6644A34C">
      <w:start w:val="3"/>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0414D1B"/>
    <w:multiLevelType w:val="hybridMultilevel"/>
    <w:tmpl w:val="3D52DBA6"/>
    <w:lvl w:ilvl="0" w:tplc="DC22AA2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9981F7C"/>
    <w:multiLevelType w:val="hybridMultilevel"/>
    <w:tmpl w:val="DA3E3ACE"/>
    <w:lvl w:ilvl="0" w:tplc="FA8C6A7E">
      <w:start w:val="3"/>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39870649">
    <w:abstractNumId w:val="0"/>
  </w:num>
  <w:num w:numId="2" w16cid:durableId="1828788233">
    <w:abstractNumId w:val="1"/>
  </w:num>
  <w:num w:numId="3" w16cid:durableId="1127509125">
    <w:abstractNumId w:val="5"/>
  </w:num>
  <w:num w:numId="4" w16cid:durableId="1166554403">
    <w:abstractNumId w:val="3"/>
  </w:num>
  <w:num w:numId="5" w16cid:durableId="1044983145">
    <w:abstractNumId w:val="2"/>
  </w:num>
  <w:num w:numId="6" w16cid:durableId="81310542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26"/>
    <w:rsid w:val="000006D2"/>
    <w:rsid w:val="00003ACF"/>
    <w:rsid w:val="00051E6C"/>
    <w:rsid w:val="00073931"/>
    <w:rsid w:val="0007524E"/>
    <w:rsid w:val="000A01A2"/>
    <w:rsid w:val="000C6C3C"/>
    <w:rsid w:val="000C72EC"/>
    <w:rsid w:val="000C7644"/>
    <w:rsid w:val="000E59B0"/>
    <w:rsid w:val="00116EB3"/>
    <w:rsid w:val="001267A1"/>
    <w:rsid w:val="001431D0"/>
    <w:rsid w:val="001606A6"/>
    <w:rsid w:val="00163126"/>
    <w:rsid w:val="00181D06"/>
    <w:rsid w:val="00183502"/>
    <w:rsid w:val="001839F0"/>
    <w:rsid w:val="00185F29"/>
    <w:rsid w:val="00194142"/>
    <w:rsid w:val="001A7F85"/>
    <w:rsid w:val="001B29D5"/>
    <w:rsid w:val="001D6C59"/>
    <w:rsid w:val="001D6F73"/>
    <w:rsid w:val="001F4A2E"/>
    <w:rsid w:val="0022603E"/>
    <w:rsid w:val="00235B19"/>
    <w:rsid w:val="00260CA6"/>
    <w:rsid w:val="00287E4F"/>
    <w:rsid w:val="002E0920"/>
    <w:rsid w:val="002E2582"/>
    <w:rsid w:val="00342B38"/>
    <w:rsid w:val="00345F9C"/>
    <w:rsid w:val="00357375"/>
    <w:rsid w:val="003B6C63"/>
    <w:rsid w:val="003C353E"/>
    <w:rsid w:val="003C6912"/>
    <w:rsid w:val="003F00BC"/>
    <w:rsid w:val="00437304"/>
    <w:rsid w:val="00446B65"/>
    <w:rsid w:val="004577A5"/>
    <w:rsid w:val="00471B42"/>
    <w:rsid w:val="00491217"/>
    <w:rsid w:val="004959F1"/>
    <w:rsid w:val="004A310F"/>
    <w:rsid w:val="004B2F94"/>
    <w:rsid w:val="004D6D1A"/>
    <w:rsid w:val="004E19DB"/>
    <w:rsid w:val="005052B4"/>
    <w:rsid w:val="00543764"/>
    <w:rsid w:val="00561C78"/>
    <w:rsid w:val="00584E8C"/>
    <w:rsid w:val="005B6DFB"/>
    <w:rsid w:val="005D2DBE"/>
    <w:rsid w:val="005E1372"/>
    <w:rsid w:val="00600B90"/>
    <w:rsid w:val="00615537"/>
    <w:rsid w:val="00621F7F"/>
    <w:rsid w:val="00652871"/>
    <w:rsid w:val="0067645F"/>
    <w:rsid w:val="006962C0"/>
    <w:rsid w:val="006C3822"/>
    <w:rsid w:val="006C45A6"/>
    <w:rsid w:val="006F1A1F"/>
    <w:rsid w:val="00712CAC"/>
    <w:rsid w:val="00727743"/>
    <w:rsid w:val="00731DD4"/>
    <w:rsid w:val="00733A9B"/>
    <w:rsid w:val="00735C63"/>
    <w:rsid w:val="00737F10"/>
    <w:rsid w:val="00746768"/>
    <w:rsid w:val="00754A39"/>
    <w:rsid w:val="00754CBD"/>
    <w:rsid w:val="00755816"/>
    <w:rsid w:val="00777572"/>
    <w:rsid w:val="007863F1"/>
    <w:rsid w:val="007C1F03"/>
    <w:rsid w:val="007C49BD"/>
    <w:rsid w:val="007D21BA"/>
    <w:rsid w:val="007E2185"/>
    <w:rsid w:val="007F2385"/>
    <w:rsid w:val="007F5F83"/>
    <w:rsid w:val="007F7501"/>
    <w:rsid w:val="008063B6"/>
    <w:rsid w:val="00891F16"/>
    <w:rsid w:val="008C580B"/>
    <w:rsid w:val="008C6DFE"/>
    <w:rsid w:val="008D41E2"/>
    <w:rsid w:val="008D53A6"/>
    <w:rsid w:val="0092320D"/>
    <w:rsid w:val="00933628"/>
    <w:rsid w:val="00974EB1"/>
    <w:rsid w:val="009900DC"/>
    <w:rsid w:val="009F749D"/>
    <w:rsid w:val="00A32532"/>
    <w:rsid w:val="00A5381E"/>
    <w:rsid w:val="00A6315A"/>
    <w:rsid w:val="00A6390C"/>
    <w:rsid w:val="00A77737"/>
    <w:rsid w:val="00A9405C"/>
    <w:rsid w:val="00A96286"/>
    <w:rsid w:val="00AC4132"/>
    <w:rsid w:val="00AF0475"/>
    <w:rsid w:val="00B1110A"/>
    <w:rsid w:val="00B26DB3"/>
    <w:rsid w:val="00B961AF"/>
    <w:rsid w:val="00B974E8"/>
    <w:rsid w:val="00BA245F"/>
    <w:rsid w:val="00BC2D70"/>
    <w:rsid w:val="00BD2DF0"/>
    <w:rsid w:val="00BF7BCB"/>
    <w:rsid w:val="00C25AF2"/>
    <w:rsid w:val="00C46E3A"/>
    <w:rsid w:val="00C51956"/>
    <w:rsid w:val="00C64997"/>
    <w:rsid w:val="00C669D1"/>
    <w:rsid w:val="00C95161"/>
    <w:rsid w:val="00CB4669"/>
    <w:rsid w:val="00CC64B6"/>
    <w:rsid w:val="00CD1113"/>
    <w:rsid w:val="00CF0CCD"/>
    <w:rsid w:val="00CF167E"/>
    <w:rsid w:val="00CF720A"/>
    <w:rsid w:val="00D15720"/>
    <w:rsid w:val="00D22074"/>
    <w:rsid w:val="00D22FB0"/>
    <w:rsid w:val="00D30B6C"/>
    <w:rsid w:val="00D31F65"/>
    <w:rsid w:val="00D3318A"/>
    <w:rsid w:val="00D3670B"/>
    <w:rsid w:val="00D51D36"/>
    <w:rsid w:val="00D57024"/>
    <w:rsid w:val="00D64599"/>
    <w:rsid w:val="00D64608"/>
    <w:rsid w:val="00D740DE"/>
    <w:rsid w:val="00D82E78"/>
    <w:rsid w:val="00D97AB1"/>
    <w:rsid w:val="00DB5693"/>
    <w:rsid w:val="00DB5723"/>
    <w:rsid w:val="00DB7DEC"/>
    <w:rsid w:val="00DD7012"/>
    <w:rsid w:val="00DF1FA4"/>
    <w:rsid w:val="00DF6A17"/>
    <w:rsid w:val="00E15FD9"/>
    <w:rsid w:val="00E20295"/>
    <w:rsid w:val="00E6699D"/>
    <w:rsid w:val="00E73D69"/>
    <w:rsid w:val="00E86934"/>
    <w:rsid w:val="00EA5B72"/>
    <w:rsid w:val="00EB0B96"/>
    <w:rsid w:val="00EB3BCD"/>
    <w:rsid w:val="00ED7579"/>
    <w:rsid w:val="00EE3DBC"/>
    <w:rsid w:val="00F27B32"/>
    <w:rsid w:val="00F31097"/>
    <w:rsid w:val="00F42736"/>
    <w:rsid w:val="00F82EE2"/>
    <w:rsid w:val="00F842D9"/>
    <w:rsid w:val="00F93EF2"/>
    <w:rsid w:val="00FB7854"/>
    <w:rsid w:val="00FC0AEA"/>
    <w:rsid w:val="00FC6976"/>
    <w:rsid w:val="00FD1034"/>
    <w:rsid w:val="00FE14AC"/>
    <w:rsid w:val="00FF4E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C2732"/>
  <w15:chartTrackingRefBased/>
  <w15:docId w15:val="{CA3D5EBC-D7D0-4C67-8193-CA480254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3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3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126"/>
    <w:rPr>
      <w:rFonts w:eastAsiaTheme="majorEastAsia" w:cstheme="majorBidi"/>
      <w:color w:val="272727" w:themeColor="text1" w:themeTint="D8"/>
    </w:rPr>
  </w:style>
  <w:style w:type="paragraph" w:styleId="Title">
    <w:name w:val="Title"/>
    <w:basedOn w:val="Normal"/>
    <w:next w:val="Normal"/>
    <w:link w:val="TitleChar"/>
    <w:uiPriority w:val="10"/>
    <w:qFormat/>
    <w:rsid w:val="00163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126"/>
    <w:pPr>
      <w:spacing w:before="160"/>
      <w:jc w:val="center"/>
    </w:pPr>
    <w:rPr>
      <w:i/>
      <w:iCs/>
      <w:color w:val="404040" w:themeColor="text1" w:themeTint="BF"/>
    </w:rPr>
  </w:style>
  <w:style w:type="character" w:customStyle="1" w:styleId="QuoteChar">
    <w:name w:val="Quote Char"/>
    <w:basedOn w:val="DefaultParagraphFont"/>
    <w:link w:val="Quote"/>
    <w:uiPriority w:val="29"/>
    <w:rsid w:val="00163126"/>
    <w:rPr>
      <w:i/>
      <w:iCs/>
      <w:color w:val="404040" w:themeColor="text1" w:themeTint="BF"/>
    </w:rPr>
  </w:style>
  <w:style w:type="paragraph" w:styleId="ListParagraph">
    <w:name w:val="List Paragraph"/>
    <w:basedOn w:val="Normal"/>
    <w:uiPriority w:val="34"/>
    <w:qFormat/>
    <w:rsid w:val="00163126"/>
    <w:pPr>
      <w:ind w:left="720"/>
      <w:contextualSpacing/>
    </w:pPr>
  </w:style>
  <w:style w:type="character" w:styleId="IntenseEmphasis">
    <w:name w:val="Intense Emphasis"/>
    <w:basedOn w:val="DefaultParagraphFont"/>
    <w:uiPriority w:val="21"/>
    <w:qFormat/>
    <w:rsid w:val="00163126"/>
    <w:rPr>
      <w:i/>
      <w:iCs/>
      <w:color w:val="0F4761" w:themeColor="accent1" w:themeShade="BF"/>
    </w:rPr>
  </w:style>
  <w:style w:type="paragraph" w:styleId="IntenseQuote">
    <w:name w:val="Intense Quote"/>
    <w:basedOn w:val="Normal"/>
    <w:next w:val="Normal"/>
    <w:link w:val="IntenseQuoteChar"/>
    <w:uiPriority w:val="30"/>
    <w:qFormat/>
    <w:rsid w:val="00163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126"/>
    <w:rPr>
      <w:i/>
      <w:iCs/>
      <w:color w:val="0F4761" w:themeColor="accent1" w:themeShade="BF"/>
    </w:rPr>
  </w:style>
  <w:style w:type="character" w:styleId="IntenseReference">
    <w:name w:val="Intense Reference"/>
    <w:basedOn w:val="DefaultParagraphFont"/>
    <w:uiPriority w:val="32"/>
    <w:qFormat/>
    <w:rsid w:val="00163126"/>
    <w:rPr>
      <w:b/>
      <w:bCs/>
      <w:smallCaps/>
      <w:color w:val="0F4761" w:themeColor="accent1" w:themeShade="BF"/>
      <w:spacing w:val="5"/>
    </w:rPr>
  </w:style>
  <w:style w:type="paragraph" w:styleId="NormalWeb">
    <w:name w:val="Normal (Web)"/>
    <w:basedOn w:val="Normal"/>
    <w:uiPriority w:val="99"/>
    <w:semiHidden/>
    <w:unhideWhenUsed/>
    <w:rsid w:val="00D57024"/>
    <w:rPr>
      <w:rFonts w:ascii="Times New Roman" w:hAnsi="Times New Roman" w:cs="Times New Roman"/>
    </w:rPr>
  </w:style>
  <w:style w:type="character" w:styleId="CommentReference">
    <w:name w:val="annotation reference"/>
    <w:basedOn w:val="DefaultParagraphFont"/>
    <w:uiPriority w:val="99"/>
    <w:semiHidden/>
    <w:unhideWhenUsed/>
    <w:rsid w:val="00E20295"/>
    <w:rPr>
      <w:sz w:val="16"/>
      <w:szCs w:val="16"/>
    </w:rPr>
  </w:style>
  <w:style w:type="paragraph" w:styleId="CommentText">
    <w:name w:val="annotation text"/>
    <w:basedOn w:val="Normal"/>
    <w:link w:val="CommentTextChar"/>
    <w:uiPriority w:val="99"/>
    <w:unhideWhenUsed/>
    <w:rsid w:val="00E20295"/>
    <w:pPr>
      <w:spacing w:line="240" w:lineRule="auto"/>
    </w:pPr>
    <w:rPr>
      <w:sz w:val="20"/>
      <w:szCs w:val="20"/>
    </w:rPr>
  </w:style>
  <w:style w:type="character" w:customStyle="1" w:styleId="CommentTextChar">
    <w:name w:val="Comment Text Char"/>
    <w:basedOn w:val="DefaultParagraphFont"/>
    <w:link w:val="CommentText"/>
    <w:uiPriority w:val="99"/>
    <w:rsid w:val="00E20295"/>
    <w:rPr>
      <w:sz w:val="20"/>
      <w:szCs w:val="20"/>
    </w:rPr>
  </w:style>
  <w:style w:type="character" w:styleId="Hyperlink">
    <w:name w:val="Hyperlink"/>
    <w:basedOn w:val="DefaultParagraphFont"/>
    <w:uiPriority w:val="99"/>
    <w:unhideWhenUsed/>
    <w:rsid w:val="00E20295"/>
    <w:rPr>
      <w:color w:val="467886" w:themeColor="hyperlink"/>
      <w:u w:val="single"/>
    </w:rPr>
  </w:style>
  <w:style w:type="paragraph" w:styleId="CommentSubject">
    <w:name w:val="annotation subject"/>
    <w:basedOn w:val="CommentText"/>
    <w:next w:val="CommentText"/>
    <w:link w:val="CommentSubjectChar"/>
    <w:uiPriority w:val="99"/>
    <w:semiHidden/>
    <w:unhideWhenUsed/>
    <w:rsid w:val="00116EB3"/>
    <w:rPr>
      <w:b/>
      <w:bCs/>
    </w:rPr>
  </w:style>
  <w:style w:type="character" w:customStyle="1" w:styleId="CommentSubjectChar">
    <w:name w:val="Comment Subject Char"/>
    <w:basedOn w:val="CommentTextChar"/>
    <w:link w:val="CommentSubject"/>
    <w:uiPriority w:val="99"/>
    <w:semiHidden/>
    <w:rsid w:val="00116EB3"/>
    <w:rPr>
      <w:b/>
      <w:bCs/>
      <w:sz w:val="20"/>
      <w:szCs w:val="20"/>
    </w:rPr>
  </w:style>
  <w:style w:type="paragraph" w:styleId="Header">
    <w:name w:val="header"/>
    <w:basedOn w:val="Normal"/>
    <w:link w:val="HeaderChar"/>
    <w:uiPriority w:val="99"/>
    <w:unhideWhenUsed/>
    <w:rsid w:val="00116E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EB3"/>
  </w:style>
  <w:style w:type="paragraph" w:styleId="Footer">
    <w:name w:val="footer"/>
    <w:basedOn w:val="Normal"/>
    <w:link w:val="FooterChar"/>
    <w:uiPriority w:val="99"/>
    <w:unhideWhenUsed/>
    <w:rsid w:val="00116E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EB3"/>
  </w:style>
  <w:style w:type="paragraph" w:customStyle="1" w:styleId="whitespace-normal">
    <w:name w:val="whitespace-normal"/>
    <w:basedOn w:val="Normal"/>
    <w:rsid w:val="00287E4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Revision">
    <w:name w:val="Revision"/>
    <w:hidden/>
    <w:uiPriority w:val="99"/>
    <w:semiHidden/>
    <w:rsid w:val="006962C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23</Pages>
  <Words>16572</Words>
  <Characters>94463</Characters>
  <Application>Microsoft Office Word</Application>
  <DocSecurity>0</DocSecurity>
  <Lines>787</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4</cp:revision>
  <dcterms:created xsi:type="dcterms:W3CDTF">2026-07-16T15:52:00Z</dcterms:created>
  <dcterms:modified xsi:type="dcterms:W3CDTF">2026-07-17T19:40:00Z</dcterms:modified>
</cp:coreProperties>
</file>