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90BB" w14:textId="77777777" w:rsidR="00CF202D" w:rsidRDefault="00CF202D"/>
    <w:p w14:paraId="3B6B3123" w14:textId="1A440737" w:rsidR="00CF202D" w:rsidRDefault="00211B76">
      <w:r>
        <w:rPr>
          <w:noProof/>
        </w:rPr>
        <w:drawing>
          <wp:inline distT="0" distB="0" distL="0" distR="0" wp14:anchorId="3ED5866C" wp14:editId="4AF8CFBC">
            <wp:extent cx="5943600" cy="4592955"/>
            <wp:effectExtent l="0" t="0" r="0" b="0"/>
            <wp:docPr id="2037056873" name="Picture 4" descr="A map of the world with different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  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23387805" w14:textId="30E2A155" w:rsidR="00A27DB1" w:rsidRPr="00185395" w:rsidRDefault="00F66A96">
      <w:pPr>
        <w:rPr>
          <w:rFonts w:ascii="Garamond" w:hAnsi="Garamond"/>
        </w:rPr>
      </w:pPr>
      <w:r>
        <w:rPr>
          <w:rFonts w:ascii="Garamond" w:hAnsi="Garamond"/>
          <w:b/>
          <w:bCs/>
        </w:rPr>
        <w:t>Figure 1:</w:t>
      </w:r>
      <w:r>
        <w:rPr>
          <w:rFonts w:ascii="Garamond" w:hAnsi="Garamond"/>
        </w:rPr>
        <w:t xml:space="preserve"> Strontium isoscape of the Kuskokwim River Basin (French et al., 2020) displaying the spatial variation in </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w:t>
      </w:r>
      <w:r>
        <w:rPr>
          <w:rFonts w:ascii="Garamond" w:hAnsi="Garamond"/>
        </w:rPr>
        <w:t>ratios. Darker colors indicate lower relative isotope ratios whereas lighter colors indicate higher values. Isotope ratios across the basin range from 0.7042 to 0.7107, with a general trend towards higher values at the top of the watershed.</w:t>
      </w:r>
    </w:p>
    <w:p w14:paraId="4EAD45E6" w14:textId="77777777" w:rsidR="00A27DB1" w:rsidRDefault="00A27DB1"/>
    <w:p w14:paraId="303178A3" w14:textId="77777777" w:rsidR="00A27DB1" w:rsidRDefault="00A27DB1"/>
    <w:p w14:paraId="643CB1A3" w14:textId="77777777" w:rsidR="00A27DB1" w:rsidRDefault="00A27DB1"/>
    <w:p w14:paraId="12AE20CB" w14:textId="77777777" w:rsidR="00A27DB1" w:rsidRDefault="00A27DB1"/>
    <w:p w14:paraId="7AE9E5C5" w14:textId="77777777" w:rsidR="00A27DB1" w:rsidRDefault="00A27DB1"/>
    <w:p w14:paraId="527287EF" w14:textId="77777777" w:rsidR="00A27DB1" w:rsidRDefault="00A27DB1"/>
    <w:p w14:paraId="712FB4B3" w14:textId="77777777" w:rsidR="00A27DB1" w:rsidRDefault="00A27DB1"/>
    <w:p w14:paraId="68EBA22A" w14:textId="19777E94" w:rsidR="00977BB9" w:rsidRDefault="001C5516">
      <w:r>
        <w:rPr>
          <w:rFonts w:ascii="Garamond" w:hAnsi="Garamond"/>
          <w:noProof/>
        </w:rPr>
        <w:lastRenderedPageBreak/>
        <w:drawing>
          <wp:anchor distT="0" distB="0" distL="114300" distR="114300" simplePos="0" relativeHeight="251658239" behindDoc="0" locked="0" layoutInCell="1" allowOverlap="1" wp14:anchorId="4C77F320" wp14:editId="5C453823">
            <wp:simplePos x="0" y="0"/>
            <wp:positionH relativeFrom="column">
              <wp:posOffset>0</wp:posOffset>
            </wp:positionH>
            <wp:positionV relativeFrom="paragraph">
              <wp:posOffset>98799</wp:posOffset>
            </wp:positionV>
            <wp:extent cx="4071620" cy="3146425"/>
            <wp:effectExtent l="0" t="0" r="5080" b="3175"/>
            <wp:wrapSquare wrapText="bothSides"/>
            <wp:docPr id="1635802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16358026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p>
    <w:p w14:paraId="018ECC2F" w14:textId="15753EF6" w:rsidR="00977BB9" w:rsidRDefault="00977BB9"/>
    <w:p w14:paraId="39E89D23" w14:textId="74F1BAFA" w:rsidR="00977BB9" w:rsidRDefault="00977BB9"/>
    <w:p w14:paraId="75E840BB" w14:textId="43D1AA99" w:rsidR="00977BB9" w:rsidRDefault="00977BB9"/>
    <w:p w14:paraId="58AE72F3" w14:textId="6DC3512C" w:rsidR="00977BB9" w:rsidRDefault="00977BB9"/>
    <w:p w14:paraId="4595220B" w14:textId="771BA3FF" w:rsidR="00977BB9" w:rsidRDefault="00977BB9"/>
    <w:p w14:paraId="31CD0949" w14:textId="73ACB27E" w:rsidR="00977BB9" w:rsidRDefault="00977BB9"/>
    <w:p w14:paraId="0E9A74BD" w14:textId="45CEA146" w:rsidR="00E24311" w:rsidRDefault="00E24311"/>
    <w:p w14:paraId="2F46F7FA" w14:textId="28E8EDD1" w:rsidR="001C4DE2" w:rsidRDefault="001C4DE2" w:rsidP="0085236A">
      <w:pPr>
        <w:tabs>
          <w:tab w:val="left" w:pos="2621"/>
        </w:tabs>
        <w:rPr>
          <w:noProof/>
        </w:rPr>
      </w:pPr>
    </w:p>
    <w:p w14:paraId="3EF5F45D" w14:textId="579D01F7" w:rsidR="001C4DE2" w:rsidRDefault="001C4DE2" w:rsidP="0085236A">
      <w:pPr>
        <w:tabs>
          <w:tab w:val="left" w:pos="2621"/>
        </w:tabs>
        <w:rPr>
          <w:noProof/>
        </w:rPr>
      </w:pPr>
      <w:r>
        <w:rPr>
          <w:noProof/>
        </w:rPr>
        <mc:AlternateContent>
          <mc:Choice Requires="wps">
            <w:drawing>
              <wp:anchor distT="0" distB="0" distL="114300" distR="114300" simplePos="0" relativeHeight="251660288" behindDoc="0" locked="0" layoutInCell="1" allowOverlap="1" wp14:anchorId="3A15F991" wp14:editId="563BE2C5">
                <wp:simplePos x="0" y="0"/>
                <wp:positionH relativeFrom="column">
                  <wp:posOffset>-233045</wp:posOffset>
                </wp:positionH>
                <wp:positionV relativeFrom="paragraph">
                  <wp:posOffset>130492</wp:posOffset>
                </wp:positionV>
                <wp:extent cx="1018674" cy="385010"/>
                <wp:effectExtent l="0" t="0" r="0" b="0"/>
                <wp:wrapNone/>
                <wp:docPr id="2084577896" name="Text Box 3"/>
                <wp:cNvGraphicFramePr/>
                <a:graphic xmlns:a="http://schemas.openxmlformats.org/drawingml/2006/main">
                  <a:graphicData uri="http://schemas.microsoft.com/office/word/2010/wordprocessingShape">
                    <wps:wsp>
                      <wps:cNvSpPr txBox="1"/>
                      <wps:spPr>
                        <a:xfrm>
                          <a:off x="0" y="0"/>
                          <a:ext cx="1018674" cy="385010"/>
                        </a:xfrm>
                        <a:prstGeom prst="rect">
                          <a:avLst/>
                        </a:prstGeom>
                        <a:solidFill>
                          <a:schemeClr val="lt1">
                            <a:alpha val="0"/>
                          </a:schemeClr>
                        </a:solidFill>
                        <a:ln w="6350">
                          <a:noFill/>
                        </a:ln>
                      </wps:spPr>
                      <wps:txbx>
                        <w:txbxContent>
                          <w:p w14:paraId="0216DD49" w14:textId="7900A991" w:rsidR="003F5149" w:rsidRDefault="003F5149" w:rsidP="003F5149">
                            <w:pPr>
                              <w:pStyle w:val="ListParagraph"/>
                              <w:numPr>
                                <w:ilvl w:val="0"/>
                                <w:numId w:val="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5F991" id="_x0000_t202" coordsize="21600,21600" o:spt="202" path="m,l,21600r21600,l21600,xe">
                <v:stroke joinstyle="miter"/>
                <v:path gradientshapeok="t" o:connecttype="rect"/>
              </v:shapetype>
              <v:shape id="Text Box 3" o:spid="_x0000_s1026" type="#_x0000_t202" style="position:absolute;margin-left:-18.35pt;margin-top:10.25pt;width:80.2pt;height:30.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4YcANwIAAHMEAAAOAAAAZHJzL2Uyb0RvYy54bWysVE2P2jAQvVfqf7B8LyEssDQirCgrqkpo dyW22rNxbBLJ8bi2IaG/vmMnfHTbU9WLM/aMZzzvvcn8oa0VOQrrKtA5TQdDSoTmUFR6n9Pvr+tP M0qcZ7pgCrTI6Uk4+rD4+GHemEyMoARVCEswiXZZY3Jaem+yJHG8FDVzAzBCo1OCrZnHrd0nhWUN Zq9VMhoOp0kDtjAWuHAOTx87J13E/FIK7p+ldMITlVN8m4+rjesurMlizrK9ZaaseP8M9g+vqFml segl1SPzjBxs9UequuIWHEg/4FAnIGXFRewBu0mH77rZlsyI2AuC48wFJvf/0vKn49a8WOLbL9Ai gQGQxrjM4WHop5W2Dl98KUE/Qni6wCZaT3i4NExn0/sxJRx9d7MJNhLSJNfbxjr/VUBNgpFTi7RE tNhx43wXeg4JxRyoqlhXSsVNkIJYKUuODElUPu2uKlOy7uhcLYomRMbavyVRmjQ5nd5NhvGyhpC9 K6w0hl9bDpZvd22Pww6KE8JjoVOOM3xdYQ8b5vwLsygVRATl759xkQqwCPQWJSXYn387D/HIIHop aVB6OXU/DswKStQ3jdx+TsfjoNW4GU/uR7ixt57drUcf6hUgMCkOmuHRDPFenU1poX7DKVmGquhi mmPtnPqzufLdQOCUcbFcxiBUp2F+o7eGh9SBiMDQa/vGrOlp9CiAJziLlGXv2Oxiw00Ny4MHWUWq A8Adqj3uqOxIWD+FYXRu9zHq+q9Y/AIAAP//AwBQSwMEFAAGAAgAAAAhADZTtCHlAAAADgEAAA8A AABkcnMvZG93bnJldi54bWxMT01PwkAQvZv4HzZj4g22LQGb0i0xoomJohE54G3pju3qftTuAtVf 73DSyyQz7837KBeDNeyAfdDeCUjHCTB0tVfaNQI2r3ejHFiI0ilpvEMB3xhgUZ2flbJQ/uhe8LCO DSMRFwopoI2xKzgPdYtWhrHv0BH27nsrI619w1UvjyRuDc+SZMat1I4cWtnhTYv153pvBTx+bZ+n H8vtxuRPP/crXff67fZBiMuLYTmncT0HFnGIfx9w6kD5oaJgO793KjAjYDSZXRFVQJZMgZ0I2YQO OwF5mgKvSv6/RvULAAD//wMAUEsBAi0AFAAGAAgAAAAhALaDOJL+AAAA4QEAABMAAAAAAAAAAAAA AAAAAAAAAFtDb250ZW50X1R5cGVzXS54bWxQSwECLQAUAAYACAAAACEAOP0h/9YAAACUAQAACwAA AAAAAAAAAAAAAAAvAQAAX3JlbHMvLnJlbHNQSwECLQAUAAYACAAAACEAAeGHADcCAABzBAAADgAA AAAAAAAAAAAAAAAuAgAAZHJzL2Uyb0RvYy54bWxQSwECLQAUAAYACAAAACEANlO0IeUAAAAOAQAA DwAAAAAAAAAAAAAAAACRBAAAZHJzL2Rvd25yZXYueG1sUEsFBgAAAAAEAAQA8wAAAKMFAAAAAA== " fillcolor="white [3201]" stroked="f" strokeweight=".5pt">
                <v:fill opacity="0"/>
                <v:textbox>
                  <w:txbxContent>
                    <w:p w14:paraId="0216DD49" w14:textId="7900A991" w:rsidR="003F5149" w:rsidRDefault="003F5149" w:rsidP="003F5149">
                      <w:pPr>
                        <w:pStyle w:val="ListParagraph"/>
                        <w:numPr>
                          <w:ilvl w:val="0"/>
                          <w:numId w:val="3"/>
                        </w:numPr>
                      </w:pPr>
                    </w:p>
                  </w:txbxContent>
                </v:textbox>
              </v:shape>
            </w:pict>
          </mc:Fallback>
        </mc:AlternateContent>
      </w:r>
    </w:p>
    <w:p w14:paraId="7B390459" w14:textId="3D613BB2" w:rsidR="001C4DE2" w:rsidRDefault="00807024" w:rsidP="0085236A">
      <w:pPr>
        <w:tabs>
          <w:tab w:val="left" w:pos="2621"/>
        </w:tabs>
        <w:rPr>
          <w:noProof/>
        </w:rPr>
      </w:pPr>
      <w:r>
        <w:rPr>
          <w:noProof/>
        </w:rPr>
        <w:drawing>
          <wp:anchor distT="0" distB="0" distL="114300" distR="114300" simplePos="0" relativeHeight="251659264" behindDoc="0" locked="0" layoutInCell="1" allowOverlap="1" wp14:anchorId="7304911B" wp14:editId="768F66FD">
            <wp:simplePos x="0" y="0"/>
            <wp:positionH relativeFrom="margin">
              <wp:posOffset>0</wp:posOffset>
            </wp:positionH>
            <wp:positionV relativeFrom="paragraph">
              <wp:posOffset>72390</wp:posOffset>
            </wp:positionV>
            <wp:extent cx="4071620" cy="3145790"/>
            <wp:effectExtent l="0" t="0" r="5080" b="3810"/>
            <wp:wrapSquare wrapText="bothSides"/>
            <wp:docPr id="649243503" name="Picture 3" descr="A map of different colors and riv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153EE54" w14:textId="0141BF4E" w:rsidR="001C4DE2" w:rsidRDefault="001C4DE2" w:rsidP="0085236A">
      <w:pPr>
        <w:tabs>
          <w:tab w:val="left" w:pos="2621"/>
        </w:tabs>
        <w:rPr>
          <w:noProof/>
        </w:rPr>
      </w:pPr>
    </w:p>
    <w:p w14:paraId="790D96D8" w14:textId="724D8C18" w:rsidR="001C4DE2" w:rsidRDefault="001C4DE2" w:rsidP="0085236A">
      <w:pPr>
        <w:tabs>
          <w:tab w:val="left" w:pos="2621"/>
        </w:tabs>
        <w:rPr>
          <w:noProof/>
        </w:rPr>
      </w:pPr>
    </w:p>
    <w:p w14:paraId="359C719C" w14:textId="76B67D59" w:rsidR="001C4DE2" w:rsidRDefault="001C4DE2" w:rsidP="0085236A">
      <w:pPr>
        <w:tabs>
          <w:tab w:val="left" w:pos="2621"/>
        </w:tabs>
        <w:rPr>
          <w:noProof/>
        </w:rPr>
      </w:pPr>
    </w:p>
    <w:p w14:paraId="3C6F720D" w14:textId="24123084" w:rsidR="001C4DE2" w:rsidRDefault="001C4DE2" w:rsidP="0085236A">
      <w:pPr>
        <w:tabs>
          <w:tab w:val="left" w:pos="2621"/>
        </w:tabs>
        <w:rPr>
          <w:noProof/>
        </w:rPr>
      </w:pPr>
    </w:p>
    <w:p w14:paraId="67250A22" w14:textId="33F40B15" w:rsidR="001C4DE2" w:rsidRDefault="001C4DE2" w:rsidP="0085236A">
      <w:pPr>
        <w:tabs>
          <w:tab w:val="left" w:pos="2621"/>
        </w:tabs>
        <w:rPr>
          <w:noProof/>
        </w:rPr>
      </w:pPr>
    </w:p>
    <w:p w14:paraId="68E16098" w14:textId="3C1001DF" w:rsidR="001C4DE2" w:rsidRDefault="001C4DE2" w:rsidP="0085236A">
      <w:pPr>
        <w:tabs>
          <w:tab w:val="left" w:pos="2621"/>
        </w:tabs>
        <w:rPr>
          <w:noProof/>
        </w:rPr>
      </w:pPr>
    </w:p>
    <w:p w14:paraId="21D41EEB" w14:textId="6842BF59" w:rsidR="001C4DE2" w:rsidRDefault="001C4DE2" w:rsidP="0085236A">
      <w:pPr>
        <w:tabs>
          <w:tab w:val="left" w:pos="2621"/>
        </w:tabs>
        <w:rPr>
          <w:noProof/>
        </w:rPr>
      </w:pPr>
    </w:p>
    <w:p w14:paraId="287DD2E8" w14:textId="650778AD" w:rsidR="001C4DE2" w:rsidRDefault="001C4DE2" w:rsidP="0085236A">
      <w:pPr>
        <w:tabs>
          <w:tab w:val="left" w:pos="2621"/>
        </w:tabs>
        <w:rPr>
          <w:noProof/>
        </w:rPr>
      </w:pPr>
      <w:r>
        <w:rPr>
          <w:noProof/>
        </w:rPr>
        <mc:AlternateContent>
          <mc:Choice Requires="wps">
            <w:drawing>
              <wp:anchor distT="0" distB="0" distL="114300" distR="114300" simplePos="0" relativeHeight="251662336" behindDoc="0" locked="0" layoutInCell="1" allowOverlap="1" wp14:anchorId="32085270" wp14:editId="2A13621D">
                <wp:simplePos x="0" y="0"/>
                <wp:positionH relativeFrom="column">
                  <wp:posOffset>-228600</wp:posOffset>
                </wp:positionH>
                <wp:positionV relativeFrom="paragraph">
                  <wp:posOffset>356144</wp:posOffset>
                </wp:positionV>
                <wp:extent cx="1185863" cy="400050"/>
                <wp:effectExtent l="0" t="0" r="0" b="0"/>
                <wp:wrapNone/>
                <wp:docPr id="1115512011" name="Text Box 3"/>
                <wp:cNvGraphicFramePr/>
                <a:graphic xmlns:a="http://schemas.openxmlformats.org/drawingml/2006/main">
                  <a:graphicData uri="http://schemas.microsoft.com/office/word/2010/wordprocessingShape">
                    <wps:wsp>
                      <wps:cNvSpPr txBox="1"/>
                      <wps:spPr>
                        <a:xfrm>
                          <a:off x="0" y="0"/>
                          <a:ext cx="1185863" cy="400050"/>
                        </a:xfrm>
                        <a:prstGeom prst="rect">
                          <a:avLst/>
                        </a:prstGeom>
                        <a:solidFill>
                          <a:schemeClr val="lt1">
                            <a:alpha val="0"/>
                          </a:schemeClr>
                        </a:solidFill>
                        <a:ln w="6350">
                          <a:noFill/>
                        </a:ln>
                      </wps:spPr>
                      <wps:txbx>
                        <w:txbxContent>
                          <w:p w14:paraId="79BF5AE1" w14:textId="77777777" w:rsidR="003F5149" w:rsidRDefault="003F5149" w:rsidP="003F5149">
                            <w:pPr>
                              <w:pStyle w:val="ListParagraph"/>
                              <w:numPr>
                                <w:ilvl w:val="0"/>
                                <w:numId w:val="3"/>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85270" id="_x0000_s1027" type="#_x0000_t202" style="position:absolute;margin-left:-18pt;margin-top:28.05pt;width:93.4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nwO3OQIAAHoEAAAOAAAAZHJzL2Uyb0RvYy54bWysVE1v2zAMvQ/YfxB0X2ynSZYacYosRYYB QVsgHXpWZCk2IIuapMTOfv0oOV/rdhp2kUmReiQfSc8eukaRg7CuBl3QbJBSIjSHsta7gn5/XX2a UuI80yVToEVBj8LRh/nHD7PW5GIIFahSWIIg2uWtKWjlvcmTxPFKNMwNwAiNRgm2YR5Vu0tKy1pE b1QyTNNJ0oItjQUunMPbx95I5xFfSsH9s5ROeKIKirn5eNp4bsOZzGcs31lmqpqf0mD/kEXDao1B L1CPzDOyt/UfUE3NLTiQfsChSUDKmotYA1aTpe+q2VTMiFgLkuPMhSb3/2D502FjXizx3RfosIGB kNa43OFlqKeTtglfzJSgHSk8XmgTnSc8PMqm4+nkjhKOtlGapuPIa3J9bazzXwU0JAgFtdiWyBY7 rJ3HiOh6dgnBHKi6XNVKRSWMglgqSw4Mm6h81j9VpmL91TlaHJrgGQF/A1GatAWd3GFmAVNDQO8D K43u15KD5LttR+ryho4tlEdkyUI/QM7wVY2lrJnzL8zixCAxuAX+GQ+pAGPBSaKkAvvzb/fBHxuJ VkpanMCCuh97ZgUl6pvGFt9no1EY2aiMxp+HqNhby/bWovfNEpCfDPfN8CgGf6/OorTQvOGyLEJU NDHNMXZB/Vlc+n4vcNm4WCyiEw6pYX6tN4YH6MBdaNRr98asOXXT4xw8wXlWWf6uqb1vz/pi70HW seOB557VE/044LFvp2UMG3SrR6/rL2P+CwAA//8DAFBLAwQUAAYACAAAACEAhKlXMecAAAAPAQAA DwAAAGRycy9kb3ducmV2LnhtbEyPQU/DMAyF70j8h8hI3La0oFZb13RCDCQkGGhjh3HLmtAWEqck 2Vb49XgnuFi2bL/3vnI+WMMO2ofOoYB0nADTWDvVYSNg83o/mgALUaKSxqEW8K0DzKvzs1IWyh1x pQ/r2DASwVBIAW2MfcF5qFttZRi7XiPt3p23MtLoG668PJK4NfwqSXJuZYfk0Mpe37a6/lzvrYCn r+1L9rHYbszk+edh2dW+e7t7FOLyYljMqNzMgEU9xL8PODFQfqgo2M7tUQVmBIyucwKKArI8BXY6 yBIC2lGTTlPgVcn/c1S/AAAA//8DAFBLAQItABQABgAIAAAAIQC2gziS/gAAAOEBAAATAAAAAAAA AAAAAAAAAAAAAABbQ29udGVudF9UeXBlc10ueG1sUEsBAi0AFAAGAAgAAAAhADj9If/WAAAAlAEA AAsAAAAAAAAAAAAAAAAALwEAAF9yZWxzLy5yZWxzUEsBAi0AFAAGAAgAAAAhAA+fA7c5AgAAegQA AA4AAAAAAAAAAAAAAAAALgIAAGRycy9lMm9Eb2MueG1sUEsBAi0AFAAGAAgAAAAhAISpVzHnAAAA DwEAAA8AAAAAAAAAAAAAAAAAkwQAAGRycy9kb3ducmV2LnhtbFBLBQYAAAAABAAEAPMAAACnBQAA AAA= " fillcolor="white [3201]" stroked="f" strokeweight=".5pt">
                <v:fill opacity="0"/>
                <v:textbox>
                  <w:txbxContent>
                    <w:p w14:paraId="79BF5AE1" w14:textId="77777777" w:rsidR="003F5149" w:rsidRDefault="003F5149" w:rsidP="003F5149">
                      <w:pPr>
                        <w:pStyle w:val="ListParagraph"/>
                        <w:numPr>
                          <w:ilvl w:val="0"/>
                          <w:numId w:val="3"/>
                        </w:numPr>
                      </w:pPr>
                    </w:p>
                  </w:txbxContent>
                </v:textbox>
              </v:shape>
            </w:pict>
          </mc:Fallback>
        </mc:AlternateContent>
      </w:r>
    </w:p>
    <w:p w14:paraId="547EBDD9" w14:textId="730C515D" w:rsidR="007F3DD4" w:rsidRDefault="007F3DD4" w:rsidP="0085236A">
      <w:pPr>
        <w:tabs>
          <w:tab w:val="left" w:pos="2621"/>
        </w:tabs>
        <w:rPr>
          <w:noProof/>
        </w:rPr>
      </w:pPr>
    </w:p>
    <w:p w14:paraId="7072DD6C" w14:textId="77777777" w:rsidR="00807024" w:rsidRDefault="00807024" w:rsidP="001C4DE2">
      <w:pPr>
        <w:rPr>
          <w:rFonts w:ascii="Garamond" w:hAnsi="Garamond"/>
          <w:b/>
          <w:bCs/>
        </w:rPr>
      </w:pPr>
    </w:p>
    <w:p w14:paraId="0E6ECF15" w14:textId="77777777" w:rsidR="00081096" w:rsidRDefault="001C4DE2" w:rsidP="001C4DE2">
      <w:pPr>
        <w:rPr>
          <w:rFonts w:ascii="Garamond" w:hAnsi="Garamond"/>
        </w:rPr>
      </w:pPr>
      <w:r>
        <w:rPr>
          <w:rFonts w:ascii="Garamond" w:hAnsi="Garamond"/>
          <w:b/>
          <w:bCs/>
        </w:rPr>
        <w:t>Figure 2:</w:t>
      </w:r>
      <w:r>
        <w:rPr>
          <w:rFonts w:ascii="Garamond" w:hAnsi="Garamond"/>
        </w:rPr>
        <w:t xml:space="preserve"> </w:t>
      </w:r>
    </w:p>
    <w:p w14:paraId="02F944B8" w14:textId="0153FF1E" w:rsidR="00884ED3" w:rsidRPr="00453D5B" w:rsidRDefault="001C4DE2" w:rsidP="001C4DE2">
      <w:pPr>
        <w:rPr>
          <w:rFonts w:ascii="Garamond" w:hAnsi="Garamond"/>
        </w:rPr>
      </w:pPr>
      <w:r>
        <w:rPr>
          <w:rFonts w:ascii="Garamond" w:hAnsi="Garamond"/>
          <w:b/>
          <w:bCs/>
        </w:rPr>
        <w:t>A)</w:t>
      </w:r>
      <w:r>
        <w:rPr>
          <w:rFonts w:ascii="Garamond" w:hAnsi="Garamond"/>
        </w:rPr>
        <w:t xml:space="preserve"> 19 tributary groups selected by collecting the upstream reaches of notable tributaries in the basin. Regions not associated with a tributary (e.g. Lower Kuskokwim) were manually selected to ensure full coverage of the basin. </w:t>
      </w:r>
    </w:p>
    <w:p w14:paraId="02B51F77" w14:textId="160D4EB6" w:rsidR="001C4DE2" w:rsidRPr="00453D5B" w:rsidRDefault="001C4DE2" w:rsidP="001C4DE2">
      <w:pPr>
        <w:rPr>
          <w:rFonts w:ascii="Garamond" w:hAnsi="Garamond"/>
        </w:rPr>
      </w:pPr>
      <w:r>
        <w:rPr>
          <w:rFonts w:ascii="Garamond" w:hAnsi="Garamond"/>
          <w:b/>
          <w:bCs/>
        </w:rPr>
        <w:t>B)</w:t>
      </w:r>
      <w:r>
        <w:rPr>
          <w:rFonts w:ascii="Garamond" w:hAnsi="Garamond"/>
        </w:rPr>
        <w:t xml:space="preserve"> Six regional groupings based on k-means clustering and evaluation of silhouette score. </w:t>
      </w:r>
    </w:p>
    <w:p w14:paraId="6E0DBD54" w14:textId="7984C57C" w:rsidR="001C4DE2" w:rsidRPr="001C4DE2" w:rsidRDefault="001C4DE2" w:rsidP="001C4DE2"/>
    <w:p w14:paraId="4C11ABA2" w14:textId="042D8F2C" w:rsidR="009F3E9B" w:rsidRDefault="00E50DD2" w:rsidP="007F3DD4">
      <w:pPr>
        <w:tabs>
          <w:tab w:val="left" w:pos="2621"/>
        </w:tabs>
        <w:rPr>
          <w:rFonts w:ascii="Garamond" w:hAnsi="Garamond"/>
          <w:b/>
          <w:bCs/>
          <w:sz w:val="22"/>
          <w:szCs w:val="22"/>
        </w:rPr>
      </w:pPr>
      <w:r>
        <w:rPr>
          <w:rFonts w:ascii="Garamond" w:hAnsi="Garamond"/>
          <w:b/>
          <w:bCs/>
          <w:noProof/>
          <w:sz w:val="22"/>
          <w:szCs w:val="22"/>
        </w:rPr>
        <w:lastRenderedPageBreak/>
        <mc:AlternateContent>
          <mc:Choice Requires="wps">
            <w:drawing>
              <wp:anchor distT="0" distB="0" distL="114300" distR="114300" simplePos="0" relativeHeight="251669504" behindDoc="0" locked="0" layoutInCell="1" allowOverlap="1" wp14:anchorId="29CB45D5" wp14:editId="3A5E488D">
                <wp:simplePos x="0" y="0"/>
                <wp:positionH relativeFrom="column">
                  <wp:posOffset>4915088</wp:posOffset>
                </wp:positionH>
                <wp:positionV relativeFrom="paragraph">
                  <wp:posOffset>1619</wp:posOffset>
                </wp:positionV>
                <wp:extent cx="622998" cy="311185"/>
                <wp:effectExtent l="0" t="0" r="0" b="0"/>
                <wp:wrapNone/>
                <wp:docPr id="1663905613"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05EA65A0" w14:textId="77777777" w:rsidR="00E50DD2" w:rsidRDefault="00E50DD2" w:rsidP="00E50DD2">
                            <w:pPr>
                              <w:pStyle w:val="ListParagraph"/>
                              <w:numPr>
                                <w:ilvl w:val="0"/>
                                <w:numId w:val="6"/>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B45D5" id="Text Box 9" o:spid="_x0000_s1028" type="#_x0000_t202" style="position:absolute;margin-left:387pt;margin-top:.15pt;width:49.05pt;height: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yfdDGgIAADIEAAAOAAAAZHJzL2Uyb0RvYy54bWysU8lu2zAQvRfoPxC811pip7FgOXATuChg JAGcIGeaIi0BFIclaUvu13dIeUPaU9ELNcMZzfLe4+y+bxXZC+sa0CXNRiklQnOoGr0t6dvr8ssd Jc4zXTEFWpT0IBy9n3/+NOtMIXKoQVXCEiyiXdGZktbemyJJHK9Fy9wIjNAYlGBb5tG126SyrMPq rUryNL1NOrCVscCFc3j7OATpPNaXUnD/LKUTnqiS4mw+njaem3Am8xkrtpaZuuHHMdg/TNGyRmPT c6lH5hnZ2eaPUm3DLTiQfsShTUDKhou4A26TpR+2WdfMiLgLguPMGSb3/8ryp/3avFji+2/QI4EB kM64wuFl2KeXtg1fnJRgHCE8nGETvSccL2/zfDpFnjmGbrIsu5uEKsnlZ2Od/y6gJcEoqUVWIlhs v3J+SD2lhF4alo1SkRmlSYcNbiZp/OEcweJKY4/LqMHy/aYnTVXS/LTGBqoDbmdhIN4ZvmxwhhVz /oVZZBoXQvX6ZzykAuwFR4uSGuyvv92HfCQAo5R0qJySup87ZgUl6odGaqbZeBykFp3x5GuOjr2O bK4jetc+AIozw3dieDRDvlcnU1po31Hki9AVQ0xz7F1SfzIf/KBnfCRcLBYxCcVlmF/pteGhdEA1 IPzavzNrjjR45O8JThpjxQc2htyBj8XOg2wiVQHnAdUj/CjMSPbxEQXlX/sx6/LU578BAAD//wMA UEsDBBQABgAIAAAAIQDar4O55QAAAAwBAAAPAAAAZHJzL2Rvd25yZXYueG1sTI9PT8JAEMXvJn6H zZh4ky0FbSmdElJDTAweQC7ctt2lbdw/tbtA9dM7nvTyksnLvPd++Wo0ml3U4DtnEaaTCJiytZOd bRAO75uHFJgPwkqhnVUIX8rDqri9yUUm3dXu1GUfGkYh1mcCoQ2hzzj3dauM8BPXK0veyQ1GBDqH hstBXCncaB5H0RM3orPU0Ipela2qP/Zng/Babt7EropN+q3Ll+1p3X8ejo+I93fj85JkvQQW1Bj+ PuCXgfZDQcMqd7bSM42QJHMCCggzYGSnSTwFViHMFzPgRc7/QxQ/AAAA//8DAFBLAQItABQABgAI AAAAIQC2gziS/gAAAOEBAAATAAAAAAAAAAAAAAAAAAAAAABbQ29udGVudF9UeXBlc10ueG1sUEsB Ai0AFAAGAAgAAAAhADj9If/WAAAAlAEAAAsAAAAAAAAAAAAAAAAALwEAAF9yZWxzLy5yZWxzUEsB Ai0AFAAGAAgAAAAhALzJ90MaAgAAMgQAAA4AAAAAAAAAAAAAAAAALgIAAGRycy9lMm9Eb2MueG1s UEsBAi0AFAAGAAgAAAAhANqvg7nlAAAADAEAAA8AAAAAAAAAAAAAAAAAdAQAAGRycy9kb3ducmV2 LnhtbFBLBQYAAAAABAAEAPMAAACGBQAAAAA= " filled="f" stroked="f" strokeweight=".5pt">
                <v:textbox>
                  <w:txbxContent>
                    <w:p w14:paraId="05EA65A0" w14:textId="77777777" w:rsidR="00E50DD2" w:rsidRDefault="00E50DD2" w:rsidP="00E50DD2">
                      <w:pPr>
                        <w:pStyle w:val="ListParagraph"/>
                        <w:numPr>
                          <w:ilvl w:val="0"/>
                          <w:numId w:val="6"/>
                        </w:numPr>
                      </w:pPr>
                    </w:p>
                  </w:txbxContent>
                </v:textbox>
              </v:shape>
            </w:pict>
          </mc:Fallback>
        </mc:AlternateContent>
        <mc:AlternateContent>
          <mc:Choice Requires="wps">
            <w:drawing>
              <wp:anchor distT="0" distB="0" distL="114300" distR="114300" simplePos="0" relativeHeight="251665408" behindDoc="0" locked="0" layoutInCell="1" allowOverlap="1" wp14:anchorId="2FB584AB" wp14:editId="1CB6F36D">
                <wp:simplePos x="0" y="0"/>
                <wp:positionH relativeFrom="column">
                  <wp:posOffset>2411095</wp:posOffset>
                </wp:positionH>
                <wp:positionV relativeFrom="paragraph">
                  <wp:posOffset>-3175</wp:posOffset>
                </wp:positionV>
                <wp:extent cx="622998" cy="311185"/>
                <wp:effectExtent l="0" t="0" r="0" b="0"/>
                <wp:wrapNone/>
                <wp:docPr id="97804669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55EC453D" w14:textId="77777777" w:rsidR="00E50DD2" w:rsidRDefault="00E50DD2" w:rsidP="00E50DD2">
                            <w:pPr>
                              <w:pStyle w:val="ListParagraph"/>
                              <w:numPr>
                                <w:ilvl w:val="0"/>
                                <w:numId w:val="6"/>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584AB" id="_x0000_s1029" type="#_x0000_t202" style="position:absolute;margin-left:189.85pt;margin-top:-.25pt;width:49.0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e7iWGgIAADIEAAAOAAAAZHJzL2Uyb0RvYy54bWysU8tu2zAQvBfoPxC817IcO40Fy4GbwEUB IwngBDnTFGkJILksSVtyv75Lyi+kPRW9ULvc1T5mhrP7TiuyF843YEqaD4aUCMOhasy2pG+vyy93 lPjATMUUGFHSg/D0fv7506y1hRhBDaoSjmAR44vWlrQOwRZZ5nktNPMDsMJgUILTLKDrtlnlWIvV tcpGw+Ft1oKrrAMuvMfbxz5I56m+lIKHZym9CESVFGcL6XTp3MQzm89YsXXM1g0/jsH+YQrNGoNN z6UeWWBk55o/SumGO/Agw4CDzkDKhou0A26TDz9ss66ZFWkXBMfbM0z+/5XlT/u1fXEkdN+gQwIj IK31hcfLuE8nnY5fnJRgHCE8nGETXSAcL29Ho+kUeeYYusnz/G4Sq2SXn63z4bsATaJRUoesJLDY fuVDn3pKib0MLBulEjPKkBYb3EyG6YdzBIsrgz0uo0YrdJuONBVOcVpjA9UBt3PQE+8tXzY4w4r5 8MIcMo0LoXrDMx5SAfaCo0VJDe7X3+5jPhKAUUpaVE5J/c8dc4IS9cMgNdN8PI5SS8548nWEjruO bK4jZqcfAMWZ4zuxPJkxP6iTKR3odxT5InbFEDMce5c0nMyH0OsZHwkXi0VKQnFZFlZmbXksHVGN CL9278zZIw0B+XuCk8ZY8YGNPrfnY7ELIJtEVcS5R/UIPwozkX18RFH5137Kujz1+W8AAAD//wMA UEsDBBQABgAIAAAAIQDtl08S5AAAAA0BAAAPAAAAZHJzL2Rvd25yZXYueG1sTI9BT8MwDIXvSPyH yEjctpRBaemaTlPRhITgsLELt7Tx2orGKU22FX495gQXy9azn9+XrybbixOOvnOk4GYegUCqnemo UbB/28xSED5oMrp3hAq+0MOquLzIdWbcmbZ42oVGsAn5TCtoQxgyKX3dotV+7gYk1g5utDrwODbS jPrM5raXiyi6l1Z3xB9aPWDZYv2xO1oFz+XmVW+rhU2/+/Lp5bAePvfvsVLXV9Pjkst6CSLgFP4u 4JeB80PBwSp3JONFr+A2eUh4VcEsBsH6XZIwT8VNGoMscvmfovgBAAD//wMAUEsBAi0AFAAGAAgA AAAhALaDOJL+AAAA4QEAABMAAAAAAAAAAAAAAAAAAAAAAFtDb250ZW50X1R5cGVzXS54bWxQSwEC LQAUAAYACAAAACEAOP0h/9YAAACUAQAACwAAAAAAAAAAAAAAAAAvAQAAX3JlbHMvLnJlbHNQSwEC LQAUAAYACAAAACEAw3u4lhoCAAAyBAAADgAAAAAAAAAAAAAAAAAuAgAAZHJzL2Uyb0RvYy54bWxQ SwECLQAUAAYACAAAACEA7ZdPEuQAAAANAQAADwAAAAAAAAAAAAAAAAB0BAAAZHJzL2Rvd25yZXYu eG1sUEsFBgAAAAAEAAQA8wAAAIUFAAAAAA== " filled="f" stroked="f" strokeweight=".5pt">
                <v:textbox>
                  <w:txbxContent>
                    <w:p w14:paraId="55EC453D" w14:textId="77777777" w:rsidR="00E50DD2" w:rsidRDefault="00E50DD2" w:rsidP="00E50DD2">
                      <w:pPr>
                        <w:pStyle w:val="ListParagraph"/>
                        <w:numPr>
                          <w:ilvl w:val="0"/>
                          <w:numId w:val="6"/>
                        </w:numPr>
                      </w:pPr>
                    </w:p>
                  </w:txbxContent>
                </v:textbox>
              </v:shape>
            </w:pict>
          </mc:Fallback>
        </mc:AlternateContent>
        <mc:AlternateContent>
          <mc:Choice Requires="wps">
            <w:drawing>
              <wp:anchor distT="0" distB="0" distL="114300" distR="114300" simplePos="0" relativeHeight="251667456" behindDoc="0" locked="0" layoutInCell="1" allowOverlap="1" wp14:anchorId="45719728" wp14:editId="495AE0DE">
                <wp:simplePos x="0" y="0"/>
                <wp:positionH relativeFrom="column">
                  <wp:posOffset>3639178</wp:posOffset>
                </wp:positionH>
                <wp:positionV relativeFrom="paragraph">
                  <wp:posOffset>1214</wp:posOffset>
                </wp:positionV>
                <wp:extent cx="622998" cy="311185"/>
                <wp:effectExtent l="0" t="0" r="0" b="0"/>
                <wp:wrapNone/>
                <wp:docPr id="1027317102"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3751B9FC" w14:textId="77777777" w:rsidR="00E50DD2" w:rsidRDefault="00E50DD2" w:rsidP="00E50DD2">
                            <w:pPr>
                              <w:pStyle w:val="ListParagraph"/>
                              <w:numPr>
                                <w:ilvl w:val="0"/>
                                <w:numId w:val="6"/>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19728" id="_x0000_s1030" type="#_x0000_t202" style="position:absolute;margin-left:286.55pt;margin-top:.1pt;width:49.05pt;height:2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bsXRGgIAADIEAAAOAAAAZHJzL2Uyb0RvYy54bWysU8tu2zAQvBfoPxC817IcO40Fy4GbwEUB IwngBDnTFGkRoLgsSVtyv75Lyi+kPRW9ULvc1T5mhrP7rtFkL5xXYEqaD4aUCMOhUmZb0rfX5Zc7 SnxgpmIajCjpQXh6P//8adbaQoygBl0JR7CI8UVrS1qHYIss87wWDfMDsMJgUIJrWEDXbbPKsRar NzobDYe3WQuusg648B5vH/sgnaf6UgoenqX0IhBdUpwtpNOlcxPPbD5jxdYxWyt+HIP9wxQNUwab nks9ssDIzqk/SjWKO/Agw4BDk4GUiou0A26TDz9ss66ZFWkXBMfbM0z+/5XlT/u1fXEkdN+gQwIj IK31hcfLuE8nXRO/OCnBOEJ4OMMmukA4Xt6ORtMp8swxdJPn+d0kVskuP1vnw3cBDYlGSR2yksBi +5UPfeopJfYysFRaJ2a0IS02uJkM0w/nCBbXBntcRo1W6DYdUVVJx6c1NlAdcDsHPfHe8qXCGVbM hxfmkGlcCNUbnvGQGrAXHC1KanC//nYf85EAjFLSonJK6n/umBOU6B8GqZnm43GUWnLGk68jdNx1 ZHMdMbvmAVCcOb4Ty5MZ84M+mdJB844iX8SuGGKGY++ShpP5EHo94yPhYrFISSguy8LKrC2PpSOq EeHX7p05e6QhIH9PcNIYKz6w0ef2fCx2AaRKVEWce1SP8KMwE9nHRxSVf+2nrMtTn/8GAAD//wMA UEsDBBQABgAIAAAAIQBVkQHI4wAAAAwBAAAPAAAAZHJzL2Rvd25yZXYueG1sTE9NT8MwDL0j8R8i I3FjaQv7oKs7TUUTEhqHjV24pU3WVjROabKt8OsxJ7hYtt7z+8hWo+3E2Qy+dYQQTyIQhiqnW6oR Dm+buwUIHxRp1TkyCF/Gwyq/vspUqt2Fdua8D7VgEfKpQmhC6FMpfdUYq/zE9YYYO7rBqsDnUEs9 qAuL204mUTSTVrXEDo3qTdGY6mN/sggvxeZV7crELr674nl7XPefh/cp4u3N+LTksV6CCGYMfx/w 24HzQ87BSnci7UWHMJ3fx0xFSEAwPJvHvJQID48JyDyT/0vkPwAAAP//AwBQSwECLQAUAAYACAAA ACEAtoM4kv4AAADhAQAAEwAAAAAAAAAAAAAAAAAAAAAAW0NvbnRlbnRfVHlwZXNdLnhtbFBLAQIt ABQABgAIAAAAIQA4/SH/1gAAAJQBAAALAAAAAAAAAAAAAAAAAC8BAABfcmVscy8ucmVsc1BLAQIt ABQABgAIAAAAIQB9bsXRGgIAADIEAAAOAAAAAAAAAAAAAAAAAC4CAABkcnMvZTJvRG9jLnhtbFBL AQItABQABgAIAAAAIQBVkQHI4wAAAAwBAAAPAAAAAAAAAAAAAAAAAHQEAABkcnMvZG93bnJldi54 bWxQSwUGAAAAAAQABADzAAAAhAUAAAAA " filled="f" stroked="f" strokeweight=".5pt">
                <v:textbox>
                  <w:txbxContent>
                    <w:p w14:paraId="3751B9FC" w14:textId="77777777" w:rsidR="00E50DD2" w:rsidRDefault="00E50DD2" w:rsidP="00E50DD2">
                      <w:pPr>
                        <w:pStyle w:val="ListParagraph"/>
                        <w:numPr>
                          <w:ilvl w:val="0"/>
                          <w:numId w:val="6"/>
                        </w:numPr>
                      </w:pPr>
                    </w:p>
                  </w:txbxContent>
                </v:textbox>
              </v:shape>
            </w:pict>
          </mc:Fallback>
        </mc:AlternateContent>
        <mc:AlternateContent>
          <mc:Choice Requires="wps">
            <w:drawing>
              <wp:anchor distT="0" distB="0" distL="114300" distR="114300" simplePos="0" relativeHeight="251663360" behindDoc="0" locked="0" layoutInCell="1" allowOverlap="1" wp14:anchorId="7A418C4F" wp14:editId="3DBC2FBB">
                <wp:simplePos x="0" y="0"/>
                <wp:positionH relativeFrom="column">
                  <wp:posOffset>1125220</wp:posOffset>
                </wp:positionH>
                <wp:positionV relativeFrom="paragraph">
                  <wp:posOffset>-454</wp:posOffset>
                </wp:positionV>
                <wp:extent cx="622998" cy="311185"/>
                <wp:effectExtent l="0" t="0" r="0" b="0"/>
                <wp:wrapNone/>
                <wp:docPr id="113036702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742C68D3" w14:textId="0AA784A4" w:rsidR="00E50DD2" w:rsidRDefault="00E50DD2" w:rsidP="00E50DD2">
                            <w:pPr>
                              <w:pStyle w:val="ListParagraph"/>
                              <w:numPr>
                                <w:ilvl w:val="0"/>
                                <w:numId w:val="6"/>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18C4F" id="_x0000_s1031" type="#_x0000_t202" style="position:absolute;margin-left:88.6pt;margin-top:-.05pt;width:49.0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3IoEGQIAADIEAAAOAAAAZHJzL2Uyb0RvYy54bWysU8tu2zAQvBfoPxC817IcO40Fy4GbwEUB IwngBDnTFGkJILksSVtyv75Lyi+kPRW9UMvd1T5mhrP7TiuyF843YEqaD4aUCMOhasy2pG+vyy93 lPjATMUUGFHSg/D0fv7506y1hRhBDaoSjmAR44vWlrQOwRZZ5nktNPMDsMJgUILTLODVbbPKsRar a5WNhsPbrAVXWQdceI/exz5I56m+lIKHZym9CESVFGcL6XTp3MQzm89YsXXM1g0/jsH+YQrNGoNN z6UeWWBk55o/SumGO/Agw4CDzkDKhou0A26TDz9ss66ZFWkXBMfbM0z+/5XlT/u1fXEkdN+gQwIj IK31hUdn3KeTTscvTkowjhAezrCJLhCOztvRaDpFnjmGbvI8v5vEKtnlZ+t8+C5Ak2iU1CErCSy2 X/nQp55SYi8Dy0apxIwypMUGN5Nh+uEcweLKYI/LqNEK3aYjTVXSNED0bKA64HYOeuK95csGZ1gx H16YQ6ZxIVRveMZDKsBecLQoqcH9+ps/5iMBGKWkReWU1P/cMScoUT8MUjPNx+MotXQZT76O8OKu I5vriNnpB0Bx5vhOLE9mzA/qZEoH+h1FvohdMcQMx94lDSfzIfR6xkfCxWKRklBcloWVWVseS0dU I8Kv3Ttz9khDQP6e4KQxVnxgo8/t+VjsAsgmUXVB9Qg/CjORfXxEUfnX95R1eerz3wAAAP//AwBQ SwMEFAAGAAgAAAAhADPclzjjAAAADQEAAA8AAABkcnMvZG93bnJldi54bWxMT01PwkAQvZv4HzZj 4g22VLGldEtIDTExeAC5cJt2l7ZxP2p3geqvdzzp5SUvb+Z95KvRaHZRg++cFTCbRsCUrZ3sbCPg 8L6ZpMB8QCtRO6sEfCkPq+L2JsdMuqvdqcs+NIxMrM9QQBtCn3Hu61YZ9FPXK0vayQ0GA9Gh4XLA K5kbzeMoeuIGO0sJLfaqbFX9sT8bAa/l5g13VWzSb12+bE/r/vNwnAtxfzc+LwnWS2BBjeHvA343 UH8oqFjlzlZ6poknSUynAiYzYKTHyfwBWCXgMV0AL3L+f0XxAwAA//8DAFBLAQItABQABgAIAAAA IQC2gziS/gAAAOEBAAATAAAAAAAAAAAAAAAAAAAAAABbQ29udGVudF9UeXBlc10ueG1sUEsBAi0A FAAGAAgAAAAhADj9If/WAAAAlAEAAAsAAAAAAAAAAAAAAAAALwEAAF9yZWxzLy5yZWxzUEsBAi0A FAAGAAgAAAAhAALcigQZAgAAMgQAAA4AAAAAAAAAAAAAAAAALgIAAGRycy9lMm9Eb2MueG1sUEsB Ai0AFAAGAAgAAAAhADPclzjjAAAADQEAAA8AAAAAAAAAAAAAAAAAcwQAAGRycy9kb3ducmV2Lnht bFBLBQYAAAAABAAEAPMAAACDBQAAAAA= " filled="f" stroked="f" strokeweight=".5pt">
                <v:textbox>
                  <w:txbxContent>
                    <w:p w14:paraId="742C68D3" w14:textId="0AA784A4" w:rsidR="00E50DD2" w:rsidRDefault="00E50DD2" w:rsidP="00E50DD2">
                      <w:pPr>
                        <w:pStyle w:val="ListParagraph"/>
                        <w:numPr>
                          <w:ilvl w:val="0"/>
                          <w:numId w:val="6"/>
                        </w:numPr>
                      </w:pPr>
                    </w:p>
                  </w:txbxContent>
                </v:textbox>
              </v:shape>
            </w:pict>
          </mc:Fallback>
        </mc:AlternateContent>
        <w:drawing>
          <wp:inline distT="0" distB="0" distL="0" distR="0" wp14:anchorId="378C824B" wp14:editId="2423F7FE">
            <wp:extent cx="5943600" cy="1697990"/>
            <wp:effectExtent l="0" t="0" r="0" b="3810"/>
            <wp:docPr id="1062445846" name="Picture 7" descr="A comparison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descr="A comparison of a diagram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28065481" w14:textId="179161A7" w:rsidR="00977BB9" w:rsidRPr="00F23856" w:rsidRDefault="00E24311" w:rsidP="007F3DD4">
      <w:pPr>
        <w:tabs>
          <w:tab w:val="left" w:pos="2621"/>
        </w:tabs>
        <w:rPr>
          <w:rFonts w:ascii="Garamond" w:hAnsi="Garamond"/>
        </w:rPr>
      </w:pPr>
      <w:r>
        <w:rPr>
          <w:rFonts w:ascii="Garamond" w:hAnsi="Garamond"/>
          <w:b/>
          <w:bCs/>
        </w:rPr>
        <w:t>Figure 3</w:t>
      </w:r>
      <w:r>
        <w:rPr>
          <w:rFonts w:ascii="Garamond" w:hAnsi="Garamond"/>
        </w:rPr>
        <w:t xml:space="preserve">:  Median proportional contribution of regional groups to each seasonal quartile across all years of the dataset. Boxplots illustrate the range in proportional contribution to each quartile for each stock group across all years of the dataset. </w:t>
      </w:r>
    </w:p>
    <w:p w14:paraId="0A2BA260" w14:textId="7242463A" w:rsidR="00977BB9" w:rsidRDefault="00977BB9" w:rsidP="00977BB9"/>
    <w:p w14:paraId="08DDEC35" w14:textId="498B6850" w:rsidR="00977BB9" w:rsidRDefault="00977BB9" w:rsidP="00977BB9"/>
    <w:p w14:paraId="6640B7A9" w14:textId="6D3E8F45" w:rsidR="00977BB9" w:rsidRDefault="00977BB9" w:rsidP="00977BB9"/>
    <w:p w14:paraId="3E2A9956" w14:textId="77777777" w:rsidR="00977BB9" w:rsidRDefault="00977BB9" w:rsidP="00977BB9"/>
    <w:p w14:paraId="2EA26405" w14:textId="77777777" w:rsidR="00977BB9" w:rsidRDefault="00977BB9" w:rsidP="00977BB9"/>
    <w:p w14:paraId="0CC8C0C2" w14:textId="77777777" w:rsidR="00977BB9" w:rsidRDefault="00977BB9" w:rsidP="00977BB9"/>
    <w:p w14:paraId="2DD7DDD9" w14:textId="77777777" w:rsidR="00977BB9" w:rsidRDefault="00977BB9" w:rsidP="00977BB9"/>
    <w:p w14:paraId="71617B06" w14:textId="77777777" w:rsidR="00977BB9" w:rsidRDefault="00977BB9" w:rsidP="00977BB9"/>
    <w:p w14:paraId="3E298A71" w14:textId="77777777" w:rsidR="00977BB9" w:rsidRDefault="00977BB9" w:rsidP="00977BB9"/>
    <w:p w14:paraId="4D25018C" w14:textId="77777777" w:rsidR="00977BB9" w:rsidRDefault="00977BB9" w:rsidP="00977BB9"/>
    <w:p w14:paraId="1316F12C" w14:textId="77777777" w:rsidR="00977BB9" w:rsidRDefault="00977BB9" w:rsidP="00977BB9"/>
    <w:p w14:paraId="7DF795CF" w14:textId="77777777" w:rsidR="00670F44" w:rsidRDefault="00670F44" w:rsidP="00977BB9"/>
    <w:p w14:paraId="635D59AB" w14:textId="5F446317" w:rsidR="00977BB9" w:rsidRDefault="00ED37AE" w:rsidP="00977BB9">
      <w:pPr>
        <w:rPr>
          <w:rStyle w:val="CommentReference"/>
        </w:rPr>
      </w:pPr>
      <w:r>
        <w:rPr>
          <w:noProof/>
          <w:sz w:val="16"/>
          <w:szCs w:val="16"/>
        </w:rPr>
        <w:lastRenderedPageBreak/>
        <w:drawing>
          <wp:inline distT="0" distB="0" distL="0" distR="0" wp14:anchorId="5D9A6031" wp14:editId="4220889D">
            <wp:extent cx="3129280" cy="6705600"/>
            <wp:effectExtent l="0" t="0" r="0" b="0"/>
            <wp:docPr id="1304865973" name="Picture 3"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476135A0" w14:textId="3C577CA3" w:rsidR="00977BB9" w:rsidRPr="005250AA" w:rsidRDefault="00E24311" w:rsidP="00977BB9">
      <w:pPr>
        <w:rPr>
          <w:rFonts w:ascii="Garamond" w:hAnsi="Garamond"/>
        </w:rPr>
      </w:pPr>
      <w:r>
        <w:rPr>
          <w:rStyle w:val="CommentReference"/>
          <w:rFonts w:ascii="Garamond" w:hAnsi="Garamond"/>
          <w:b/>
          <w:bCs/>
          <w:sz w:val="24"/>
          <w:szCs w:val="24"/>
        </w:rPr>
        <w:t>Figure 4:</w:t>
      </w:r>
      <w:r>
        <w:rPr>
          <w:rStyle w:val="CommentReference"/>
          <w:rFonts w:ascii="Garamond" w:hAnsi="Garamond"/>
          <w:sz w:val="24"/>
          <w:szCs w:val="24"/>
        </w:rPr>
        <w:t xml:space="preserve"> Cumulative distribution plots of returning regional groups to the Bethel Test Fishery in June and July 2017-2022.  Lines are colored in order of their watershed position, with the furthest upstream groups in red transitioning towards downstream groups in blue. Grey dashed vertical line illustrates the end of the front-end closure. Grey solid line illustrates the remaining proportion of the total CPUE at each day. </w:t>
      </w:r>
    </w:p>
    <w:p w14:paraId="1A2874C6" w14:textId="77777777" w:rsidR="00B359D6" w:rsidRDefault="00B359D6" w:rsidP="00977BB9"/>
    <w:p w14:paraId="3331E87C" w14:textId="6CE94282" w:rsidR="00977BB9" w:rsidRDefault="001F45A1" w:rsidP="00977BB9">
      <w:r>
        <w:rPr>
          <w:noProof/>
        </w:rPr>
        <w:lastRenderedPageBreak/>
        <w:drawing>
          <wp:inline distT="0" distB="0" distL="0" distR="0" wp14:anchorId="4BA95762" wp14:editId="6EC755E5">
            <wp:extent cx="5943600" cy="3782060"/>
            <wp:effectExtent l="0" t="0" r="0" b="2540"/>
            <wp:docPr id="1793165430" name="Picture 8" descr="A graph of different colored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  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5A776F59" w14:textId="226DCB53" w:rsidR="00291E84" w:rsidRPr="00956E99" w:rsidRDefault="00291E84" w:rsidP="00977BB9">
      <w:pPr>
        <w:rPr>
          <w:rFonts w:ascii="Garamond" w:hAnsi="Garamond"/>
        </w:rPr>
      </w:pPr>
      <w:r>
        <w:rPr>
          <w:rFonts w:ascii="Garamond" w:hAnsi="Garamond"/>
          <w:b/>
          <w:bCs/>
        </w:rPr>
        <w:t>Figure 5:</w:t>
      </w:r>
      <w:r>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and downstream groups in blue.</w:t>
      </w:r>
    </w:p>
    <w:p w14:paraId="130E691B" w14:textId="77777777" w:rsidR="00167BFA" w:rsidRDefault="00167BFA" w:rsidP="00977BB9">
      <w:pPr>
        <w:rPr>
          <w:rFonts w:ascii="Garamond" w:hAnsi="Garamond"/>
        </w:rPr>
      </w:pPr>
    </w:p>
    <w:p w14:paraId="5EFA8391" w14:textId="77777777" w:rsidR="00167BFA" w:rsidRDefault="00167BFA" w:rsidP="00977BB9">
      <w:pPr>
        <w:rPr>
          <w:rFonts w:ascii="Garamond" w:hAnsi="Garamond"/>
        </w:rPr>
      </w:pPr>
    </w:p>
    <w:p w14:paraId="5E0CD639" w14:textId="77777777" w:rsidR="00167BFA" w:rsidRDefault="00167BFA" w:rsidP="00977BB9">
      <w:pPr>
        <w:rPr>
          <w:rFonts w:ascii="Garamond" w:hAnsi="Garamond"/>
        </w:rPr>
      </w:pPr>
    </w:p>
    <w:p w14:paraId="5E46F366" w14:textId="160ECE61" w:rsidR="00291E84" w:rsidRDefault="004E2F24" w:rsidP="00C21AAD">
      <w:pPr>
        <w:rPr>
          <w:rFonts w:ascii="Garamond" w:hAnsi="Garamond"/>
        </w:rPr>
      </w:pPr>
      <w:r>
        <w:rPr>
          <w:rFonts w:ascii="Garamond" w:hAnsi="Garamond"/>
          <w:noProof/>
        </w:rPr>
        <w:lastRenderedPageBreak/>
        <w:drawing>
          <wp:inline distT="0" distB="0" distL="0" distR="0" wp14:anchorId="51102BD0" wp14:editId="7BC3A380">
            <wp:extent cx="4746171" cy="4746171"/>
            <wp:effectExtent l="0" t="0" r="3810" b="3810"/>
            <wp:docPr id="1512324811" name="Picture 6" descr="A graph with numbers and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5D50A44D" w14:textId="3EEC8E00" w:rsidR="004E2F24" w:rsidRPr="00C21AAD" w:rsidRDefault="004E2F24" w:rsidP="00511178">
      <w:pPr>
        <w:rPr>
          <w:rFonts w:ascii="Garamond" w:hAnsi="Garamond"/>
        </w:rPr>
      </w:pPr>
      <w:r>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sectPr w:rsidR="004E2F24" w:rsidRPr="00C21A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846A" w14:textId="77777777" w:rsidR="006A3AFF" w:rsidRDefault="006A3AFF" w:rsidP="00E24311">
      <w:pPr>
        <w:spacing w:after="0" w:line="240" w:lineRule="auto"/>
      </w:pPr>
      <w:r>
        <w:separator/>
      </w:r>
    </w:p>
  </w:endnote>
  <w:endnote w:type="continuationSeparator" w:id="0">
    <w:p w14:paraId="3893B483" w14:textId="77777777" w:rsidR="006A3AFF" w:rsidRDefault="006A3AFF" w:rsidP="00E24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8EA6" w14:textId="77777777" w:rsidR="006A3AFF" w:rsidRDefault="006A3AFF" w:rsidP="00E24311">
      <w:pPr>
        <w:spacing w:after="0" w:line="240" w:lineRule="auto"/>
      </w:pPr>
      <w:r>
        <w:separator/>
      </w:r>
    </w:p>
  </w:footnote>
  <w:footnote w:type="continuationSeparator" w:id="0">
    <w:p w14:paraId="303DCA49" w14:textId="77777777" w:rsidR="006A3AFF" w:rsidRDefault="006A3AFF" w:rsidP="00E24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9CC"/>
    <w:multiLevelType w:val="hybridMultilevel"/>
    <w:tmpl w:val="E16210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62CFE"/>
    <w:multiLevelType w:val="hybridMultilevel"/>
    <w:tmpl w:val="A678F44E"/>
    <w:lvl w:ilvl="0" w:tplc="0CF433AC">
      <w:start w:val="1"/>
      <w:numFmt w:val="decimal"/>
      <w:lvlText w:val="%1)"/>
      <w:lvlJc w:val="left"/>
      <w:pPr>
        <w:ind w:left="1020" w:hanging="360"/>
      </w:pPr>
    </w:lvl>
    <w:lvl w:ilvl="1" w:tplc="DA36C73C">
      <w:start w:val="1"/>
      <w:numFmt w:val="decimal"/>
      <w:lvlText w:val="%2)"/>
      <w:lvlJc w:val="left"/>
      <w:pPr>
        <w:ind w:left="1020" w:hanging="360"/>
      </w:pPr>
    </w:lvl>
    <w:lvl w:ilvl="2" w:tplc="E214DEE2">
      <w:start w:val="1"/>
      <w:numFmt w:val="decimal"/>
      <w:lvlText w:val="%3)"/>
      <w:lvlJc w:val="left"/>
      <w:pPr>
        <w:ind w:left="1020" w:hanging="360"/>
      </w:pPr>
    </w:lvl>
    <w:lvl w:ilvl="3" w:tplc="36C6B204">
      <w:start w:val="1"/>
      <w:numFmt w:val="decimal"/>
      <w:lvlText w:val="%4)"/>
      <w:lvlJc w:val="left"/>
      <w:pPr>
        <w:ind w:left="1020" w:hanging="360"/>
      </w:pPr>
    </w:lvl>
    <w:lvl w:ilvl="4" w:tplc="C5C224CE">
      <w:start w:val="1"/>
      <w:numFmt w:val="decimal"/>
      <w:lvlText w:val="%5)"/>
      <w:lvlJc w:val="left"/>
      <w:pPr>
        <w:ind w:left="1020" w:hanging="360"/>
      </w:pPr>
    </w:lvl>
    <w:lvl w:ilvl="5" w:tplc="374E027C">
      <w:start w:val="1"/>
      <w:numFmt w:val="decimal"/>
      <w:lvlText w:val="%6)"/>
      <w:lvlJc w:val="left"/>
      <w:pPr>
        <w:ind w:left="1020" w:hanging="360"/>
      </w:pPr>
    </w:lvl>
    <w:lvl w:ilvl="6" w:tplc="8FD09AAE">
      <w:start w:val="1"/>
      <w:numFmt w:val="decimal"/>
      <w:lvlText w:val="%7)"/>
      <w:lvlJc w:val="left"/>
      <w:pPr>
        <w:ind w:left="1020" w:hanging="360"/>
      </w:pPr>
    </w:lvl>
    <w:lvl w:ilvl="7" w:tplc="95C42998">
      <w:start w:val="1"/>
      <w:numFmt w:val="decimal"/>
      <w:lvlText w:val="%8)"/>
      <w:lvlJc w:val="left"/>
      <w:pPr>
        <w:ind w:left="1020" w:hanging="360"/>
      </w:pPr>
    </w:lvl>
    <w:lvl w:ilvl="8" w:tplc="F1526426">
      <w:start w:val="1"/>
      <w:numFmt w:val="decimal"/>
      <w:lvlText w:val="%9)"/>
      <w:lvlJc w:val="left"/>
      <w:pPr>
        <w:ind w:left="1020" w:hanging="360"/>
      </w:pPr>
    </w:lvl>
  </w:abstractNum>
  <w:abstractNum w:abstractNumId="3" w15:restartNumberingAfterBreak="0">
    <w:nsid w:val="43D515E3"/>
    <w:multiLevelType w:val="hybridMultilevel"/>
    <w:tmpl w:val="DCD216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6534EE"/>
    <w:multiLevelType w:val="hybridMultilevel"/>
    <w:tmpl w:val="FF7A8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711">
    <w:abstractNumId w:val="5"/>
  </w:num>
  <w:num w:numId="2" w16cid:durableId="472255454">
    <w:abstractNumId w:val="3"/>
  </w:num>
  <w:num w:numId="3" w16cid:durableId="1345399423">
    <w:abstractNumId w:val="4"/>
  </w:num>
  <w:num w:numId="4" w16cid:durableId="1299798728">
    <w:abstractNumId w:val="2"/>
  </w:num>
  <w:num w:numId="5" w16cid:durableId="1847012013">
    <w:abstractNumId w:val="0"/>
  </w:num>
  <w:num w:numId="6" w16cid:durableId="68787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AC"/>
    <w:rsid w:val="0002376B"/>
    <w:rsid w:val="00024241"/>
    <w:rsid w:val="00033D68"/>
    <w:rsid w:val="00043762"/>
    <w:rsid w:val="00047E03"/>
    <w:rsid w:val="0005165F"/>
    <w:rsid w:val="00081096"/>
    <w:rsid w:val="000B7514"/>
    <w:rsid w:val="000D511B"/>
    <w:rsid w:val="00112A1A"/>
    <w:rsid w:val="00112ED8"/>
    <w:rsid w:val="001213EC"/>
    <w:rsid w:val="00122DEF"/>
    <w:rsid w:val="00167BFA"/>
    <w:rsid w:val="0017035A"/>
    <w:rsid w:val="00185395"/>
    <w:rsid w:val="00191FB5"/>
    <w:rsid w:val="0019626D"/>
    <w:rsid w:val="001C4DE2"/>
    <w:rsid w:val="001C5516"/>
    <w:rsid w:val="001E67B7"/>
    <w:rsid w:val="001F45A1"/>
    <w:rsid w:val="0020651A"/>
    <w:rsid w:val="00211B76"/>
    <w:rsid w:val="002323C1"/>
    <w:rsid w:val="002507A0"/>
    <w:rsid w:val="00291E84"/>
    <w:rsid w:val="002C3375"/>
    <w:rsid w:val="002D511A"/>
    <w:rsid w:val="002E39C3"/>
    <w:rsid w:val="002E45E7"/>
    <w:rsid w:val="003315E7"/>
    <w:rsid w:val="003443DE"/>
    <w:rsid w:val="0034658C"/>
    <w:rsid w:val="00394442"/>
    <w:rsid w:val="003F5149"/>
    <w:rsid w:val="0042214D"/>
    <w:rsid w:val="00437729"/>
    <w:rsid w:val="00453D5B"/>
    <w:rsid w:val="004667A2"/>
    <w:rsid w:val="00484D2E"/>
    <w:rsid w:val="0048504A"/>
    <w:rsid w:val="004A29E8"/>
    <w:rsid w:val="004B6CBF"/>
    <w:rsid w:val="004B7538"/>
    <w:rsid w:val="004D22B8"/>
    <w:rsid w:val="004D6874"/>
    <w:rsid w:val="004E2F24"/>
    <w:rsid w:val="00500ACB"/>
    <w:rsid w:val="0051054E"/>
    <w:rsid w:val="00511178"/>
    <w:rsid w:val="00513568"/>
    <w:rsid w:val="005149FF"/>
    <w:rsid w:val="00516649"/>
    <w:rsid w:val="005250AA"/>
    <w:rsid w:val="00525631"/>
    <w:rsid w:val="0059082A"/>
    <w:rsid w:val="00595951"/>
    <w:rsid w:val="00596522"/>
    <w:rsid w:val="005D79A8"/>
    <w:rsid w:val="005E06AA"/>
    <w:rsid w:val="00624A02"/>
    <w:rsid w:val="00627BAB"/>
    <w:rsid w:val="006357BB"/>
    <w:rsid w:val="00670F44"/>
    <w:rsid w:val="00675C9E"/>
    <w:rsid w:val="006A3AFF"/>
    <w:rsid w:val="006C6CB7"/>
    <w:rsid w:val="006E5D7B"/>
    <w:rsid w:val="00727621"/>
    <w:rsid w:val="007331D5"/>
    <w:rsid w:val="0073582E"/>
    <w:rsid w:val="0073779D"/>
    <w:rsid w:val="00754A39"/>
    <w:rsid w:val="0076034D"/>
    <w:rsid w:val="007628CF"/>
    <w:rsid w:val="007B71BB"/>
    <w:rsid w:val="007C4103"/>
    <w:rsid w:val="007F3DD4"/>
    <w:rsid w:val="00804026"/>
    <w:rsid w:val="00807024"/>
    <w:rsid w:val="008200BB"/>
    <w:rsid w:val="0085236A"/>
    <w:rsid w:val="0087606A"/>
    <w:rsid w:val="00884ED3"/>
    <w:rsid w:val="008D0E28"/>
    <w:rsid w:val="008E2D39"/>
    <w:rsid w:val="008E4C13"/>
    <w:rsid w:val="00930E8F"/>
    <w:rsid w:val="00956E99"/>
    <w:rsid w:val="00977BB9"/>
    <w:rsid w:val="009879FD"/>
    <w:rsid w:val="009900FA"/>
    <w:rsid w:val="009B6412"/>
    <w:rsid w:val="009D673F"/>
    <w:rsid w:val="009F3E9B"/>
    <w:rsid w:val="00A02D54"/>
    <w:rsid w:val="00A27DB1"/>
    <w:rsid w:val="00A4766E"/>
    <w:rsid w:val="00A55840"/>
    <w:rsid w:val="00A662EC"/>
    <w:rsid w:val="00A7589E"/>
    <w:rsid w:val="00AA294E"/>
    <w:rsid w:val="00AC5C5B"/>
    <w:rsid w:val="00B121E6"/>
    <w:rsid w:val="00B1283C"/>
    <w:rsid w:val="00B33C6D"/>
    <w:rsid w:val="00B359D6"/>
    <w:rsid w:val="00B3658D"/>
    <w:rsid w:val="00B923D2"/>
    <w:rsid w:val="00B97F71"/>
    <w:rsid w:val="00BB0FD1"/>
    <w:rsid w:val="00BB284A"/>
    <w:rsid w:val="00BB6D06"/>
    <w:rsid w:val="00C10326"/>
    <w:rsid w:val="00C21AAD"/>
    <w:rsid w:val="00C82296"/>
    <w:rsid w:val="00CB3765"/>
    <w:rsid w:val="00CC08AC"/>
    <w:rsid w:val="00CC3A97"/>
    <w:rsid w:val="00CD4967"/>
    <w:rsid w:val="00CF202D"/>
    <w:rsid w:val="00CF720A"/>
    <w:rsid w:val="00D06ED8"/>
    <w:rsid w:val="00D119DA"/>
    <w:rsid w:val="00D3134F"/>
    <w:rsid w:val="00D33DF8"/>
    <w:rsid w:val="00D47CF5"/>
    <w:rsid w:val="00D47FB2"/>
    <w:rsid w:val="00D72754"/>
    <w:rsid w:val="00D816C3"/>
    <w:rsid w:val="00DB2C08"/>
    <w:rsid w:val="00DB3A05"/>
    <w:rsid w:val="00DC00FF"/>
    <w:rsid w:val="00DD0CAE"/>
    <w:rsid w:val="00DD2C4D"/>
    <w:rsid w:val="00DD51A4"/>
    <w:rsid w:val="00DD7012"/>
    <w:rsid w:val="00DF1607"/>
    <w:rsid w:val="00E05486"/>
    <w:rsid w:val="00E20D32"/>
    <w:rsid w:val="00E24311"/>
    <w:rsid w:val="00E50DD2"/>
    <w:rsid w:val="00E8171A"/>
    <w:rsid w:val="00E82540"/>
    <w:rsid w:val="00EA18B8"/>
    <w:rsid w:val="00EB7219"/>
    <w:rsid w:val="00ED08E5"/>
    <w:rsid w:val="00ED37AE"/>
    <w:rsid w:val="00ED67B9"/>
    <w:rsid w:val="00F00C4E"/>
    <w:rsid w:val="00F16708"/>
    <w:rsid w:val="00F21072"/>
    <w:rsid w:val="00F23856"/>
    <w:rsid w:val="00F254AF"/>
    <w:rsid w:val="00F66A96"/>
    <w:rsid w:val="00F770FF"/>
    <w:rsid w:val="00F87CE6"/>
    <w:rsid w:val="00F9003C"/>
    <w:rsid w:val="00FA2B35"/>
    <w:rsid w:val="00FA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7B8D"/>
  <w15:chartTrackingRefBased/>
  <w15:docId w15:val="{96BC585D-B731-CB42-A2E7-C2B5F05D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AC"/>
    <w:rPr>
      <w:rFonts w:eastAsiaTheme="majorEastAsia" w:cstheme="majorBidi"/>
      <w:color w:val="272727" w:themeColor="text1" w:themeTint="D8"/>
    </w:rPr>
  </w:style>
  <w:style w:type="paragraph" w:styleId="Title">
    <w:name w:val="Title"/>
    <w:basedOn w:val="Normal"/>
    <w:next w:val="Normal"/>
    <w:link w:val="TitleChar"/>
    <w:uiPriority w:val="10"/>
    <w:qFormat/>
    <w:rsid w:val="00CC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C08AC"/>
    <w:rPr>
      <w:i/>
      <w:iCs/>
      <w:color w:val="404040" w:themeColor="text1" w:themeTint="BF"/>
    </w:rPr>
  </w:style>
  <w:style w:type="paragraph" w:styleId="ListParagraph">
    <w:name w:val="List Paragraph"/>
    <w:basedOn w:val="Normal"/>
    <w:uiPriority w:val="34"/>
    <w:qFormat/>
    <w:rsid w:val="00CC08AC"/>
    <w:pPr>
      <w:ind w:left="720"/>
      <w:contextualSpacing/>
    </w:pPr>
  </w:style>
  <w:style w:type="character" w:styleId="IntenseEmphasis">
    <w:name w:val="Intense Emphasis"/>
    <w:basedOn w:val="DefaultParagraphFont"/>
    <w:uiPriority w:val="21"/>
    <w:qFormat/>
    <w:rsid w:val="00CC08AC"/>
    <w:rPr>
      <w:i/>
      <w:iCs/>
      <w:color w:val="0F4761" w:themeColor="accent1" w:themeShade="BF"/>
    </w:rPr>
  </w:style>
  <w:style w:type="paragraph" w:styleId="IntenseQuote">
    <w:name w:val="Intense Quote"/>
    <w:basedOn w:val="Normal"/>
    <w:next w:val="Normal"/>
    <w:link w:val="IntenseQuoteChar"/>
    <w:uiPriority w:val="30"/>
    <w:qFormat/>
    <w:rsid w:val="00CC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AC"/>
    <w:rPr>
      <w:i/>
      <w:iCs/>
      <w:color w:val="0F4761" w:themeColor="accent1" w:themeShade="BF"/>
    </w:rPr>
  </w:style>
  <w:style w:type="character" w:styleId="IntenseReference">
    <w:name w:val="Intense Reference"/>
    <w:basedOn w:val="DefaultParagraphFont"/>
    <w:uiPriority w:val="32"/>
    <w:qFormat/>
    <w:rsid w:val="00CC08AC"/>
    <w:rPr>
      <w:b/>
      <w:bCs/>
      <w:smallCaps/>
      <w:color w:val="0F4761" w:themeColor="accent1" w:themeShade="BF"/>
      <w:spacing w:val="5"/>
    </w:rPr>
  </w:style>
  <w:style w:type="character" w:styleId="CommentReference">
    <w:name w:val="annotation reference"/>
    <w:basedOn w:val="DefaultParagraphFont"/>
    <w:uiPriority w:val="99"/>
    <w:semiHidden/>
    <w:unhideWhenUsed/>
    <w:rsid w:val="00FA2B35"/>
    <w:rPr>
      <w:sz w:val="16"/>
      <w:szCs w:val="16"/>
    </w:rPr>
  </w:style>
  <w:style w:type="paragraph" w:styleId="CommentText">
    <w:name w:val="annotation text"/>
    <w:basedOn w:val="Normal"/>
    <w:link w:val="CommentTextChar"/>
    <w:uiPriority w:val="99"/>
    <w:unhideWhenUsed/>
    <w:rsid w:val="00FA2B35"/>
    <w:pPr>
      <w:spacing w:line="240" w:lineRule="auto"/>
    </w:pPr>
    <w:rPr>
      <w:sz w:val="20"/>
      <w:szCs w:val="20"/>
    </w:rPr>
  </w:style>
  <w:style w:type="character" w:customStyle="1" w:styleId="CommentTextChar">
    <w:name w:val="Comment Text Char"/>
    <w:basedOn w:val="DefaultParagraphFont"/>
    <w:link w:val="CommentText"/>
    <w:uiPriority w:val="99"/>
    <w:rsid w:val="00FA2B35"/>
    <w:rPr>
      <w:sz w:val="20"/>
      <w:szCs w:val="20"/>
    </w:rPr>
  </w:style>
  <w:style w:type="paragraph" w:styleId="CommentSubject">
    <w:name w:val="annotation subject"/>
    <w:basedOn w:val="CommentText"/>
    <w:next w:val="CommentText"/>
    <w:link w:val="CommentSubjectChar"/>
    <w:uiPriority w:val="99"/>
    <w:semiHidden/>
    <w:unhideWhenUsed/>
    <w:rsid w:val="00FA2B35"/>
    <w:rPr>
      <w:b/>
      <w:bCs/>
    </w:rPr>
  </w:style>
  <w:style w:type="character" w:customStyle="1" w:styleId="CommentSubjectChar">
    <w:name w:val="Comment Subject Char"/>
    <w:basedOn w:val="CommentTextChar"/>
    <w:link w:val="CommentSubject"/>
    <w:uiPriority w:val="99"/>
    <w:semiHidden/>
    <w:rsid w:val="00FA2B35"/>
    <w:rPr>
      <w:b/>
      <w:bCs/>
      <w:sz w:val="20"/>
      <w:szCs w:val="20"/>
    </w:rPr>
  </w:style>
  <w:style w:type="paragraph" w:styleId="Header">
    <w:name w:val="header"/>
    <w:basedOn w:val="Normal"/>
    <w:link w:val="HeaderChar"/>
    <w:uiPriority w:val="99"/>
    <w:unhideWhenUsed/>
    <w:rsid w:val="00E24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311"/>
  </w:style>
  <w:style w:type="paragraph" w:styleId="Footer">
    <w:name w:val="footer"/>
    <w:basedOn w:val="Normal"/>
    <w:link w:val="FooterChar"/>
    <w:uiPriority w:val="99"/>
    <w:unhideWhenUsed/>
    <w:rsid w:val="00E24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311"/>
  </w:style>
  <w:style w:type="paragraph" w:styleId="Revision">
    <w:name w:val="Revision"/>
    <w:hidden/>
    <w:uiPriority w:val="99"/>
    <w:semiHidden/>
    <w:rsid w:val="007276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337</Words>
  <Characters>1985</Characters>
  <Application>Microsoft Office Word</Application>
  <DocSecurity>0</DocSecurity>
  <Lines>32</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12</cp:revision>
  <dcterms:created xsi:type="dcterms:W3CDTF">2026-01-06T18:19:00Z</dcterms:created>
  <dcterms:modified xsi:type="dcterms:W3CDTF">2026-01-20T18:31:00Z</dcterms:modified>
</cp:coreProperties>
</file>