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D4E1" w14:textId="5B2C5268" w:rsidR="00754A39" w:rsidRDefault="00FC754E">
      <w:r>
        <w:t xml:space="preserve">Things to ask co-authors for R1: </w:t>
      </w:r>
    </w:p>
    <w:p w14:paraId="2735A401" w14:textId="37F93BC6" w:rsidR="00FC754E" w:rsidRDefault="00FC754E">
      <w:r>
        <w:t xml:space="preserve">Janessa: Please help with further describing what is known about the distribution of individuals as well as the distribution of subsistence </w:t>
      </w:r>
    </w:p>
    <w:p w14:paraId="374470CB" w14:textId="7FAE276B" w:rsidR="00FC754E" w:rsidRDefault="00FC754E">
      <w:r>
        <w:t xml:space="preserve">Janessa: Do regional groupings conform to any a priori expectations of population structure </w:t>
      </w:r>
    </w:p>
    <w:p w14:paraId="456CCDFE" w14:textId="2216CFCF" w:rsidR="00FC754E" w:rsidRDefault="00F977BB">
      <w:r>
        <w:t>Janessa: Reference for TEK</w:t>
      </w:r>
      <w:proofErr w:type="gramStart"/>
      <w:r>
        <w:t>? ,</w:t>
      </w:r>
      <w:proofErr w:type="gramEnd"/>
      <w:r>
        <w:t xml:space="preserve"> worth mentioning relationship with other traditional management practices? </w:t>
      </w:r>
    </w:p>
    <w:p w14:paraId="53F1E930" w14:textId="77777777" w:rsidR="00F977BB" w:rsidRDefault="00F977BB"/>
    <w:sectPr w:rsidR="00F97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4E"/>
    <w:rsid w:val="004B2F94"/>
    <w:rsid w:val="00754A39"/>
    <w:rsid w:val="00CF720A"/>
    <w:rsid w:val="00DD7012"/>
    <w:rsid w:val="00F977BB"/>
    <w:rsid w:val="00FC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7689"/>
  <w15:chartTrackingRefBased/>
  <w15:docId w15:val="{3C23D827-1F48-41C2-A920-8483D745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1</cp:revision>
  <dcterms:created xsi:type="dcterms:W3CDTF">2026-06-19T01:53:00Z</dcterms:created>
  <dcterms:modified xsi:type="dcterms:W3CDTF">2026-06-19T02:35:00Z</dcterms:modified>
</cp:coreProperties>
</file>