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CCBC1" w14:textId="77777777" w:rsidR="00946985" w:rsidRDefault="00946985" w:rsidP="00946985">
      <w:pPr>
        <w:pStyle w:val="NormalWeb"/>
      </w:pPr>
      <w:r>
        <w:t>To whom it may concern,</w:t>
      </w:r>
    </w:p>
    <w:p w14:paraId="43D16841" w14:textId="77777777" w:rsidR="00946985" w:rsidRDefault="00946985" w:rsidP="00946985">
      <w:pPr>
        <w:pStyle w:val="NormalWeb"/>
      </w:pPr>
      <w:r>
        <w:t xml:space="preserve">Please find enclosed our manuscript entitled </w:t>
      </w:r>
      <w:r w:rsidRPr="00946985">
        <w:rPr>
          <w:b/>
          <w:bCs/>
          <w:i/>
          <w:iCs/>
        </w:rPr>
        <w:t>“Strategic fisheries closure balances harvest opportunity and stock diversity in a large Alaska river basin”</w:t>
      </w:r>
      <w:r>
        <w:t xml:space="preserve"> for consideration in </w:t>
      </w:r>
      <w:r w:rsidRPr="00946985">
        <w:rPr>
          <w:rStyle w:val="Emphasis"/>
          <w:i w:val="0"/>
          <w:iCs w:val="0"/>
        </w:rPr>
        <w:t>Biological Conservation</w:t>
      </w:r>
      <w:r>
        <w:t>. This study addresses an urgent conservation challenge affecting Alaska Chinook salmon, where rapid declines in population health have prompted management actions aimed at balancing conservation objectives with harvest opportunities across the watershed.</w:t>
      </w:r>
    </w:p>
    <w:p w14:paraId="539967D8" w14:textId="77777777" w:rsidR="00946985" w:rsidRDefault="00946985" w:rsidP="00946985">
      <w:pPr>
        <w:pStyle w:val="NormalWeb"/>
      </w:pPr>
      <w:r>
        <w:t>Using otolith microchemistry, we reconstruct basin-wide patterns of spatial ecology for Chinook salmon entering the Kuskokwim River basin. In this system, alternative approaches such as genetic stock identification are currently unavailable, and our analysis tests the metapopulation-specific impacts of existing management actions. We then evaluate tradeoffs between hypothetical management scenarios in terms of both the preservation of population diversity and the extent of foregone harvest opportunity.</w:t>
      </w:r>
    </w:p>
    <w:p w14:paraId="3F31A854" w14:textId="77777777" w:rsidR="00946985" w:rsidRDefault="00946985" w:rsidP="00946985">
      <w:pPr>
        <w:pStyle w:val="NormalWeb"/>
      </w:pPr>
      <w:r>
        <w:t>Our results contribute to a growing understanding of the spatial ecology of Pacific salmon in large watersheds and highlight the importance of resolving fine-scale population dynamics when incorporating intrapopulation diversity into resource management decisions. We argue that such approaches are necessary to preserve the intra- and inter-population diversity that contributes to ecosystem resilience.</w:t>
      </w:r>
    </w:p>
    <w:p w14:paraId="6F1376B4" w14:textId="77777777" w:rsidR="00946985" w:rsidRDefault="00946985" w:rsidP="00946985">
      <w:pPr>
        <w:pStyle w:val="NormalWeb"/>
      </w:pPr>
      <w:r>
        <w:t xml:space="preserve">This research addresses both the biological and social dimensions of managing a resource with substantial commercial, cultural, and subsistence value. By explicitly evaluating the consequences of current management decisions for both biodiversity and harvest opportunity, this work contributes to improved management of Chinook salmon in the Kuskokwim and other western Alaska watersheds, while also advancing broader understanding of the role of intrapopulation diversity in conservation planning. These goals align closely with the aims and scope of </w:t>
      </w:r>
      <w:r w:rsidRPr="00946985">
        <w:rPr>
          <w:rStyle w:val="Emphasis"/>
          <w:i w:val="0"/>
          <w:iCs w:val="0"/>
        </w:rPr>
        <w:t>Biological Conservation</w:t>
      </w:r>
      <w:r w:rsidRPr="00946985">
        <w:rPr>
          <w:i/>
          <w:iCs/>
        </w:rPr>
        <w:t>.</w:t>
      </w:r>
    </w:p>
    <w:p w14:paraId="58BDCF93" w14:textId="77777777" w:rsidR="00946985" w:rsidRDefault="00946985" w:rsidP="00946985">
      <w:pPr>
        <w:pStyle w:val="NormalWeb"/>
      </w:pPr>
      <w:r>
        <w:t>This submission represents original work that has not been published elsewhere and is not under consideration by any other journal. We declare no conflicts of interest.</w:t>
      </w:r>
    </w:p>
    <w:p w14:paraId="04D121BB" w14:textId="77777777" w:rsidR="00946985" w:rsidRDefault="00946985" w:rsidP="00946985">
      <w:pPr>
        <w:pStyle w:val="NormalWeb"/>
      </w:pPr>
      <w:r>
        <w:t>Thank you for considering our submission. We appreciate your time and look forward to the opportunity for review.</w:t>
      </w:r>
    </w:p>
    <w:p w14:paraId="6607C8EA" w14:textId="77777777" w:rsidR="00946985" w:rsidRDefault="00946985" w:rsidP="00946985">
      <w:pPr>
        <w:pStyle w:val="NormalWeb"/>
      </w:pPr>
      <w:r>
        <w:t>Sincerely,</w:t>
      </w:r>
      <w:r>
        <w:br/>
        <w:t>Ben Makhlouf</w:t>
      </w:r>
    </w:p>
    <w:p w14:paraId="211EDE31" w14:textId="356FA72A" w:rsidR="00006CB2" w:rsidRPr="00946985" w:rsidRDefault="00006CB2" w:rsidP="00946985"/>
    <w:sectPr w:rsidR="00006CB2" w:rsidRPr="00946985">
      <w:pgSz w:w="12240" w:h="15840"/>
      <w:pgMar w:top="1440" w:right="145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CB2"/>
    <w:rsid w:val="00006CB2"/>
    <w:rsid w:val="002E3591"/>
    <w:rsid w:val="00673B3C"/>
    <w:rsid w:val="00946985"/>
    <w:rsid w:val="00987C56"/>
    <w:rsid w:val="00F43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1A5987"/>
  <w15:docId w15:val="{299ECE8D-8D7D-EA4B-93B1-43421DE5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4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6985"/>
    <w:pPr>
      <w:spacing w:before="100" w:beforeAutospacing="1" w:after="100" w:afterAutospacing="1" w:line="240" w:lineRule="auto"/>
      <w:ind w:left="0" w:firstLine="0"/>
    </w:pPr>
    <w:rPr>
      <w:color w:val="auto"/>
      <w:kern w:val="0"/>
      <w14:ligatures w14:val="none"/>
    </w:rPr>
  </w:style>
  <w:style w:type="character" w:styleId="Emphasis">
    <w:name w:val="Emphasis"/>
    <w:basedOn w:val="DefaultParagraphFont"/>
    <w:uiPriority w:val="20"/>
    <w:qFormat/>
    <w:rsid w:val="009469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307</Words>
  <Characters>1968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cp:lastModifiedBy>Benjamin J. Makhlouf</cp:lastModifiedBy>
  <cp:revision>3</cp:revision>
  <dcterms:created xsi:type="dcterms:W3CDTF">2026-03-09T22:48:00Z</dcterms:created>
  <dcterms:modified xsi:type="dcterms:W3CDTF">2026-03-10T18:27:00Z</dcterms:modified>
</cp:coreProperties>
</file>