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F90BB" w14:textId="77777777" w:rsidR="00CF202D" w:rsidRDefault="00CF202D"/>
    <w:p w14:paraId="3B6B3123" w14:textId="183E8C4D" w:rsidR="00CF202D" w:rsidRDefault="00CF202D">
      <w:r>
        <w:rPr>
          <w:noProof/>
        </w:rPr>
        <w:drawing>
          <wp:inline distT="0" distB="0" distL="0" distR="0" wp14:anchorId="329926DD" wp14:editId="5BFBBA03">
            <wp:extent cx="5943600" cy="4505325"/>
            <wp:effectExtent l="0" t="0" r="0" b="9525"/>
            <wp:docPr id="1577477404" name="Picture 1" descr="A map of a riv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77404" name="Picture 1" descr="A map of a river system&#10;&#10;AI-generated content may be incorrect."/>
                    <pic:cNvPicPr/>
                  </pic:nvPicPr>
                  <pic:blipFill>
                    <a:blip r:embed="rId7"/>
                    <a:stretch>
                      <a:fillRect/>
                    </a:stretch>
                  </pic:blipFill>
                  <pic:spPr>
                    <a:xfrm>
                      <a:off x="0" y="0"/>
                      <a:ext cx="5943600" cy="4505325"/>
                    </a:xfrm>
                    <a:prstGeom prst="rect">
                      <a:avLst/>
                    </a:prstGeom>
                  </pic:spPr>
                </pic:pic>
              </a:graphicData>
            </a:graphic>
          </wp:inline>
        </w:drawing>
      </w:r>
    </w:p>
    <w:p w14:paraId="23387805" w14:textId="0ACB6270" w:rsidR="00A27DB1" w:rsidRPr="00624A02" w:rsidRDefault="00F66A96">
      <w:pPr>
        <w:rPr>
          <w:rFonts w:ascii="Garamond" w:hAnsi="Garamond"/>
          <w:sz w:val="22"/>
          <w:szCs w:val="22"/>
        </w:rPr>
      </w:pPr>
      <w:commentRangeStart w:id="0"/>
      <w:r w:rsidRPr="00F66A96">
        <w:rPr>
          <w:rFonts w:ascii="Garamond" w:hAnsi="Garamond"/>
          <w:b/>
          <w:bCs/>
        </w:rPr>
        <w:t>Figure 1:</w:t>
      </w:r>
      <w:r>
        <w:t xml:space="preserve"> </w:t>
      </w:r>
      <w:r w:rsidRPr="00F66A96">
        <w:rPr>
          <w:rFonts w:ascii="Garamond" w:hAnsi="Garamond"/>
          <w:sz w:val="22"/>
          <w:szCs w:val="22"/>
        </w:rPr>
        <w:t xml:space="preserve">Strontium </w:t>
      </w:r>
      <w:proofErr w:type="spellStart"/>
      <w:r w:rsidRPr="00F66A96">
        <w:rPr>
          <w:rFonts w:ascii="Garamond" w:hAnsi="Garamond"/>
          <w:sz w:val="22"/>
          <w:szCs w:val="22"/>
        </w:rPr>
        <w:t>isoscape</w:t>
      </w:r>
      <w:proofErr w:type="spellEnd"/>
      <w:r w:rsidRPr="00F66A96">
        <w:rPr>
          <w:rFonts w:ascii="Garamond" w:hAnsi="Garamond"/>
          <w:sz w:val="22"/>
          <w:szCs w:val="22"/>
        </w:rPr>
        <w:t xml:space="preserve"> of the Kuskokwim River basin displaying the spatial variation in modeled </w:t>
      </w:r>
      <w:r w:rsidR="00624A02" w:rsidRPr="00EE2480">
        <w:rPr>
          <w:rFonts w:ascii="Garamond" w:eastAsia="Times New Roman" w:hAnsi="Garamond" w:cs="Times New Roman"/>
          <w:kern w:val="0"/>
          <w14:ligatures w14:val="none"/>
        </w:rPr>
        <w:t>Sr</w:t>
      </w:r>
      <w:r w:rsidR="00624A02" w:rsidRPr="00EE2480">
        <w:rPr>
          <w:rFonts w:ascii="Garamond" w:eastAsia="Times New Roman" w:hAnsi="Garamond" w:cs="Times New Roman"/>
          <w:kern w:val="0"/>
          <w:vertAlign w:val="superscript"/>
          <w14:ligatures w14:val="none"/>
        </w:rPr>
        <w:t>87</w:t>
      </w:r>
      <w:r w:rsidR="00624A02" w:rsidRPr="00EE2480">
        <w:rPr>
          <w:rFonts w:ascii="Garamond" w:eastAsia="Times New Roman" w:hAnsi="Garamond" w:cs="Times New Roman"/>
          <w:kern w:val="0"/>
          <w14:ligatures w14:val="none"/>
        </w:rPr>
        <w:t>/Sr</w:t>
      </w:r>
      <w:r w:rsidR="00624A02" w:rsidRPr="00EE2480">
        <w:rPr>
          <w:rFonts w:ascii="Garamond" w:eastAsia="Times New Roman" w:hAnsi="Garamond" w:cs="Times New Roman"/>
          <w:kern w:val="0"/>
          <w:vertAlign w:val="superscript"/>
          <w14:ligatures w14:val="none"/>
        </w:rPr>
        <w:t>86</w:t>
      </w:r>
      <w:r w:rsidR="00624A02" w:rsidRPr="00EE2480">
        <w:rPr>
          <w:rFonts w:ascii="Garamond" w:eastAsia="Times New Roman" w:hAnsi="Garamond" w:cs="Times New Roman"/>
          <w:kern w:val="0"/>
          <w14:ligatures w14:val="none"/>
        </w:rPr>
        <w:t xml:space="preserve"> </w:t>
      </w:r>
      <w:r w:rsidRPr="00F66A96">
        <w:rPr>
          <w:rFonts w:ascii="Garamond" w:hAnsi="Garamond"/>
          <w:sz w:val="22"/>
          <w:szCs w:val="22"/>
        </w:rPr>
        <w:t xml:space="preserve">ratios. </w:t>
      </w:r>
      <w:r w:rsidR="00624A02">
        <w:rPr>
          <w:rFonts w:ascii="Garamond" w:hAnsi="Garamond"/>
          <w:sz w:val="22"/>
          <w:szCs w:val="22"/>
        </w:rPr>
        <w:t xml:space="preserve">Darker colors indicate lower relative isotope ratios whereas lighter colors indicate more enriched values. Isotope ratios across the basin range from </w:t>
      </w:r>
      <w:r w:rsidRPr="00F66A96">
        <w:rPr>
          <w:rFonts w:ascii="Garamond" w:hAnsi="Garamond"/>
          <w:sz w:val="22"/>
          <w:szCs w:val="22"/>
        </w:rPr>
        <w:t>.7042 to .7107, with a general trend towards more enriched values at the top of the watershed.</w:t>
      </w:r>
      <w:commentRangeEnd w:id="0"/>
      <w:r w:rsidR="00F00C4E">
        <w:rPr>
          <w:rStyle w:val="CommentReference"/>
        </w:rPr>
        <w:commentReference w:id="0"/>
      </w:r>
    </w:p>
    <w:p w14:paraId="4EAD45E6" w14:textId="77777777" w:rsidR="00A27DB1" w:rsidRDefault="00A27DB1"/>
    <w:p w14:paraId="303178A3" w14:textId="77777777" w:rsidR="00A27DB1" w:rsidRDefault="00A27DB1"/>
    <w:p w14:paraId="643CB1A3" w14:textId="77777777" w:rsidR="00A27DB1" w:rsidRDefault="00A27DB1"/>
    <w:p w14:paraId="12AE20CB" w14:textId="77777777" w:rsidR="00A27DB1" w:rsidRDefault="00A27DB1"/>
    <w:p w14:paraId="7AE9E5C5" w14:textId="77777777" w:rsidR="00A27DB1" w:rsidRDefault="00A27DB1"/>
    <w:p w14:paraId="527287EF" w14:textId="77777777" w:rsidR="00A27DB1" w:rsidRDefault="00A27DB1"/>
    <w:p w14:paraId="712FB4B3" w14:textId="77777777" w:rsidR="00A27DB1" w:rsidRDefault="00A27DB1"/>
    <w:p w14:paraId="7B0870A6" w14:textId="379A5410" w:rsidR="00A27DB1" w:rsidRDefault="00A27DB1">
      <w:r>
        <w:rPr>
          <w:noProof/>
        </w:rPr>
        <w:lastRenderedPageBreak/>
        <w:drawing>
          <wp:inline distT="0" distB="0" distL="0" distR="0" wp14:anchorId="3697CDD8" wp14:editId="22A6AFC7">
            <wp:extent cx="5943600" cy="4593590"/>
            <wp:effectExtent l="0" t="0" r="0" b="0"/>
            <wp:docPr id="43361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17156" name=""/>
                    <pic:cNvPicPr/>
                  </pic:nvPicPr>
                  <pic:blipFill>
                    <a:blip r:embed="rId12"/>
                    <a:stretch>
                      <a:fillRect/>
                    </a:stretch>
                  </pic:blipFill>
                  <pic:spPr>
                    <a:xfrm>
                      <a:off x="0" y="0"/>
                      <a:ext cx="5943600" cy="4593590"/>
                    </a:xfrm>
                    <a:prstGeom prst="rect">
                      <a:avLst/>
                    </a:prstGeom>
                  </pic:spPr>
                </pic:pic>
              </a:graphicData>
            </a:graphic>
          </wp:inline>
        </w:drawing>
      </w:r>
    </w:p>
    <w:p w14:paraId="2A44DCB1" w14:textId="583DB807" w:rsidR="0073582E" w:rsidRPr="00F66A96" w:rsidRDefault="00F66A96">
      <w:pPr>
        <w:rPr>
          <w:rFonts w:ascii="Garamond" w:hAnsi="Garamond"/>
        </w:rPr>
      </w:pPr>
      <w:commentRangeStart w:id="1"/>
      <w:r w:rsidRPr="00F66A96">
        <w:rPr>
          <w:rFonts w:ascii="Garamond" w:hAnsi="Garamond"/>
          <w:b/>
          <w:bCs/>
        </w:rPr>
        <w:t>Figure 2:</w:t>
      </w:r>
      <w:r w:rsidRPr="00F66A96">
        <w:rPr>
          <w:rFonts w:ascii="Garamond" w:hAnsi="Garamond"/>
        </w:rPr>
        <w:t xml:space="preserve"> Tributaries included in each management unit, derived by selecting the upstream reaches of several identified rivers of management interest </w:t>
      </w:r>
      <w:r w:rsidR="00033D68">
        <w:rPr>
          <w:rFonts w:ascii="Garamond" w:hAnsi="Garamond"/>
        </w:rPr>
        <w:t xml:space="preserve">and manually selected units of similar size. </w:t>
      </w:r>
      <w:commentRangeEnd w:id="1"/>
      <w:r w:rsidR="004B7538">
        <w:rPr>
          <w:rStyle w:val="CommentReference"/>
        </w:rPr>
        <w:commentReference w:id="1"/>
      </w:r>
    </w:p>
    <w:p w14:paraId="685305E4" w14:textId="77777777" w:rsidR="00977BB9" w:rsidRDefault="00977BB9"/>
    <w:p w14:paraId="68EBA22A" w14:textId="77777777" w:rsidR="00977BB9" w:rsidRDefault="00977BB9"/>
    <w:p w14:paraId="018ECC2F" w14:textId="77777777" w:rsidR="00977BB9" w:rsidRDefault="00977BB9"/>
    <w:p w14:paraId="39E89D23" w14:textId="77777777" w:rsidR="00977BB9" w:rsidRDefault="00977BB9"/>
    <w:p w14:paraId="75E840BB" w14:textId="77777777" w:rsidR="00977BB9" w:rsidRDefault="00977BB9"/>
    <w:p w14:paraId="58AE72F3" w14:textId="77777777" w:rsidR="00977BB9" w:rsidRDefault="00977BB9"/>
    <w:p w14:paraId="4595220B" w14:textId="77777777" w:rsidR="00977BB9" w:rsidRDefault="00977BB9"/>
    <w:p w14:paraId="31CD0949" w14:textId="77777777" w:rsidR="00977BB9" w:rsidRDefault="00977BB9"/>
    <w:p w14:paraId="0E9A74BD" w14:textId="77777777" w:rsidR="00E24311" w:rsidRDefault="00E24311"/>
    <w:p w14:paraId="547EBDD9" w14:textId="5E1D5413" w:rsidR="007F3DD4" w:rsidRDefault="007F3DD4" w:rsidP="0085236A">
      <w:pPr>
        <w:tabs>
          <w:tab w:val="left" w:pos="2621"/>
        </w:tabs>
        <w:rPr>
          <w:noProof/>
        </w:rPr>
      </w:pPr>
    </w:p>
    <w:p w14:paraId="28065481" w14:textId="33C10DB0" w:rsidR="00977BB9" w:rsidRPr="00033D68" w:rsidRDefault="00033D68" w:rsidP="007F3DD4">
      <w:pPr>
        <w:tabs>
          <w:tab w:val="left" w:pos="2621"/>
        </w:tabs>
        <w:rPr>
          <w:noProof/>
        </w:rPr>
      </w:pPr>
      <w:r>
        <w:rPr>
          <w:noProof/>
        </w:rPr>
        <mc:AlternateContent>
          <mc:Choice Requires="wps">
            <w:drawing>
              <wp:anchor distT="0" distB="0" distL="114300" distR="114300" simplePos="0" relativeHeight="251661312" behindDoc="0" locked="0" layoutInCell="1" allowOverlap="1" wp14:anchorId="74729EC9" wp14:editId="1FC1BB8E">
                <wp:simplePos x="0" y="0"/>
                <wp:positionH relativeFrom="column">
                  <wp:posOffset>-506004</wp:posOffset>
                </wp:positionH>
                <wp:positionV relativeFrom="paragraph">
                  <wp:posOffset>2517140</wp:posOffset>
                </wp:positionV>
                <wp:extent cx="555171" cy="440872"/>
                <wp:effectExtent l="0" t="0" r="3810" b="3810"/>
                <wp:wrapNone/>
                <wp:docPr id="1224368575" name="Text Box 1"/>
                <wp:cNvGraphicFramePr/>
                <a:graphic xmlns:a="http://schemas.openxmlformats.org/drawingml/2006/main">
                  <a:graphicData uri="http://schemas.microsoft.com/office/word/2010/wordprocessingShape">
                    <wps:wsp>
                      <wps:cNvSpPr txBox="1"/>
                      <wps:spPr>
                        <a:xfrm>
                          <a:off x="0" y="0"/>
                          <a:ext cx="555171" cy="440872"/>
                        </a:xfrm>
                        <a:prstGeom prst="rect">
                          <a:avLst/>
                        </a:prstGeom>
                        <a:solidFill>
                          <a:schemeClr val="lt1"/>
                        </a:solidFill>
                        <a:ln w="6350">
                          <a:noFill/>
                        </a:ln>
                      </wps:spPr>
                      <wps:txbx>
                        <w:txbxContent>
                          <w:p w14:paraId="5B82506A" w14:textId="77777777" w:rsidR="00033D68" w:rsidRDefault="00033D68" w:rsidP="00033D68">
                            <w:pPr>
                              <w:pStyle w:val="ListParagraph"/>
                              <w:numPr>
                                <w:ilvl w:val="0"/>
                                <w:numId w:val="1"/>
                              </w:num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729EC9" id="_x0000_t202" coordsize="21600,21600" o:spt="202" path="m,l,21600r21600,l21600,xe">
                <v:stroke joinstyle="miter"/>
                <v:path gradientshapeok="t" o:connecttype="rect"/>
              </v:shapetype>
              <v:shape id="Text Box 1" o:spid="_x0000_s1026" type="#_x0000_t202" style="position:absolute;margin-left:-39.85pt;margin-top:198.2pt;width:43.7pt;height:34.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" fillcolor="white [3201]" stroked="f" strokeweight=".5pt">
                <v:textbox>
                  <w:txbxContent>
                    <w:p w14:paraId="5B82506A" w14:textId="77777777" w:rsidR="00033D68" w:rsidRDefault="00033D68" w:rsidP="00033D68">
                      <w:pPr>
                        <w:pStyle w:val="ListParagraph"/>
                        <w:numPr>
                          <w:ilvl w:val="0"/>
                          <w:numId w:val="1"/>
                        </w:numPr>
                      </w:pP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2A3EF166" wp14:editId="7B2BBFD1">
                <wp:simplePos x="0" y="0"/>
                <wp:positionH relativeFrom="column">
                  <wp:posOffset>-465183</wp:posOffset>
                </wp:positionH>
                <wp:positionV relativeFrom="paragraph">
                  <wp:posOffset>1127760</wp:posOffset>
                </wp:positionV>
                <wp:extent cx="555171" cy="440872"/>
                <wp:effectExtent l="0" t="0" r="3810" b="3810"/>
                <wp:wrapNone/>
                <wp:docPr id="249703434" name="Text Box 1"/>
                <wp:cNvGraphicFramePr/>
                <a:graphic xmlns:a="http://schemas.openxmlformats.org/drawingml/2006/main">
                  <a:graphicData uri="http://schemas.microsoft.com/office/word/2010/wordprocessingShape">
                    <wps:wsp>
                      <wps:cNvSpPr txBox="1"/>
                      <wps:spPr>
                        <a:xfrm>
                          <a:off x="0" y="0"/>
                          <a:ext cx="555171" cy="440872"/>
                        </a:xfrm>
                        <a:prstGeom prst="rect">
                          <a:avLst/>
                        </a:prstGeom>
                        <a:solidFill>
                          <a:schemeClr val="lt1"/>
                        </a:solidFill>
                        <a:ln w="6350">
                          <a:noFill/>
                        </a:ln>
                      </wps:spPr>
                      <wps:txbx>
                        <w:txbxContent>
                          <w:p w14:paraId="260539E5" w14:textId="56A0C308" w:rsidR="00033D68" w:rsidRDefault="00033D68" w:rsidP="00033D68">
                            <w:pPr>
                              <w:pStyle w:val="ListParagraph"/>
                              <w:numPr>
                                <w:ilvl w:val="0"/>
                                <w:numId w:val="1"/>
                              </w:num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3EF166" id="_x0000_s1027" type="#_x0000_t202" style="position:absolute;margin-left:-36.65pt;margin-top:88.8pt;width:43.7pt;height:34.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" fillcolor="white [3201]" stroked="f" strokeweight=".5pt">
                <v:textbox>
                  <w:txbxContent>
                    <w:p w14:paraId="260539E5" w14:textId="56A0C308" w:rsidR="00033D68" w:rsidRDefault="00033D68" w:rsidP="00033D68">
                      <w:pPr>
                        <w:pStyle w:val="ListParagraph"/>
                        <w:numPr>
                          <w:ilvl w:val="0"/>
                          <w:numId w:val="1"/>
                        </w:numPr>
                      </w:pPr>
                    </w:p>
                  </w:txbxContent>
                </v:textbox>
              </v:shape>
            </w:pict>
          </mc:Fallback>
        </mc:AlternateContent>
      </w:r>
      <w:r w:rsidR="007F3DD4">
        <w:rPr>
          <w:noProof/>
        </w:rPr>
        <w:drawing>
          <wp:inline distT="0" distB="0" distL="0" distR="0" wp14:anchorId="34888FD1" wp14:editId="177DF866">
            <wp:extent cx="6288103" cy="2955139"/>
            <wp:effectExtent l="0" t="0" r="0" b="0"/>
            <wp:docPr id="739570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936" t="38434"/>
                    <a:stretch>
                      <a:fillRect/>
                    </a:stretch>
                  </pic:blipFill>
                  <pic:spPr bwMode="auto">
                    <a:xfrm>
                      <a:off x="0" y="0"/>
                      <a:ext cx="6296239" cy="2958963"/>
                    </a:xfrm>
                    <a:prstGeom prst="rect">
                      <a:avLst/>
                    </a:prstGeom>
                    <a:noFill/>
                    <a:ln>
                      <a:noFill/>
                    </a:ln>
                    <a:extLst>
                      <a:ext uri="{53640926-AAD7-44D8-BBD7-CCE9431645EC}">
                        <a14:shadowObscured xmlns:a14="http://schemas.microsoft.com/office/drawing/2010/main"/>
                      </a:ext>
                    </a:extLst>
                  </pic:spPr>
                </pic:pic>
              </a:graphicData>
            </a:graphic>
          </wp:inline>
        </w:drawing>
      </w:r>
      <w:r w:rsidR="00E24311" w:rsidRPr="00E24311">
        <w:rPr>
          <w:rFonts w:ascii="Garamond" w:hAnsi="Garamond"/>
          <w:b/>
          <w:bCs/>
          <w:sz w:val="22"/>
          <w:szCs w:val="22"/>
        </w:rPr>
        <w:t>Figure 3</w:t>
      </w:r>
      <w:r w:rsidR="00E24311" w:rsidRPr="00E24311">
        <w:rPr>
          <w:rFonts w:ascii="Garamond" w:hAnsi="Garamond"/>
          <w:sz w:val="22"/>
          <w:szCs w:val="22"/>
        </w:rPr>
        <w:t xml:space="preserve">: </w:t>
      </w:r>
      <w:r>
        <w:rPr>
          <w:rFonts w:ascii="Garamond" w:hAnsi="Garamond"/>
          <w:sz w:val="22"/>
          <w:szCs w:val="22"/>
        </w:rPr>
        <w:t>A</w:t>
      </w:r>
      <w:r w:rsidR="00E24311" w:rsidRPr="00E24311">
        <w:rPr>
          <w:rFonts w:ascii="Garamond" w:hAnsi="Garamond"/>
          <w:sz w:val="22"/>
          <w:szCs w:val="22"/>
        </w:rPr>
        <w:t>) Mean contribution of management units for each seasonal quartile of the salmon run. Tributaries with darker colors (closer to red) indicate relatively higher mean proportional contribution to quartile returns. B) boxplots illustrat</w:t>
      </w:r>
      <w:r>
        <w:rPr>
          <w:rFonts w:ascii="Garamond" w:hAnsi="Garamond"/>
          <w:sz w:val="22"/>
          <w:szCs w:val="22"/>
        </w:rPr>
        <w:t>e</w:t>
      </w:r>
      <w:r w:rsidR="00E24311" w:rsidRPr="00E24311">
        <w:rPr>
          <w:rFonts w:ascii="Garamond" w:hAnsi="Garamond"/>
          <w:sz w:val="22"/>
          <w:szCs w:val="22"/>
        </w:rPr>
        <w:t xml:space="preserve"> the range in mean values across all years of the dataset. </w:t>
      </w:r>
    </w:p>
    <w:p w14:paraId="0A2BA260" w14:textId="76200450" w:rsidR="00977BB9" w:rsidRDefault="00977BB9" w:rsidP="00977BB9"/>
    <w:p w14:paraId="08DDEC35" w14:textId="4AF95632" w:rsidR="00977BB9" w:rsidRDefault="00977BB9" w:rsidP="00977BB9"/>
    <w:p w14:paraId="6640B7A9" w14:textId="6D3E8F45" w:rsidR="00977BB9" w:rsidRDefault="00977BB9" w:rsidP="00977BB9"/>
    <w:p w14:paraId="3E2A9956" w14:textId="77777777" w:rsidR="00977BB9" w:rsidRDefault="00977BB9" w:rsidP="00977BB9"/>
    <w:p w14:paraId="2EA26405" w14:textId="77777777" w:rsidR="00977BB9" w:rsidRDefault="00977BB9" w:rsidP="00977BB9"/>
    <w:p w14:paraId="0CC8C0C2" w14:textId="77777777" w:rsidR="00977BB9" w:rsidRDefault="00977BB9" w:rsidP="00977BB9"/>
    <w:p w14:paraId="2DD7DDD9" w14:textId="77777777" w:rsidR="00977BB9" w:rsidRDefault="00977BB9" w:rsidP="00977BB9"/>
    <w:p w14:paraId="71617B06" w14:textId="77777777" w:rsidR="00977BB9" w:rsidRDefault="00977BB9" w:rsidP="00977BB9"/>
    <w:p w14:paraId="3E298A71" w14:textId="77777777" w:rsidR="00977BB9" w:rsidRDefault="00977BB9" w:rsidP="00977BB9"/>
    <w:p w14:paraId="4D25018C" w14:textId="77777777" w:rsidR="00977BB9" w:rsidRDefault="00977BB9" w:rsidP="00977BB9"/>
    <w:p w14:paraId="1316F12C" w14:textId="77777777" w:rsidR="00977BB9" w:rsidRDefault="00977BB9" w:rsidP="00977BB9"/>
    <w:p w14:paraId="7DF795CF" w14:textId="77777777" w:rsidR="00670F44" w:rsidRDefault="00670F44" w:rsidP="00977BB9"/>
    <w:p w14:paraId="1C69A6EA" w14:textId="77777777" w:rsidR="00977BB9" w:rsidRDefault="00977BB9" w:rsidP="00977BB9"/>
    <w:p w14:paraId="010A5C2E" w14:textId="0471CA47" w:rsidR="00977BB9" w:rsidRDefault="00977BB9" w:rsidP="00977BB9">
      <w:r>
        <w:lastRenderedPageBreak/>
        <w:t xml:space="preserve">Figure 4: </w:t>
      </w:r>
      <w:commentRangeStart w:id="2"/>
      <w:r>
        <w:t>Cumulative</w:t>
      </w:r>
      <w:commentRangeEnd w:id="2"/>
      <w:r w:rsidR="00DC00FF">
        <w:rPr>
          <w:rStyle w:val="CommentReference"/>
        </w:rPr>
        <w:commentReference w:id="2"/>
      </w:r>
      <w:r>
        <w:t xml:space="preserve"> Distribution Plots </w:t>
      </w:r>
    </w:p>
    <w:p w14:paraId="635D59AB" w14:textId="454D4DF1" w:rsidR="00977BB9" w:rsidRDefault="0002376B" w:rsidP="00977BB9">
      <w:pPr>
        <w:rPr>
          <w:rStyle w:val="CommentReference"/>
        </w:rPr>
      </w:pPr>
      <w:r>
        <w:rPr>
          <w:noProof/>
          <w:sz w:val="16"/>
          <w:szCs w:val="16"/>
        </w:rPr>
        <w:drawing>
          <wp:inline distT="0" distB="0" distL="0" distR="0" wp14:anchorId="7B64ADF7" wp14:editId="0ADAE1D4">
            <wp:extent cx="5502729" cy="6878412"/>
            <wp:effectExtent l="0" t="0" r="0" b="5080"/>
            <wp:docPr id="1928488302"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88302" name="Picture 1" descr="A graph of different colored lin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56894" cy="6946119"/>
                    </a:xfrm>
                    <a:prstGeom prst="rect">
                      <a:avLst/>
                    </a:prstGeom>
                  </pic:spPr>
                </pic:pic>
              </a:graphicData>
            </a:graphic>
          </wp:inline>
        </w:drawing>
      </w:r>
    </w:p>
    <w:p w14:paraId="0C7F6258" w14:textId="19B737D2" w:rsidR="00E24311" w:rsidRPr="00E24311" w:rsidRDefault="00E24311" w:rsidP="00977BB9">
      <w:pPr>
        <w:rPr>
          <w:rStyle w:val="CommentReference"/>
          <w:rFonts w:ascii="Garamond" w:hAnsi="Garamond"/>
          <w:sz w:val="22"/>
          <w:szCs w:val="22"/>
        </w:rPr>
      </w:pPr>
      <w:r w:rsidRPr="00E24311">
        <w:rPr>
          <w:rStyle w:val="CommentReference"/>
          <w:rFonts w:ascii="Garamond" w:hAnsi="Garamond"/>
          <w:sz w:val="22"/>
          <w:szCs w:val="22"/>
        </w:rPr>
        <w:t xml:space="preserve">Figure 4: Cumulative distributions of returning stocks for each three-day period of the run. Stocks are colored in order of their watershed position, with the furthest upstream stocks in red transitioning towards downstream stocks in blue. </w:t>
      </w:r>
    </w:p>
    <w:p w14:paraId="49C2AB38" w14:textId="77777777" w:rsidR="00A02D54" w:rsidRDefault="00A02D54" w:rsidP="00977BB9">
      <w:pPr>
        <w:rPr>
          <w:noProof/>
        </w:rPr>
      </w:pPr>
    </w:p>
    <w:p w14:paraId="2FE614D2" w14:textId="245E1E71" w:rsidR="0002376B" w:rsidRDefault="0002376B" w:rsidP="00977BB9">
      <w:r>
        <w:rPr>
          <w:noProof/>
        </w:rPr>
        <w:lastRenderedPageBreak/>
        <w:drawing>
          <wp:inline distT="0" distB="0" distL="0" distR="0" wp14:anchorId="31CF7FF1" wp14:editId="0A2E1166">
            <wp:extent cx="6395076" cy="3934391"/>
            <wp:effectExtent l="0" t="0" r="6350" b="9525"/>
            <wp:docPr id="8145740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74038" name="Picture 814574038"/>
                    <pic:cNvPicPr/>
                  </pic:nvPicPr>
                  <pic:blipFill rotWithShape="1">
                    <a:blip r:embed="rId15" cstate="print">
                      <a:extLst>
                        <a:ext uri="{28A0092B-C50C-407E-A947-70E740481C1C}">
                          <a14:useLocalDpi xmlns:a14="http://schemas.microsoft.com/office/drawing/2010/main" val="0"/>
                        </a:ext>
                      </a:extLst>
                    </a:blip>
                    <a:srcRect l="5154" t="6444" b="6029"/>
                    <a:stretch>
                      <a:fillRect/>
                    </a:stretch>
                  </pic:blipFill>
                  <pic:spPr bwMode="auto">
                    <a:xfrm>
                      <a:off x="0" y="0"/>
                      <a:ext cx="6450108" cy="3968248"/>
                    </a:xfrm>
                    <a:prstGeom prst="rect">
                      <a:avLst/>
                    </a:prstGeom>
                    <a:ln>
                      <a:noFill/>
                    </a:ln>
                    <a:extLst>
                      <a:ext uri="{53640926-AAD7-44D8-BBD7-CCE9431645EC}">
                        <a14:shadowObscured xmlns:a14="http://schemas.microsoft.com/office/drawing/2010/main"/>
                      </a:ext>
                    </a:extLst>
                  </pic:spPr>
                </pic:pic>
              </a:graphicData>
            </a:graphic>
          </wp:inline>
        </w:drawing>
      </w:r>
    </w:p>
    <w:p w14:paraId="3CB69DD6" w14:textId="14E6DCAA" w:rsidR="00977BB9" w:rsidRPr="00A662EC" w:rsidRDefault="00E24311" w:rsidP="00977BB9">
      <w:pPr>
        <w:rPr>
          <w:rFonts w:ascii="Garamond" w:hAnsi="Garamond"/>
          <w:sz w:val="22"/>
          <w:szCs w:val="22"/>
        </w:rPr>
      </w:pPr>
      <w:r w:rsidRPr="00291E84">
        <w:rPr>
          <w:rFonts w:ascii="Garamond" w:hAnsi="Garamond"/>
          <w:b/>
          <w:bCs/>
          <w:sz w:val="22"/>
          <w:szCs w:val="22"/>
        </w:rPr>
        <w:t>Figure 5:</w:t>
      </w:r>
      <w:r w:rsidRPr="00A662EC">
        <w:rPr>
          <w:rFonts w:ascii="Garamond" w:hAnsi="Garamond"/>
          <w:sz w:val="22"/>
          <w:szCs w:val="22"/>
        </w:rPr>
        <w:t xml:space="preserve"> </w:t>
      </w:r>
      <w:r w:rsidR="00A662EC" w:rsidRPr="00A662EC">
        <w:rPr>
          <w:rFonts w:ascii="Garamond" w:hAnsi="Garamond"/>
          <w:sz w:val="22"/>
          <w:szCs w:val="22"/>
        </w:rPr>
        <w:t xml:space="preserve">Range and mean number of days from the beginning </w:t>
      </w:r>
      <w:r w:rsidR="005D79A8">
        <w:rPr>
          <w:rFonts w:ascii="Garamond" w:hAnsi="Garamond"/>
          <w:sz w:val="22"/>
          <w:szCs w:val="22"/>
        </w:rPr>
        <w:t>of</w:t>
      </w:r>
      <w:r w:rsidR="00A662EC" w:rsidRPr="00A662EC">
        <w:rPr>
          <w:rFonts w:ascii="Garamond" w:hAnsi="Garamond"/>
          <w:sz w:val="22"/>
          <w:szCs w:val="22"/>
        </w:rPr>
        <w:t xml:space="preserve"> the run to 50% of total returns by stock. The width of the bar represents the range of </w:t>
      </w:r>
      <w:r w:rsidR="005D79A8" w:rsidRPr="00A662EC">
        <w:rPr>
          <w:rFonts w:ascii="Garamond" w:hAnsi="Garamond"/>
          <w:sz w:val="22"/>
          <w:szCs w:val="22"/>
        </w:rPr>
        <w:t>values,</w:t>
      </w:r>
      <w:r w:rsidR="005D79A8">
        <w:rPr>
          <w:rFonts w:ascii="Garamond" w:hAnsi="Garamond"/>
          <w:sz w:val="22"/>
          <w:szCs w:val="22"/>
        </w:rPr>
        <w:t xml:space="preserve"> and</w:t>
      </w:r>
      <w:r w:rsidR="00A662EC" w:rsidRPr="00A662EC">
        <w:rPr>
          <w:rFonts w:ascii="Garamond" w:hAnsi="Garamond"/>
          <w:sz w:val="22"/>
          <w:szCs w:val="22"/>
        </w:rPr>
        <w:t xml:space="preserve"> the black vertical line represents the mean. Bars are colored by their watershed position, with upstream stocks in </w:t>
      </w:r>
      <w:r w:rsidR="005D79A8">
        <w:rPr>
          <w:rFonts w:ascii="Garamond" w:hAnsi="Garamond"/>
          <w:sz w:val="22"/>
          <w:szCs w:val="22"/>
        </w:rPr>
        <w:t>r</w:t>
      </w:r>
      <w:r w:rsidR="00A662EC" w:rsidRPr="00A662EC">
        <w:rPr>
          <w:rFonts w:ascii="Garamond" w:hAnsi="Garamond"/>
          <w:sz w:val="22"/>
          <w:szCs w:val="22"/>
        </w:rPr>
        <w:t xml:space="preserve">ed and downstream stocks in blue. </w:t>
      </w:r>
    </w:p>
    <w:p w14:paraId="476135A0" w14:textId="77777777" w:rsidR="00977BB9" w:rsidRDefault="00977BB9" w:rsidP="00977BB9"/>
    <w:p w14:paraId="1A2874C6" w14:textId="77777777" w:rsidR="00B359D6" w:rsidRDefault="00B359D6" w:rsidP="00977BB9"/>
    <w:p w14:paraId="3331E87C" w14:textId="20CC5AFC" w:rsidR="00977BB9" w:rsidRDefault="0042214D" w:rsidP="00977BB9">
      <w:r>
        <w:rPr>
          <w:noProof/>
        </w:rPr>
        <w:lastRenderedPageBreak/>
        <w:drawing>
          <wp:inline distT="0" distB="0" distL="0" distR="0" wp14:anchorId="5ACB3875" wp14:editId="0C482931">
            <wp:extent cx="6002448" cy="4157566"/>
            <wp:effectExtent l="0" t="0" r="5080" b="0"/>
            <wp:docPr id="562155378"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55378" name="Picture 1" descr="A graph with different colored lines&#10;&#10;AI-generated content may be incorrect."/>
                    <pic:cNvPicPr/>
                  </pic:nvPicPr>
                  <pic:blipFill rotWithShape="1">
                    <a:blip r:embed="rId16" cstate="print">
                      <a:extLst>
                        <a:ext uri="{28A0092B-C50C-407E-A947-70E740481C1C}">
                          <a14:useLocalDpi xmlns:a14="http://schemas.microsoft.com/office/drawing/2010/main" val="0"/>
                        </a:ext>
                      </a:extLst>
                    </a:blip>
                    <a:srcRect l="5435" t="8025" r="7649" b="7696"/>
                    <a:stretch>
                      <a:fillRect/>
                    </a:stretch>
                  </pic:blipFill>
                  <pic:spPr bwMode="auto">
                    <a:xfrm>
                      <a:off x="0" y="0"/>
                      <a:ext cx="6094474" cy="4221307"/>
                    </a:xfrm>
                    <a:prstGeom prst="rect">
                      <a:avLst/>
                    </a:prstGeom>
                    <a:ln>
                      <a:noFill/>
                    </a:ln>
                    <a:extLst>
                      <a:ext uri="{53640926-AAD7-44D8-BBD7-CCE9431645EC}">
                        <a14:shadowObscured xmlns:a14="http://schemas.microsoft.com/office/drawing/2010/main"/>
                      </a:ext>
                    </a:extLst>
                  </pic:spPr>
                </pic:pic>
              </a:graphicData>
            </a:graphic>
          </wp:inline>
        </w:drawing>
      </w:r>
    </w:p>
    <w:p w14:paraId="5A776F59" w14:textId="2B4D2FED" w:rsidR="00291E84" w:rsidRPr="00291E84" w:rsidRDefault="00291E84" w:rsidP="00977BB9">
      <w:pPr>
        <w:rPr>
          <w:rFonts w:ascii="Garamond" w:hAnsi="Garamond"/>
          <w:sz w:val="22"/>
          <w:szCs w:val="22"/>
        </w:rPr>
      </w:pPr>
      <w:commentRangeStart w:id="3"/>
      <w:r w:rsidRPr="00291E84">
        <w:rPr>
          <w:rFonts w:ascii="Garamond" w:hAnsi="Garamond"/>
          <w:sz w:val="22"/>
          <w:szCs w:val="22"/>
        </w:rPr>
        <w:t xml:space="preserve">Figure 6: </w:t>
      </w:r>
      <w:commentRangeEnd w:id="3"/>
      <w:r w:rsidR="00024241">
        <w:rPr>
          <w:rStyle w:val="CommentReference"/>
        </w:rPr>
        <w:commentReference w:id="3"/>
      </w:r>
      <w:r w:rsidRPr="00291E84">
        <w:rPr>
          <w:rFonts w:ascii="Garamond" w:hAnsi="Garamond"/>
          <w:sz w:val="22"/>
          <w:szCs w:val="22"/>
        </w:rPr>
        <w:t>The range of proportional protection offered by the front-end closure ending on June 11</w:t>
      </w:r>
      <w:r w:rsidRPr="00291E84">
        <w:rPr>
          <w:rFonts w:ascii="Garamond" w:hAnsi="Garamond"/>
          <w:sz w:val="22"/>
          <w:szCs w:val="22"/>
          <w:vertAlign w:val="superscript"/>
        </w:rPr>
        <w:t>th</w:t>
      </w:r>
      <w:r w:rsidRPr="00291E84">
        <w:rPr>
          <w:rFonts w:ascii="Garamond" w:hAnsi="Garamond"/>
          <w:sz w:val="22"/>
          <w:szCs w:val="22"/>
        </w:rPr>
        <w:t>. White circles indicate the mean</w:t>
      </w:r>
      <w:r w:rsidR="005D79A8">
        <w:rPr>
          <w:rFonts w:ascii="Garamond" w:hAnsi="Garamond"/>
          <w:sz w:val="22"/>
          <w:szCs w:val="22"/>
        </w:rPr>
        <w:t>. Violin plots illustrate the</w:t>
      </w:r>
      <w:r w:rsidRPr="00291E84">
        <w:rPr>
          <w:rFonts w:ascii="Garamond" w:hAnsi="Garamond"/>
          <w:sz w:val="22"/>
          <w:szCs w:val="22"/>
        </w:rPr>
        <w:t xml:space="preserve"> range of values across all years by stock.</w:t>
      </w:r>
      <w:r w:rsidR="005D79A8">
        <w:rPr>
          <w:rFonts w:ascii="Garamond" w:hAnsi="Garamond"/>
          <w:sz w:val="22"/>
          <w:szCs w:val="22"/>
        </w:rPr>
        <w:t xml:space="preserve"> Watershed position is indicated by color with furthest upstream stocks in red and furthest downstream stocks in blue. </w:t>
      </w:r>
    </w:p>
    <w:p w14:paraId="5E46F366" w14:textId="77777777" w:rsidR="00291E84" w:rsidRDefault="00291E84" w:rsidP="00977BB9"/>
    <w:sectPr w:rsidR="00291E8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ine, Timothy" w:date="2025-10-06T13:44:00Z" w:initials="TC">
    <w:p w14:paraId="3494BB34" w14:textId="77777777" w:rsidR="00F00C4E" w:rsidRDefault="00F00C4E" w:rsidP="00F00C4E">
      <w:r>
        <w:rPr>
          <w:rStyle w:val="CommentReference"/>
        </w:rPr>
        <w:annotationRef/>
      </w:r>
      <w:r>
        <w:rPr>
          <w:color w:val="000000"/>
          <w:sz w:val="20"/>
          <w:szCs w:val="20"/>
        </w:rPr>
        <w:t>You use ‘lower’ and ‘enriched’. Would it be better to use ‘lower and higher’ or ‘depleted and enriched’ for consistency?</w:t>
      </w:r>
    </w:p>
  </w:comment>
  <w:comment w:id="1" w:author="Cline, Timothy" w:date="2025-10-08T10:27:00Z" w:initials="TC">
    <w:p w14:paraId="72CEFC00" w14:textId="77777777" w:rsidR="004B7538" w:rsidRDefault="004B7538" w:rsidP="004B7538">
      <w:r>
        <w:rPr>
          <w:rStyle w:val="CommentReference"/>
        </w:rPr>
        <w:annotationRef/>
      </w:r>
      <w:r>
        <w:rPr>
          <w:sz w:val="20"/>
          <w:szCs w:val="20"/>
        </w:rPr>
        <w:t xml:space="preserve">A careful reviewer will ask how well you can assign fish to these individual managemnet units given overlap in water chemistry signals. We should probably have some sort of supporting figure showing isotopic distinction between them. </w:t>
      </w:r>
    </w:p>
  </w:comment>
  <w:comment w:id="2" w:author="Daniel Schindler" w:date="2025-07-17T14:10:00Z" w:initials="DS">
    <w:p w14:paraId="5D59A14B" w14:textId="6D34A3D4" w:rsidR="00DC00FF" w:rsidRDefault="00DC00FF" w:rsidP="00DC00FF">
      <w:pPr>
        <w:pStyle w:val="CommentText"/>
      </w:pPr>
      <w:r>
        <w:rPr>
          <w:rStyle w:val="CommentReference"/>
        </w:rPr>
        <w:annotationRef/>
      </w:r>
      <w:r>
        <w:t>Discussion point is that the effectiveness of the front end closure depends both on run timing but also run compression. Eg 2017 was late but extended. 2019 was early but compressed.</w:t>
      </w:r>
    </w:p>
  </w:comment>
  <w:comment w:id="3" w:author="Cline, Timothy" w:date="2025-10-06T13:52:00Z" w:initials="TC">
    <w:p w14:paraId="0493D03C" w14:textId="77777777" w:rsidR="00024241" w:rsidRDefault="00024241" w:rsidP="00024241">
      <w:r>
        <w:rPr>
          <w:rStyle w:val="CommentReference"/>
        </w:rPr>
        <w:annotationRef/>
      </w:r>
      <w:r>
        <w:rPr>
          <w:color w:val="000000"/>
          <w:sz w:val="20"/>
          <w:szCs w:val="20"/>
        </w:rPr>
        <w:t>hard to see the distribution ribbons with this much vertical compression. Not sure how important that info 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94BB34" w15:done="0"/>
  <w15:commentEx w15:paraId="72CEFC00" w15:done="0"/>
  <w15:commentEx w15:paraId="5D59A14B" w15:done="0"/>
  <w15:commentEx w15:paraId="0493D0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919312" w16cex:dateUtc="2025-10-06T19:44:00Z"/>
  <w16cex:commentExtensible w16cex:durableId="3915AA6E" w16cex:dateUtc="2025-10-08T16:27:00Z"/>
  <w16cex:commentExtensible w16cex:durableId="33BDF08E" w16cex:dateUtc="2025-07-17T22:10:00Z"/>
  <w16cex:commentExtensible w16cex:durableId="240A3890" w16cex:dateUtc="2025-10-06T19: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94BB34" w16cid:durableId="6B919312"/>
  <w16cid:commentId w16cid:paraId="72CEFC00" w16cid:durableId="3915AA6E"/>
  <w16cid:commentId w16cid:paraId="5D59A14B" w16cid:durableId="33BDF08E"/>
  <w16cid:commentId w16cid:paraId="0493D03C" w16cid:durableId="240A38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E0F28" w14:textId="77777777" w:rsidR="00047E03" w:rsidRDefault="00047E03" w:rsidP="00E24311">
      <w:pPr>
        <w:spacing w:after="0" w:line="240" w:lineRule="auto"/>
      </w:pPr>
      <w:r>
        <w:separator/>
      </w:r>
    </w:p>
  </w:endnote>
  <w:endnote w:type="continuationSeparator" w:id="0">
    <w:p w14:paraId="24E2A646" w14:textId="77777777" w:rsidR="00047E03" w:rsidRDefault="00047E03" w:rsidP="00E243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D4C78" w14:textId="77777777" w:rsidR="00047E03" w:rsidRDefault="00047E03" w:rsidP="00E24311">
      <w:pPr>
        <w:spacing w:after="0" w:line="240" w:lineRule="auto"/>
      </w:pPr>
      <w:r>
        <w:separator/>
      </w:r>
    </w:p>
  </w:footnote>
  <w:footnote w:type="continuationSeparator" w:id="0">
    <w:p w14:paraId="1F5E6705" w14:textId="77777777" w:rsidR="00047E03" w:rsidRDefault="00047E03" w:rsidP="00E243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6534EE"/>
    <w:multiLevelType w:val="hybridMultilevel"/>
    <w:tmpl w:val="FF7A8C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85071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ine, Timothy">
    <w15:presenceInfo w15:providerId="AD" w15:userId="S::s84g549@msu.montana.edu::b53db266-c02e-4ef3-8acb-16ecbf807cff"/>
  </w15:person>
  <w15:person w15:author="Daniel Schindler">
    <w15:presenceInfo w15:providerId="AD" w15:userId="S::deschind@uw.edu::638f7977-a89c-40df-b85e-dc804ddb30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8AC"/>
    <w:rsid w:val="0002376B"/>
    <w:rsid w:val="00024241"/>
    <w:rsid w:val="00033D68"/>
    <w:rsid w:val="00047E03"/>
    <w:rsid w:val="000B7514"/>
    <w:rsid w:val="00112ED8"/>
    <w:rsid w:val="0019626D"/>
    <w:rsid w:val="002323C1"/>
    <w:rsid w:val="00291E84"/>
    <w:rsid w:val="002E45E7"/>
    <w:rsid w:val="003315E7"/>
    <w:rsid w:val="0042214D"/>
    <w:rsid w:val="004B7538"/>
    <w:rsid w:val="004D22B8"/>
    <w:rsid w:val="004D6874"/>
    <w:rsid w:val="0051054E"/>
    <w:rsid w:val="0059082A"/>
    <w:rsid w:val="005D79A8"/>
    <w:rsid w:val="00624A02"/>
    <w:rsid w:val="00627BAB"/>
    <w:rsid w:val="00670F44"/>
    <w:rsid w:val="0073582E"/>
    <w:rsid w:val="00754A39"/>
    <w:rsid w:val="0076034D"/>
    <w:rsid w:val="007B71BB"/>
    <w:rsid w:val="007F3DD4"/>
    <w:rsid w:val="0085236A"/>
    <w:rsid w:val="0087606A"/>
    <w:rsid w:val="008D0E28"/>
    <w:rsid w:val="008E2D39"/>
    <w:rsid w:val="00977BB9"/>
    <w:rsid w:val="009879FD"/>
    <w:rsid w:val="00A02D54"/>
    <w:rsid w:val="00A27DB1"/>
    <w:rsid w:val="00A662EC"/>
    <w:rsid w:val="00B359D6"/>
    <w:rsid w:val="00B923D2"/>
    <w:rsid w:val="00B97F71"/>
    <w:rsid w:val="00CC08AC"/>
    <w:rsid w:val="00CF202D"/>
    <w:rsid w:val="00CF720A"/>
    <w:rsid w:val="00D47CF5"/>
    <w:rsid w:val="00DC00FF"/>
    <w:rsid w:val="00DD0CAE"/>
    <w:rsid w:val="00DD2C4D"/>
    <w:rsid w:val="00DD7012"/>
    <w:rsid w:val="00E05486"/>
    <w:rsid w:val="00E20D32"/>
    <w:rsid w:val="00E24311"/>
    <w:rsid w:val="00ED67B9"/>
    <w:rsid w:val="00F00C4E"/>
    <w:rsid w:val="00F66A96"/>
    <w:rsid w:val="00FA2B35"/>
    <w:rsid w:val="00FA4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57B8D"/>
  <w15:chartTrackingRefBased/>
  <w15:docId w15:val="{6F494F9C-622D-4E71-9A1F-687E62DD2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8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08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08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8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8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8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8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8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8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8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08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08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8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8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8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8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8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8AC"/>
    <w:rPr>
      <w:rFonts w:eastAsiaTheme="majorEastAsia" w:cstheme="majorBidi"/>
      <w:color w:val="272727" w:themeColor="text1" w:themeTint="D8"/>
    </w:rPr>
  </w:style>
  <w:style w:type="paragraph" w:styleId="Title">
    <w:name w:val="Title"/>
    <w:basedOn w:val="Normal"/>
    <w:next w:val="Normal"/>
    <w:link w:val="TitleChar"/>
    <w:uiPriority w:val="10"/>
    <w:qFormat/>
    <w:rsid w:val="00CC0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8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8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8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8AC"/>
    <w:pPr>
      <w:spacing w:before="160"/>
      <w:jc w:val="center"/>
    </w:pPr>
    <w:rPr>
      <w:i/>
      <w:iCs/>
      <w:color w:val="404040" w:themeColor="text1" w:themeTint="BF"/>
    </w:rPr>
  </w:style>
  <w:style w:type="character" w:customStyle="1" w:styleId="QuoteChar">
    <w:name w:val="Quote Char"/>
    <w:basedOn w:val="DefaultParagraphFont"/>
    <w:link w:val="Quote"/>
    <w:uiPriority w:val="29"/>
    <w:rsid w:val="00CC08AC"/>
    <w:rPr>
      <w:i/>
      <w:iCs/>
      <w:color w:val="404040" w:themeColor="text1" w:themeTint="BF"/>
    </w:rPr>
  </w:style>
  <w:style w:type="paragraph" w:styleId="ListParagraph">
    <w:name w:val="List Paragraph"/>
    <w:basedOn w:val="Normal"/>
    <w:uiPriority w:val="34"/>
    <w:qFormat/>
    <w:rsid w:val="00CC08AC"/>
    <w:pPr>
      <w:ind w:left="720"/>
      <w:contextualSpacing/>
    </w:pPr>
  </w:style>
  <w:style w:type="character" w:styleId="IntenseEmphasis">
    <w:name w:val="Intense Emphasis"/>
    <w:basedOn w:val="DefaultParagraphFont"/>
    <w:uiPriority w:val="21"/>
    <w:qFormat/>
    <w:rsid w:val="00CC08AC"/>
    <w:rPr>
      <w:i/>
      <w:iCs/>
      <w:color w:val="0F4761" w:themeColor="accent1" w:themeShade="BF"/>
    </w:rPr>
  </w:style>
  <w:style w:type="paragraph" w:styleId="IntenseQuote">
    <w:name w:val="Intense Quote"/>
    <w:basedOn w:val="Normal"/>
    <w:next w:val="Normal"/>
    <w:link w:val="IntenseQuoteChar"/>
    <w:uiPriority w:val="30"/>
    <w:qFormat/>
    <w:rsid w:val="00CC08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8AC"/>
    <w:rPr>
      <w:i/>
      <w:iCs/>
      <w:color w:val="0F4761" w:themeColor="accent1" w:themeShade="BF"/>
    </w:rPr>
  </w:style>
  <w:style w:type="character" w:styleId="IntenseReference">
    <w:name w:val="Intense Reference"/>
    <w:basedOn w:val="DefaultParagraphFont"/>
    <w:uiPriority w:val="32"/>
    <w:qFormat/>
    <w:rsid w:val="00CC08AC"/>
    <w:rPr>
      <w:b/>
      <w:bCs/>
      <w:smallCaps/>
      <w:color w:val="0F4761" w:themeColor="accent1" w:themeShade="BF"/>
      <w:spacing w:val="5"/>
    </w:rPr>
  </w:style>
  <w:style w:type="character" w:styleId="CommentReference">
    <w:name w:val="annotation reference"/>
    <w:basedOn w:val="DefaultParagraphFont"/>
    <w:uiPriority w:val="99"/>
    <w:semiHidden/>
    <w:unhideWhenUsed/>
    <w:rsid w:val="00FA2B35"/>
    <w:rPr>
      <w:sz w:val="16"/>
      <w:szCs w:val="16"/>
    </w:rPr>
  </w:style>
  <w:style w:type="paragraph" w:styleId="CommentText">
    <w:name w:val="annotation text"/>
    <w:basedOn w:val="Normal"/>
    <w:link w:val="CommentTextChar"/>
    <w:uiPriority w:val="99"/>
    <w:unhideWhenUsed/>
    <w:rsid w:val="00FA2B35"/>
    <w:pPr>
      <w:spacing w:line="240" w:lineRule="auto"/>
    </w:pPr>
    <w:rPr>
      <w:sz w:val="20"/>
      <w:szCs w:val="20"/>
    </w:rPr>
  </w:style>
  <w:style w:type="character" w:customStyle="1" w:styleId="CommentTextChar">
    <w:name w:val="Comment Text Char"/>
    <w:basedOn w:val="DefaultParagraphFont"/>
    <w:link w:val="CommentText"/>
    <w:uiPriority w:val="99"/>
    <w:rsid w:val="00FA2B35"/>
    <w:rPr>
      <w:sz w:val="20"/>
      <w:szCs w:val="20"/>
    </w:rPr>
  </w:style>
  <w:style w:type="paragraph" w:styleId="CommentSubject">
    <w:name w:val="annotation subject"/>
    <w:basedOn w:val="CommentText"/>
    <w:next w:val="CommentText"/>
    <w:link w:val="CommentSubjectChar"/>
    <w:uiPriority w:val="99"/>
    <w:semiHidden/>
    <w:unhideWhenUsed/>
    <w:rsid w:val="00FA2B35"/>
    <w:rPr>
      <w:b/>
      <w:bCs/>
    </w:rPr>
  </w:style>
  <w:style w:type="character" w:customStyle="1" w:styleId="CommentSubjectChar">
    <w:name w:val="Comment Subject Char"/>
    <w:basedOn w:val="CommentTextChar"/>
    <w:link w:val="CommentSubject"/>
    <w:uiPriority w:val="99"/>
    <w:semiHidden/>
    <w:rsid w:val="00FA2B35"/>
    <w:rPr>
      <w:b/>
      <w:bCs/>
      <w:sz w:val="20"/>
      <w:szCs w:val="20"/>
    </w:rPr>
  </w:style>
  <w:style w:type="paragraph" w:styleId="Header">
    <w:name w:val="header"/>
    <w:basedOn w:val="Normal"/>
    <w:link w:val="HeaderChar"/>
    <w:uiPriority w:val="99"/>
    <w:unhideWhenUsed/>
    <w:rsid w:val="00E243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4311"/>
  </w:style>
  <w:style w:type="paragraph" w:styleId="Footer">
    <w:name w:val="footer"/>
    <w:basedOn w:val="Normal"/>
    <w:link w:val="FooterChar"/>
    <w:uiPriority w:val="99"/>
    <w:unhideWhenUsed/>
    <w:rsid w:val="00E243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43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image" Target="media/image5.png"/><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274</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dc:description/>
  <cp:lastModifiedBy>Cline, Timothy</cp:lastModifiedBy>
  <cp:revision>4</cp:revision>
  <dcterms:created xsi:type="dcterms:W3CDTF">2025-10-06T19:50:00Z</dcterms:created>
  <dcterms:modified xsi:type="dcterms:W3CDTF">2025-10-08T16:33:00Z</dcterms:modified>
</cp:coreProperties>
</file>