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045FA5">
      <w:pPr>
        <w:jc w:val="center"/>
        <w:rPr>
          <w:rFonts w:ascii="Garamond" w:hAnsi="Garamond"/>
          <w:sz w:val="36"/>
          <w:szCs w:val="36"/>
        </w:rPr>
      </w:pPr>
    </w:p>
    <w:p w14:paraId="6E4DA7ED" w14:textId="45A6A037" w:rsidR="00907410" w:rsidRDefault="00045FA5" w:rsidP="00045FA5">
      <w:pPr>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886C2E">
      <w:pPr>
        <w:jc w:val="center"/>
        <w:rPr>
          <w:rFonts w:ascii="Garamond" w:hAnsi="Garamond"/>
        </w:rPr>
      </w:pPr>
      <w:r>
        <w:rPr>
          <w:rFonts w:ascii="Garamond" w:hAnsi="Garamond"/>
        </w:rPr>
        <w:t>Ben Makhlouf, Daniel E. Schindler, Timothy J Cline</w:t>
      </w:r>
    </w:p>
    <w:p w14:paraId="4F360937" w14:textId="77777777" w:rsidR="00886C2E" w:rsidRDefault="00886C2E" w:rsidP="00045FA5">
      <w:pPr>
        <w:rPr>
          <w:rFonts w:ascii="Garamond" w:hAnsi="Garamond"/>
          <w:b/>
          <w:bCs/>
          <w:sz w:val="28"/>
          <w:szCs w:val="28"/>
        </w:rPr>
      </w:pPr>
    </w:p>
    <w:p w14:paraId="0EE8FD8A" w14:textId="341D366D" w:rsidR="00B73D94" w:rsidRPr="008922E1" w:rsidRDefault="00045FA5" w:rsidP="008922E1">
      <w:pPr>
        <w:rPr>
          <w:rFonts w:ascii="Garamond" w:hAnsi="Garamond"/>
          <w:b/>
          <w:bCs/>
          <w:sz w:val="28"/>
          <w:szCs w:val="28"/>
        </w:rPr>
      </w:pPr>
      <w:r w:rsidRPr="00886C2E">
        <w:rPr>
          <w:rFonts w:ascii="Garamond" w:hAnsi="Garamond"/>
          <w:b/>
          <w:bCs/>
          <w:sz w:val="28"/>
          <w:szCs w:val="28"/>
        </w:rPr>
        <w:t xml:space="preserve">Introduction: </w:t>
      </w:r>
    </w:p>
    <w:p w14:paraId="570A4B26" w14:textId="2FF67CFA" w:rsidR="00042ED8" w:rsidRDefault="00210847" w:rsidP="00206BA8">
      <w:pPr>
        <w:pStyle w:val="font-claude-response-body"/>
        <w:spacing w:line="480" w:lineRule="auto"/>
        <w:ind w:firstLine="360"/>
        <w:rPr>
          <w:rFonts w:ascii="Garamond" w:hAnsi="Garamond"/>
        </w:rPr>
      </w:pPr>
      <w:r w:rsidRPr="00206BA8">
        <w:rPr>
          <w:rFonts w:ascii="Garamond" w:hAnsi="Garamond"/>
        </w:rPr>
        <w:t xml:space="preserve">Effective restoration of </w:t>
      </w:r>
      <w:r w:rsidRPr="00206BA8">
        <w:rPr>
          <w:rFonts w:ascii="Garamond" w:hAnsi="Garamond"/>
        </w:rPr>
        <w:t xml:space="preserve">aquatic </w:t>
      </w:r>
      <w:r w:rsidRPr="00206BA8">
        <w:rPr>
          <w:rFonts w:ascii="Garamond" w:hAnsi="Garamond"/>
        </w:rPr>
        <w:t>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w:t>
      </w:r>
      <w:r w:rsidRPr="00206BA8">
        <w:rPr>
          <w:rFonts w:ascii="Garamond" w:hAnsi="Garamond"/>
        </w:rPr>
        <w:t xml:space="preserve"> </w:t>
      </w:r>
      <w:r w:rsidRPr="00206BA8">
        <w:rPr>
          <w:rFonts w:ascii="Garamond" w:hAnsi="Garamond"/>
        </w:rPr>
        <w:t>North America</w:t>
      </w:r>
      <w:r w:rsidRPr="00206BA8">
        <w:rPr>
          <w:rFonts w:ascii="Garamond" w:hAnsi="Garamond"/>
        </w:rPr>
        <w:t xml:space="preserve"> freshwater ecosystems</w:t>
      </w:r>
      <w:r w:rsidRPr="00206BA8">
        <w:rPr>
          <w:rFonts w:ascii="Garamond" w:hAnsi="Garamond"/>
        </w:rPr>
        <w:t xml:space="preserve"> have been affected by widespread changes to habitat quality and hydrological connectivity in recent decades, leading to declines in species that rely on healthy, free-flowing systems</w:t>
      </w:r>
      <w:r w:rsidR="009E2291" w:rsidRPr="00206BA8">
        <w:rPr>
          <w:rFonts w:ascii="Garamond" w:hAnsi="Garamond"/>
        </w:rPr>
        <w:t xml:space="preserve">. </w:t>
      </w:r>
      <w:r w:rsidR="009E2291" w:rsidRPr="00206BA8">
        <w:rPr>
          <w:rFonts w:ascii="Garamond" w:hAnsi="Garamond"/>
        </w:rPr>
        <w:t>Pacific salmon (</w:t>
      </w:r>
      <w:r w:rsidR="009E2291" w:rsidRPr="00206BA8">
        <w:rPr>
          <w:rStyle w:val="Emphasis"/>
          <w:rFonts w:ascii="Garamond" w:eastAsiaTheme="majorEastAsia" w:hAnsi="Garamond"/>
        </w:rPr>
        <w:t>spp.</w:t>
      </w:r>
      <w:r w:rsidR="009E2291" w:rsidRPr="00206BA8">
        <w:rPr>
          <w:rFonts w:ascii="Garamond" w:hAnsi="Garamond"/>
        </w:rPr>
        <w:t>) are particularly vulnerable to changes in habitat quality and connectivity because they depend on access to multiple, distinct habitat types within fully connected river networks to complete their life cycle.</w:t>
      </w:r>
      <w:r w:rsidR="009E2291" w:rsidRPr="00206BA8">
        <w:rPr>
          <w:rFonts w:ascii="Garamond" w:hAnsi="Garamond"/>
        </w:rPr>
        <w:t xml:space="preserve"> </w:t>
      </w:r>
      <w:r w:rsidR="009E2291" w:rsidRPr="00206BA8">
        <w:rPr>
          <w:rFonts w:ascii="Garamond" w:hAnsi="Garamond"/>
        </w:rPr>
        <w:t>Many populations of Pacific salmon have experienced precipitous and sustained declines</w:t>
      </w:r>
      <w:r w:rsidR="00042ED8">
        <w:rPr>
          <w:rFonts w:ascii="Garamond" w:hAnsi="Garamond"/>
        </w:rPr>
        <w:t xml:space="preserve"> </w:t>
      </w:r>
      <w:r w:rsidR="009E2291" w:rsidRPr="00206BA8">
        <w:rPr>
          <w:rFonts w:ascii="Garamond" w:hAnsi="Garamond"/>
        </w:rPr>
        <w:t>where the combined effects of human development and climate change have been most pronounced.</w:t>
      </w:r>
      <w:r w:rsidR="0073537D" w:rsidRPr="00206BA8">
        <w:rPr>
          <w:rFonts w:ascii="Garamond" w:hAnsi="Garamond"/>
        </w:rPr>
        <w:t xml:space="preserve"> </w:t>
      </w:r>
      <w:r w:rsidR="00042ED8">
        <w:rPr>
          <w:rFonts w:ascii="Garamond" w:hAnsi="Garamond"/>
        </w:rPr>
        <w:t>However, s</w:t>
      </w:r>
      <w:r w:rsidR="0073537D" w:rsidRPr="00206BA8">
        <w:rPr>
          <w:rFonts w:ascii="Garamond" w:hAnsi="Garamond"/>
        </w:rPr>
        <w:t xml:space="preserve">almon are </w:t>
      </w:r>
      <w:r w:rsidR="0073537D" w:rsidRPr="00206BA8">
        <w:rPr>
          <w:rFonts w:ascii="Garamond" w:hAnsi="Garamond"/>
        </w:rPr>
        <w:t xml:space="preserve">an important </w:t>
      </w:r>
      <w:r w:rsidR="0073537D" w:rsidRPr="00206BA8">
        <w:rPr>
          <w:rFonts w:ascii="Garamond" w:hAnsi="Garamond"/>
        </w:rPr>
        <w:t xml:space="preserve">cultural, subsistence, and economic </w:t>
      </w:r>
      <w:r w:rsidR="0073537D" w:rsidRPr="00206BA8">
        <w:rPr>
          <w:rFonts w:ascii="Garamond" w:hAnsi="Garamond"/>
        </w:rPr>
        <w:t xml:space="preserve">resource to </w:t>
      </w:r>
      <w:r w:rsidR="0073537D" w:rsidRPr="00206BA8">
        <w:rPr>
          <w:rFonts w:ascii="Garamond" w:hAnsi="Garamond"/>
        </w:rPr>
        <w:t>many communities</w:t>
      </w:r>
      <w:r w:rsidR="005736BA" w:rsidRPr="00206BA8">
        <w:rPr>
          <w:rFonts w:ascii="Garamond" w:hAnsi="Garamond"/>
        </w:rPr>
        <w:t xml:space="preserve"> </w:t>
      </w:r>
      <w:r w:rsidR="0073537D" w:rsidRPr="00206BA8">
        <w:rPr>
          <w:rFonts w:ascii="Garamond" w:hAnsi="Garamond"/>
        </w:rPr>
        <w:t>and play a</w:t>
      </w:r>
      <w:r w:rsidR="0073537D" w:rsidRPr="00206BA8">
        <w:rPr>
          <w:rFonts w:ascii="Garamond" w:hAnsi="Garamond"/>
        </w:rPr>
        <w:t xml:space="preserve">n important ecological </w:t>
      </w:r>
      <w:r w:rsidR="0073537D" w:rsidRPr="00206BA8">
        <w:rPr>
          <w:rFonts w:ascii="Garamond" w:hAnsi="Garamond"/>
        </w:rPr>
        <w:t>role in</w:t>
      </w:r>
      <w:r w:rsidR="0073537D" w:rsidRPr="00206BA8">
        <w:rPr>
          <w:rFonts w:ascii="Garamond" w:hAnsi="Garamond"/>
        </w:rPr>
        <w:t xml:space="preserve"> both freshwater and marine ecosystems. </w:t>
      </w:r>
      <w:r w:rsidR="0073537D" w:rsidRPr="00206BA8">
        <w:rPr>
          <w:rFonts w:ascii="Garamond" w:hAnsi="Garamond"/>
        </w:rPr>
        <w:t xml:space="preserve">As a result, large-scale and widespread efforts have been undertaken to restore salmon </w:t>
      </w:r>
      <w:r w:rsidR="00042ED8">
        <w:rPr>
          <w:rFonts w:ascii="Garamond" w:hAnsi="Garamond"/>
        </w:rPr>
        <w:t xml:space="preserve">habitat </w:t>
      </w:r>
      <w:r w:rsidR="0073537D" w:rsidRPr="00206BA8">
        <w:rPr>
          <w:rFonts w:ascii="Garamond" w:hAnsi="Garamond"/>
        </w:rPr>
        <w:t xml:space="preserve">and </w:t>
      </w:r>
      <w:r w:rsidR="005736BA" w:rsidRPr="00206BA8">
        <w:rPr>
          <w:rFonts w:ascii="Garamond" w:hAnsi="Garamond"/>
        </w:rPr>
        <w:t xml:space="preserve">to </w:t>
      </w:r>
      <w:r w:rsidR="0073537D" w:rsidRPr="00206BA8">
        <w:rPr>
          <w:rFonts w:ascii="Garamond" w:hAnsi="Garamond"/>
        </w:rPr>
        <w:t>recover healthy salmon populations</w:t>
      </w:r>
      <w:r w:rsidR="005736BA" w:rsidRPr="00206BA8">
        <w:rPr>
          <w:rFonts w:ascii="Garamond" w:hAnsi="Garamond"/>
        </w:rPr>
        <w:t xml:space="preserve"> in degraded ecosystems. </w:t>
      </w:r>
    </w:p>
    <w:p w14:paraId="435B5338" w14:textId="0F5BA124" w:rsidR="00402911" w:rsidRPr="00206BA8" w:rsidRDefault="00042ED8" w:rsidP="00CC7F33">
      <w:pPr>
        <w:pStyle w:val="font-claude-response-body"/>
        <w:spacing w:line="480" w:lineRule="auto"/>
        <w:ind w:firstLine="360"/>
        <w:rPr>
          <w:rFonts w:ascii="Garamond" w:hAnsi="Garamond"/>
        </w:rPr>
      </w:pPr>
      <w:r>
        <w:rPr>
          <w:rFonts w:ascii="Garamond" w:hAnsi="Garamond"/>
        </w:rPr>
        <w:t>W</w:t>
      </w:r>
      <w:r w:rsidR="00206BA8" w:rsidRPr="00206BA8">
        <w:rPr>
          <w:rFonts w:ascii="Garamond" w:hAnsi="Garamond"/>
        </w:rPr>
        <w:t xml:space="preserve">atersheds at the northernmost extent of the Pacific salmon range have experienced substantially fewer anthropogenic impacts and, because they remain farther from thermal tolerance limits, have </w:t>
      </w:r>
      <w:r>
        <w:rPr>
          <w:rFonts w:ascii="Garamond" w:hAnsi="Garamond"/>
        </w:rPr>
        <w:t xml:space="preserve">experienced less acute negative impacts of climate warming in the freshwater environment. </w:t>
      </w:r>
      <w:r w:rsidR="00206BA8" w:rsidRPr="00206BA8">
        <w:rPr>
          <w:rFonts w:ascii="Garamond" w:hAnsi="Garamond"/>
        </w:rPr>
        <w:t xml:space="preserve">Large, relatively free-flowing watersheds in Alaska support the largest remaining </w:t>
      </w:r>
      <w:r w:rsidR="00206BA8" w:rsidRPr="00206BA8">
        <w:rPr>
          <w:rFonts w:ascii="Garamond" w:hAnsi="Garamond"/>
        </w:rPr>
        <w:lastRenderedPageBreak/>
        <w:t xml:space="preserve">salmon populations and contain some of the last remaining pristine </w:t>
      </w:r>
      <w:r w:rsidR="00206BA8" w:rsidRPr="00206BA8">
        <w:rPr>
          <w:rFonts w:ascii="Garamond" w:hAnsi="Garamond"/>
        </w:rPr>
        <w:t>habitats. As</w:t>
      </w:r>
      <w:r w:rsidR="00E225FA" w:rsidRPr="00206BA8">
        <w:rPr>
          <w:rFonts w:ascii="Garamond" w:hAnsi="Garamond"/>
        </w:rPr>
        <w:t xml:space="preserve"> such, </w:t>
      </w:r>
      <w:r>
        <w:rPr>
          <w:rFonts w:ascii="Garamond" w:hAnsi="Garamond"/>
        </w:rPr>
        <w:t xml:space="preserve">salmon populations in these ecosystems are expected to </w:t>
      </w:r>
      <w:r w:rsidR="00E225FA" w:rsidRPr="00206BA8">
        <w:rPr>
          <w:rFonts w:ascii="Garamond" w:hAnsi="Garamond"/>
        </w:rPr>
        <w:t xml:space="preserve">function in ways that reflect the natural ecological processes of healthy </w:t>
      </w:r>
      <w:r>
        <w:rPr>
          <w:rFonts w:ascii="Garamond" w:hAnsi="Garamond"/>
        </w:rPr>
        <w:t xml:space="preserve">populations. </w:t>
      </w:r>
      <w:r w:rsidR="0078224C" w:rsidRPr="0078224C">
        <w:rPr>
          <w:rFonts w:ascii="Garamond" w:hAnsi="Garamond"/>
        </w:rPr>
        <w:t xml:space="preserve">These systems therefore offer a rare opportunity to study salmon ecology without the confounding effects of human impacts, providing insights into the natural functioning of </w:t>
      </w:r>
      <w:r w:rsidR="0078224C">
        <w:rPr>
          <w:rFonts w:ascii="Garamond" w:hAnsi="Garamond"/>
        </w:rPr>
        <w:t xml:space="preserve">salmon ecology </w:t>
      </w:r>
      <w:r w:rsidR="0078224C" w:rsidRPr="0078224C">
        <w:rPr>
          <w:rFonts w:ascii="Garamond" w:hAnsi="Garamond"/>
        </w:rPr>
        <w:t>and establishing a baseline for restoring impacted watersheds.</w:t>
      </w:r>
    </w:p>
    <w:p w14:paraId="13EFE6B9" w14:textId="30A23E4B" w:rsidR="00437104" w:rsidRPr="00042ED8" w:rsidRDefault="00C34DD2" w:rsidP="00437104">
      <w:pPr>
        <w:pStyle w:val="font-claude-response-body"/>
        <w:spacing w:line="480" w:lineRule="auto"/>
        <w:ind w:firstLine="360"/>
        <w:rPr>
          <w:rFonts w:ascii="Garamond" w:hAnsi="Garamond"/>
        </w:rPr>
      </w:pPr>
      <w:r w:rsidRPr="00042ED8">
        <w:rPr>
          <w:rFonts w:ascii="Garamond" w:hAnsi="Garamond"/>
        </w:rPr>
        <w:t>The roles of both habitat heterogeneity [ref] and intrapopulation trait variability in maintaining healthy salmon watersheds are well established [ref, ref, ref]. Natural geomorphological and successional processes within a healthy floodplain create a diversity of habitat types at the reach scale</w:t>
      </w:r>
      <w:r w:rsidR="00437104" w:rsidRPr="00042ED8">
        <w:rPr>
          <w:rFonts w:ascii="Garamond" w:hAnsi="Garamond"/>
        </w:rPr>
        <w:t xml:space="preserve"> (</w:t>
      </w:r>
      <w:proofErr w:type="spellStart"/>
      <w:r w:rsidR="00437104" w:rsidRPr="00042ED8">
        <w:rPr>
          <w:rFonts w:ascii="Garamond" w:hAnsi="Garamond"/>
        </w:rPr>
        <w:t>e.g</w:t>
      </w:r>
      <w:proofErr w:type="spellEnd"/>
      <w:r w:rsidR="00437104" w:rsidRPr="00042ED8">
        <w:rPr>
          <w:rFonts w:ascii="Garamond" w:hAnsi="Garamond"/>
        </w:rPr>
        <w:t xml:space="preserve"> </w:t>
      </w:r>
      <w:r w:rsidRPr="00042ED8">
        <w:rPr>
          <w:rFonts w:ascii="Garamond" w:hAnsi="Garamond"/>
        </w:rPr>
        <w:t>shallow</w:t>
      </w:r>
      <w:r w:rsidR="00437104" w:rsidRPr="00042ED8">
        <w:rPr>
          <w:rFonts w:ascii="Garamond" w:hAnsi="Garamond"/>
        </w:rPr>
        <w:t xml:space="preserve"> off channel habitat</w:t>
      </w:r>
      <w:r w:rsidRPr="00042ED8">
        <w:rPr>
          <w:rFonts w:ascii="Garamond" w:hAnsi="Garamond"/>
        </w:rPr>
        <w:t>, riffles, and pools</w:t>
      </w:r>
      <w:r w:rsidR="00437104" w:rsidRPr="00042ED8">
        <w:rPr>
          <w:rFonts w:ascii="Garamond" w:hAnsi="Garamond"/>
        </w:rPr>
        <w:t>) which offer</w:t>
      </w:r>
      <w:r w:rsidRPr="00042ED8">
        <w:rPr>
          <w:rFonts w:ascii="Garamond" w:hAnsi="Garamond"/>
        </w:rPr>
        <w:t xml:space="preserve"> a suite of potential </w:t>
      </w:r>
      <w:r w:rsidR="00437104" w:rsidRPr="00042ED8">
        <w:rPr>
          <w:rFonts w:ascii="Garamond" w:hAnsi="Garamond"/>
        </w:rPr>
        <w:t xml:space="preserve">microhabitats necessary for different salmon life stages. </w:t>
      </w:r>
      <w:r w:rsidR="00C11B9A" w:rsidRPr="00042ED8">
        <w:rPr>
          <w:rFonts w:ascii="Garamond" w:hAnsi="Garamond"/>
        </w:rPr>
        <w:t>These processes also operate at broader spatial scales, generating variability among tributaries and sub-basins (e.g., hydrology, mean temperature) that differentially filter prevailing local environmental conditions (e.g., precipitation, temperature), producing a continuum of habitat types across the basin. As the features driving landscape heterogeneity develop and local environmental conditions shift across space and time, they create a</w:t>
      </w:r>
      <w:r w:rsidR="00C11B9A" w:rsidRPr="00042ED8">
        <w:rPr>
          <w:rFonts w:ascii="Garamond" w:hAnsi="Garamond"/>
        </w:rPr>
        <w:t xml:space="preserve"> so-called</w:t>
      </w:r>
      <w:r w:rsidR="00C11B9A" w:rsidRPr="00042ED8">
        <w:rPr>
          <w:rFonts w:ascii="Garamond" w:hAnsi="Garamond"/>
        </w:rPr>
        <w:t xml:space="preserve"> “shifting habitat mosaic” in which </w:t>
      </w:r>
      <w:r w:rsidR="00C11B9A" w:rsidRPr="00042ED8">
        <w:rPr>
          <w:rFonts w:ascii="Garamond" w:hAnsi="Garamond"/>
        </w:rPr>
        <w:t xml:space="preserve">patches of localized habitat types and suitability </w:t>
      </w:r>
      <w:r w:rsidR="00C11B9A" w:rsidRPr="00042ED8">
        <w:rPr>
          <w:rFonts w:ascii="Garamond" w:hAnsi="Garamond"/>
        </w:rPr>
        <w:t xml:space="preserve">vary in </w:t>
      </w:r>
      <w:r w:rsidR="00C11B9A" w:rsidRPr="00042ED8">
        <w:rPr>
          <w:rFonts w:ascii="Garamond" w:hAnsi="Garamond"/>
        </w:rPr>
        <w:t xml:space="preserve">their </w:t>
      </w:r>
      <w:r w:rsidR="00C11B9A" w:rsidRPr="00042ED8">
        <w:rPr>
          <w:rFonts w:ascii="Garamond" w:hAnsi="Garamond"/>
        </w:rPr>
        <w:t xml:space="preserve">spatial configuration across </w:t>
      </w:r>
      <w:r w:rsidR="00C11B9A" w:rsidRPr="00042ED8">
        <w:rPr>
          <w:rFonts w:ascii="Garamond" w:hAnsi="Garamond"/>
        </w:rPr>
        <w:t xml:space="preserve">several </w:t>
      </w:r>
      <w:r w:rsidR="00C11B9A" w:rsidRPr="00042ED8">
        <w:rPr>
          <w:rFonts w:ascii="Garamond" w:hAnsi="Garamond"/>
        </w:rPr>
        <w:t>temporal and spatial scales.</w:t>
      </w:r>
      <w:r w:rsidR="00E243DA" w:rsidRPr="00042ED8">
        <w:rPr>
          <w:rFonts w:ascii="Garamond" w:hAnsi="Garamond"/>
        </w:rPr>
        <w:t xml:space="preserve"> </w:t>
      </w:r>
      <w:r w:rsidR="00042ED8" w:rsidRPr="00042ED8">
        <w:rPr>
          <w:rFonts w:ascii="Garamond" w:hAnsi="Garamond"/>
        </w:rPr>
        <w:t>This mosaic, in turn, interacts with locally adapted sub-populations, which differ in both the timing and spatial distribution of their habitat use, resulting in dynamic patterns of production at annual timesteps and spatial variability in growth, life-history strategies, and genetic diversity across the basin.</w:t>
      </w:r>
    </w:p>
    <w:p w14:paraId="2F1B557C" w14:textId="77777777" w:rsidR="00042ED8" w:rsidRDefault="00042ED8" w:rsidP="00437104">
      <w:pPr>
        <w:pStyle w:val="font-claude-response-body"/>
        <w:spacing w:line="480" w:lineRule="auto"/>
        <w:ind w:firstLine="360"/>
      </w:pPr>
    </w:p>
    <w:p w14:paraId="32E4A8E3" w14:textId="77777777" w:rsidR="00206BA8" w:rsidRDefault="00206BA8" w:rsidP="005E5343">
      <w:pPr>
        <w:pStyle w:val="font-claude-response-body"/>
        <w:spacing w:line="480" w:lineRule="auto"/>
        <w:ind w:firstLine="360"/>
        <w:rPr>
          <w:rFonts w:ascii="Garamond" w:hAnsi="Garamond"/>
        </w:rPr>
      </w:pPr>
    </w:p>
    <w:p w14:paraId="02354CD8" w14:textId="2EF485AE" w:rsidR="00E847A0" w:rsidRDefault="005E5343" w:rsidP="005E5343">
      <w:pPr>
        <w:pStyle w:val="font-claude-response-body"/>
        <w:spacing w:line="480" w:lineRule="auto"/>
        <w:ind w:firstLine="360"/>
        <w:rPr>
          <w:rFonts w:ascii="Garamond" w:hAnsi="Garamond"/>
        </w:rPr>
      </w:pPr>
      <w:r>
        <w:rPr>
          <w:rFonts w:ascii="Garamond" w:hAnsi="Garamond"/>
        </w:rPr>
        <w:lastRenderedPageBreak/>
        <w:t xml:space="preserve">This, in turn, increases the likelihood that favorable conditions will exist somewhere in the landscape but will vary in space and time reflecting these shifting conditions. </w:t>
      </w:r>
    </w:p>
    <w:p w14:paraId="3C75B98A" w14:textId="77777777" w:rsidR="008922E1" w:rsidRDefault="008922E1" w:rsidP="005E5343">
      <w:pPr>
        <w:pStyle w:val="font-claude-response-body"/>
        <w:spacing w:line="480" w:lineRule="auto"/>
        <w:ind w:firstLine="360"/>
        <w:rPr>
          <w:rFonts w:ascii="Garamond" w:hAnsi="Garamond"/>
        </w:rPr>
      </w:pPr>
    </w:p>
    <w:p w14:paraId="17758254" w14:textId="77777777" w:rsidR="008922E1" w:rsidRPr="00886C2E" w:rsidRDefault="008922E1" w:rsidP="008922E1">
      <w:pPr>
        <w:rPr>
          <w:rFonts w:ascii="Garamond" w:hAnsi="Garamond"/>
        </w:rPr>
      </w:pPr>
    </w:p>
    <w:p w14:paraId="1E1C25AF" w14:textId="77777777" w:rsidR="008922E1" w:rsidRDefault="008922E1" w:rsidP="008922E1">
      <w:pPr>
        <w:pStyle w:val="ListParagraph"/>
        <w:numPr>
          <w:ilvl w:val="0"/>
          <w:numId w:val="1"/>
        </w:numPr>
        <w:rPr>
          <w:rFonts w:ascii="Garamond" w:hAnsi="Garamond"/>
        </w:rPr>
      </w:pPr>
      <w:r>
        <w:rPr>
          <w:rFonts w:ascii="Garamond" w:hAnsi="Garamond"/>
        </w:rPr>
        <w:t xml:space="preserve">Alaskan watersheds may be (largely) the exception, as many remain in relatively </w:t>
      </w:r>
      <w:proofErr w:type="spellStart"/>
      <w:proofErr w:type="gramStart"/>
      <w:r>
        <w:rPr>
          <w:rFonts w:ascii="Garamond" w:hAnsi="Garamond"/>
        </w:rPr>
        <w:t>in tact</w:t>
      </w:r>
      <w:proofErr w:type="spellEnd"/>
      <w:proofErr w:type="gramEnd"/>
      <w:r>
        <w:rPr>
          <w:rFonts w:ascii="Garamond" w:hAnsi="Garamond"/>
        </w:rPr>
        <w:t xml:space="preserve"> and free flowing. These are some of the best remaining examples of pristine Chinook salmon habitat </w:t>
      </w:r>
    </w:p>
    <w:p w14:paraId="38DE6C70" w14:textId="77777777" w:rsidR="008922E1" w:rsidRDefault="008922E1" w:rsidP="008922E1">
      <w:pPr>
        <w:pStyle w:val="ListParagraph"/>
        <w:numPr>
          <w:ilvl w:val="0"/>
          <w:numId w:val="1"/>
        </w:numPr>
        <w:rPr>
          <w:rFonts w:ascii="Garamond" w:hAnsi="Garamond"/>
        </w:rPr>
      </w:pPr>
      <w:r>
        <w:rPr>
          <w:rFonts w:ascii="Garamond" w:hAnsi="Garamond"/>
        </w:rPr>
        <w:t xml:space="preserve">Healthy salmon populations are comprised of several locally adapted subpopulations, each with variable habitat use in space and time </w:t>
      </w:r>
    </w:p>
    <w:p w14:paraId="47F2D190" w14:textId="77777777" w:rsidR="008922E1" w:rsidRDefault="008922E1" w:rsidP="008922E1">
      <w:pPr>
        <w:pStyle w:val="ListParagraph"/>
        <w:numPr>
          <w:ilvl w:val="0"/>
          <w:numId w:val="1"/>
        </w:numPr>
        <w:rPr>
          <w:rFonts w:ascii="Garamond" w:hAnsi="Garamond"/>
        </w:rPr>
      </w:pPr>
      <w:r>
        <w:rPr>
          <w:rFonts w:ascii="Garamond" w:hAnsi="Garamond"/>
        </w:rPr>
        <w:t xml:space="preserve">Across the landscape, local landscape features from geomorphological and successional processes filter prevailing environmental conditions into patches of habitat, which vary in their suitability as the interaction between environmental conditions, geomorphological processes, and local environmental conditions shift over space and time. </w:t>
      </w:r>
    </w:p>
    <w:p w14:paraId="495E6917" w14:textId="77777777" w:rsidR="008922E1" w:rsidRDefault="008922E1" w:rsidP="008922E1">
      <w:pPr>
        <w:pStyle w:val="ListParagraph"/>
        <w:numPr>
          <w:ilvl w:val="0"/>
          <w:numId w:val="1"/>
        </w:numPr>
        <w:rPr>
          <w:rFonts w:ascii="Garamond" w:hAnsi="Garamond"/>
        </w:rPr>
      </w:pPr>
      <w:r>
        <w:rPr>
          <w:rFonts w:ascii="Garamond" w:hAnsi="Garamond"/>
        </w:rPr>
        <w:t xml:space="preserve">This biocomplexity distributes overall population risk across a mosaic of habitat conditions and life histories, which are loosely or negatively correlated in their response to prevailing climate conditions. </w:t>
      </w:r>
    </w:p>
    <w:p w14:paraId="45F260C9" w14:textId="77777777" w:rsidR="008922E1" w:rsidRDefault="008922E1" w:rsidP="008922E1">
      <w:pPr>
        <w:pStyle w:val="ListParagraph"/>
        <w:numPr>
          <w:ilvl w:val="0"/>
          <w:numId w:val="1"/>
        </w:numPr>
        <w:rPr>
          <w:rFonts w:ascii="Garamond" w:hAnsi="Garamond"/>
        </w:rPr>
      </w:pPr>
      <w:r>
        <w:rPr>
          <w:rFonts w:ascii="Garamond" w:hAnsi="Garamond"/>
        </w:rPr>
        <w:t xml:space="preserve">This “diversification” maximizes the likelihood that suitable habitat conditions exist in some combination across the landscape under several potential environmental scenarios, thereby buffering aggregate population returns to conditions which are suboptimal for some portion of the population. </w:t>
      </w:r>
    </w:p>
    <w:p w14:paraId="7E77D928" w14:textId="77777777" w:rsidR="008922E1" w:rsidRPr="00302363" w:rsidRDefault="008922E1" w:rsidP="008922E1">
      <w:pPr>
        <w:rPr>
          <w:rFonts w:ascii="Garamond" w:hAnsi="Garamond"/>
        </w:rPr>
      </w:pPr>
    </w:p>
    <w:p w14:paraId="56D2C113" w14:textId="77777777" w:rsidR="008922E1" w:rsidRDefault="008922E1" w:rsidP="008922E1">
      <w:pPr>
        <w:rPr>
          <w:rFonts w:ascii="Garamond" w:hAnsi="Garamond"/>
        </w:rPr>
      </w:pPr>
    </w:p>
    <w:p w14:paraId="6E45E52B" w14:textId="77777777" w:rsidR="008922E1" w:rsidRDefault="008922E1" w:rsidP="008922E1">
      <w:pPr>
        <w:pStyle w:val="font-claude-response-body"/>
        <w:spacing w:line="480" w:lineRule="auto"/>
        <w:ind w:firstLine="360"/>
      </w:pPr>
    </w:p>
    <w:p w14:paraId="4FD10584" w14:textId="77777777" w:rsidR="008922E1" w:rsidRPr="00E847A0" w:rsidRDefault="008922E1" w:rsidP="005E5343">
      <w:pPr>
        <w:pStyle w:val="font-claude-response-body"/>
        <w:spacing w:line="480" w:lineRule="auto"/>
        <w:ind w:firstLine="360"/>
        <w:rPr>
          <w:rFonts w:ascii="Garamond" w:hAnsi="Garamond"/>
        </w:rPr>
      </w:pPr>
    </w:p>
    <w:sectPr w:rsidR="008922E1" w:rsidRPr="00E847A0"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1844EB"/>
    <w:rsid w:val="00206BA8"/>
    <w:rsid w:val="00210847"/>
    <w:rsid w:val="002F12C3"/>
    <w:rsid w:val="00302363"/>
    <w:rsid w:val="00331E1C"/>
    <w:rsid w:val="003642FE"/>
    <w:rsid w:val="003B0A46"/>
    <w:rsid w:val="00402911"/>
    <w:rsid w:val="00437104"/>
    <w:rsid w:val="00464971"/>
    <w:rsid w:val="005736BA"/>
    <w:rsid w:val="005E5343"/>
    <w:rsid w:val="0073537D"/>
    <w:rsid w:val="00780305"/>
    <w:rsid w:val="0078224C"/>
    <w:rsid w:val="00854826"/>
    <w:rsid w:val="00886C2E"/>
    <w:rsid w:val="008922E1"/>
    <w:rsid w:val="008C65D7"/>
    <w:rsid w:val="00900F01"/>
    <w:rsid w:val="00907410"/>
    <w:rsid w:val="009E2291"/>
    <w:rsid w:val="009F4401"/>
    <w:rsid w:val="00A11CE1"/>
    <w:rsid w:val="00A4712A"/>
    <w:rsid w:val="00A80DFC"/>
    <w:rsid w:val="00B65D13"/>
    <w:rsid w:val="00B73D94"/>
    <w:rsid w:val="00BA3B78"/>
    <w:rsid w:val="00BA7F0B"/>
    <w:rsid w:val="00C11B9A"/>
    <w:rsid w:val="00C34DD2"/>
    <w:rsid w:val="00C9741A"/>
    <w:rsid w:val="00CC7F33"/>
    <w:rsid w:val="00D7385F"/>
    <w:rsid w:val="00E225FA"/>
    <w:rsid w:val="00E243DA"/>
    <w:rsid w:val="00E454BB"/>
    <w:rsid w:val="00E847A0"/>
    <w:rsid w:val="00EA6C20"/>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3</Pages>
  <Words>747</Words>
  <Characters>4259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17</cp:revision>
  <dcterms:created xsi:type="dcterms:W3CDTF">2025-12-09T15:39:00Z</dcterms:created>
  <dcterms:modified xsi:type="dcterms:W3CDTF">2025-12-22T17:21:00Z</dcterms:modified>
</cp:coreProperties>
</file>