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Default="00045FA5" w:rsidP="001458A1">
      <w:pPr>
        <w:spacing w:line="360" w:lineRule="auto"/>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1458A1">
      <w:pPr>
        <w:spacing w:line="360" w:lineRule="auto"/>
        <w:jc w:val="center"/>
        <w:rPr>
          <w:rFonts w:ascii="Garamond" w:hAnsi="Garamond"/>
        </w:rPr>
      </w:pPr>
      <w:r>
        <w:rPr>
          <w:rFonts w:ascii="Garamond" w:hAnsi="Garamond"/>
        </w:rPr>
        <w:t>Ben Makhlouf, Daniel E. Schindler, Timothy J Cline</w:t>
      </w:r>
    </w:p>
    <w:p w14:paraId="4F360937" w14:textId="77777777" w:rsidR="00886C2E" w:rsidRDefault="00886C2E" w:rsidP="001458A1">
      <w:pPr>
        <w:spacing w:line="360" w:lineRule="auto"/>
        <w:rPr>
          <w:rFonts w:ascii="Garamond" w:hAnsi="Garamond"/>
          <w:b/>
          <w:bCs/>
          <w:sz w:val="28"/>
          <w:szCs w:val="28"/>
        </w:rPr>
      </w:pPr>
    </w:p>
    <w:p w14:paraId="0EE8FD8A" w14:textId="341D366D" w:rsidR="00B73D94" w:rsidRPr="007E5044" w:rsidRDefault="00045FA5" w:rsidP="001458A1">
      <w:pPr>
        <w:spacing w:line="360" w:lineRule="auto"/>
        <w:rPr>
          <w:rFonts w:ascii="Garamond" w:hAnsi="Garamond"/>
          <w:b/>
          <w:bCs/>
          <w:sz w:val="32"/>
          <w:szCs w:val="32"/>
          <w:u w:val="single"/>
        </w:rPr>
      </w:pPr>
      <w:r w:rsidRPr="007E5044">
        <w:rPr>
          <w:rFonts w:ascii="Garamond" w:hAnsi="Garamond"/>
          <w:b/>
          <w:bCs/>
          <w:sz w:val="32"/>
          <w:szCs w:val="32"/>
          <w:u w:val="single"/>
        </w:rPr>
        <w:t xml:space="preserve">Introduction: </w:t>
      </w:r>
    </w:p>
    <w:p w14:paraId="570A4B26" w14:textId="08D4F068" w:rsidR="00042ED8" w:rsidRDefault="00210847" w:rsidP="001458A1">
      <w:pPr>
        <w:pStyle w:val="font-claude-response-body"/>
        <w:spacing w:line="360" w:lineRule="auto"/>
        <w:ind w:firstLine="360"/>
        <w:rPr>
          <w:rFonts w:ascii="Garamond" w:hAnsi="Garamond"/>
        </w:rPr>
      </w:pPr>
      <w:r w:rsidRPr="00206BA8">
        <w:rPr>
          <w:rFonts w:ascii="Garamond" w:hAnsi="Garamond"/>
        </w:rPr>
        <w:t xml:space="preserve">Effective restoration of aquatic ecosystems depends on a clear understanding of the ecological processes that sustain healthy, intact systems. However, as the effects of human resource use and climate change intensify, healthy and fully functioning ecosystems are becoming increasingly rare as their global extent continues to decline. North America freshwater ecosystems have been affected by widespread changes to habitat quality and hydrological connectivity in recent decades, leading to </w:t>
      </w:r>
      <w:r w:rsidR="00490C40">
        <w:rPr>
          <w:rFonts w:ascii="Garamond" w:hAnsi="Garamond"/>
        </w:rPr>
        <w:t xml:space="preserve">population </w:t>
      </w:r>
      <w:r w:rsidRPr="00206BA8">
        <w:rPr>
          <w:rFonts w:ascii="Garamond" w:hAnsi="Garamond"/>
        </w:rPr>
        <w:t>declines in species that rely on healthy, free-flowing systems</w:t>
      </w:r>
      <w:r w:rsidR="009E2291" w:rsidRPr="00206BA8">
        <w:rPr>
          <w:rFonts w:ascii="Garamond" w:hAnsi="Garamond"/>
        </w:rPr>
        <w:t>. Pacific salmon (</w:t>
      </w:r>
      <w:r w:rsidR="009E2291" w:rsidRPr="00206BA8">
        <w:rPr>
          <w:rStyle w:val="Emphasis"/>
          <w:rFonts w:ascii="Garamond" w:eastAsiaTheme="majorEastAsia" w:hAnsi="Garamond"/>
        </w:rPr>
        <w:t>spp.</w:t>
      </w:r>
      <w:r w:rsidR="009E2291" w:rsidRPr="00206BA8">
        <w:rPr>
          <w:rFonts w:ascii="Garamond" w:hAnsi="Garamond"/>
        </w:rPr>
        <w:t>) are particularly vulnerable to changes in habitat quality and connectivity because they depend on access to multiple, distinct habitat types within fully connected river networks to complete their life cycle. Many populations of Pacific salmon have experienced precipitous and sustained declines</w:t>
      </w:r>
      <w:r w:rsidR="00042ED8">
        <w:rPr>
          <w:rFonts w:ascii="Garamond" w:hAnsi="Garamond"/>
        </w:rPr>
        <w:t xml:space="preserve"> </w:t>
      </w:r>
      <w:r w:rsidR="009E2291" w:rsidRPr="00206BA8">
        <w:rPr>
          <w:rFonts w:ascii="Garamond" w:hAnsi="Garamond"/>
        </w:rPr>
        <w:t>where the combined effects of human development and climate change have been most pronounced</w:t>
      </w:r>
      <w:r w:rsidR="00490C40">
        <w:rPr>
          <w:rFonts w:ascii="Garamond" w:hAnsi="Garamond"/>
        </w:rPr>
        <w:t xml:space="preserve">, such as in the southern extent of their range in the continental U.S and southern Canada. </w:t>
      </w:r>
      <w:r w:rsidR="00042ED8">
        <w:rPr>
          <w:rFonts w:ascii="Garamond" w:hAnsi="Garamond"/>
        </w:rPr>
        <w:t>However, s</w:t>
      </w:r>
      <w:r w:rsidR="0073537D" w:rsidRPr="00206BA8">
        <w:rPr>
          <w:rFonts w:ascii="Garamond" w:hAnsi="Garamond"/>
        </w:rPr>
        <w:t>almon are a</w:t>
      </w:r>
      <w:r w:rsidR="00490C40">
        <w:rPr>
          <w:rFonts w:ascii="Garamond" w:hAnsi="Garamond"/>
        </w:rPr>
        <w:t xml:space="preserve"> critically </w:t>
      </w:r>
      <w:r w:rsidR="0073537D" w:rsidRPr="00206BA8">
        <w:rPr>
          <w:rFonts w:ascii="Garamond" w:hAnsi="Garamond"/>
        </w:rPr>
        <w:t>important cultural, subsistence, and economic resource to many</w:t>
      </w:r>
      <w:r w:rsidR="007E5044">
        <w:rPr>
          <w:rFonts w:ascii="Garamond" w:hAnsi="Garamond"/>
        </w:rPr>
        <w:t xml:space="preserve"> </w:t>
      </w:r>
      <w:r w:rsidR="0073537D" w:rsidRPr="00206BA8">
        <w:rPr>
          <w:rFonts w:ascii="Garamond" w:hAnsi="Garamond"/>
        </w:rPr>
        <w:t>communities</w:t>
      </w:r>
      <w:r w:rsidR="005736BA" w:rsidRPr="00206BA8">
        <w:rPr>
          <w:rFonts w:ascii="Garamond" w:hAnsi="Garamond"/>
        </w:rPr>
        <w:t xml:space="preserve"> </w:t>
      </w:r>
      <w:r w:rsidR="0073537D" w:rsidRPr="00206BA8">
        <w:rPr>
          <w:rFonts w:ascii="Garamond" w:hAnsi="Garamond"/>
        </w:rPr>
        <w:t xml:space="preserve">and play an important ecological role in both freshwater and marine ecosystems. As </w:t>
      </w:r>
      <w:r w:rsidR="00490C40">
        <w:rPr>
          <w:rFonts w:ascii="Garamond" w:hAnsi="Garamond"/>
        </w:rPr>
        <w:t xml:space="preserve">such, these population declines have led to </w:t>
      </w:r>
      <w:r w:rsidR="0073537D" w:rsidRPr="00206BA8">
        <w:rPr>
          <w:rFonts w:ascii="Garamond" w:hAnsi="Garamond"/>
        </w:rPr>
        <w:t xml:space="preserve">widespread efforts to restore </w:t>
      </w:r>
      <w:r w:rsidR="00490C40">
        <w:rPr>
          <w:rFonts w:ascii="Garamond" w:hAnsi="Garamond"/>
        </w:rPr>
        <w:t xml:space="preserve">aquatic </w:t>
      </w:r>
      <w:r w:rsidR="00042ED8">
        <w:rPr>
          <w:rFonts w:ascii="Garamond" w:hAnsi="Garamond"/>
        </w:rPr>
        <w:t>habitat</w:t>
      </w:r>
      <w:r w:rsidR="00490C40">
        <w:rPr>
          <w:rFonts w:ascii="Garamond" w:hAnsi="Garamond"/>
        </w:rPr>
        <w:t>s</w:t>
      </w:r>
      <w:r w:rsidR="00042ED8">
        <w:rPr>
          <w:rFonts w:ascii="Garamond" w:hAnsi="Garamond"/>
        </w:rPr>
        <w:t xml:space="preserve"> </w:t>
      </w:r>
      <w:r w:rsidR="0073537D" w:rsidRPr="00206BA8">
        <w:rPr>
          <w:rFonts w:ascii="Garamond" w:hAnsi="Garamond"/>
        </w:rPr>
        <w:t xml:space="preserve">and </w:t>
      </w:r>
      <w:r w:rsidR="005736BA" w:rsidRPr="00206BA8">
        <w:rPr>
          <w:rFonts w:ascii="Garamond" w:hAnsi="Garamond"/>
        </w:rPr>
        <w:t xml:space="preserve">to </w:t>
      </w:r>
      <w:r w:rsidR="0073537D" w:rsidRPr="00206BA8">
        <w:rPr>
          <w:rFonts w:ascii="Garamond" w:hAnsi="Garamond"/>
        </w:rPr>
        <w:t>recover healthy salmon populations</w:t>
      </w:r>
      <w:r w:rsidR="005736BA" w:rsidRPr="00206BA8">
        <w:rPr>
          <w:rFonts w:ascii="Garamond" w:hAnsi="Garamond"/>
        </w:rPr>
        <w:t xml:space="preserve"> in degraded ecosystems. </w:t>
      </w:r>
    </w:p>
    <w:p w14:paraId="435B5338" w14:textId="245659B7" w:rsidR="00402911" w:rsidRPr="00206BA8" w:rsidRDefault="00042ED8" w:rsidP="00771117">
      <w:pPr>
        <w:pStyle w:val="font-claude-response-body"/>
        <w:spacing w:line="360" w:lineRule="auto"/>
        <w:ind w:firstLine="360"/>
        <w:rPr>
          <w:rFonts w:ascii="Garamond" w:hAnsi="Garamond"/>
        </w:rPr>
      </w:pPr>
      <w:r>
        <w:rPr>
          <w:rFonts w:ascii="Garamond" w:hAnsi="Garamond"/>
        </w:rPr>
        <w:t>W</w:t>
      </w:r>
      <w:r w:rsidR="00206BA8" w:rsidRPr="00206BA8">
        <w:rPr>
          <w:rFonts w:ascii="Garamond" w:hAnsi="Garamond"/>
        </w:rPr>
        <w:t>atersheds at the northernmost extent of the</w:t>
      </w:r>
      <w:r w:rsidR="00490C40">
        <w:rPr>
          <w:rFonts w:ascii="Garamond" w:hAnsi="Garamond"/>
        </w:rPr>
        <w:t xml:space="preserve"> natural range of pacific</w:t>
      </w:r>
      <w:r w:rsidR="00206BA8" w:rsidRPr="00206BA8">
        <w:rPr>
          <w:rFonts w:ascii="Garamond" w:hAnsi="Garamond"/>
        </w:rPr>
        <w:t xml:space="preserve"> salmon have experienced substantially fewer anthropogenic </w:t>
      </w:r>
      <w:r w:rsidR="00490C40">
        <w:rPr>
          <w:rFonts w:ascii="Garamond" w:hAnsi="Garamond"/>
        </w:rPr>
        <w:t xml:space="preserve">than their southern counterparts. </w:t>
      </w:r>
      <w:r w:rsidR="00206BA8" w:rsidRPr="00206BA8">
        <w:rPr>
          <w:rFonts w:ascii="Garamond" w:hAnsi="Garamond"/>
        </w:rPr>
        <w:t xml:space="preserve">Large, relatively free-flowing watersheds in Alaska support the largest remaining </w:t>
      </w:r>
      <w:r w:rsidR="00490C40">
        <w:rPr>
          <w:rFonts w:ascii="Garamond" w:hAnsi="Garamond"/>
        </w:rPr>
        <w:t xml:space="preserve">pacific salmon populations </w:t>
      </w:r>
      <w:r w:rsidR="00206BA8" w:rsidRPr="00206BA8">
        <w:rPr>
          <w:rFonts w:ascii="Garamond" w:hAnsi="Garamond"/>
        </w:rPr>
        <w:t>and contain some of the last remaining pristine habitats. As</w:t>
      </w:r>
      <w:r w:rsidR="00E225FA" w:rsidRPr="00206BA8">
        <w:rPr>
          <w:rFonts w:ascii="Garamond" w:hAnsi="Garamond"/>
        </w:rPr>
        <w:t xml:space="preserve"> such, </w:t>
      </w:r>
      <w:r w:rsidR="00490C40">
        <w:rPr>
          <w:rFonts w:ascii="Garamond" w:hAnsi="Garamond"/>
        </w:rPr>
        <w:t xml:space="preserve">these </w:t>
      </w:r>
      <w:r>
        <w:rPr>
          <w:rFonts w:ascii="Garamond" w:hAnsi="Garamond"/>
        </w:rPr>
        <w:t xml:space="preserve">ecosystems are expected to </w:t>
      </w:r>
      <w:r w:rsidR="00E225FA" w:rsidRPr="00206BA8">
        <w:rPr>
          <w:rFonts w:ascii="Garamond" w:hAnsi="Garamond"/>
        </w:rPr>
        <w:t xml:space="preserve">function in ways that </w:t>
      </w:r>
      <w:r w:rsidR="00490C40">
        <w:rPr>
          <w:rFonts w:ascii="Garamond" w:hAnsi="Garamond"/>
        </w:rPr>
        <w:t xml:space="preserve">more closely </w:t>
      </w:r>
      <w:r w:rsidR="00E225FA" w:rsidRPr="00206BA8">
        <w:rPr>
          <w:rFonts w:ascii="Garamond" w:hAnsi="Garamond"/>
        </w:rPr>
        <w:t xml:space="preserve">reflect the natural ecological processes of healthy </w:t>
      </w:r>
      <w:r>
        <w:rPr>
          <w:rFonts w:ascii="Garamond" w:hAnsi="Garamond"/>
        </w:rPr>
        <w:t>populations.</w:t>
      </w:r>
      <w:r w:rsidR="00490C40">
        <w:rPr>
          <w:rFonts w:ascii="Garamond" w:hAnsi="Garamond"/>
        </w:rPr>
        <w:t xml:space="preserve"> </w:t>
      </w:r>
      <w:r w:rsidR="0078224C" w:rsidRPr="0078224C">
        <w:rPr>
          <w:rFonts w:ascii="Garamond" w:hAnsi="Garamond"/>
        </w:rPr>
        <w:t>These systems therefore offer a</w:t>
      </w:r>
      <w:r w:rsidR="00490C40">
        <w:rPr>
          <w:rFonts w:ascii="Garamond" w:hAnsi="Garamond"/>
        </w:rPr>
        <w:t xml:space="preserve">n </w:t>
      </w:r>
      <w:r w:rsidR="0078224C" w:rsidRPr="0078224C">
        <w:rPr>
          <w:rFonts w:ascii="Garamond" w:hAnsi="Garamond"/>
        </w:rPr>
        <w:t xml:space="preserve">opportunity to </w:t>
      </w:r>
      <w:r w:rsidR="00490C40">
        <w:rPr>
          <w:rFonts w:ascii="Garamond" w:hAnsi="Garamond"/>
        </w:rPr>
        <w:t xml:space="preserve">explore the natural ecological processes which govern </w:t>
      </w:r>
      <w:r w:rsidR="00771117">
        <w:rPr>
          <w:rFonts w:ascii="Garamond" w:hAnsi="Garamond"/>
        </w:rPr>
        <w:t xml:space="preserve">wild populations of </w:t>
      </w:r>
      <w:r w:rsidR="00771117">
        <w:rPr>
          <w:rFonts w:ascii="Garamond" w:hAnsi="Garamond"/>
        </w:rPr>
        <w:lastRenderedPageBreak/>
        <w:t>salmon</w:t>
      </w:r>
      <w:r w:rsidR="0078224C" w:rsidRPr="0078224C">
        <w:rPr>
          <w:rFonts w:ascii="Garamond" w:hAnsi="Garamond"/>
        </w:rPr>
        <w:t xml:space="preserve">, providing insights into the </w:t>
      </w:r>
      <w:r w:rsidR="00771117">
        <w:rPr>
          <w:rFonts w:ascii="Garamond" w:hAnsi="Garamond"/>
        </w:rPr>
        <w:t>ways in which salmon ecology and ecosystem processes interact to sustain healthy populations and providing</w:t>
      </w:r>
      <w:r w:rsidR="0078224C" w:rsidRPr="0078224C">
        <w:rPr>
          <w:rFonts w:ascii="Garamond" w:hAnsi="Garamond"/>
        </w:rPr>
        <w:t xml:space="preserve"> a baseline for restoring impacted watersheds</w:t>
      </w:r>
      <w:r w:rsidR="00771117">
        <w:rPr>
          <w:rFonts w:ascii="Garamond" w:hAnsi="Garamond"/>
        </w:rPr>
        <w:t xml:space="preserve"> elsewhere. </w:t>
      </w:r>
    </w:p>
    <w:p w14:paraId="263F41F0" w14:textId="77777777" w:rsidR="00F76583" w:rsidRDefault="00C34DD2" w:rsidP="00F76583">
      <w:pPr>
        <w:pStyle w:val="font-claude-response-body"/>
        <w:spacing w:line="360" w:lineRule="auto"/>
        <w:ind w:firstLine="360"/>
        <w:rPr>
          <w:rFonts w:ascii="Garamond" w:hAnsi="Garamond"/>
        </w:rPr>
      </w:pPr>
      <w:r w:rsidRPr="00CF241E">
        <w:rPr>
          <w:rFonts w:ascii="Garamond" w:hAnsi="Garamond"/>
        </w:rPr>
        <w:t xml:space="preserve">The roles of both habitat heterogeneity [ref] and intrapopulation trait variability in maintaining healthy salmon watersheds are well established [ref, ref, ref]. </w:t>
      </w:r>
      <w:r w:rsidR="00C87061" w:rsidRPr="00CF241E">
        <w:rPr>
          <w:rFonts w:ascii="Garamond" w:hAnsi="Garamond"/>
        </w:rPr>
        <w:t>G</w:t>
      </w:r>
      <w:r w:rsidRPr="00CF241E">
        <w:rPr>
          <w:rFonts w:ascii="Garamond" w:hAnsi="Garamond"/>
        </w:rPr>
        <w:t>eomorphological and successional processes</w:t>
      </w:r>
      <w:r w:rsidR="00C87061" w:rsidRPr="00CF241E">
        <w:rPr>
          <w:rFonts w:ascii="Garamond" w:hAnsi="Garamond"/>
        </w:rPr>
        <w:t xml:space="preserve"> operating across the landscape</w:t>
      </w:r>
      <w:r w:rsidRPr="00CF241E">
        <w:rPr>
          <w:rFonts w:ascii="Garamond" w:hAnsi="Garamond"/>
        </w:rPr>
        <w:t xml:space="preserve"> </w:t>
      </w:r>
      <w:r w:rsidR="00B00998" w:rsidRPr="00CF241E">
        <w:rPr>
          <w:rFonts w:ascii="Garamond" w:hAnsi="Garamond"/>
        </w:rPr>
        <w:t>generate a diversity of biophysical conditions (e.g., variation in hydrology, temperature, and depth) across multiple spatial scales</w:t>
      </w:r>
      <w:r w:rsidR="00CE7CBF" w:rsidRPr="00CF241E">
        <w:rPr>
          <w:rFonts w:ascii="Garamond" w:hAnsi="Garamond"/>
        </w:rPr>
        <w:t xml:space="preserve"> which </w:t>
      </w:r>
      <w:r w:rsidR="00C87061" w:rsidRPr="00CF241E">
        <w:rPr>
          <w:rFonts w:ascii="Garamond" w:hAnsi="Garamond"/>
        </w:rPr>
        <w:t xml:space="preserve">differentially filter prevailing local environmental conditions </w:t>
      </w:r>
      <w:r w:rsidR="00C11B9A" w:rsidRPr="00CF241E">
        <w:rPr>
          <w:rFonts w:ascii="Garamond" w:hAnsi="Garamond"/>
        </w:rPr>
        <w:t>(e.g., precipitation, temperature)</w:t>
      </w:r>
      <w:r w:rsidR="00771117" w:rsidRPr="00CF241E">
        <w:rPr>
          <w:rFonts w:ascii="Garamond" w:hAnsi="Garamond"/>
        </w:rPr>
        <w:t xml:space="preserve"> to </w:t>
      </w:r>
      <w:r w:rsidR="00B00998" w:rsidRPr="00CF241E">
        <w:rPr>
          <w:rFonts w:ascii="Garamond" w:hAnsi="Garamond"/>
        </w:rPr>
        <w:t>produc</w:t>
      </w:r>
      <w:r w:rsidR="00771117" w:rsidRPr="00CF241E">
        <w:rPr>
          <w:rFonts w:ascii="Garamond" w:hAnsi="Garamond"/>
        </w:rPr>
        <w:t>e</w:t>
      </w:r>
      <w:r w:rsidR="00B00998" w:rsidRPr="00CF241E">
        <w:rPr>
          <w:rFonts w:ascii="Garamond" w:hAnsi="Garamond"/>
        </w:rPr>
        <w:t xml:space="preserve"> a </w:t>
      </w:r>
      <w:r w:rsidR="00F6438A" w:rsidRPr="00CF241E">
        <w:rPr>
          <w:rFonts w:ascii="Garamond" w:hAnsi="Garamond"/>
        </w:rPr>
        <w:t xml:space="preserve">continuum </w:t>
      </w:r>
      <w:r w:rsidR="00B00998" w:rsidRPr="00CF241E">
        <w:rPr>
          <w:rFonts w:ascii="Garamond" w:hAnsi="Garamond"/>
        </w:rPr>
        <w:t>of habitat types</w:t>
      </w:r>
      <w:r w:rsidR="00F6438A" w:rsidRPr="00CF241E">
        <w:rPr>
          <w:rFonts w:ascii="Garamond" w:hAnsi="Garamond"/>
        </w:rPr>
        <w:t xml:space="preserve"> </w:t>
      </w:r>
      <w:r w:rsidR="00B00998" w:rsidRPr="00CF241E">
        <w:rPr>
          <w:rFonts w:ascii="Garamond" w:hAnsi="Garamond"/>
        </w:rPr>
        <w:t>throughout the basin.</w:t>
      </w:r>
      <w:r w:rsidR="00F6438A" w:rsidRPr="00CF241E">
        <w:rPr>
          <w:rFonts w:ascii="Garamond" w:hAnsi="Garamond"/>
        </w:rPr>
        <w:t xml:space="preserve"> </w:t>
      </w:r>
      <w:r w:rsidR="00F06875">
        <w:rPr>
          <w:rFonts w:ascii="Garamond" w:hAnsi="Garamond"/>
        </w:rPr>
        <w:t>T</w:t>
      </w:r>
      <w:r w:rsidR="00771117" w:rsidRPr="00CF241E">
        <w:rPr>
          <w:rFonts w:ascii="Garamond" w:hAnsi="Garamond"/>
        </w:rPr>
        <w:t>he dynamic interplay between environmental conditions and landscape features</w:t>
      </w:r>
      <w:r w:rsidR="00F06875">
        <w:rPr>
          <w:rFonts w:ascii="Garamond" w:hAnsi="Garamond"/>
        </w:rPr>
        <w:t xml:space="preserve"> over time</w:t>
      </w:r>
      <w:r w:rsidR="00771117" w:rsidRPr="00CF241E">
        <w:rPr>
          <w:rFonts w:ascii="Garamond" w:hAnsi="Garamond"/>
        </w:rPr>
        <w:t xml:space="preserve"> produces a</w:t>
      </w:r>
      <w:r w:rsidR="00F06875">
        <w:rPr>
          <w:rFonts w:ascii="Garamond" w:hAnsi="Garamond"/>
        </w:rPr>
        <w:t xml:space="preserve"> shifting</w:t>
      </w:r>
      <w:r w:rsidR="00F06875">
        <w:rPr>
          <w:rStyle w:val="Emphasis"/>
          <w:rFonts w:ascii="Garamond" w:eastAsiaTheme="majorEastAsia" w:hAnsi="Garamond"/>
        </w:rPr>
        <w:t xml:space="preserve"> </w:t>
      </w:r>
      <w:r w:rsidR="00F06875" w:rsidRPr="00F06875">
        <w:rPr>
          <w:rStyle w:val="Emphasis"/>
          <w:rFonts w:ascii="Garamond" w:eastAsiaTheme="majorEastAsia" w:hAnsi="Garamond"/>
          <w:i w:val="0"/>
          <w:iCs w:val="0"/>
        </w:rPr>
        <w:t>mosaic</w:t>
      </w:r>
      <w:r w:rsidR="00F06875">
        <w:rPr>
          <w:rFonts w:ascii="Garamond" w:hAnsi="Garamond"/>
        </w:rPr>
        <w:t xml:space="preserve"> of </w:t>
      </w:r>
      <w:r w:rsidR="00CE7CBF" w:rsidRPr="00CF241E">
        <w:rPr>
          <w:rFonts w:ascii="Garamond" w:hAnsi="Garamond"/>
        </w:rPr>
        <w:t xml:space="preserve">habitat types </w:t>
      </w:r>
      <w:r w:rsidR="00F06875">
        <w:rPr>
          <w:rFonts w:ascii="Garamond" w:hAnsi="Garamond"/>
        </w:rPr>
        <w:t xml:space="preserve">across </w:t>
      </w:r>
      <w:r w:rsidR="00CE7CBF" w:rsidRPr="00CF241E">
        <w:rPr>
          <w:rFonts w:ascii="Garamond" w:hAnsi="Garamond"/>
        </w:rPr>
        <w:t xml:space="preserve">the watershed which </w:t>
      </w:r>
      <w:r w:rsidR="00771117" w:rsidRPr="00CF241E">
        <w:rPr>
          <w:rFonts w:ascii="Garamond" w:hAnsi="Garamond"/>
        </w:rPr>
        <w:t xml:space="preserve">differ in </w:t>
      </w:r>
      <w:r w:rsidR="00CE7CBF" w:rsidRPr="00CF241E">
        <w:rPr>
          <w:rFonts w:ascii="Garamond" w:hAnsi="Garamond"/>
        </w:rPr>
        <w:t>suitability a</w:t>
      </w:r>
      <w:r w:rsidR="00771117" w:rsidRPr="00CF241E">
        <w:rPr>
          <w:rFonts w:ascii="Garamond" w:hAnsi="Garamond"/>
        </w:rPr>
        <w:t xml:space="preserve">nd spatial arrangement and are continually reorganized across multiple spatial and temporal scales. </w:t>
      </w:r>
      <w:r w:rsidR="00FD6E18" w:rsidRPr="00CF241E">
        <w:rPr>
          <w:rFonts w:ascii="Garamond" w:hAnsi="Garamond"/>
        </w:rPr>
        <w:t xml:space="preserve">In healthy, well-functioning watersheds, this process is expected to produce spatially heterogeneous patterns of ecological performance (e.g., growth and production) </w:t>
      </w:r>
      <w:r w:rsidR="00A65358">
        <w:rPr>
          <w:rFonts w:ascii="Garamond" w:hAnsi="Garamond"/>
        </w:rPr>
        <w:t xml:space="preserve">that shift in their spatial configuration </w:t>
      </w:r>
      <w:r w:rsidR="00F76583">
        <w:rPr>
          <w:rFonts w:ascii="Garamond" w:hAnsi="Garamond"/>
        </w:rPr>
        <w:t xml:space="preserve">as </w:t>
      </w:r>
      <w:r w:rsidR="00FD6E18" w:rsidRPr="00CF241E">
        <w:rPr>
          <w:rFonts w:ascii="Garamond" w:hAnsi="Garamond"/>
        </w:rPr>
        <w:t xml:space="preserve">locally adapted subpopulations </w:t>
      </w:r>
      <w:r w:rsidR="00A65358">
        <w:rPr>
          <w:rFonts w:ascii="Garamond" w:hAnsi="Garamond"/>
        </w:rPr>
        <w:t>interact with variable</w:t>
      </w:r>
      <w:r w:rsidR="00FD6E18" w:rsidRPr="00CF241E">
        <w:rPr>
          <w:rFonts w:ascii="Garamond" w:hAnsi="Garamond"/>
        </w:rPr>
        <w:t xml:space="preserve"> habitat suitability through space and time</w:t>
      </w:r>
      <w:r w:rsidR="00CF241E">
        <w:rPr>
          <w:rFonts w:ascii="Garamond" w:hAnsi="Garamond"/>
        </w:rPr>
        <w:t xml:space="preserve">. </w:t>
      </w:r>
      <w:r w:rsidR="00F76583" w:rsidRPr="00AE5034">
        <w:rPr>
          <w:rFonts w:ascii="Garamond" w:hAnsi="Garamond"/>
          <w:sz w:val="22"/>
          <w:szCs w:val="22"/>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5FC93919" w14:textId="2B13F37A" w:rsidR="00CF241E" w:rsidRPr="008C6661" w:rsidRDefault="00832611" w:rsidP="00CF241E">
      <w:pPr>
        <w:pStyle w:val="font-claude-response-body"/>
        <w:spacing w:line="360" w:lineRule="auto"/>
        <w:ind w:firstLine="360"/>
        <w:rPr>
          <w:rFonts w:ascii="Garamond" w:hAnsi="Garamond"/>
        </w:rPr>
      </w:pPr>
      <w:r w:rsidRPr="008C6661">
        <w:rPr>
          <w:rFonts w:ascii="Garamond" w:hAnsi="Garamond"/>
        </w:rPr>
        <w:t>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709312AF" w14:textId="77777777" w:rsidR="00CE7CBF" w:rsidRPr="00CE7CBF" w:rsidRDefault="00CE7CBF" w:rsidP="00CE7CBF">
      <w:pPr>
        <w:pStyle w:val="font-claude-response-body"/>
        <w:spacing w:line="360" w:lineRule="auto"/>
        <w:ind w:firstLine="360"/>
        <w:rPr>
          <w:rFonts w:ascii="Garamond" w:hAnsi="Garamond"/>
        </w:rPr>
      </w:pPr>
    </w:p>
    <w:p w14:paraId="58D1D1C0" w14:textId="77777777" w:rsidR="008F6F8C" w:rsidRDefault="008F6F8C" w:rsidP="008F6F8C">
      <w:pPr>
        <w:pStyle w:val="font-claude-response-body"/>
        <w:spacing w:line="360" w:lineRule="auto"/>
        <w:ind w:firstLine="360"/>
        <w:rPr>
          <w:sz w:val="22"/>
          <w:szCs w:val="22"/>
        </w:rPr>
      </w:pPr>
    </w:p>
    <w:p w14:paraId="23EBA5F3" w14:textId="77777777" w:rsidR="00A626E0" w:rsidRDefault="00A626E0" w:rsidP="001458A1">
      <w:pPr>
        <w:pStyle w:val="font-claude-response-body"/>
        <w:spacing w:line="360" w:lineRule="auto"/>
        <w:ind w:left="1080"/>
        <w:rPr>
          <w:rFonts w:ascii="Garamond" w:hAnsi="Garamond"/>
          <w:b/>
          <w:bCs/>
          <w:sz w:val="22"/>
          <w:szCs w:val="22"/>
        </w:rPr>
      </w:pPr>
    </w:p>
    <w:p w14:paraId="198FC57D" w14:textId="7D978455" w:rsidR="00E92BEA" w:rsidRDefault="00973DDA" w:rsidP="001458A1">
      <w:pPr>
        <w:pStyle w:val="font-claude-response-body"/>
        <w:spacing w:line="360" w:lineRule="auto"/>
        <w:rPr>
          <w:rFonts w:ascii="Garamond" w:hAnsi="Garamond"/>
          <w:b/>
          <w:bCs/>
          <w:sz w:val="22"/>
          <w:szCs w:val="22"/>
        </w:rPr>
      </w:pPr>
      <w:r>
        <w:rPr>
          <w:rFonts w:ascii="Garamond" w:hAnsi="Garamond"/>
          <w:b/>
          <w:bCs/>
          <w:sz w:val="22"/>
          <w:szCs w:val="22"/>
        </w:rPr>
        <w:lastRenderedPageBreak/>
        <w:t xml:space="preserve">Here, we will… </w:t>
      </w:r>
    </w:p>
    <w:p w14:paraId="161191EB" w14:textId="6595263C" w:rsidR="00973DDA" w:rsidRPr="00973DDA"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Reconstruct basin-wide patterns of natal origins in the Yukon and Kuskokwim river basin using otolith isotope approaches </w:t>
      </w:r>
    </w:p>
    <w:p w14:paraId="14A85100" w14:textId="2E1F8AA8" w:rsidR="00973DDA" w:rsidRPr="00973DDA"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 xml:space="preserve">Explore the variability in these patterns among several years in both river basins </w:t>
      </w:r>
    </w:p>
    <w:p w14:paraId="0A6E9029" w14:textId="77777777" w:rsidR="007E5044" w:rsidRDefault="00973DDA" w:rsidP="001458A1">
      <w:pPr>
        <w:pStyle w:val="font-claude-response-body"/>
        <w:numPr>
          <w:ilvl w:val="0"/>
          <w:numId w:val="2"/>
        </w:numPr>
        <w:spacing w:line="360" w:lineRule="auto"/>
        <w:rPr>
          <w:rFonts w:ascii="Garamond" w:hAnsi="Garamond"/>
          <w:sz w:val="22"/>
          <w:szCs w:val="22"/>
        </w:rPr>
      </w:pPr>
      <w:r w:rsidRPr="00973DDA">
        <w:rPr>
          <w:rFonts w:ascii="Garamond" w:hAnsi="Garamond"/>
          <w:sz w:val="22"/>
          <w:szCs w:val="22"/>
        </w:rPr>
        <w:t>Explore whether this variability reduces overall basin-wide productivity at several spatial scale</w:t>
      </w:r>
      <w:r w:rsidR="007E5044">
        <w:rPr>
          <w:rFonts w:ascii="Garamond" w:hAnsi="Garamond"/>
          <w:sz w:val="22"/>
          <w:szCs w:val="22"/>
        </w:rPr>
        <w:t>s</w:t>
      </w:r>
    </w:p>
    <w:p w14:paraId="1E3312FC" w14:textId="77777777" w:rsidR="007E5044" w:rsidRDefault="007E5044" w:rsidP="001458A1">
      <w:pPr>
        <w:pStyle w:val="font-claude-response-body"/>
        <w:numPr>
          <w:ilvl w:val="0"/>
          <w:numId w:val="2"/>
        </w:numPr>
        <w:spacing w:line="360" w:lineRule="auto"/>
        <w:rPr>
          <w:rFonts w:ascii="Garamond" w:hAnsi="Garamond"/>
          <w:sz w:val="22"/>
          <w:szCs w:val="22"/>
        </w:rPr>
      </w:pPr>
    </w:p>
    <w:p w14:paraId="2BCA3ADC" w14:textId="77777777" w:rsidR="007E5044" w:rsidRDefault="007E5044" w:rsidP="001458A1">
      <w:pPr>
        <w:pStyle w:val="font-claude-response-body"/>
        <w:numPr>
          <w:ilvl w:val="0"/>
          <w:numId w:val="2"/>
        </w:numPr>
        <w:spacing w:line="360" w:lineRule="auto"/>
        <w:rPr>
          <w:rFonts w:ascii="Garamond" w:hAnsi="Garamond"/>
          <w:sz w:val="22"/>
          <w:szCs w:val="22"/>
        </w:rPr>
      </w:pPr>
    </w:p>
    <w:p w14:paraId="31A81AD0" w14:textId="7DBC6A10" w:rsidR="007E5044"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Methods</w:t>
      </w:r>
      <w:r w:rsidR="007E5044" w:rsidRPr="007E5044">
        <w:rPr>
          <w:rFonts w:ascii="Garamond" w:hAnsi="Garamond"/>
          <w:b/>
          <w:bCs/>
          <w:sz w:val="32"/>
          <w:szCs w:val="32"/>
          <w:u w:val="single"/>
        </w:rPr>
        <w:t xml:space="preserve">: </w:t>
      </w: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2ED8"/>
    <w:rsid w:val="00045FA5"/>
    <w:rsid w:val="00085352"/>
    <w:rsid w:val="000941AF"/>
    <w:rsid w:val="001458A1"/>
    <w:rsid w:val="001844EB"/>
    <w:rsid w:val="00206BA8"/>
    <w:rsid w:val="00210847"/>
    <w:rsid w:val="002F12C3"/>
    <w:rsid w:val="00302363"/>
    <w:rsid w:val="00331E1C"/>
    <w:rsid w:val="003642FE"/>
    <w:rsid w:val="00397D74"/>
    <w:rsid w:val="003B0A46"/>
    <w:rsid w:val="00402911"/>
    <w:rsid w:val="00437104"/>
    <w:rsid w:val="004564FF"/>
    <w:rsid w:val="00464971"/>
    <w:rsid w:val="00490C40"/>
    <w:rsid w:val="004D176C"/>
    <w:rsid w:val="005736BA"/>
    <w:rsid w:val="005E5343"/>
    <w:rsid w:val="00634AE0"/>
    <w:rsid w:val="0073537D"/>
    <w:rsid w:val="00744D0E"/>
    <w:rsid w:val="00771117"/>
    <w:rsid w:val="00780305"/>
    <w:rsid w:val="0078224C"/>
    <w:rsid w:val="007E5044"/>
    <w:rsid w:val="00832611"/>
    <w:rsid w:val="00854826"/>
    <w:rsid w:val="00886C2E"/>
    <w:rsid w:val="008922E1"/>
    <w:rsid w:val="008C65D7"/>
    <w:rsid w:val="008C6661"/>
    <w:rsid w:val="008F6F8C"/>
    <w:rsid w:val="00900F01"/>
    <w:rsid w:val="00907410"/>
    <w:rsid w:val="00973DDA"/>
    <w:rsid w:val="009E2291"/>
    <w:rsid w:val="009F4401"/>
    <w:rsid w:val="00A11CE1"/>
    <w:rsid w:val="00A4712A"/>
    <w:rsid w:val="00A626E0"/>
    <w:rsid w:val="00A65358"/>
    <w:rsid w:val="00A80DFC"/>
    <w:rsid w:val="00AE5034"/>
    <w:rsid w:val="00B001D1"/>
    <w:rsid w:val="00B00998"/>
    <w:rsid w:val="00B65D13"/>
    <w:rsid w:val="00B73D94"/>
    <w:rsid w:val="00B928DF"/>
    <w:rsid w:val="00BA3B78"/>
    <w:rsid w:val="00BA7F0B"/>
    <w:rsid w:val="00BB04D8"/>
    <w:rsid w:val="00BC4F60"/>
    <w:rsid w:val="00BD2B41"/>
    <w:rsid w:val="00C11B9A"/>
    <w:rsid w:val="00C34DD2"/>
    <w:rsid w:val="00C87061"/>
    <w:rsid w:val="00C9741A"/>
    <w:rsid w:val="00CC7F33"/>
    <w:rsid w:val="00CE7CBF"/>
    <w:rsid w:val="00CF241E"/>
    <w:rsid w:val="00D7385F"/>
    <w:rsid w:val="00E225FA"/>
    <w:rsid w:val="00E243DA"/>
    <w:rsid w:val="00E454BB"/>
    <w:rsid w:val="00E847A0"/>
    <w:rsid w:val="00E92BEA"/>
    <w:rsid w:val="00EA6C20"/>
    <w:rsid w:val="00F06875"/>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3</Pages>
  <Words>678</Words>
  <Characters>4178</Characters>
  <Application>Microsoft Office Word</Application>
  <DocSecurity>0</DocSecurity>
  <Lines>68</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33</cp:revision>
  <dcterms:created xsi:type="dcterms:W3CDTF">2025-12-09T15:39:00Z</dcterms:created>
  <dcterms:modified xsi:type="dcterms:W3CDTF">2025-12-24T04:09:00Z</dcterms:modified>
</cp:coreProperties>
</file>