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5C99"/>
          <w:sz w:val="44"/>
          <w:szCs w:val="44"/>
        </w:rPr>
        <w:t xml:space="preserve">Local Watershed Slope Analysis</w:t>
      </w:r>
    </w:p>
    <w:p>
      <w:pPr>
        <w:spacing w:after="60" w:before="0"/>
      </w:pPr>
      <w:r>
        <w:rPr>
          <w:rFonts w:ascii="Arial" w:cs="Arial" w:eastAsia="Arial" w:hAnsi="Arial"/>
          <w:color w:val="555555"/>
          <w:sz w:val="24"/>
          <w:szCs w:val="24"/>
        </w:rPr>
        <w:t xml:space="preserve">Step-by-step workflow for ArcGIS Pro (Spatial Analyst)</w:t>
      </w:r>
    </w:p>
    <w:p>
      <w:pPr>
        <w:spacing w:after="240" w:before="0"/>
      </w:pPr>
      <w:r>
        <w:rPr>
          <w:rFonts w:ascii="Arial" w:cs="Arial" w:eastAsia="Arial" w:hAnsi="Arial"/>
          <w:color w:val="888888"/>
          <w:sz w:val="20"/>
          <w:szCs w:val="20"/>
        </w:rPr>
        <w:t xml:space="preserve">Shifting Habitat Mosaics II  |  May 13, 2026</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Overview</w:t>
      </w:r>
    </w:p>
    <w:p>
      <w:pPr>
        <w:spacing w:after="80" w:before="80"/>
      </w:pPr>
      <w:r>
        <w:rPr>
          <w:rFonts w:ascii="Arial" w:cs="Arial" w:eastAsia="Arial" w:hAnsi="Arial"/>
          <w:sz w:val="22"/>
          <w:szCs w:val="22"/>
        </w:rPr>
        <w:t xml:space="preserve">This workflow computes mean slope for every local (non-nested) watershed in your study area. Each local watershed drains to a single stream segment between two confluences (or between a confluence and a headwater). The key distinction from a standard watershed delineation is that pour points are set to the stream link raster — not to a single outlet — so each segment gets its own independent catchment polygon with a mean slope value attached.</w:t>
      </w:r>
    </w:p>
    <w:p>
      <w:pPr>
        <w:spacing w:after="60" w:before="60"/>
      </w:pPr>
      <w:r>
        <w:t xml:space="preserve"/>
      </w:r>
    </w:p>
    <w:p>
      <w:pPr>
        <w:spacing w:after="80" w:before="80"/>
      </w:pPr>
      <w:r>
        <w:rPr>
          <w:rFonts w:ascii="Arial" w:cs="Arial" w:eastAsia="Arial" w:hAnsi="Arial"/>
          <w:sz w:val="22"/>
          <w:szCs w:val="22"/>
        </w:rPr>
        <w:t xml:space="preserve">The workflow uses only core Spatial Analyst tools. An Arc Hydro equivalent is noted at the end if you prefer that interface.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Before You Begin</w:t>
      </w:r>
    </w:p>
    <w:p>
      <w:pPr>
        <w:pStyle w:val="Heading2"/>
        <w:spacing w:after="120" w:before="240"/>
      </w:pPr>
      <w:r>
        <w:rPr>
          <w:rFonts w:ascii="Arial" w:cs="Arial" w:eastAsia="Arial" w:hAnsi="Arial"/>
          <w:b/>
          <w:bCs/>
          <w:color w:val="2E75B6"/>
          <w:sz w:val="26"/>
          <w:szCs w:val="26"/>
        </w:rPr>
        <w:t xml:space="preserve">1. Enable Spatial Analyst</w:t>
      </w:r>
    </w:p>
    <w:p>
      <w:pPr>
        <w:spacing w:after="80" w:before="80"/>
      </w:pPr>
      <w:r>
        <w:rPr>
          <w:rFonts w:ascii="Arial" w:cs="Arial" w:eastAsia="Arial" w:hAnsi="Arial"/>
          <w:sz w:val="22"/>
          <w:szCs w:val="22"/>
        </w:rPr>
        <w:t xml:space="preserve">Project tab → Licensing → Configure Licensing Options → check Spatial Analyst. You need this for every tool in the workflow.</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 Set Environment Defaults</w:t>
      </w:r>
    </w:p>
    <w:p>
      <w:pPr>
        <w:spacing w:after="80" w:before="80"/>
      </w:pPr>
      <w:r>
        <w:rPr>
          <w:rFonts w:ascii="Arial" w:cs="Arial" w:eastAsia="Arial" w:hAnsi="Arial"/>
          <w:sz w:val="22"/>
          <w:szCs w:val="22"/>
        </w:rPr>
        <w:t xml:space="preserve">Analysis tab → Environments. Configure these settings:</w:t>
      </w:r>
    </w:p>
    <w:p>
      <w:pPr>
        <w:pStyle w:val="ListParagraph"/>
        <w:numPr>
          <w:ilvl w:val="0"/>
          <w:numId w:val="2"/>
        </w:numPr>
        <w:spacing w:after="60" w:before="60"/>
      </w:pPr>
      <w:r>
        <w:rPr>
          <w:rFonts w:ascii="Arial" w:cs="Arial" w:eastAsia="Arial" w:hAnsi="Arial"/>
          <w:b/>
          <w:bCs/>
          <w:sz w:val="22"/>
          <w:szCs w:val="22"/>
        </w:rPr>
        <w:t xml:space="preserve">Workspace: </w:t>
      </w:r>
      <w:r>
        <w:rPr>
          <w:rFonts w:ascii="Arial" w:cs="Arial" w:eastAsia="Arial" w:hAnsi="Arial"/>
          <w:sz w:val="22"/>
          <w:szCs w:val="22"/>
        </w:rPr>
        <w:t xml:space="preserve">Set to a file geodatabase (e.g., watershed_slope.gdb) so outputs land in one place</w:t>
      </w:r>
    </w:p>
    <w:p>
      <w:pPr>
        <w:pStyle w:val="ListParagraph"/>
        <w:numPr>
          <w:ilvl w:val="0"/>
          <w:numId w:val="2"/>
        </w:numPr>
        <w:spacing w:after="60" w:before="60"/>
      </w:pPr>
      <w:r>
        <w:rPr>
          <w:rFonts w:ascii="Arial" w:cs="Arial" w:eastAsia="Arial" w:hAnsi="Arial"/>
          <w:b/>
          <w:bCs/>
          <w:sz w:val="22"/>
          <w:szCs w:val="22"/>
        </w:rPr>
        <w:t xml:space="preserve">Output Coordinate System: </w:t>
      </w:r>
      <w:r>
        <w:rPr>
          <w:rFonts w:ascii="Arial" w:cs="Arial" w:eastAsia="Arial" w:hAnsi="Arial"/>
          <w:sz w:val="22"/>
          <w:szCs w:val="22"/>
        </w:rPr>
        <w:t xml:space="preserve">Match your DEM — must be a projected CRS with linear units (meters or feet, not decimal degrees)</w:t>
      </w:r>
    </w:p>
    <w:p>
      <w:pPr>
        <w:pStyle w:val="ListParagraph"/>
        <w:numPr>
          <w:ilvl w:val="0"/>
          <w:numId w:val="2"/>
        </w:numPr>
        <w:spacing w:after="60" w:before="60"/>
      </w:pPr>
      <w:r>
        <w:rPr>
          <w:rFonts w:ascii="Arial" w:cs="Arial" w:eastAsia="Arial" w:hAnsi="Arial"/>
          <w:b/>
          <w:bCs/>
          <w:sz w:val="22"/>
          <w:szCs w:val="22"/>
        </w:rPr>
        <w:t xml:space="preserve">Processing Extent: </w:t>
      </w:r>
      <w:r>
        <w:rPr>
          <w:rFonts w:ascii="Arial" w:cs="Arial" w:eastAsia="Arial" w:hAnsi="Arial"/>
          <w:sz w:val="22"/>
          <w:szCs w:val="22"/>
        </w:rPr>
        <w:t xml:space="preserve">Set to your DEM</w:t>
      </w:r>
    </w:p>
    <w:p>
      <w:pPr>
        <w:pStyle w:val="ListParagraph"/>
        <w:numPr>
          <w:ilvl w:val="0"/>
          <w:numId w:val="2"/>
        </w:numPr>
        <w:spacing w:after="60" w:before="60"/>
      </w:pPr>
      <w:r>
        <w:rPr>
          <w:rFonts w:ascii="Arial" w:cs="Arial" w:eastAsia="Arial" w:hAnsi="Arial"/>
          <w:b/>
          <w:bCs/>
          <w:sz w:val="22"/>
          <w:szCs w:val="22"/>
        </w:rPr>
        <w:t xml:space="preserve">Snap Raster: </w:t>
      </w:r>
      <w:r>
        <w:rPr>
          <w:rFonts w:ascii="Arial" w:cs="Arial" w:eastAsia="Arial" w:hAnsi="Arial"/>
          <w:sz w:val="22"/>
          <w:szCs w:val="22"/>
        </w:rPr>
        <w:t xml:space="preserve">Set to your DEM — critical so every output raster shares the same cell alignment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 Check Your DEM Projection</w:t>
      </w:r>
    </w:p>
    <w:p>
      <w:pPr>
        <w:spacing w:after="80" w:before="80"/>
      </w:pPr>
      <w:r>
        <w:rPr>
          <w:rFonts w:ascii="Arial" w:cs="Arial" w:eastAsia="Arial" w:hAnsi="Arial"/>
          <w:sz w:val="22"/>
          <w:szCs w:val="22"/>
        </w:rPr>
        <w:t xml:space="preserve">Your DEM must be in a projected coordinate system before you run anything. Slope calculations on unprojected (geographic, lat/long) DEMs are incorrect because the horizontal units are degrees, not linear distances.</w:t>
      </w:r>
    </w:p>
    <w:p>
      <w:pPr>
        <w:spacing w:after="80" w:before="80"/>
      </w:pPr>
      <w:r>
        <w:rPr>
          <w:rFonts w:ascii="Arial" w:cs="Arial" w:eastAsia="Arial" w:hAnsi="Arial"/>
          <w:sz w:val="22"/>
          <w:szCs w:val="22"/>
        </w:rPr>
        <w:t xml:space="preserve">If your DEM is in geographic coordinates, reproject 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"Project Raster" → Project Raster (Data Management)</w:t>
            </w:r>
          </w:p>
          <w:p>
            <w:pPr>
              <w:spacing w:after="40" w:before="40"/>
            </w:pPr>
            <w:r>
              <w:rPr>
                <w:rFonts w:ascii="Courier New" w:cs="Courier New" w:eastAsia="Courier New" w:hAnsi="Courier New"/>
                <w:color w:val="1A1A1A"/>
                <w:sz w:val="18"/>
                <w:szCs w:val="18"/>
              </w:rPr>
              <w:t xml:space="preserve">  Input Raster:               your DEM</w:t>
            </w:r>
          </w:p>
          <w:p>
            <w:pPr>
              <w:spacing w:after="40" w:before="40"/>
            </w:pPr>
            <w:r>
              <w:rPr>
                <w:rFonts w:ascii="Courier New" w:cs="Courier New" w:eastAsia="Courier New" w:hAnsi="Courier New"/>
                <w:color w:val="1A1A1A"/>
                <w:sz w:val="18"/>
                <w:szCs w:val="18"/>
              </w:rPr>
              <w:t xml:space="preserve">  Output Coordinate System:   choose a projected CRS appropriate for your region</w:t>
            </w:r>
          </w:p>
          <w:p>
            <w:pPr>
              <w:spacing w:after="40" w:before="40"/>
            </w:pPr>
            <w:r>
              <w:rPr>
                <w:rFonts w:ascii="Courier New" w:cs="Courier New" w:eastAsia="Courier New" w:hAnsi="Courier New"/>
                <w:color w:val="1A1A1A"/>
                <w:sz w:val="18"/>
                <w:szCs w:val="18"/>
              </w:rPr>
              <w:t xml:space="preserve">  Resampling Technique:       Bilinear (for continuous elevation data)</w:t>
            </w:r>
          </w:p>
          <w:p>
            <w:pPr>
              <w:spacing w:after="40" w:before="40"/>
            </w:pPr>
            <w:r>
              <w:rPr>
                <w:rFonts w:ascii="Courier New" w:cs="Courier New" w:eastAsia="Courier New" w:hAnsi="Courier New"/>
                <w:color w:val="1A1A1A"/>
                <w:sz w:val="18"/>
                <w:szCs w:val="18"/>
              </w:rPr>
              <w:t xml:space="preserve">  Output:                     dem_projected</w:t>
            </w:r>
          </w:p>
        </w:tc>
      </w:tr>
    </w:tbl>
    <w:p>
      <w:pPr>
        <w:spacing w:after="60" w:before="60"/>
      </w:pPr>
      <w:r>
        <w:t xml:space="preserve"/>
      </w:r>
    </w:p>
    <w:p>
      <w:pPr>
        <w:spacing w:after="80" w:before="80"/>
      </w:pPr>
      <w:r>
        <w:rPr>
          <w:rFonts w:ascii="Arial" w:cs="Arial" w:eastAsia="Arial" w:hAnsi="Arial"/>
          <w:sz w:val="22"/>
          <w:szCs w:val="22"/>
        </w:rPr>
        <w:t xml:space="preserve">Use the reprojected DEM as your starting DEM for all steps below.</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 Fill the DEM</w:t>
      </w:r>
    </w:p>
    <w:p>
      <w:pPr>
        <w:spacing w:after="80" w:before="80"/>
      </w:pPr>
      <w:r>
        <w:rPr>
          <w:rFonts w:ascii="Arial" w:cs="Arial" w:eastAsia="Arial" w:hAnsi="Arial"/>
          <w:sz w:val="22"/>
          <w:szCs w:val="22"/>
        </w:rPr>
        <w:t xml:space="preserve">Filling removes small sinks — low cells surrounded by higher cells — that would trap flow and produce artifacts in the flow direction and accumulation outputs. Keep your original DEM untouched; you will use it for slope calculation in Step 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"Fill" → Fill (Spatial Analyst)</w:t>
            </w:r>
          </w:p>
          <w:p>
            <w:pPr>
              <w:spacing w:after="40" w:before="40"/>
            </w:pPr>
            <w:r>
              <w:rPr>
                <w:rFonts w:ascii="Courier New" w:cs="Courier New" w:eastAsia="Courier New" w:hAnsi="Courier New"/>
                <w:color w:val="1A1A1A"/>
                <w:sz w:val="18"/>
                <w:szCs w:val="18"/>
              </w:rPr>
              <w:t xml:space="preserve">  Input surface raster:   your DEM (projected)</w:t>
            </w:r>
          </w:p>
          <w:p>
            <w:pPr>
              <w:spacing w:after="40" w:before="40"/>
            </w:pPr>
            <w:r>
              <w:rPr>
                <w:rFonts w:ascii="Courier New" w:cs="Courier New" w:eastAsia="Courier New" w:hAnsi="Courier New"/>
                <w:color w:val="1A1A1A"/>
                <w:sz w:val="18"/>
                <w:szCs w:val="18"/>
              </w:rPr>
              <w:t xml:space="preserve">  Output surface raster:  dem_fill</w:t>
            </w:r>
          </w:p>
          <w:p>
            <w:pPr>
              <w:spacing w:after="40" w:before="40"/>
            </w:pPr>
            <w:r>
              <w:rPr>
                <w:rFonts w:ascii="Courier New" w:cs="Courier New" w:eastAsia="Courier New" w:hAnsi="Courier New"/>
                <w:color w:val="1A1A1A"/>
                <w:sz w:val="18"/>
                <w:szCs w:val="18"/>
              </w:rPr>
              <w:t xml:space="preserve">  Z limit:                leave blank (fills all sinks)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2: Flow Direction</w:t>
      </w:r>
    </w:p>
    <w:p>
      <w:pPr>
        <w:spacing w:after="80" w:before="80"/>
      </w:pPr>
      <w:r>
        <w:rPr>
          <w:rFonts w:ascii="Arial" w:cs="Arial" w:eastAsia="Arial" w:hAnsi="Arial"/>
          <w:sz w:val="22"/>
          <w:szCs w:val="22"/>
        </w:rPr>
        <w:t xml:space="preserve">Assigns each cell a code indicating which of its eight neighbors it drains to (D8 algorithm). This raster drives both flow accumulation and watershed delineation.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Direction" → Flow Direction (Spatial Analyst)</w:t>
            </w:r>
          </w:p>
          <w:p>
            <w:pPr>
              <w:spacing w:after="40" w:before="40"/>
            </w:pPr>
            <w:r>
              <w:rPr>
                <w:rFonts w:ascii="Courier New" w:cs="Courier New" w:eastAsia="Courier New" w:hAnsi="Courier New"/>
                <w:color w:val="1A1A1A"/>
                <w:sz w:val="18"/>
                <w:szCs w:val="18"/>
              </w:rPr>
              <w:t xml:space="preserve">  Input surface raster:        dem_fill</w:t>
            </w:r>
          </w:p>
          <w:p>
            <w:pPr>
              <w:spacing w:after="40" w:before="40"/>
            </w:pPr>
            <w:r>
              <w:rPr>
                <w:rFonts w:ascii="Courier New" w:cs="Courier New" w:eastAsia="Courier New" w:hAnsi="Courier New"/>
                <w:color w:val="1A1A1A"/>
                <w:sz w:val="18"/>
                <w:szCs w:val="18"/>
              </w:rPr>
              <w:t xml:space="preserve">  Output flow direction raster: fdir</w:t>
            </w:r>
          </w:p>
          <w:p>
            <w:pPr>
              <w:spacing w:after="40" w:before="40"/>
            </w:pPr>
            <w:r>
              <w:rPr>
                <w:rFonts w:ascii="Courier New" w:cs="Courier New" w:eastAsia="Courier New" w:hAnsi="Courier New"/>
                <w:color w:val="1A1A1A"/>
                <w:sz w:val="18"/>
                <w:szCs w:val="18"/>
              </w:rPr>
              <w:t xml:space="preserve">  Flow direction type:         D8 (default)</w:t>
            </w:r>
          </w:p>
          <w:p>
            <w:pPr>
              <w:spacing w:after="40" w:before="40"/>
            </w:pPr>
            <w:r>
              <w:rPr>
                <w:rFonts w:ascii="Courier New" w:cs="Courier New" w:eastAsia="Courier New" w:hAnsi="Courier New"/>
                <w:color w:val="1A1A1A"/>
                <w:sz w:val="18"/>
                <w:szCs w:val="18"/>
              </w:rPr>
              <w:t xml:space="preserve">  Leave all other options at defaults</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3: Flow Accumulation</w:t>
      </w:r>
    </w:p>
    <w:p>
      <w:pPr>
        <w:spacing w:after="80" w:before="80"/>
      </w:pPr>
      <w:r>
        <w:rPr>
          <w:rFonts w:ascii="Arial" w:cs="Arial" w:eastAsia="Arial" w:hAnsi="Arial"/>
          <w:sz w:val="22"/>
          <w:szCs w:val="22"/>
        </w:rPr>
        <w:t xml:space="preserve">Counts how many upstream cells drain into each cell. High values mark valleys and channels; low values mark ridgelines and headwaters. This raster is the basis for defining your stream network in the next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"Flow Accumulation" → Flow Accumulation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Output accumulation raster:    facc</w:t>
            </w:r>
          </w:p>
          <w:p>
            <w:pPr>
              <w:spacing w:after="40" w:before="40"/>
            </w:pPr>
            <w:r>
              <w:rPr>
                <w:rFonts w:ascii="Courier New" w:cs="Courier New" w:eastAsia="Courier New" w:hAnsi="Courier New"/>
                <w:color w:val="1A1A1A"/>
                <w:sz w:val="18"/>
                <w:szCs w:val="18"/>
              </w:rPr>
              <w:t xml:space="preserve">  Output data type:              Integer</w:t>
            </w:r>
          </w:p>
          <w:p>
            <w:pPr>
              <w:spacing w:after="40" w:before="40"/>
            </w:pPr>
            <w:r>
              <w:rPr>
                <w:rFonts w:ascii="Courier New" w:cs="Courier New" w:eastAsia="Courier New" w:hAnsi="Courier New"/>
                <w:color w:val="1A1A1A"/>
                <w:sz w:val="18"/>
                <w:szCs w:val="18"/>
              </w:rPr>
              <w:t xml:space="preserve">  Flow direction type:           D8</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This step can take several minutes on large DEMs. Let it run.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4: Define the Stream Network (Threshold)</w:t>
      </w:r>
    </w:p>
    <w:p>
      <w:pPr>
        <w:spacing w:after="80" w:before="80"/>
      </w:pPr>
      <w:r>
        <w:rPr>
          <w:rFonts w:ascii="Arial" w:cs="Arial" w:eastAsia="Arial" w:hAnsi="Arial"/>
          <w:sz w:val="22"/>
          <w:szCs w:val="22"/>
        </w:rPr>
        <w:t xml:space="preserve">Use the Con tool to extract cells with high flow accumulation as your stream network. Cells above the threshold are classified as streams; all others become NoData.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"Con" → Con (Spatial Analyst)</w:t>
            </w:r>
          </w:p>
          <w:p>
            <w:pPr>
              <w:spacing w:after="40" w:before="40"/>
            </w:pPr>
            <w:r>
              <w:rPr>
                <w:rFonts w:ascii="Courier New" w:cs="Courier New" w:eastAsia="Courier New" w:hAnsi="Courier New"/>
                <w:color w:val="1A1A1A"/>
                <w:sz w:val="18"/>
                <w:szCs w:val="18"/>
              </w:rPr>
              <w:t xml:space="preserve">  Input conditional raster:   facc</w:t>
            </w:r>
          </w:p>
          <w:p>
            <w:pPr>
              <w:spacing w:after="40" w:before="40"/>
            </w:pPr>
            <w:r>
              <w:rPr>
                <w:rFonts w:ascii="Courier New" w:cs="Courier New" w:eastAsia="Courier New" w:hAnsi="Courier New"/>
                <w:color w:val="1A1A1A"/>
                <w:sz w:val="18"/>
                <w:szCs w:val="18"/>
              </w:rPr>
              <w:t xml:space="preserve">  Expression:                 Value &gt; 1000</w:t>
            </w:r>
          </w:p>
          <w:p>
            <w:pPr>
              <w:spacing w:after="40" w:before="40"/>
            </w:pPr>
            <w:r>
              <w:rPr>
                <w:rFonts w:ascii="Courier New" w:cs="Courier New" w:eastAsia="Courier New" w:hAnsi="Courier New"/>
                <w:color w:val="1A1A1A"/>
                <w:sz w:val="18"/>
                <w:szCs w:val="18"/>
              </w:rPr>
              <w:t xml:space="preserve">  Input true raster or constant value:  1</w:t>
            </w:r>
          </w:p>
          <w:p>
            <w:pPr>
              <w:spacing w:after="40" w:before="40"/>
            </w:pPr>
            <w:r>
              <w:rPr>
                <w:rFonts w:ascii="Courier New" w:cs="Courier New" w:eastAsia="Courier New" w:hAnsi="Courier New"/>
                <w:color w:val="1A1A1A"/>
                <w:sz w:val="18"/>
                <w:szCs w:val="18"/>
              </w:rPr>
              <w:t xml:space="preserve">  Input false raster or constant value: (leave blank — gives NoData for non-streams)</w:t>
            </w:r>
          </w:p>
          <w:p>
            <w:pPr>
              <w:spacing w:after="40" w:before="40"/>
            </w:pPr>
            <w:r>
              <w:rPr>
                <w:rFonts w:ascii="Courier New" w:cs="Courier New" w:eastAsia="Courier New" w:hAnsi="Courier New"/>
                <w:color w:val="1A1A1A"/>
                <w:sz w:val="18"/>
                <w:szCs w:val="18"/>
              </w:rPr>
              <w:t xml:space="preserve">  Output raster:              streams</w:t>
            </w:r>
          </w:p>
        </w:tc>
      </w:tr>
    </w:tbl>
    <w:p>
      <w:pPr>
        <w:spacing w:after="60" w:before="60"/>
      </w:pPr>
      <w:r>
        <w:t xml:space="preserve"/>
      </w:r>
    </w:p>
    <w:p>
      <w:pPr>
        <w:spacing w:after="80" w:before="80"/>
        <w:ind w:left="360"/>
      </w:pPr>
      <w:r>
        <w:rPr>
          <w:rFonts w:ascii="Arial" w:cs="Arial" w:eastAsia="Arial" w:hAnsi="Arial"/>
          <w:b/>
          <w:bCs/>
          <w:color w:val="C00000"/>
          <w:sz w:val="22"/>
          <w:szCs w:val="22"/>
        </w:rPr>
        <w:t xml:space="preserve">⚠ Correction: </w:t>
      </w:r>
      <w:r>
        <w:rPr>
          <w:rFonts w:ascii="Arial" w:cs="Arial" w:eastAsia="Arial" w:hAnsi="Arial"/>
          <w:color w:val="C00000"/>
          <w:sz w:val="22"/>
          <w:szCs w:val="22"/>
        </w:rPr>
        <w:t xml:space="preserve">A common mistake is to use facc as both the conditional raster and the true raster. This outputs actual accumulation values where streams exist rather than a clean binary (1/NoData). Use the constant value 1 as shown above.</w:t>
      </w:r>
    </w:p>
    <w:p>
      <w:pPr>
        <w:spacing w:after="60" w:before="60"/>
      </w:pPr>
      <w:r>
        <w:t xml:space="preserve"/>
      </w:r>
    </w:p>
    <w:p>
      <w:pPr>
        <w:spacing w:after="80" w:before="80"/>
      </w:pPr>
      <w:r>
        <w:rPr>
          <w:rFonts w:ascii="Arial" w:cs="Arial" w:eastAsia="Arial" w:hAnsi="Arial"/>
          <w:sz w:val="22"/>
          <w:szCs w:val="22"/>
        </w:rPr>
        <w:t xml:space="preserve">About the threshold value:</w:t>
      </w:r>
    </w:p>
    <w:p>
      <w:pPr>
        <w:pStyle w:val="ListParagraph"/>
        <w:numPr>
          <w:ilvl w:val="0"/>
          <w:numId w:val="2"/>
        </w:numPr>
        <w:spacing w:after="60" w:before="60"/>
      </w:pPr>
      <w:r>
        <w:rPr>
          <w:rFonts w:ascii="Arial" w:cs="Arial" w:eastAsia="Arial" w:hAnsi="Arial"/>
          <w:b/>
          <w:bCs/>
          <w:sz w:val="22"/>
          <w:szCs w:val="22"/>
        </w:rPr>
        <w:t xml:space="preserve">1000 is a placeholder: </w:t>
      </w:r>
      <w:r>
        <w:rPr>
          <w:rFonts w:ascii="Arial" w:cs="Arial" w:eastAsia="Arial" w:hAnsi="Arial"/>
          <w:sz w:val="22"/>
          <w:szCs w:val="22"/>
        </w:rPr>
        <w:t xml:space="preserve">the right value depends on your DEM resolution and how finely streams are resolved</w:t>
      </w:r>
    </w:p>
    <w:p>
      <w:pPr>
        <w:pStyle w:val="ListParagraph"/>
        <w:numPr>
          <w:ilvl w:val="0"/>
          <w:numId w:val="2"/>
        </w:numPr>
        <w:spacing w:after="60" w:before="60"/>
      </w:pPr>
      <w:r>
        <w:rPr>
          <w:rFonts w:ascii="Arial" w:cs="Arial" w:eastAsia="Arial" w:hAnsi="Arial"/>
          <w:b/>
          <w:bCs/>
          <w:sz w:val="22"/>
          <w:szCs w:val="22"/>
        </w:rPr>
        <w:t xml:space="preserve">Starting point: </w:t>
      </w:r>
      <w:r>
        <w:rPr>
          <w:rFonts w:ascii="Arial" w:cs="Arial" w:eastAsia="Arial" w:hAnsi="Arial"/>
          <w:sz w:val="22"/>
          <w:szCs w:val="22"/>
        </w:rPr>
        <w:t xml:space="preserve">try roughly 1% of the maximum flow accumulation value, then adjust</w:t>
      </w:r>
    </w:p>
    <w:p>
      <w:pPr>
        <w:pStyle w:val="ListParagraph"/>
        <w:numPr>
          <w:ilvl w:val="0"/>
          <w:numId w:val="2"/>
        </w:numPr>
        <w:spacing w:after="60" w:before="60"/>
      </w:pPr>
      <w:r>
        <w:rPr>
          <w:rFonts w:ascii="Arial" w:cs="Arial" w:eastAsia="Arial" w:hAnsi="Arial"/>
          <w:b/>
          <w:bCs/>
          <w:sz w:val="22"/>
          <w:szCs w:val="22"/>
        </w:rPr>
        <w:t xml:space="preserve">Check against reality: </w:t>
      </w:r>
      <w:r>
        <w:rPr>
          <w:rFonts w:ascii="Arial" w:cs="Arial" w:eastAsia="Arial" w:hAnsi="Arial"/>
          <w:sz w:val="22"/>
          <w:szCs w:val="22"/>
        </w:rPr>
        <w:t xml:space="preserve">symbolize streams over a basemap or NHD flowlines — too dense means lower the threshold; too sparse means raise it</w:t>
      </w:r>
    </w:p>
    <w:p>
      <w:pPr>
        <w:pStyle w:val="ListParagraph"/>
        <w:numPr>
          <w:ilvl w:val="0"/>
          <w:numId w:val="2"/>
        </w:numPr>
        <w:spacing w:after="60" w:before="60"/>
      </w:pPr>
      <w:r>
        <w:rPr>
          <w:rFonts w:ascii="Arial" w:cs="Arial" w:eastAsia="Arial" w:hAnsi="Arial"/>
          <w:b/>
          <w:bCs/>
          <w:sz w:val="22"/>
          <w:szCs w:val="22"/>
        </w:rPr>
        <w:t xml:space="preserve">Sensitivity: </w:t>
      </w:r>
      <w:r>
        <w:rPr>
          <w:rFonts w:ascii="Arial" w:cs="Arial" w:eastAsia="Arial" w:hAnsi="Arial"/>
          <w:sz w:val="22"/>
          <w:szCs w:val="22"/>
        </w:rPr>
        <w:t xml:space="preserve">run your final analysis at two or three thresholds to document how results change</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5: Stream Link</w:t>
      </w:r>
    </w:p>
    <w:p>
      <w:pPr>
        <w:spacing w:after="80" w:before="80"/>
      </w:pPr>
      <w:r>
        <w:rPr>
          <w:rFonts w:ascii="Arial" w:cs="Arial" w:eastAsia="Arial" w:hAnsi="Arial"/>
          <w:sz w:val="22"/>
          <w:szCs w:val="22"/>
        </w:rPr>
        <w:t xml:space="preserve">This is the critical step for local watersheds. Stream Link assigns a unique integer ID to each stream segment between confluences (or between a confluence and a headwater). These IDs become the pour points for delineating one local catchment per segment.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"Stream Link" → Stream Link (Spatial Analyst)</w:t>
            </w:r>
          </w:p>
          <w:p>
            <w:pPr>
              <w:spacing w:after="40" w:before="40"/>
            </w:pPr>
            <w:r>
              <w:rPr>
                <w:rFonts w:ascii="Courier New" w:cs="Courier New" w:eastAsia="Courier New" w:hAnsi="Courier New"/>
                <w:color w:val="1A1A1A"/>
                <w:sz w:val="18"/>
                <w:szCs w:val="18"/>
              </w:rPr>
              <w:t xml:space="preserve">  Input stream raster:          streams</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Output raster:                str_link</w:t>
            </w:r>
          </w:p>
        </w:tc>
      </w:tr>
    </w:tbl>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6: Delineate Local Catchments</w:t>
      </w:r>
    </w:p>
    <w:p>
      <w:pPr>
        <w:spacing w:after="80" w:before="80"/>
      </w:pPr>
      <w:r>
        <w:rPr>
          <w:rFonts w:ascii="Arial" w:cs="Arial" w:eastAsia="Arial" w:hAnsi="Arial"/>
          <w:sz w:val="22"/>
          <w:szCs w:val="22"/>
        </w:rPr>
        <w:t xml:space="preserve">Run the Watershed tool using the stream link raster as pour points. Because each stream link cell carries a unique segment ID, the tool delineates one independent local catchment per segment — not a nested total watershed from a single outlet.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"Watershed" → Watershed (Spatial Analyst)</w:t>
            </w:r>
          </w:p>
          <w:p>
            <w:pPr>
              <w:spacing w:after="40" w:before="40"/>
            </w:pPr>
            <w:r>
              <w:rPr>
                <w:rFonts w:ascii="Courier New" w:cs="Courier New" w:eastAsia="Courier New" w:hAnsi="Courier New"/>
                <w:color w:val="1A1A1A"/>
                <w:sz w:val="18"/>
                <w:szCs w:val="18"/>
              </w:rPr>
              <w:t xml:space="preserve">  Input flow direction raster:            fdir</w:t>
            </w:r>
          </w:p>
          <w:p>
            <w:pPr>
              <w:spacing w:after="40" w:before="40"/>
            </w:pPr>
            <w:r>
              <w:rPr>
                <w:rFonts w:ascii="Courier New" w:cs="Courier New" w:eastAsia="Courier New" w:hAnsi="Courier New"/>
                <w:color w:val="1A1A1A"/>
                <w:sz w:val="18"/>
                <w:szCs w:val="18"/>
              </w:rPr>
              <w:t xml:space="preserve">  Input raster or feature pour point data: str_link   ← key choice</w:t>
            </w:r>
          </w:p>
          <w:p>
            <w:pPr>
              <w:spacing w:after="40" w:before="40"/>
            </w:pPr>
            <w:r>
              <w:rPr>
                <w:rFonts w:ascii="Courier New" w:cs="Courier New" w:eastAsia="Courier New" w:hAnsi="Courier New"/>
                <w:color w:val="1A1A1A"/>
                <w:sz w:val="18"/>
                <w:szCs w:val="18"/>
              </w:rPr>
              <w:t xml:space="preserve">  Pour point field:                        Value</w:t>
            </w:r>
          </w:p>
          <w:p>
            <w:pPr>
              <w:spacing w:after="40" w:before="40"/>
            </w:pPr>
            <w:r>
              <w:rPr>
                <w:rFonts w:ascii="Courier New" w:cs="Courier New" w:eastAsia="Courier New" w:hAnsi="Courier New"/>
                <w:color w:val="1A1A1A"/>
                <w:sz w:val="18"/>
                <w:szCs w:val="18"/>
              </w:rPr>
              <w:t xml:space="preserve">  Output raster:                           local_catchments</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Each output catchment cell carries the same integer ID as its stream link. This is what makes the subsequent join work.</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7: Convert Catchments to Polygons</w:t>
      </w:r>
    </w:p>
    <w:p>
      <w:pPr>
        <w:spacing w:after="80" w:before="80"/>
      </w:pPr>
      <w:r>
        <w:rPr>
          <w:rFonts w:ascii="Arial" w:cs="Arial" w:eastAsia="Arial" w:hAnsi="Arial"/>
          <w:sz w:val="22"/>
          <w:szCs w:val="22"/>
        </w:rPr>
        <w:t xml:space="preserve">Convert the raster catchments to polygon features for attribute joining and area calculations.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"Raster to Polygon" → Raster to Polygon</w:t>
            </w:r>
          </w:p>
          <w:p>
            <w:pPr>
              <w:spacing w:after="40" w:before="40"/>
            </w:pPr>
            <w:r>
              <w:rPr>
                <w:rFonts w:ascii="Courier New" w:cs="Courier New" w:eastAsia="Courier New" w:hAnsi="Courier New"/>
                <w:color w:val="1A1A1A"/>
                <w:sz w:val="18"/>
                <w:szCs w:val="18"/>
              </w:rPr>
              <w:t xml:space="preserve">  Input raster:       local_catchments</w:t>
            </w:r>
          </w:p>
          <w:p>
            <w:pPr>
              <w:spacing w:after="40" w:before="40"/>
            </w:pPr>
            <w:r>
              <w:rPr>
                <w:rFonts w:ascii="Courier New" w:cs="Courier New" w:eastAsia="Courier New" w:hAnsi="Courier New"/>
                <w:color w:val="1A1A1A"/>
                <w:sz w:val="18"/>
                <w:szCs w:val="18"/>
              </w:rPr>
              <w:t xml:space="preserve">  Field:              Value</w:t>
            </w:r>
          </w:p>
          <w:p>
            <w:pPr>
              <w:spacing w:after="40" w:before="40"/>
            </w:pPr>
            <w:r>
              <w:rPr>
                <w:rFonts w:ascii="Courier New" w:cs="Courier New" w:eastAsia="Courier New" w:hAnsi="Courier New"/>
                <w:color w:val="1A1A1A"/>
                <w:sz w:val="18"/>
                <w:szCs w:val="18"/>
              </w:rPr>
              <w:t xml:space="preserve">  Output polygon features: local_catchments_poly</w:t>
            </w:r>
          </w:p>
          <w:p>
            <w:pPr>
              <w:spacing w:after="40" w:before="40"/>
            </w:pPr>
            <w:r>
              <w:rPr>
                <w:rFonts w:ascii="Courier New" w:cs="Courier New" w:eastAsia="Courier New" w:hAnsi="Courier New"/>
                <w:color w:val="1A1A1A"/>
                <w:sz w:val="18"/>
                <w:szCs w:val="18"/>
              </w:rPr>
              <w:t xml:space="preserve">  Simplify polygons:  UNCHECK — keeps boundaries snapped to raster cells</w:t>
            </w:r>
          </w:p>
        </w:tc>
      </w:tr>
    </w:tbl>
    <w:p>
      <w:pPr>
        <w:spacing w:after="80" w:before="80"/>
      </w:pPr>
      <w:r>
        <w:rPr>
          <w:rFonts w:ascii="Arial" w:cs="Arial" w:eastAsia="Arial" w:hAnsi="Arial"/>
          <w:sz w:val="22"/>
          <w:szCs w:val="22"/>
        </w:rPr>
        <w:t xml:space="preserve">The output will have a gridcode field that matches the stream link ID for each polygon.</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8: Compute Slope from the Original DEM</w:t>
      </w:r>
    </w:p>
    <w:p>
      <w:pPr>
        <w:spacing w:after="80" w:before="80"/>
      </w:pPr>
      <w:r>
        <w:rPr>
          <w:rFonts w:ascii="Arial" w:cs="Arial" w:eastAsia="Arial" w:hAnsi="Arial"/>
          <w:sz w:val="22"/>
          <w:szCs w:val="22"/>
        </w:rPr>
        <w:t xml:space="preserve">Run Slope on your original (unfilled) DEM, not on dem_fill. Filling artificially flattens terrain around sinks, which would underestimate slope in those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"Slope" → Slope (Spatial Analyst)</w:t>
            </w:r>
          </w:p>
          <w:p>
            <w:pPr>
              <w:spacing w:after="40" w:before="40"/>
            </w:pPr>
            <w:r>
              <w:rPr>
                <w:rFonts w:ascii="Courier New" w:cs="Courier New" w:eastAsia="Courier New" w:hAnsi="Courier New"/>
                <w:color w:val="1A1A1A"/>
                <w:sz w:val="18"/>
                <w:szCs w:val="18"/>
              </w:rPr>
              <w:t xml:space="preserve">  Input raster:        your original DEM (NOT dem_fill)</w:t>
            </w:r>
          </w:p>
          <w:p>
            <w:pPr>
              <w:spacing w:after="40" w:before="40"/>
            </w:pPr>
            <w:r>
              <w:rPr>
                <w:rFonts w:ascii="Courier New" w:cs="Courier New" w:eastAsia="Courier New" w:hAnsi="Courier New"/>
                <w:color w:val="1A1A1A"/>
                <w:sz w:val="18"/>
                <w:szCs w:val="18"/>
              </w:rPr>
              <w:t xml:space="preserve">  Output raster:       slope_pct</w:t>
            </w:r>
          </w:p>
          <w:p>
            <w:pPr>
              <w:spacing w:after="40" w:before="40"/>
            </w:pPr>
            <w:r>
              <w:rPr>
                <w:rFonts w:ascii="Courier New" w:cs="Courier New" w:eastAsia="Courier New" w:hAnsi="Courier New"/>
                <w:color w:val="1A1A1A"/>
                <w:sz w:val="18"/>
                <w:szCs w:val="18"/>
              </w:rPr>
              <w:t xml:space="preserve">  Output measurement:  Percent rise  (or Degree — choose one and be consistent)</w:t>
            </w:r>
          </w:p>
          <w:p>
            <w:pPr>
              <w:spacing w:after="40" w:before="40"/>
            </w:pPr>
            <w:r>
              <w:rPr>
                <w:rFonts w:ascii="Courier New" w:cs="Courier New" w:eastAsia="Courier New" w:hAnsi="Courier New"/>
                <w:color w:val="1A1A1A"/>
                <w:sz w:val="18"/>
                <w:szCs w:val="18"/>
              </w:rPr>
              <w:t xml:space="preserve">  Z factor:            1  (if vertical and horizontal units are the same)</w:t>
            </w:r>
          </w:p>
        </w:tc>
      </w:tr>
    </w:tbl>
    <w:p>
      <w:pPr>
        <w:spacing w:after="60" w:before="60"/>
      </w:pPr>
      <w:r>
        <w:t xml:space="preserve"/>
      </w:r>
    </w:p>
    <w:p>
      <w:pPr>
        <w:spacing w:after="80" w:before="80"/>
      </w:pPr>
      <w:r>
        <w:rPr>
          <w:rFonts w:ascii="Arial" w:cs="Arial" w:eastAsia="Arial" w:hAnsi="Arial"/>
          <w:sz w:val="22"/>
          <w:szCs w:val="22"/>
        </w:rPr>
        <w:t xml:space="preserve">Z factor guidance — only relevant if your vertical and horizontal units differ:</w:t>
      </w:r>
    </w:p>
    <w:p>
      <w:pPr>
        <w:pStyle w:val="ListParagraph"/>
        <w:numPr>
          <w:ilvl w:val="0"/>
          <w:numId w:val="2"/>
        </w:numPr>
        <w:spacing w:after="60" w:before="60"/>
      </w:pPr>
      <w:r>
        <w:rPr>
          <w:rFonts w:ascii="Arial" w:cs="Arial" w:eastAsia="Arial" w:hAnsi="Arial"/>
          <w:b/>
          <w:bCs/>
          <w:sz w:val="22"/>
          <w:szCs w:val="22"/>
        </w:rPr>
        <w:t xml:space="preserve">Both in meters, or both in feet: </w:t>
      </w:r>
      <w:r>
        <w:rPr>
          <w:rFonts w:ascii="Arial" w:cs="Arial" w:eastAsia="Arial" w:hAnsi="Arial"/>
          <w:sz w:val="22"/>
          <w:szCs w:val="22"/>
        </w:rPr>
        <w:t xml:space="preserve">Z factor = 1</w:t>
      </w:r>
    </w:p>
    <w:p>
      <w:pPr>
        <w:pStyle w:val="ListParagraph"/>
        <w:numPr>
          <w:ilvl w:val="0"/>
          <w:numId w:val="2"/>
        </w:numPr>
        <w:spacing w:after="60" w:before="60"/>
      </w:pPr>
      <w:r>
        <w:rPr>
          <w:rFonts w:ascii="Arial" w:cs="Arial" w:eastAsia="Arial" w:hAnsi="Arial"/>
          <w:b/>
          <w:bCs/>
          <w:sz w:val="22"/>
          <w:szCs w:val="22"/>
        </w:rPr>
        <w:t xml:space="preserve">Vertical in meters, horizontal in feet: </w:t>
      </w:r>
      <w:r>
        <w:rPr>
          <w:rFonts w:ascii="Arial" w:cs="Arial" w:eastAsia="Arial" w:hAnsi="Arial"/>
          <w:sz w:val="22"/>
          <w:szCs w:val="22"/>
        </w:rPr>
        <w:t xml:space="preserve">Z factor = 3.28084</w:t>
      </w:r>
    </w:p>
    <w:p>
      <w:pPr>
        <w:pStyle w:val="ListParagraph"/>
        <w:numPr>
          <w:ilvl w:val="0"/>
          <w:numId w:val="2"/>
        </w:numPr>
        <w:spacing w:after="60" w:before="60"/>
      </w:pPr>
      <w:r>
        <w:rPr>
          <w:rFonts w:ascii="Arial" w:cs="Arial" w:eastAsia="Arial" w:hAnsi="Arial"/>
          <w:b/>
          <w:bCs/>
          <w:sz w:val="22"/>
          <w:szCs w:val="22"/>
        </w:rPr>
        <w:t xml:space="preserve">Vertical in feet, horizontal in meters: </w:t>
      </w:r>
      <w:r>
        <w:rPr>
          <w:rFonts w:ascii="Arial" w:cs="Arial" w:eastAsia="Arial" w:hAnsi="Arial"/>
          <w:sz w:val="22"/>
          <w:szCs w:val="22"/>
        </w:rPr>
        <w:t xml:space="preserve">Z factor = 0.3048</w:t>
      </w:r>
    </w:p>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If you reprojected your DEM to a proper projected CRS in the pre-steps, the units will almost certainly match and Z factor = 1 is correct.</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9: Compute Mean Slope per Catchment</w:t>
      </w:r>
    </w:p>
    <w:p>
      <w:pPr>
        <w:spacing w:after="80" w:before="80"/>
      </w:pPr>
      <w:r>
        <w:rPr>
          <w:rFonts w:ascii="Arial" w:cs="Arial" w:eastAsia="Arial" w:hAnsi="Arial"/>
          <w:sz w:val="22"/>
          <w:szCs w:val="22"/>
        </w:rPr>
        <w:t xml:space="preserve">Use Zonal Statistics as Table to summarize slope values within each catchment polygon.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40" w:before="40"/>
            </w:pPr>
            <w:r>
              <w:rPr>
                <w:rFonts w:ascii="Courier New" w:cs="Courier New" w:eastAsia="Courier New" w:hAnsi="Courier New"/>
                <w:color w:val="1A1A1A"/>
                <w:sz w:val="18"/>
                <w:szCs w:val="18"/>
              </w:rPr>
              <w:t xml:space="preserve">Geoprocessing pane → search "Zonal Statistics as Table"</w:t>
            </w:r>
          </w:p>
          <w:p>
            <w:pPr>
              <w:spacing w:after="40" w:before="40"/>
            </w:pPr>
            <w:r>
              <w:rPr>
                <w:rFonts w:ascii="Courier New" w:cs="Courier New" w:eastAsia="Courier New" w:hAnsi="Courier New"/>
                <w:color w:val="1A1A1A"/>
                <w:sz w:val="18"/>
                <w:szCs w:val="18"/>
              </w:rPr>
              <w:t xml:space="preserve">  Input raster or feature zone data:  local_catchments_poly</w:t>
            </w:r>
          </w:p>
          <w:p>
            <w:pPr>
              <w:spacing w:after="40" w:before="40"/>
            </w:pPr>
            <w:r>
              <w:rPr>
                <w:rFonts w:ascii="Courier New" w:cs="Courier New" w:eastAsia="Courier New" w:hAnsi="Courier New"/>
                <w:color w:val="1A1A1A"/>
                <w:sz w:val="18"/>
                <w:szCs w:val="18"/>
              </w:rPr>
              <w:t xml:space="preserve">  Zone field:                          gridcode</w:t>
            </w:r>
          </w:p>
          <w:p>
            <w:pPr>
              <w:spacing w:after="40" w:before="40"/>
            </w:pPr>
            <w:r>
              <w:rPr>
                <w:rFonts w:ascii="Courier New" w:cs="Courier New" w:eastAsia="Courier New" w:hAnsi="Courier New"/>
                <w:color w:val="1A1A1A"/>
                <w:sz w:val="18"/>
                <w:szCs w:val="18"/>
              </w:rPr>
              <w:t xml:space="preserve">  Input value raster:                  slope_pct</w:t>
            </w:r>
          </w:p>
          <w:p>
            <w:pPr>
              <w:spacing w:after="40" w:before="40"/>
            </w:pPr>
            <w:r>
              <w:rPr>
                <w:rFonts w:ascii="Courier New" w:cs="Courier New" w:eastAsia="Courier New" w:hAnsi="Courier New"/>
                <w:color w:val="1A1A1A"/>
                <w:sz w:val="18"/>
                <w:szCs w:val="18"/>
              </w:rPr>
              <w:t xml:space="preserve">  Output table:                        catchment_slope_stats</w:t>
            </w:r>
          </w:p>
          <w:p>
            <w:pPr>
              <w:spacing w:after="40" w:before="40"/>
            </w:pPr>
            <w:r>
              <w:rPr>
                <w:rFonts w:ascii="Courier New" w:cs="Courier New" w:eastAsia="Courier New" w:hAnsi="Courier New"/>
                <w:color w:val="1A1A1A"/>
                <w:sz w:val="18"/>
                <w:szCs w:val="18"/>
              </w:rPr>
              <w:t xml:space="preserve">  Statistics type:                     All</w:t>
            </w:r>
          </w:p>
          <w:p>
            <w:pPr>
              <w:spacing w:after="40" w:before="40"/>
            </w:pPr>
            <w:r>
              <w:rPr>
                <w:rFonts w:ascii="Courier New" w:cs="Courier New" w:eastAsia="Courier New" w:hAnsi="Courier New"/>
                <w:color w:val="1A1A1A"/>
                <w:sz w:val="18"/>
                <w:szCs w:val="18"/>
              </w:rPr>
              <w:t xml:space="preserve">  Ignore NoData in calculations:       checked</w:t>
            </w:r>
          </w:p>
        </w:tc>
      </w:tr>
    </w:tbl>
    <w:p>
      <w:pPr>
        <w:spacing w:after="80" w:before="80"/>
        <w:ind w:left="360"/>
      </w:pPr>
      <w:r>
        <w:rPr>
          <w:rFonts w:ascii="Arial" w:cs="Arial" w:eastAsia="Arial" w:hAnsi="Arial"/>
          <w:b/>
          <w:bCs/>
          <w:i/>
          <w:iCs/>
          <w:color w:val="555555"/>
          <w:sz w:val="22"/>
          <w:szCs w:val="22"/>
        </w:rPr>
        <w:t xml:space="preserve">Note: </w:t>
      </w:r>
      <w:r>
        <w:rPr>
          <w:rFonts w:ascii="Arial" w:cs="Arial" w:eastAsia="Arial" w:hAnsi="Arial"/>
          <w:i/>
          <w:iCs/>
          <w:color w:val="555555"/>
          <w:sz w:val="22"/>
          <w:szCs w:val="22"/>
        </w:rPr>
        <w:t xml:space="preserve">Requesting All statistics gives you mean, median, std, min, max, and range — useful for quality checking and choosing whether mean or median is more appropriate for your study.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10: Join Slope Statistics to Catchment Polygons</w:t>
      </w:r>
    </w:p>
    <w:p>
      <w:pPr>
        <w:spacing w:after="80" w:before="80"/>
      </w:pPr>
      <w:r>
        <w:rPr>
          <w:rFonts w:ascii="Arial" w:cs="Arial" w:eastAsia="Arial" w:hAnsi="Arial"/>
          <w:sz w:val="22"/>
          <w:szCs w:val="22"/>
        </w:rPr>
        <w:t xml:space="preserve">Attach the statistics table back to the catchment polygons by matching on the gridcode field.</w:t>
      </w:r>
    </w:p>
    <w:p>
      <w:pPr>
        <w:spacing w:after="60" w:before="60"/>
      </w:pPr>
      <w:r>
        <w:t xml:space="preserve"/>
      </w:r>
    </w:p>
    <w:p>
      <w:pPr>
        <w:spacing w:after="80" w:before="80"/>
      </w:pPr>
      <w:r>
        <w:rPr>
          <w:rFonts w:ascii="Arial" w:cs="Arial" w:eastAsia="Arial" w:hAnsi="Arial"/>
          <w:sz w:val="22"/>
          <w:szCs w:val="22"/>
        </w:rPr>
        <w:t xml:space="preserve">In the Contents pane, right-click local_catchments_poly → Joins and Relates → Add Join:</w:t>
      </w:r>
    </w:p>
    <w:p>
      <w:pPr>
        <w:pStyle w:val="ListParagraph"/>
        <w:numPr>
          <w:ilvl w:val="0"/>
          <w:numId w:val="2"/>
        </w:numPr>
        <w:spacing w:after="60" w:before="60"/>
      </w:pPr>
      <w:r>
        <w:rPr>
          <w:rFonts w:ascii="Arial" w:cs="Arial" w:eastAsia="Arial" w:hAnsi="Arial"/>
          <w:b/>
          <w:bCs/>
          <w:sz w:val="22"/>
          <w:szCs w:val="22"/>
        </w:rPr>
        <w:t xml:space="preserve">Input join field: </w:t>
      </w:r>
      <w:r>
        <w:rPr>
          <w:rFonts w:ascii="Arial" w:cs="Arial" w:eastAsia="Arial" w:hAnsi="Arial"/>
          <w:sz w:val="22"/>
          <w:szCs w:val="22"/>
        </w:rPr>
        <w:t xml:space="preserve">gridcode</w:t>
      </w:r>
    </w:p>
    <w:p>
      <w:pPr>
        <w:pStyle w:val="ListParagraph"/>
        <w:numPr>
          <w:ilvl w:val="0"/>
          <w:numId w:val="2"/>
        </w:numPr>
        <w:spacing w:after="60" w:before="60"/>
      </w:pPr>
      <w:r>
        <w:rPr>
          <w:rFonts w:ascii="Arial" w:cs="Arial" w:eastAsia="Arial" w:hAnsi="Arial"/>
          <w:b/>
          <w:bCs/>
          <w:sz w:val="22"/>
          <w:szCs w:val="22"/>
        </w:rPr>
        <w:t xml:space="preserve">Join table: </w:t>
      </w:r>
      <w:r>
        <w:rPr>
          <w:rFonts w:ascii="Arial" w:cs="Arial" w:eastAsia="Arial" w:hAnsi="Arial"/>
          <w:sz w:val="22"/>
          <w:szCs w:val="22"/>
        </w:rPr>
        <w:t xml:space="preserve">catchment_slope_stats</w:t>
      </w:r>
    </w:p>
    <w:p>
      <w:pPr>
        <w:pStyle w:val="ListParagraph"/>
        <w:numPr>
          <w:ilvl w:val="0"/>
          <w:numId w:val="2"/>
        </w:numPr>
        <w:spacing w:after="60" w:before="60"/>
      </w:pPr>
      <w:r>
        <w:rPr>
          <w:rFonts w:ascii="Arial" w:cs="Arial" w:eastAsia="Arial" w:hAnsi="Arial"/>
          <w:b/>
          <w:bCs/>
          <w:sz w:val="22"/>
          <w:szCs w:val="22"/>
        </w:rPr>
        <w:t xml:space="preserve">Output join field: </w:t>
      </w:r>
      <w:r>
        <w:rPr>
          <w:rFonts w:ascii="Arial" w:cs="Arial" w:eastAsia="Arial" w:hAnsi="Arial"/>
          <w:sz w:val="22"/>
          <w:szCs w:val="22"/>
        </w:rPr>
        <w:t xml:space="preserve">gridcode (or the zone field as it appears in the table)</w:t>
      </w:r>
    </w:p>
    <w:p>
      <w:pPr>
        <w:spacing w:after="60" w:before="60"/>
      </w:pPr>
      <w:r>
        <w:t xml:space="preserve"/>
      </w:r>
    </w:p>
    <w:p>
      <w:pPr>
        <w:spacing w:after="80" w:before="80"/>
      </w:pPr>
      <w:r>
        <w:rPr>
          <w:rFonts w:ascii="Arial" w:cs="Arial" w:eastAsia="Arial" w:hAnsi="Arial"/>
          <w:sz w:val="22"/>
          <w:szCs w:val="22"/>
        </w:rPr>
        <w:t xml:space="preserve">Each polygon now has its mean (and other) slope statistics attached. You can also run the same join on a stream feature class derived from str_link, so each stream segment carries the slope of its local watershed.</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Step 11: Quality Checks</w:t>
      </w:r>
    </w:p>
    <w:p>
      <w:pPr>
        <w:spacing w:after="80" w:before="80"/>
      </w:pPr>
      <w:r>
        <w:rPr>
          <w:rFonts w:ascii="Arial" w:cs="Arial" w:eastAsia="Arial" w:hAnsi="Arial"/>
          <w:sz w:val="22"/>
          <w:szCs w:val="22"/>
        </w:rPr>
        <w:t xml:space="preserve">Before using results, work through these checks: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Open the attribute table and sort by COUNT (pixel count per catchment). Catchments with very few cells (fewer than ~10) are likely artifacts — tiny first-order slivers barely resolved by your DEM. Flag or exclude them.</w:t>
      </w:r>
    </w:p>
    <w:p>
      <w:pPr>
        <w:pStyle w:val="ListParagraph"/>
        <w:numPr>
          <w:ilvl w:val="0"/>
          <w:numId w:val="2"/>
        </w:numPr>
        <w:spacing w:after="60" w:before="60"/>
      </w:pPr>
      <w:r>
        <w:rPr>
          <w:rFonts w:ascii="Arial" w:cs="Arial" w:eastAsia="Arial" w:hAnsi="Arial"/>
          <w:sz w:val="22"/>
          <w:szCs w:val="22"/>
        </w:rPr>
        <w:t xml:space="preserve">Compare MEAN vs MEDIAN slope for each catchment. Large differences indicate skew from steep outliers such as cliff edges or NoData boundary effects. In those cases, prefer median as your primary metric.</w:t>
      </w:r>
    </w:p>
    <w:p>
      <w:pPr>
        <w:pStyle w:val="ListParagraph"/>
        <w:numPr>
          <w:ilvl w:val="0"/>
          <w:numId w:val="2"/>
        </w:numPr>
        <w:spacing w:after="60" w:before="60"/>
      </w:pPr>
      <w:r>
        <w:rPr>
          <w:rFonts w:ascii="Arial" w:cs="Arial" w:eastAsia="Arial" w:hAnsi="Arial"/>
          <w:sz w:val="22"/>
          <w:szCs w:val="22"/>
        </w:rPr>
        <w:t xml:space="preserve">Visually inspect several catchment polygons overlaid on a hillshade. Boundaries should follow ridgelines. If they cut across ridgelines, check that your snap raster was set correctly and that fdir was derived from dem_fill (not the original DEM).</w:t>
      </w:r>
    </w:p>
    <w:p>
      <w:pPr>
        <w:pStyle w:val="ListParagraph"/>
        <w:numPr>
          <w:ilvl w:val="0"/>
          <w:numId w:val="2"/>
        </w:numPr>
        <w:spacing w:after="60" w:before="60"/>
      </w:pPr>
      <w:r>
        <w:rPr>
          <w:rFonts w:ascii="Arial" w:cs="Arial" w:eastAsia="Arial" w:hAnsi="Arial"/>
          <w:sz w:val="22"/>
          <w:szCs w:val="22"/>
        </w:rPr>
        <w:t xml:space="preserve">Sum the area of all local catchments and compare it to the area of your full study basin. They should match closely. Small discrepancies at edges are normal; large gaps suggest the threshold in Step 4 was too high or that the DEM extent was clipped too tightly.</w:t>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1F5C99"/>
          <w:sz w:val="32"/>
          <w:szCs w:val="32"/>
        </w:rPr>
        <w:t xml:space="preserve">Arc Hydro Equivalent (if installed)</w:t>
      </w:r>
    </w:p>
    <w:p>
      <w:pPr>
        <w:spacing w:after="80" w:before="80"/>
      </w:pPr>
      <w:r>
        <w:rPr>
          <w:rFonts w:ascii="Arial" w:cs="Arial" w:eastAsia="Arial" w:hAnsi="Arial"/>
          <w:sz w:val="22"/>
          <w:szCs w:val="22"/>
        </w:rPr>
        <w:t xml:space="preserve">If you have the Arc Hydro extension installed, these tools map directly to the steps above. The underlying math is identical.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Arc Hydro Tool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Spatial Analyst Equivalent</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Fill Sinks</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Fill (Step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Flow Direction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Flow Direction (Step 2)</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Flow Accumulation</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Flow Accumulation (Step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Stream Definition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 threshold (Step 4)</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Stream Segmentation</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Stream Link (Step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Catchment Grid Delineation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Watershed using stream link (Step 6)</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Catchment Polygon Processing</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2"/>
                <w:szCs w:val="22"/>
              </w:rPr>
              <w:t xml:space="preserve">Raster to Polygon + cleanup (Step 7)</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444444"/>
        <w:sz w:val="20"/>
        <w:szCs w:val="20"/>
      </w:rPr>
      <w:t xml:space="preserve">ArcGIS Pro — Local Watershed Slope Analysis</w:t>
    </w:r>
    <w:r>
      <w:rPr>
        <w:rFonts w:ascii="Arial" w:cs="Arial" w:eastAsia="Arial" w:hAnsi="Arial"/>
        <w:color w:val="888888"/>
        <w:sz w:val="20"/>
        <w:szCs w:val="20"/>
      </w:rPr>
      <w:t xml:space="preserve">	Shifting Habitat Mosaics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2026-05-13T00:28:29.365Z</dcterms:created>
  <dcterms:modified xsi:type="dcterms:W3CDTF">2026-05-13T00:28:29.365Z</dcterms:modified>
</cp:coreProperties>
</file>

<file path=docProps/custom.xml><?xml version="1.0" encoding="utf-8"?>
<Properties xmlns="http://schemas.openxmlformats.org/officeDocument/2006/custom-properties" xmlns:vt="http://schemas.openxmlformats.org/officeDocument/2006/docPropsVTypes"/>
</file>