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52AAD717"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59F4E4CF"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Research","DOI":"10.1080/15230430.2025.2510793","ISSN":"1523-0430","issue":"1","note":"_eprint: https://doi.org/10.1080/15230430.2025.2510793","page":"2510793","publisher":"Taylor &amp; Francis","source":"Taylor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Sci.","page":"698-708","publisher":"NRC Research Press","source":"cdnsciencepub.com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2ADAE800"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6635","page":"766-767","publisher":"Nature Publishing Group","source":"www-nature-com.offcampus.lib.washington.edu","title":"Natural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1266052B"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Sci.","page":"81-94","publisher":"NRC Research Press","source":"cdnsciencepub.com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8A0D974" w:rsidR="000743F7" w:rsidRPr="00293852" w:rsidRDefault="00E46DD7" w:rsidP="0026027A">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w:t>
      </w:r>
      <w:proofErr w:type="spellStart"/>
      <w:r w:rsidR="00DF1513" w:rsidRPr="00293852">
        <w:rPr>
          <w:rFonts w:ascii="Times New Roman" w:hAnsi="Times New Roman" w:cs="Times New Roman"/>
        </w:rPr>
        <w:t>Orutsararmiut</w:t>
      </w:r>
      <w:proofErr w:type="spellEnd"/>
      <w:r w:rsidR="00DF1513" w:rsidRPr="00293852">
        <w:rPr>
          <w:rFonts w:ascii="Times New Roman" w:hAnsi="Times New Roman" w:cs="Times New Roman"/>
        </w:rPr>
        <w:t xml:space="preserve">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w:t>
      </w:r>
      <w:ins w:id="0" w:author="Benjamin J. Makhlouf" w:date="2026-03-01T19:17:00Z" w16du:dateUtc="2026-03-02T03:17:00Z">
        <w:r w:rsidR="0026027A" w:rsidRPr="00293852">
          <w:rPr>
            <w:rFonts w:ascii="Times New Roman" w:hAnsi="Times New Roman" w:cs="Times New Roman"/>
          </w:rPr>
          <w:t xml:space="preserve"> </w:t>
        </w:r>
        <w:r w:rsidR="0026027A" w:rsidRPr="001452D7">
          <w:rPr>
            <w:rFonts w:ascii="Garamond" w:hAnsi="Garamond" w:cs="Times New Roman"/>
            <w:rPrChange w:id="1" w:author="Benjamin J. Makhlouf" w:date="2026-03-01T19:30:00Z" w16du:dateUtc="2026-03-02T03:30:00Z">
              <w:rPr>
                <w:rFonts w:ascii="Times New Roman" w:hAnsi="Times New Roman" w:cs="Times New Roman"/>
              </w:rPr>
            </w:rPrChange>
          </w:rPr>
          <w:t xml:space="preserve">It has been well established that </w:t>
        </w:r>
      </w:ins>
      <w:ins w:id="2" w:author="Benjamin J. Makhlouf" w:date="2026-03-01T19:23:00Z" w16du:dateUtc="2026-03-02T03:23:00Z">
        <w:r w:rsidR="007C1C1E" w:rsidRPr="001452D7">
          <w:rPr>
            <w:rFonts w:ascii="Garamond" w:hAnsi="Garamond" w:cs="Times New Roman"/>
            <w:rPrChange w:id="3" w:author="Benjamin J. Makhlouf" w:date="2026-03-01T19:30:00Z" w16du:dateUtc="2026-03-02T03:30:00Z">
              <w:rPr>
                <w:rFonts w:ascii="Times New Roman" w:hAnsi="Times New Roman" w:cs="Times New Roman"/>
              </w:rPr>
            </w:rPrChange>
          </w:rPr>
          <w:t xml:space="preserve">nearly all </w:t>
        </w:r>
      </w:ins>
      <w:ins w:id="4" w:author="Benjamin J. Makhlouf" w:date="2026-03-01T19:17:00Z" w16du:dateUtc="2026-03-02T03:17:00Z">
        <w:r w:rsidR="0026027A" w:rsidRPr="001452D7">
          <w:rPr>
            <w:rFonts w:ascii="Garamond" w:hAnsi="Garamond" w:cs="Times New Roman"/>
            <w:rPrChange w:id="5" w:author="Benjamin J. Makhlouf" w:date="2026-03-01T19:30:00Z" w16du:dateUtc="2026-03-02T03:30:00Z">
              <w:rPr>
                <w:rFonts w:ascii="Times New Roman" w:hAnsi="Times New Roman" w:cs="Times New Roman"/>
              </w:rPr>
            </w:rPrChange>
          </w:rPr>
          <w:t xml:space="preserve">commercially caught Chinook salmon in this fishing district are of Nushagak River origin. As such, all otoliths collected from in this district were assumed to be </w:t>
        </w:r>
      </w:ins>
      <w:ins w:id="6" w:author="Benjamin J. Makhlouf" w:date="2026-03-01T19:24:00Z" w16du:dateUtc="2026-03-02T03:24:00Z">
        <w:r w:rsidR="007C1C1E" w:rsidRPr="001452D7">
          <w:rPr>
            <w:rFonts w:ascii="Garamond" w:hAnsi="Garamond" w:cs="Times New Roman"/>
            <w:rPrChange w:id="7" w:author="Benjamin J. Makhlouf" w:date="2026-03-01T19:30:00Z" w16du:dateUtc="2026-03-02T03:30:00Z">
              <w:rPr>
                <w:rFonts w:ascii="Times New Roman" w:hAnsi="Times New Roman" w:cs="Times New Roman"/>
              </w:rPr>
            </w:rPrChange>
          </w:rPr>
          <w:t>of</w:t>
        </w:r>
      </w:ins>
      <w:ins w:id="8" w:author="Benjamin J. Makhlouf" w:date="2026-03-01T19:17:00Z" w16du:dateUtc="2026-03-02T03:17:00Z">
        <w:r w:rsidR="0026027A" w:rsidRPr="001452D7">
          <w:rPr>
            <w:rFonts w:ascii="Garamond" w:hAnsi="Garamond" w:cs="Times New Roman"/>
            <w:rPrChange w:id="9" w:author="Benjamin J. Makhlouf" w:date="2026-03-01T19:30:00Z" w16du:dateUtc="2026-03-02T03:30:00Z">
              <w:rPr>
                <w:rFonts w:ascii="Times New Roman" w:hAnsi="Times New Roman" w:cs="Times New Roman"/>
              </w:rPr>
            </w:rPrChange>
          </w:rPr>
          <w:t xml:space="preserve">  Nushagak River</w:t>
        </w:r>
      </w:ins>
      <w:ins w:id="10" w:author="Benjamin J. Makhlouf" w:date="2026-03-01T19:23:00Z" w16du:dateUtc="2026-03-02T03:23:00Z">
        <w:r w:rsidR="007C1C1E" w:rsidRPr="001452D7">
          <w:rPr>
            <w:rFonts w:ascii="Garamond" w:hAnsi="Garamond" w:cs="Times New Roman"/>
            <w:rPrChange w:id="11" w:author="Benjamin J. Makhlouf" w:date="2026-03-01T19:30:00Z" w16du:dateUtc="2026-03-02T03:30:00Z">
              <w:rPr>
                <w:rFonts w:ascii="Times New Roman" w:hAnsi="Times New Roman" w:cs="Times New Roman"/>
              </w:rPr>
            </w:rPrChange>
          </w:rPr>
          <w:t xml:space="preserve"> </w:t>
        </w:r>
      </w:ins>
      <w:ins w:id="12" w:author="Benjamin J. Makhlouf" w:date="2026-03-01T19:24:00Z" w16du:dateUtc="2026-03-02T03:24:00Z">
        <w:r w:rsidR="007C1C1E" w:rsidRPr="001452D7">
          <w:rPr>
            <w:rFonts w:ascii="Garamond" w:hAnsi="Garamond" w:cs="Times New Roman"/>
            <w:rPrChange w:id="13" w:author="Benjamin J. Makhlouf" w:date="2026-03-01T19:30:00Z" w16du:dateUtc="2026-03-02T03:30:00Z">
              <w:rPr>
                <w:rFonts w:ascii="Times New Roman" w:hAnsi="Times New Roman" w:cs="Times New Roman"/>
              </w:rPr>
            </w:rPrChange>
          </w:rPr>
          <w:t xml:space="preserve"> Origin</w:t>
        </w:r>
        <w:r w:rsidR="007C1C1E">
          <w:rPr>
            <w:rFonts w:ascii="Times New Roman" w:hAnsi="Times New Roman" w:cs="Times New Roman"/>
          </w:rPr>
          <w:t xml:space="preserve"> </w:t>
        </w:r>
      </w:ins>
      <w:r w:rsidR="007C1C1E">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{"citationID":"WdqVQusp","properties":{"formattedCitation":"(ADFG, 2022)","plainCitation":"(ADFG, 2022)","noteIndex":0},"citationItems":[{"id":6458,"uris":["http://zotero.org/users/8421274/items/BNNCXL6I"],"itemData":{"id":6458,"type":"report","title":"Nushagak River King Salmon - Stock Status And Action Plan","URL":"https://www.adfg.alaska.gov/static/regulations/regprocess/fisheriesboard/pdfs/2022-2023/bb/rcs/rc004_Nushagak_King_Salmon_Action_Plan.pdf","author":[{"family":"ADFG","given":""}],"accessed":{"date-parts":[["2026",3,1]]},"issued":{"date-parts":[["2022"]]}}}],"schema":"https://github.com/citation-style-language/schema/raw/master/csl-citation.json"} </w:instrText>
      </w:r>
      <w:r w:rsidR="007C1C1E">
        <w:rPr>
          <w:rFonts w:ascii="Times New Roman" w:hAnsi="Times New Roman" w:cs="Times New Roman"/>
        </w:rPr>
        <w:fldChar w:fldCharType="separate"/>
      </w:r>
      <w:r w:rsidR="007C1C1E">
        <w:rPr>
          <w:rFonts w:ascii="Times New Roman" w:hAnsi="Times New Roman" w:cs="Times New Roman"/>
          <w:noProof/>
        </w:rPr>
        <w:t>(ADFG, 2022)</w:t>
      </w:r>
      <w:r w:rsidR="007C1C1E">
        <w:rPr>
          <w:rFonts w:ascii="Times New Roman" w:hAnsi="Times New Roman" w:cs="Times New Roman"/>
        </w:rPr>
        <w:fldChar w:fldCharType="end"/>
      </w:r>
      <w:ins w:id="14" w:author="Benjamin J. Makhlouf" w:date="2026-03-01T19:24:00Z" w16du:dateUtc="2026-03-02T03:24:00Z">
        <w:r w:rsidR="007C1C1E">
          <w:rPr>
            <w:rFonts w:ascii="Times New Roman" w:hAnsi="Times New Roman" w:cs="Times New Roman"/>
          </w:rPr>
          <w:t>,</w:t>
        </w:r>
      </w:ins>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ins w:id="15" w:author="Benjamin J. Makhlouf" w:date="2026-03-01T19:26:00Z" w16du:dateUtc="2026-03-02T03:26:00Z">
        <w:r w:rsidR="0068383E">
          <w:rPr>
            <w:rFonts w:ascii="Times New Roman" w:hAnsi="Times New Roman" w:cs="Times New Roman"/>
          </w:rPr>
          <w:t xml:space="preserve">. </w:t>
        </w:r>
      </w:ins>
      <w:ins w:id="16" w:author="Benjamin J. Makhlouf" w:date="2026-03-01T19:30:00Z" w16du:dateUtc="2026-03-02T03:30:00Z">
        <w:r w:rsidR="0068383E" w:rsidRPr="00B647DF">
          <w:rPr>
            <w:rFonts w:ascii="Garamond" w:hAnsi="Garamond"/>
            <w:rPrChange w:id="17" w:author="Benjamin J. Makhlouf" w:date="2026-03-01T19:30:00Z" w16du:dateUtc="2026-03-02T03:30:00Z">
              <w:rPr/>
            </w:rPrChange>
          </w:rPr>
          <w:t>Otolith samples were selected to ensure full temporal representation of the run, with the number of otoliths drawn from each time stratum scaled to approximate observed seasonal variation in CPUE; within each stratum, individual otoliths were randomly selected.</w:t>
        </w:r>
      </w:ins>
      <w:del w:id="18" w:author="Benjamin J. Makhlouf" w:date="2026-03-01T19:26:00Z" w16du:dateUtc="2026-03-02T03:26:00Z">
        <w:r w:rsidR="0049569B" w:rsidRPr="00293852" w:rsidDel="0068383E">
          <w:rPr>
            <w:rFonts w:ascii="Times New Roman" w:hAnsi="Times New Roman" w:cs="Times New Roman"/>
          </w:rPr>
          <w:delText xml:space="preserve"> to ensure equal representation relative to CPUE across the full run</w:delText>
        </w:r>
        <w:r w:rsidR="0075722E" w:rsidRPr="00293852" w:rsidDel="0068383E">
          <w:rPr>
            <w:rFonts w:ascii="Times New Roman" w:hAnsi="Times New Roman" w:cs="Times New Roman"/>
          </w:rPr>
          <w:delText xml:space="preserve">. </w:delText>
        </w:r>
      </w:del>
    </w:p>
    <w:p w14:paraId="362240BC" w14:textId="70530AA0" w:rsidR="00CE7F91" w:rsidRPr="00384B2D" w:rsidRDefault="0075722E" w:rsidP="00384B2D">
      <w:pPr>
        <w:spacing w:line="480" w:lineRule="auto"/>
        <w:ind w:firstLine="720"/>
        <w:rPr>
          <w:rFonts w:ascii="Times New Roman" w:hAnsi="Times New Roman" w:cs="Times New Roman"/>
          <w:rPrChange w:id="19" w:author="Benjamin J. Makhlouf" w:date="2026-03-01T19:38:00Z" w16du:dateUtc="2026-03-02T03:38:00Z">
            <w:rPr>
              <w:rFonts w:ascii="Times New Roman" w:hAnsi="Times New Roman" w:cs="Times New Roman"/>
              <w:b/>
              <w:bCs/>
              <w:u w:val="single"/>
            </w:rPr>
          </w:rPrChange>
        </w:rPr>
      </w:pPr>
      <w:r w:rsidRPr="00293852">
        <w:rPr>
          <w:rFonts w:ascii="Times New Roman" w:hAnsi="Times New Roman" w:cs="Times New Roman"/>
        </w:rPr>
        <w:t xml:space="preserve">Selected samples were </w:t>
      </w:r>
      <w:ins w:id="20" w:author="Benjamin J. Makhlouf" w:date="2026-03-01T19:36:00Z" w16du:dateUtc="2026-03-02T03:36:00Z">
        <w:r w:rsidR="000E2E22">
          <w:rPr>
            <w:rFonts w:ascii="Times New Roman" w:hAnsi="Times New Roman" w:cs="Times New Roman"/>
          </w:rPr>
          <w:t>laid in</w:t>
        </w:r>
      </w:ins>
      <w:ins w:id="21" w:author="Benjamin J. Makhlouf" w:date="2026-03-02T10:59:00Z" w16du:dateUtc="2026-03-02T18:59:00Z">
        <w:r w:rsidR="002239B5">
          <w:rPr>
            <w:rFonts w:ascii="Times New Roman" w:hAnsi="Times New Roman" w:cs="Times New Roman"/>
          </w:rPr>
          <w:t xml:space="preserve"> a brick of</w:t>
        </w:r>
      </w:ins>
      <w:ins w:id="22" w:author="Benjamin J. Makhlouf" w:date="2026-03-01T19:36:00Z" w16du:dateUtc="2026-03-02T03:36:00Z">
        <w:r w:rsidR="000E2E22">
          <w:rPr>
            <w:rFonts w:ascii="Times New Roman" w:hAnsi="Times New Roman" w:cs="Times New Roman"/>
          </w:rPr>
          <w:t xml:space="preserve"> </w:t>
        </w:r>
      </w:ins>
      <w:proofErr w:type="gramStart"/>
      <w:ins w:id="23" w:author="Benjamin J. Makhlouf" w:date="2026-03-02T10:59:00Z" w16du:dateUtc="2026-03-02T18:59:00Z">
        <w:r w:rsidR="002239B5">
          <w:rPr>
            <w:rFonts w:ascii="Times New Roman" w:hAnsi="Times New Roman" w:cs="Times New Roman"/>
          </w:rPr>
          <w:t>two part</w:t>
        </w:r>
        <w:proofErr w:type="gramEnd"/>
        <w:r w:rsidR="002239B5">
          <w:rPr>
            <w:rFonts w:ascii="Times New Roman" w:hAnsi="Times New Roman" w:cs="Times New Roman"/>
          </w:rPr>
          <w:t xml:space="preserve"> epoxy resin</w:t>
        </w:r>
      </w:ins>
      <w:ins w:id="24" w:author="Benjamin J. Makhlouf" w:date="2026-03-01T19:36:00Z" w16du:dateUtc="2026-03-02T03:36:00Z">
        <w:r w:rsidR="000E2E22">
          <w:rPr>
            <w:rFonts w:ascii="Times New Roman" w:hAnsi="Times New Roman" w:cs="Times New Roman"/>
          </w:rPr>
          <w:t xml:space="preserve"> and </w:t>
        </w:r>
      </w:ins>
      <w:r w:rsidRPr="00293852">
        <w:rPr>
          <w:rFonts w:ascii="Times New Roman" w:hAnsi="Times New Roman" w:cs="Times New Roman"/>
        </w:rPr>
        <w:t>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ins w:id="25" w:author="Benjamin J. Makhlouf" w:date="2026-03-02T10:59:00Z" w16du:dateUtc="2026-03-02T18:59:00Z">
        <w:r w:rsidR="002239B5">
          <w:rPr>
            <w:rFonts w:ascii="Times New Roman" w:hAnsi="Times New Roman" w:cs="Times New Roman"/>
          </w:rPr>
          <w:t xml:space="preserve"> saw to </w:t>
        </w:r>
      </w:ins>
      <w:ins w:id="26" w:author="Benjamin J. Makhlouf" w:date="2026-03-01T19:38:00Z" w16du:dateUtc="2026-03-02T03:38:00Z">
        <w:r w:rsidR="00A940A7">
          <w:rPr>
            <w:rFonts w:ascii="Times New Roman" w:hAnsi="Times New Roman" w:cs="Times New Roman"/>
          </w:rPr>
          <w:t xml:space="preserve">remove </w:t>
        </w:r>
      </w:ins>
      <w:ins w:id="27" w:author="Benjamin J. Makhlouf" w:date="2026-03-02T10:59:00Z" w16du:dateUtc="2026-03-02T18:59:00Z">
        <w:r w:rsidR="002239B5">
          <w:rPr>
            <w:rFonts w:ascii="Times New Roman" w:hAnsi="Times New Roman" w:cs="Times New Roman"/>
          </w:rPr>
          <w:t xml:space="preserve">a </w:t>
        </w:r>
      </w:ins>
      <w:del w:id="28" w:author="Benjamin J. Makhlouf" w:date="2026-03-01T19:38:00Z" w16du:dateUtc="2026-03-02T03:38:00Z">
        <w:r w:rsidRPr="00293852" w:rsidDel="00A940A7">
          <w:rPr>
            <w:rFonts w:ascii="Times New Roman" w:hAnsi="Times New Roman" w:cs="Times New Roman"/>
          </w:rPr>
          <w:delText xml:space="preserve"> saw</w:delText>
        </w:r>
        <w:r w:rsidR="00DF1513" w:rsidRPr="00293852" w:rsidDel="00A940A7">
          <w:rPr>
            <w:rFonts w:ascii="Times New Roman" w:hAnsi="Times New Roman" w:cs="Times New Roman"/>
          </w:rPr>
          <w:delText xml:space="preserve"> to</w:delText>
        </w:r>
      </w:del>
      <w:del w:id="29" w:author="Benjamin J. Makhlouf" w:date="2026-03-02T10:59:00Z" w16du:dateUtc="2026-03-02T18:59:00Z">
        <w:r w:rsidR="00DF1513" w:rsidRPr="00293852" w:rsidDel="002239B5">
          <w:rPr>
            <w:rFonts w:ascii="Times New Roman" w:hAnsi="Times New Roman" w:cs="Times New Roman"/>
          </w:rPr>
          <w:delText xml:space="preserve"> </w:delText>
        </w:r>
      </w:del>
      <w:del w:id="30" w:author="Benjamin J. Makhlouf" w:date="2026-03-01T19:38:00Z" w16du:dateUtc="2026-03-02T03:38:00Z">
        <w:r w:rsidR="00DF1513" w:rsidRPr="00293852" w:rsidDel="00A940A7">
          <w:rPr>
            <w:rFonts w:ascii="Times New Roman" w:hAnsi="Times New Roman" w:cs="Times New Roman"/>
          </w:rPr>
          <w:delText>re</w:delText>
        </w:r>
      </w:del>
      <w:ins w:id="31" w:author="Benjamin J. Makhlouf" w:date="2026-03-01T19:37:00Z" w16du:dateUtc="2026-03-02T03:37:00Z">
        <w:r w:rsidR="000E2E22">
          <w:rPr>
            <w:rFonts w:ascii="Times New Roman" w:hAnsi="Times New Roman" w:cs="Times New Roman"/>
          </w:rPr>
          <w:t xml:space="preserve">section which contained the growth structure and core. </w:t>
        </w:r>
        <w:r w:rsidR="00A940A7">
          <w:rPr>
            <w:rFonts w:ascii="Times New Roman" w:hAnsi="Times New Roman" w:cs="Times New Roman"/>
          </w:rPr>
          <w:t xml:space="preserve">This </w:t>
        </w:r>
      </w:ins>
      <w:ins w:id="32" w:author="Benjamin J. Makhlouf" w:date="2026-03-01T19:38:00Z" w16du:dateUtc="2026-03-02T03:38:00Z">
        <w:r w:rsidR="00A940A7">
          <w:rPr>
            <w:rFonts w:ascii="Times New Roman" w:hAnsi="Times New Roman" w:cs="Times New Roman"/>
          </w:rPr>
          <w:t xml:space="preserve">section was </w:t>
        </w:r>
      </w:ins>
      <w:del w:id="33" w:author="Benjamin J. Makhlouf" w:date="2026-03-01T19:36:00Z" w16du:dateUtc="2026-03-02T03:36:00Z">
        <w:r w:rsidR="00DF1513" w:rsidRPr="00293852" w:rsidDel="000E2E22">
          <w:rPr>
            <w:rFonts w:ascii="Times New Roman" w:hAnsi="Times New Roman" w:cs="Times New Roman"/>
          </w:rPr>
          <w:delText>veal</w:delText>
        </w:r>
      </w:del>
      <w:del w:id="34" w:author="Benjamin J. Makhlouf" w:date="2026-03-01T19:37:00Z" w16du:dateUtc="2026-03-02T03:37:00Z">
        <w:r w:rsidR="00DF1513" w:rsidRPr="00293852" w:rsidDel="00A940A7">
          <w:rPr>
            <w:rFonts w:ascii="Times New Roman" w:hAnsi="Times New Roman" w:cs="Times New Roman"/>
          </w:rPr>
          <w:delText xml:space="preserve"> the growth structure of the otolith</w:delText>
        </w:r>
      </w:del>
      <w:del w:id="35" w:author="Benjamin J. Makhlouf" w:date="2026-03-01T19:35:00Z" w16du:dateUtc="2026-03-02T03:35:00Z">
        <w:r w:rsidRPr="00293852" w:rsidDel="000E2E22">
          <w:rPr>
            <w:rFonts w:ascii="Times New Roman" w:hAnsi="Times New Roman" w:cs="Times New Roman"/>
          </w:rPr>
          <w:delText xml:space="preserve">, </w:delText>
        </w:r>
      </w:del>
      <w:r w:rsidRPr="00293852">
        <w:rPr>
          <w:rFonts w:ascii="Times New Roman" w:hAnsi="Times New Roman" w:cs="Times New Roman"/>
        </w:rPr>
        <w:t>mounted on microscope slide</w:t>
      </w:r>
      <w:ins w:id="36" w:author="Benjamin J. Makhlouf" w:date="2026-03-01T19:38:00Z" w16du:dateUtc="2026-03-02T03:38:00Z">
        <w:r w:rsidR="00384B2D">
          <w:rPr>
            <w:rFonts w:ascii="Times New Roman" w:hAnsi="Times New Roman" w:cs="Times New Roman"/>
          </w:rPr>
          <w:t xml:space="preserve"> </w:t>
        </w:r>
      </w:ins>
      <w:ins w:id="37" w:author="Benjamin J. Makhlouf" w:date="2026-03-02T10:54:00Z" w16du:dateUtc="2026-03-02T18:54:00Z">
        <w:r w:rsidR="005E3FA2">
          <w:rPr>
            <w:rFonts w:ascii="Times New Roman" w:hAnsi="Times New Roman" w:cs="Times New Roman"/>
          </w:rPr>
          <w:t xml:space="preserve">using </w:t>
        </w:r>
      </w:ins>
      <w:ins w:id="38" w:author="Benjamin J. Makhlouf" w:date="2026-03-02T10:57:00Z" w16du:dateUtc="2026-03-02T18:57:00Z">
        <w:r w:rsidR="005E3FA2">
          <w:rPr>
            <w:rFonts w:ascii="Times New Roman" w:hAnsi="Times New Roman" w:cs="Times New Roman"/>
          </w:rPr>
          <w:t xml:space="preserve">liquid </w:t>
        </w:r>
      </w:ins>
      <w:ins w:id="39" w:author="Benjamin J. Makhlouf" w:date="2026-03-02T10:54:00Z" w16du:dateUtc="2026-03-02T18:54:00Z">
        <w:r w:rsidR="005E3FA2">
          <w:rPr>
            <w:rFonts w:ascii="Times New Roman" w:hAnsi="Times New Roman" w:cs="Times New Roman"/>
          </w:rPr>
          <w:t xml:space="preserve">superglue </w:t>
        </w:r>
      </w:ins>
      <w:del w:id="40" w:author="Benjamin J. Makhlouf" w:date="2026-03-01T19:38:00Z" w16du:dateUtc="2026-03-02T03:38:00Z">
        <w:r w:rsidRPr="00293852" w:rsidDel="00384B2D">
          <w:rPr>
            <w:rFonts w:ascii="Times New Roman" w:hAnsi="Times New Roman" w:cs="Times New Roman"/>
          </w:rPr>
          <w:delText>s</w:delText>
        </w:r>
      </w:del>
      <w:ins w:id="41" w:author="Benjamin J. Makhlouf" w:date="2026-03-01T19:39:00Z" w16du:dateUtc="2026-03-02T03:39:00Z">
        <w:r w:rsidR="00384B2D">
          <w:rPr>
            <w:rFonts w:ascii="Times New Roman" w:hAnsi="Times New Roman" w:cs="Times New Roman"/>
          </w:rPr>
          <w:t xml:space="preserve">and </w:t>
        </w:r>
      </w:ins>
      <w:del w:id="42" w:author="Benjamin J. Makhlouf" w:date="2026-03-01T19:39:00Z" w16du:dateUtc="2026-03-02T03:39:00Z">
        <w:r w:rsidRPr="00293852" w:rsidDel="00384B2D">
          <w:rPr>
            <w:rFonts w:ascii="Times New Roman" w:hAnsi="Times New Roman" w:cs="Times New Roman"/>
          </w:rPr>
          <w:delText xml:space="preserve">, and </w:delText>
        </w:r>
      </w:del>
      <w:r w:rsidRPr="00293852">
        <w:rPr>
          <w:rFonts w:ascii="Times New Roman" w:hAnsi="Times New Roman" w:cs="Times New Roman"/>
        </w:rPr>
        <w:t>polished</w:t>
      </w:r>
      <w:ins w:id="43" w:author="Benjamin J. Makhlouf" w:date="2026-03-01T19:39:00Z" w16du:dateUtc="2026-03-02T03:39:00Z">
        <w:r w:rsidR="00384B2D">
          <w:rPr>
            <w:rFonts w:ascii="Times New Roman" w:hAnsi="Times New Roman" w:cs="Times New Roman"/>
          </w:rPr>
          <w:t xml:space="preserve"> </w:t>
        </w:r>
        <w:r w:rsidR="00384B2D" w:rsidRPr="00384B2D">
          <w:rPr>
            <w:rFonts w:ascii="Times New Roman" w:hAnsi="Times New Roman" w:cs="Times New Roman"/>
            <w:highlight w:val="yellow"/>
            <w:rPrChange w:id="44" w:author="Benjamin J. Makhlouf" w:date="2026-03-01T19:39:00Z" w16du:dateUtc="2026-03-02T03:39:00Z">
              <w:rPr>
                <w:rFonts w:ascii="Times New Roman" w:hAnsi="Times New Roman" w:cs="Times New Roman"/>
              </w:rPr>
            </w:rPrChange>
          </w:rPr>
          <w:t xml:space="preserve">using </w:t>
        </w:r>
      </w:ins>
      <w:ins w:id="45" w:author="Benjamin J. Makhlouf" w:date="2026-03-02T10:55:00Z" w16du:dateUtc="2026-03-02T18:55:00Z">
        <w:r w:rsidR="005E3FA2">
          <w:rPr>
            <w:rFonts w:ascii="Times New Roman" w:hAnsi="Times New Roman" w:cs="Times New Roman"/>
          </w:rPr>
          <w:t>alumina powder (</w:t>
        </w:r>
      </w:ins>
      <w:ins w:id="46" w:author="Benjamin J. Makhlouf" w:date="2026-03-02T10:57:00Z" w16du:dateUtc="2026-03-02T18:57:00Z">
        <w:r w:rsidR="005E3FA2">
          <w:rPr>
            <w:rFonts w:ascii="Times New Roman" w:hAnsi="Times New Roman" w:cs="Times New Roman"/>
          </w:rPr>
          <w:t xml:space="preserve">Type DX, </w:t>
        </w:r>
      </w:ins>
      <w:ins w:id="47" w:author="Benjamin J. Makhlouf" w:date="2026-03-02T10:55:00Z" w16du:dateUtc="2026-03-02T18:55:00Z">
        <w:r w:rsidR="005E3FA2">
          <w:rPr>
            <w:rFonts w:ascii="Times New Roman" w:hAnsi="Times New Roman" w:cs="Times New Roman"/>
          </w:rPr>
          <w:t xml:space="preserve">Electron Microscope Sciences) </w:t>
        </w:r>
      </w:ins>
      <w:del w:id="48" w:author="Benjamin J. Makhlouf" w:date="2026-03-02T10:54:00Z" w16du:dateUtc="2026-03-02T18:54:00Z">
        <w:r w:rsidRPr="00293852" w:rsidDel="005E3FA2">
          <w:rPr>
            <w:rFonts w:ascii="Times New Roman" w:hAnsi="Times New Roman" w:cs="Times New Roman"/>
          </w:rPr>
          <w:delText xml:space="preserve"> </w:delText>
        </w:r>
      </w:del>
      <w:r w:rsidRPr="00293852">
        <w:rPr>
          <w:rFonts w:ascii="Times New Roman" w:hAnsi="Times New Roman" w:cs="Times New Roman"/>
        </w:rPr>
        <w:t>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w:t>
      </w:r>
      <w:ins w:id="49" w:author="Benjamin J. Makhlouf" w:date="2026-03-02T16:12:00Z" w16du:dateUtc="2026-03-03T00:12:00Z">
        <w:r w:rsidR="00465676">
          <w:rPr>
            <w:rFonts w:ascii="Times New Roman" w:hAnsi="Times New Roman" w:cs="Times New Roman"/>
          </w:rPr>
          <w:t>MC-</w:t>
        </w:r>
      </w:ins>
      <w:r w:rsidR="00DF1513" w:rsidRPr="00293852">
        <w:rPr>
          <w:rFonts w:ascii="Times New Roman" w:hAnsi="Times New Roman" w:cs="Times New Roman"/>
        </w:rPr>
        <w:t xml:space="preserve">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(Lower, Middle, and Upper </w:t>
      </w:r>
      <w:r w:rsidR="0049569B" w:rsidRPr="00293852">
        <w:rPr>
          <w:rFonts w:ascii="Times New Roman" w:hAnsi="Times New Roman" w:cs="Times New Roman"/>
        </w:rPr>
        <w:lastRenderedPageBreak/>
        <w:t>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w:t>
      </w:r>
      <w:del w:id="50" w:author="Benjamin J. Makhlouf" w:date="2026-03-01T20:03:00Z" w16du:dateUtc="2026-03-02T04:03:00Z">
        <w:r w:rsidR="0049569B" w:rsidRPr="00293852" w:rsidDel="00C01016">
          <w:rPr>
            <w:rFonts w:ascii="Times New Roman" w:hAnsi="Times New Roman" w:cs="Times New Roman"/>
          </w:rPr>
          <w:delText xml:space="preserve"> </w:delText>
        </w:r>
        <w:r w:rsidR="00F85470" w:rsidRPr="00293852" w:rsidDel="00C01016">
          <w:rPr>
            <w:rFonts w:ascii="Times New Roman" w:hAnsi="Times New Roman" w:cs="Times New Roman"/>
          </w:rPr>
          <w:fldChar w:fldCharType="begin"/>
        </w:r>
        <w:r w:rsidR="00F85470" w:rsidRPr="00293852" w:rsidDel="00C01016">
          <w:rPr>
            <w:rFonts w:ascii="Times New Roman" w:hAnsi="Times New Roman" w:cs="Times New Roman"/>
          </w:rPr>
          <w:del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delInstrText>
        </w:r>
        <w:r w:rsidR="00F85470" w:rsidRPr="00293852" w:rsidDel="00C01016">
          <w:rPr>
            <w:rFonts w:ascii="Times New Roman" w:hAnsi="Times New Roman" w:cs="Times New Roman"/>
          </w:rPr>
          <w:fldChar w:fldCharType="separate"/>
        </w:r>
        <w:r w:rsidR="00F85470" w:rsidRPr="00293852" w:rsidDel="00C01016">
          <w:rPr>
            <w:rFonts w:ascii="Times New Roman" w:hAnsi="Times New Roman" w:cs="Times New Roman"/>
            <w:noProof/>
          </w:rPr>
          <w:delText>(West &amp; Dann, 2019)</w:delText>
        </w:r>
        <w:r w:rsidR="00F85470" w:rsidRPr="00293852" w:rsidDel="00C01016">
          <w:rPr>
            <w:rFonts w:ascii="Times New Roman" w:hAnsi="Times New Roman" w:cs="Times New Roman"/>
          </w:rPr>
          <w:fldChar w:fldCharType="end"/>
        </w:r>
      </w:del>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01AA4E7F" w14:textId="7831B4EB" w:rsidR="00465676" w:rsidRDefault="00465676" w:rsidP="00465676">
      <w:pPr>
        <w:spacing w:line="480" w:lineRule="auto"/>
        <w:ind w:firstLine="720"/>
        <w:rPr>
          <w:ins w:id="51" w:author="Benjamin J. Makhlouf" w:date="2026-03-02T16:15:00Z" w16du:dateUtc="2026-03-03T00:15:00Z"/>
          <w:rFonts w:ascii="Times New Roman" w:hAnsi="Times New Roman" w:cs="Times New Roman"/>
        </w:rPr>
      </w:pPr>
      <w:ins w:id="52" w:author="Benjamin J. Makhlouf" w:date="2026-03-02T16:14:00Z" w16du:dateUtc="2026-03-03T00:14:00Z">
        <w:r>
          <w:rPr>
            <w:rFonts w:ascii="Times New Roman" w:hAnsi="Times New Roman" w:cs="Times New Roman"/>
          </w:rPr>
          <w:t xml:space="preserve">Otolith timeseries data were collected on a transect from otolith core to the edge in many cases. </w:t>
        </w:r>
      </w:ins>
      <w:moveFromRangeStart w:id="53" w:author="Benjamin J. Makhlouf" w:date="2026-03-02T16:17:00Z" w:name="move223360656"/>
      <w:moveFrom w:id="54" w:author="Benjamin J. Makhlouf" w:date="2026-03-02T16:17:00Z" w16du:dateUtc="2026-03-03T00:17:00Z">
        <w:r w:rsidR="005E7567" w:rsidRPr="00293852" w:rsidDel="00465676">
          <w:rPr>
            <w:rFonts w:ascii="Times New Roman" w:hAnsi="Times New Roman" w:cs="Times New Roman"/>
          </w:rPr>
          <w:t xml:space="preserve">To standardize all data to the same life history period </w:t>
        </w:r>
        <w:r w:rsidR="002A47CE" w:rsidRPr="00293852" w:rsidDel="00465676">
          <w:rPr>
            <w:rFonts w:ascii="Times New Roman" w:hAnsi="Times New Roman" w:cs="Times New Roman"/>
          </w:rPr>
          <w:t xml:space="preserve">full </w:t>
        </w:r>
        <w:r w:rsidR="00616EA6" w:rsidRPr="00293852" w:rsidDel="00465676">
          <w:rPr>
            <w:rFonts w:ascii="Times New Roman" w:hAnsi="Times New Roman" w:cs="Times New Roman"/>
          </w:rPr>
          <w:t>laser ablation datasets</w:t>
        </w:r>
        <w:r w:rsidR="002A47CE" w:rsidRPr="00293852" w:rsidDel="00465676">
          <w:rPr>
            <w:rFonts w:ascii="Times New Roman" w:hAnsi="Times New Roman" w:cs="Times New Roman"/>
          </w:rPr>
          <w:t xml:space="preserve"> were trimmed to include only data between the </w:t>
        </w:r>
        <w:r w:rsidR="00070CB1" w:rsidRPr="00293852" w:rsidDel="00465676">
          <w:rPr>
            <w:rFonts w:ascii="Times New Roman" w:hAnsi="Times New Roman" w:cs="Times New Roman"/>
          </w:rPr>
          <w:t>onset of the natal origin region</w:t>
        </w:r>
        <w:r w:rsidR="00CE7F91" w:rsidRPr="00293852" w:rsidDel="00465676">
          <w:rPr>
            <w:rFonts w:ascii="Times New Roman" w:hAnsi="Times New Roman" w:cs="Times New Roman"/>
          </w:rPr>
          <w:t xml:space="preserve"> and the </w:t>
        </w:r>
        <w:r w:rsidR="002D16B7" w:rsidRPr="00293852" w:rsidDel="00465676">
          <w:rPr>
            <w:rFonts w:ascii="Times New Roman" w:hAnsi="Times New Roman" w:cs="Times New Roman"/>
          </w:rPr>
          <w:t xml:space="preserve">beginning of </w:t>
        </w:r>
        <w:r w:rsidR="00CE7F91" w:rsidRPr="00293852" w:rsidDel="00465676">
          <w:rPr>
            <w:rFonts w:ascii="Times New Roman" w:hAnsi="Times New Roman" w:cs="Times New Roman"/>
          </w:rPr>
          <w:t xml:space="preserve">marine residence. </w:t>
        </w:r>
      </w:moveFrom>
      <w:moveFromRangeEnd w:id="53"/>
      <w:ins w:id="55" w:author="Benjamin J. Makhlouf" w:date="2026-03-02T16:15:00Z" w16du:dateUtc="2026-03-03T00:15:00Z">
        <w:r>
          <w:rPr>
            <w:rFonts w:ascii="Times New Roman" w:hAnsi="Times New Roman" w:cs="Times New Roman"/>
          </w:rPr>
          <w:t xml:space="preserve">The region closest to the core reflects a “maternal” signal that reflects both the isotopic environment of rearing and contribution from the mother. Because Pacific Salmon begin maturity in the </w:t>
        </w:r>
      </w:ins>
      <w:ins w:id="56" w:author="Benjamin J. Makhlouf" w:date="2026-03-02T16:16:00Z" w16du:dateUtc="2026-03-03T00:16:00Z">
        <w:r>
          <w:rPr>
            <w:rFonts w:ascii="Times New Roman" w:hAnsi="Times New Roman" w:cs="Times New Roman"/>
          </w:rPr>
          <w:t xml:space="preserve">marine environment, the maternal signature resembles a </w:t>
        </w:r>
        <w:r w:rsidRPr="00293852">
          <w:rPr>
            <w:rFonts w:ascii="Times New Roman" w:hAnsi="Times New Roman" w:cs="Times New Roman"/>
          </w:rPr>
          <w:t>⁸⁷Sr/⁸⁶Sr</w:t>
        </w:r>
        <w:r>
          <w:rPr>
            <w:rFonts w:ascii="Times New Roman" w:hAnsi="Times New Roman" w:cs="Times New Roman"/>
          </w:rPr>
          <w:t xml:space="preserve"> close to that of the global marine value (~ 0.7091). As the juvenile develops, this signal transitions to reflect that</w:t>
        </w:r>
      </w:ins>
      <w:ins w:id="57" w:author="Benjamin J. Makhlouf" w:date="2026-03-02T16:17:00Z" w16du:dateUtc="2026-03-03T00:17:00Z">
        <w:r>
          <w:rPr>
            <w:rFonts w:ascii="Times New Roman" w:hAnsi="Times New Roman" w:cs="Times New Roman"/>
          </w:rPr>
          <w:t xml:space="preserve"> of the natal freshwater rearing environment. </w:t>
        </w:r>
      </w:ins>
      <w:moveToRangeStart w:id="58" w:author="Benjamin J. Makhlouf" w:date="2026-03-02T16:17:00Z" w:name="move223360656"/>
      <w:moveTo w:id="59" w:author="Benjamin J. Makhlouf" w:date="2026-03-02T16:17:00Z" w16du:dateUtc="2026-03-03T00:17:00Z">
        <w:r w:rsidRPr="00293852">
          <w:rPr>
            <w:rFonts w:ascii="Times New Roman" w:hAnsi="Times New Roman" w:cs="Times New Roman"/>
          </w:rPr>
          <w:t>To standardize all data to the same life history period full laser ablation datasets were trimmed to include only data between the onset of the natal origin region and the beginning of marine residence.</w:t>
        </w:r>
      </w:moveTo>
      <w:moveToRangeEnd w:id="58"/>
    </w:p>
    <w:p w14:paraId="7EC1B482" w14:textId="7C05ED5D" w:rsidR="00CE7F91" w:rsidRPr="00293852" w:rsidRDefault="00CE7F91" w:rsidP="00465676">
      <w:pPr>
        <w:spacing w:line="480" w:lineRule="auto"/>
        <w:ind w:firstLine="720"/>
        <w:rPr>
          <w:rFonts w:ascii="Times New Roman" w:hAnsi="Times New Roman" w:cs="Times New Roman"/>
        </w:rPr>
      </w:pPr>
      <w:r w:rsidRPr="00293852">
        <w:rPr>
          <w:rFonts w:ascii="Times New Roman" w:hAnsi="Times New Roman" w:cs="Times New Roman"/>
        </w:rPr>
        <w:t>These cutoff points were identified by</w:t>
      </w:r>
      <w:r w:rsidR="005E7567"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005E7567"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005E7567"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 xml:space="preserve">Sr and movement of ⁸⁷Sr/⁸⁶Sr away from </w:t>
      </w:r>
      <w:ins w:id="60" w:author="Benjamin J. Makhlouf" w:date="2026-03-02T16:17:00Z" w16du:dateUtc="2026-03-03T00:17:00Z">
        <w:r w:rsidR="00465676">
          <w:rPr>
            <w:rFonts w:ascii="Times New Roman" w:hAnsi="Times New Roman" w:cs="Times New Roman"/>
          </w:rPr>
          <w:t>maternal signature</w:t>
        </w:r>
      </w:ins>
      <w:ins w:id="61" w:author="Benjamin J. Makhlouf" w:date="2026-03-02T16:18:00Z" w16du:dateUtc="2026-03-03T00:18:00Z">
        <w:r w:rsidR="00465676">
          <w:rPr>
            <w:rFonts w:ascii="Times New Roman" w:hAnsi="Times New Roman" w:cs="Times New Roman"/>
          </w:rPr>
          <w:t xml:space="preserve"> (closest to the global marine value)</w:t>
        </w:r>
      </w:ins>
      <w:del w:id="62" w:author="Benjamin J. Makhlouf" w:date="2026-03-02T16:18:00Z" w16du:dateUtc="2026-03-03T00:18:00Z">
        <w:r w:rsidR="00070CB1" w:rsidRPr="00293852" w:rsidDel="00465676">
          <w:rPr>
            <w:rFonts w:ascii="Times New Roman" w:hAnsi="Times New Roman" w:cs="Times New Roman"/>
          </w:rPr>
          <w:delText>the global marine value (0.7092</w:delText>
        </w:r>
      </w:del>
      <w:del w:id="63" w:author="Benjamin J. Makhlouf" w:date="2026-03-02T16:17:00Z" w16du:dateUtc="2026-03-03T00:17:00Z">
        <w:r w:rsidR="00070CB1" w:rsidRPr="00293852" w:rsidDel="00465676">
          <w:rPr>
            <w:rFonts w:ascii="Times New Roman" w:hAnsi="Times New Roman" w:cs="Times New Roman"/>
          </w:rPr>
          <w:delText>)</w:delText>
        </w:r>
        <w:r w:rsidR="00B229E6" w:rsidRPr="00293852" w:rsidDel="00465676">
          <w:rPr>
            <w:rFonts w:ascii="Times New Roman" w:hAnsi="Times New Roman" w:cs="Times New Roman"/>
          </w:rPr>
          <w:delText>, which</w:delText>
        </w:r>
        <w:r w:rsidR="002D16B7" w:rsidRPr="00293852" w:rsidDel="00465676">
          <w:rPr>
            <w:rFonts w:ascii="Times New Roman" w:hAnsi="Times New Roman" w:cs="Times New Roman"/>
          </w:rPr>
          <w:delText xml:space="preserve"> represent</w:delText>
        </w:r>
        <w:r w:rsidR="00B229E6" w:rsidRPr="00293852" w:rsidDel="00465676">
          <w:rPr>
            <w:rFonts w:ascii="Times New Roman" w:hAnsi="Times New Roman" w:cs="Times New Roman"/>
          </w:rPr>
          <w:delText>s</w:delText>
        </w:r>
        <w:r w:rsidR="002D16B7" w:rsidRPr="00293852" w:rsidDel="00465676">
          <w:rPr>
            <w:rFonts w:ascii="Times New Roman" w:hAnsi="Times New Roman" w:cs="Times New Roman"/>
          </w:rPr>
          <w:delText xml:space="preserve"> the maternal signal in the otolith</w:delText>
        </w:r>
      </w:del>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Pr="00293852">
        <w:rPr>
          <w:rFonts w:ascii="Times New Roman" w:hAnsi="Times New Roman" w:cs="Times New Roman"/>
        </w:rPr>
        <w:t xml:space="preserve">cutoff at the </w:t>
      </w:r>
      <w:r w:rsidR="005E7567" w:rsidRPr="00293852">
        <w:rPr>
          <w:rFonts w:ascii="Times New Roman" w:hAnsi="Times New Roman" w:cs="Times New Roman"/>
        </w:rPr>
        <w:t xml:space="preserve">marine entry was identified </w:t>
      </w:r>
      <w:r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Pr="00293852">
        <w:rPr>
          <w:rFonts w:ascii="Times New Roman" w:hAnsi="Times New Roman" w:cs="Times New Roman"/>
        </w:rPr>
        <w:t>, a rapid increase in</w:t>
      </w:r>
      <w:r w:rsidR="00070CB1" w:rsidRPr="00293852">
        <w:rPr>
          <w:rFonts w:ascii="Times New Roman" w:hAnsi="Times New Roman" w:cs="Times New Roman"/>
        </w:rPr>
        <w:t xml:space="preserve"> </w:t>
      </w:r>
      <w:r w:rsidR="00070CB1" w:rsidRPr="00293852">
        <w:rPr>
          <w:rFonts w:ascii="Times New Roman" w:hAnsi="Times New Roman" w:cs="Times New Roman"/>
        </w:rPr>
        <w:lastRenderedPageBreak/>
        <w:t>⁸⁸Sr</w:t>
      </w:r>
      <w:r w:rsidR="002D16B7" w:rsidRPr="00293852">
        <w:rPr>
          <w:rFonts w:ascii="Times New Roman" w:hAnsi="Times New Roman" w:cs="Times New Roman"/>
        </w:rPr>
        <w:t xml:space="preserve"> concentration</w:t>
      </w:r>
      <w:r w:rsidRPr="00293852">
        <w:rPr>
          <w:rFonts w:ascii="Times New Roman" w:hAnsi="Times New Roman" w:cs="Times New Roman"/>
        </w:rPr>
        <w:t xml:space="preserve">, and a </w:t>
      </w:r>
      <w:r w:rsidR="005E7567"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005E7567" w:rsidRPr="00293852">
        <w:rPr>
          <w:rFonts w:ascii="Times New Roman" w:hAnsi="Times New Roman" w:cs="Times New Roman"/>
        </w:rPr>
        <w:t xml:space="preserve">. </w:t>
      </w:r>
      <w:r w:rsidR="006C1496" w:rsidRPr="00293852">
        <w:rPr>
          <w:rFonts w:ascii="Times New Roman" w:hAnsi="Times New Roman" w:cs="Times New Roman"/>
        </w:rPr>
        <w:t>Manual s</w:t>
      </w:r>
      <w:r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Pr="00293852">
        <w:rPr>
          <w:rFonts w:ascii="Times New Roman" w:hAnsi="Times New Roman" w:cs="Times New Roman"/>
        </w:rPr>
        <w:t xml:space="preserve"> randomized </w:t>
      </w:r>
      <w:ins w:id="64" w:author="Benjamin J. Makhlouf" w:date="2026-03-01T20:13:00Z" w16du:dateUtc="2026-03-02T04:13:00Z">
        <w:r w:rsidR="00A9054A">
          <w:rPr>
            <w:rFonts w:ascii="Times New Roman" w:hAnsi="Times New Roman" w:cs="Times New Roman"/>
          </w:rPr>
          <w:t xml:space="preserve">among samples and </w:t>
        </w:r>
      </w:ins>
      <w:ins w:id="65" w:author="Benjamin J. Makhlouf" w:date="2026-03-01T20:12:00Z" w16du:dateUtc="2026-03-02T04:12:00Z">
        <w:r w:rsidR="00A9054A">
          <w:rPr>
            <w:rFonts w:ascii="Times New Roman" w:hAnsi="Times New Roman" w:cs="Times New Roman"/>
          </w:rPr>
          <w:t>done without know</w:t>
        </w:r>
      </w:ins>
      <w:ins w:id="66" w:author="Benjamin J. Makhlouf" w:date="2026-03-02T16:20:00Z" w16du:dateUtc="2026-03-03T00:20:00Z">
        <w:r w:rsidR="00FA089E">
          <w:rPr>
            <w:rFonts w:ascii="Times New Roman" w:hAnsi="Times New Roman" w:cs="Times New Roman"/>
          </w:rPr>
          <w:t>ledge of</w:t>
        </w:r>
      </w:ins>
      <w:ins w:id="67" w:author="Benjamin J. Makhlouf" w:date="2026-03-01T20:12:00Z" w16du:dateUtc="2026-03-02T04:12:00Z">
        <w:r w:rsidR="00A9054A">
          <w:rPr>
            <w:rFonts w:ascii="Times New Roman" w:hAnsi="Times New Roman" w:cs="Times New Roman"/>
          </w:rPr>
          <w:t xml:space="preserve"> the </w:t>
        </w:r>
      </w:ins>
      <w:ins w:id="68" w:author="Benjamin J. Makhlouf" w:date="2026-03-01T20:13:00Z" w16du:dateUtc="2026-03-02T04:13:00Z">
        <w:r w:rsidR="00A9054A">
          <w:rPr>
            <w:rFonts w:ascii="Times New Roman" w:hAnsi="Times New Roman" w:cs="Times New Roman"/>
          </w:rPr>
          <w:t>watershed of origin to avoid bias</w:t>
        </w:r>
      </w:ins>
      <w:ins w:id="69" w:author="Benjamin J. Makhlouf" w:date="2026-03-02T16:19:00Z" w16du:dateUtc="2026-03-03T00:19:00Z">
        <w:r w:rsidR="00FA089E">
          <w:rPr>
            <w:rFonts w:ascii="Times New Roman" w:hAnsi="Times New Roman" w:cs="Times New Roman"/>
          </w:rPr>
          <w:t>.</w:t>
        </w:r>
      </w:ins>
      <w:ins w:id="70" w:author="Benjamin J. Makhlouf" w:date="2026-03-01T20:13:00Z" w16du:dateUtc="2026-03-02T04:13:00Z">
        <w:r w:rsidR="00A9054A">
          <w:rPr>
            <w:rFonts w:ascii="Times New Roman" w:hAnsi="Times New Roman" w:cs="Times New Roman"/>
          </w:rPr>
          <w:t xml:space="preserve"> </w:t>
        </w:r>
      </w:ins>
      <w:del w:id="71" w:author="Benjamin J. Makhlouf" w:date="2026-03-01T20:12:00Z" w16du:dateUtc="2026-03-02T04:12:00Z">
        <w:r w:rsidRPr="00293852" w:rsidDel="00A9054A">
          <w:rPr>
            <w:rFonts w:ascii="Times New Roman" w:hAnsi="Times New Roman" w:cs="Times New Roman"/>
          </w:rPr>
          <w:delText xml:space="preserve">and </w:delText>
        </w:r>
      </w:del>
      <w:del w:id="72" w:author="Benjamin J. Makhlouf" w:date="2026-03-01T20:13:00Z" w16du:dateUtc="2026-03-02T04:13:00Z">
        <w:r w:rsidRPr="00293852" w:rsidDel="00A9054A">
          <w:rPr>
            <w:rFonts w:ascii="Times New Roman" w:hAnsi="Times New Roman" w:cs="Times New Roman"/>
          </w:rPr>
          <w:delText xml:space="preserve">blinded to avoid </w:delText>
        </w:r>
        <w:r w:rsidR="006C1496" w:rsidRPr="00293852" w:rsidDel="00A9054A">
          <w:rPr>
            <w:rFonts w:ascii="Times New Roman" w:hAnsi="Times New Roman" w:cs="Times New Roman"/>
          </w:rPr>
          <w:delText>bias.</w:delText>
        </w:r>
      </w:del>
      <w:r w:rsidR="006C1496" w:rsidRPr="00293852">
        <w:rPr>
          <w:rFonts w:ascii="Times New Roman" w:hAnsi="Times New Roman" w:cs="Times New Roman"/>
        </w:rPr>
        <w:t xml:space="preserve">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amples with significant error (</w:t>
      </w:r>
      <w:proofErr w:type="spellStart"/>
      <w:r w:rsidR="009E23C6" w:rsidRPr="00293852">
        <w:rPr>
          <w:rFonts w:ascii="Times New Roman" w:hAnsi="Times New Roman" w:cs="Times New Roman"/>
        </w:rPr>
        <w:t>i.e</w:t>
      </w:r>
      <w:proofErr w:type="spellEnd"/>
      <w:r w:rsidR="009E23C6" w:rsidRPr="00293852">
        <w:rPr>
          <w:rFonts w:ascii="Times New Roman" w:hAnsi="Times New Roman" w:cs="Times New Roman"/>
        </w:rPr>
        <w:t xml:space="preserv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w:t>
      </w:r>
      <w:ins w:id="73" w:author="Benjamin J. Makhlouf" w:date="2026-03-02T16:02:00Z" w16du:dateUtc="2026-03-03T00:02:00Z">
        <w:r w:rsidR="00F64368">
          <w:rPr>
            <w:rFonts w:ascii="Times New Roman" w:hAnsi="Times New Roman" w:cs="Times New Roman"/>
          </w:rPr>
          <w:t>4</w:t>
        </w:r>
      </w:ins>
      <w:del w:id="74" w:author="Benjamin J. Makhlouf" w:date="2026-03-02T16:02:00Z" w16du:dateUtc="2026-03-03T00:02:00Z">
        <w:r w:rsidR="006C1496" w:rsidRPr="00293852" w:rsidDel="00F64368">
          <w:rPr>
            <w:rFonts w:ascii="Times New Roman" w:hAnsi="Times New Roman" w:cs="Times New Roman"/>
          </w:rPr>
          <w:delText>1</w:delText>
        </w:r>
      </w:del>
      <w:r w:rsidR="006C1496" w:rsidRPr="00293852">
        <w:rPr>
          <w:rFonts w:ascii="Times New Roman" w:hAnsi="Times New Roman" w:cs="Times New Roman"/>
        </w:rPr>
        <w:t xml:space="preserve"> Yukon, 87</w:t>
      </w:r>
      <w:ins w:id="75" w:author="Benjamin J. Makhlouf" w:date="2026-03-02T16:02:00Z" w16du:dateUtc="2026-03-03T00:02:00Z">
        <w:r w:rsidR="00F64368">
          <w:rPr>
            <w:rFonts w:ascii="Times New Roman" w:hAnsi="Times New Roman" w:cs="Times New Roman"/>
          </w:rPr>
          <w:t>7</w:t>
        </w:r>
      </w:ins>
      <w:del w:id="76" w:author="Benjamin J. Makhlouf" w:date="2026-03-02T16:02:00Z" w16du:dateUtc="2026-03-03T00:02:00Z">
        <w:r w:rsidR="006C1496" w:rsidRPr="00293852" w:rsidDel="00F64368">
          <w:rPr>
            <w:rFonts w:ascii="Times New Roman" w:hAnsi="Times New Roman" w:cs="Times New Roman"/>
          </w:rPr>
          <w:delText>5</w:delText>
        </w:r>
      </w:del>
      <w:r w:rsidR="006C1496" w:rsidRPr="00293852">
        <w:rPr>
          <w:rFonts w:ascii="Times New Roman" w:hAnsi="Times New Roman" w:cs="Times New Roman"/>
        </w:rPr>
        <w:t xml:space="preserve"> Kuskokwim, and 68</w:t>
      </w:r>
      <w:ins w:id="77" w:author="Benjamin J. Makhlouf" w:date="2026-03-02T16:02:00Z" w16du:dateUtc="2026-03-03T00:02:00Z">
        <w:r w:rsidR="00F64368">
          <w:rPr>
            <w:rFonts w:ascii="Times New Roman" w:hAnsi="Times New Roman" w:cs="Times New Roman"/>
          </w:rPr>
          <w:t>6</w:t>
        </w:r>
      </w:ins>
      <w:del w:id="78" w:author="Benjamin J. Makhlouf" w:date="2026-03-02T16:02:00Z" w16du:dateUtc="2026-03-03T00:02:00Z">
        <w:r w:rsidR="006C1496" w:rsidRPr="00293852" w:rsidDel="00F64368">
          <w:rPr>
            <w:rFonts w:ascii="Times New Roman" w:hAnsi="Times New Roman" w:cs="Times New Roman"/>
          </w:rPr>
          <w:delText>5</w:delText>
        </w:r>
      </w:del>
      <w:r w:rsidR="006C1496" w:rsidRPr="00293852">
        <w:rPr>
          <w:rFonts w:ascii="Times New Roman" w:hAnsi="Times New Roman" w:cs="Times New Roman"/>
        </w:rPr>
        <w:t xml:space="preserve">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w:t>
      </w:r>
      <w:r w:rsidRPr="00293852">
        <w:rPr>
          <w:rFonts w:ascii="Times New Roman" w:hAnsi="Times New Roman" w:cs="Times New Roman"/>
        </w:rPr>
        <w:lastRenderedPageBreak/>
        <w:t xml:space="preserve">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lastRenderedPageBreak/>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w:t>
      </w:r>
      <w:r w:rsidR="00492371" w:rsidRPr="00293852">
        <w:lastRenderedPageBreak/>
        <w:t>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08F6AC23"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w:t>
      </w:r>
      <w:r w:rsidR="00E67736">
        <w:t>ure</w:t>
      </w:r>
      <w:r w:rsidR="00F873DA" w:rsidRPr="00293852">
        <w:t xml:space="preserve"> </w:t>
      </w:r>
      <w:ins w:id="79" w:author="Benjamin J. Makhlouf" w:date="2026-03-01T20:21:00Z" w16du:dateUtc="2026-03-02T04:21:00Z">
        <w:r w:rsidR="00B50A59">
          <w:t>2</w:t>
        </w:r>
      </w:ins>
      <w:del w:id="80" w:author="Benjamin J. Makhlouf" w:date="2026-03-01T20:21:00Z" w16du:dateUtc="2026-03-02T04:21:00Z">
        <w:r w:rsidR="00F873DA" w:rsidRPr="00293852" w:rsidDel="00B50A59">
          <w:delText>1.</w:delText>
        </w:r>
      </w:del>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w:t>
      </w:r>
      <w:r w:rsidR="00BC676D">
        <w:lastRenderedPageBreak/>
        <w:t>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3D459BEF"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w:t>
      </w:r>
      <w:ins w:id="81" w:author="Benjamin J. Makhlouf" w:date="2026-03-01T20:18:00Z" w16du:dateUtc="2026-03-02T04:18:00Z">
        <w:r w:rsidR="00FA7BCD">
          <w:t xml:space="preserve">substantial </w:t>
        </w:r>
      </w:ins>
      <w:del w:id="82" w:author="Benjamin J. Makhlouf" w:date="2026-03-01T20:18:00Z" w16du:dateUtc="2026-03-02T04:18:00Z">
        <w:r w:rsidR="00D53F6D" w:rsidRPr="00293852" w:rsidDel="00FA7BCD">
          <w:delText xml:space="preserve">significant </w:delText>
        </w:r>
      </w:del>
      <w:r w:rsidR="00D53F6D" w:rsidRPr="00293852">
        <w:t xml:space="preserve">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w:t>
      </w:r>
      <w:r w:rsidR="00D53F6D" w:rsidRPr="00293852">
        <w:rPr>
          <w:rFonts w:ascii="Times New Roman" w:hAnsi="Times New Roman" w:cs="Times New Roman"/>
        </w:rPr>
        <w:lastRenderedPageBreak/>
        <w:t xml:space="preserve">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w:t>
      </w:r>
      <w:r w:rsidR="0038052F" w:rsidRPr="00293852">
        <w:rPr>
          <w:rFonts w:ascii="Times New Roman" w:hAnsi="Times New Roman" w:cs="Times New Roman"/>
        </w:rPr>
        <w:lastRenderedPageBreak/>
        <w:t xml:space="preserve">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6397FC80"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w:t>
      </w:r>
      <w:ins w:id="83" w:author="Benjamin J. Makhlouf" w:date="2026-03-01T20:19:00Z" w16du:dateUtc="2026-03-02T04:19:00Z">
        <w:r w:rsidR="00941A4D">
          <w:rPr>
            <w:rFonts w:ascii="Times New Roman" w:hAnsi="Times New Roman" w:cs="Times New Roman"/>
          </w:rPr>
          <w:t xml:space="preserve">substantially </w:t>
        </w:r>
      </w:ins>
      <w:del w:id="84" w:author="Benjamin J. Makhlouf" w:date="2026-03-01T20:19:00Z" w16du:dateUtc="2026-03-02T04:19:00Z">
        <w:r w:rsidR="00363DDE" w:rsidRPr="00293852" w:rsidDel="00941A4D">
          <w:rPr>
            <w:rFonts w:ascii="Times New Roman" w:hAnsi="Times New Roman" w:cs="Times New Roman"/>
          </w:rPr>
          <w:delText xml:space="preserve">significantly </w:delText>
        </w:r>
      </w:del>
      <w:r w:rsidR="00363DDE" w:rsidRPr="00293852">
        <w:rPr>
          <w:rFonts w:ascii="Times New Roman" w:hAnsi="Times New Roman" w:cs="Times New Roman"/>
        </w:rPr>
        <w:t xml:space="preserve">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w:t>
      </w:r>
      <w:r w:rsidR="00363DDE" w:rsidRPr="00293852">
        <w:rPr>
          <w:rFonts w:ascii="Times New Roman" w:hAnsi="Times New Roman" w:cs="Times New Roman"/>
        </w:rPr>
        <w:lastRenderedPageBreak/>
        <w:t xml:space="preserve">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63BE86A9"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w:t>
      </w:r>
      <w:r w:rsidR="00E67736">
        <w:rPr>
          <w:rFonts w:ascii="Times New Roman" w:hAnsi="Times New Roman" w:cs="Times New Roman"/>
        </w:rPr>
        <w:t>ure</w:t>
      </w:r>
      <w:r w:rsidRPr="00293852">
        <w:rPr>
          <w:rFonts w:ascii="Times New Roman" w:hAnsi="Times New Roman" w:cs="Times New Roman"/>
        </w:rPr>
        <w:t xml:space="preserve">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accuracy ranged from 91</w:t>
      </w:r>
      <w:ins w:id="85" w:author="Benjamin J. Makhlouf" w:date="2026-03-01T20:23:00Z" w16du:dateUtc="2026-03-02T04:23:00Z">
        <w:r w:rsidR="00B50A59">
          <w:rPr>
            <w:rFonts w:ascii="Times New Roman" w:hAnsi="Times New Roman" w:cs="Times New Roman"/>
          </w:rPr>
          <w:t>%</w:t>
        </w:r>
      </w:ins>
      <w:r w:rsidR="00C51A58" w:rsidRPr="00293852">
        <w:rPr>
          <w:rFonts w:ascii="Times New Roman" w:hAnsi="Times New Roman" w:cs="Times New Roman"/>
        </w:rPr>
        <w:t xml:space="preserve"> </w:t>
      </w:r>
      <w:ins w:id="86" w:author="Benjamin J. Makhlouf" w:date="2026-03-01T20:23:00Z" w16du:dateUtc="2026-03-02T04:23:00Z">
        <w:r w:rsidR="00B50A59">
          <w:rPr>
            <w:rFonts w:ascii="Times New Roman" w:hAnsi="Times New Roman" w:cs="Times New Roman"/>
          </w:rPr>
          <w:t xml:space="preserve">to </w:t>
        </w:r>
      </w:ins>
      <w:del w:id="87" w:author="Benjamin J. Makhlouf" w:date="2026-03-01T20:23:00Z" w16du:dateUtc="2026-03-02T04:23:00Z">
        <w:r w:rsidR="00C51A58" w:rsidRPr="00293852" w:rsidDel="00B50A59">
          <w:rPr>
            <w:rFonts w:ascii="Times New Roman" w:hAnsi="Times New Roman" w:cs="Times New Roman"/>
          </w:rPr>
          <w:delText xml:space="preserve">– </w:delText>
        </w:r>
      </w:del>
      <w:r w:rsidR="00C51A58" w:rsidRPr="00293852">
        <w:rPr>
          <w:rFonts w:ascii="Times New Roman" w:hAnsi="Times New Roman" w:cs="Times New Roman"/>
        </w:rPr>
        <w:t xml:space="preserve">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27F1F915"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w:t>
      </w:r>
      <w:ins w:id="88" w:author="Benjamin J. Makhlouf" w:date="2026-03-01T20:17:00Z" w16du:dateUtc="2026-03-02T04:17:00Z">
        <w:r w:rsidR="00FA7BCD">
          <w:rPr>
            <w:rFonts w:ascii="Times New Roman" w:hAnsi="Times New Roman" w:cs="Times New Roman"/>
          </w:rPr>
          <w:t xml:space="preserve">ubstantially </w:t>
        </w:r>
      </w:ins>
      <w:del w:id="89" w:author="Benjamin J. Makhlouf" w:date="2026-03-01T20:17:00Z" w16du:dateUtc="2026-03-02T04:17:00Z">
        <w:r w:rsidR="0064756C" w:rsidRPr="00293852" w:rsidDel="00FA7BCD">
          <w:rPr>
            <w:rFonts w:ascii="Times New Roman" w:hAnsi="Times New Roman" w:cs="Times New Roman"/>
          </w:rPr>
          <w:delText xml:space="preserve">ignificantly </w:delText>
        </w:r>
      </w:del>
      <w:r w:rsidR="0064756C" w:rsidRPr="00293852">
        <w:rPr>
          <w:rFonts w:ascii="Times New Roman" w:hAnsi="Times New Roman" w:cs="Times New Roman"/>
        </w:rPr>
        <w:t xml:space="preserve">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080A4D6F"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w:t>
      </w:r>
      <w:r w:rsidR="00167331">
        <w:rPr>
          <w:rFonts w:ascii="Times New Roman" w:hAnsi="Times New Roman" w:cs="Times New Roman"/>
        </w:rPr>
        <w:lastRenderedPageBreak/>
        <w:t xml:space="preserve">imposed the additional requirement that the model must assign to the correct class with a calibrated probability value above a given threshold. Preforming this analysis on the total dataset resulted in a </w:t>
      </w:r>
      <w:ins w:id="90" w:author="Benjamin J. Makhlouf" w:date="2026-03-01T20:18:00Z" w16du:dateUtc="2026-03-02T04:18:00Z">
        <w:r w:rsidR="00FA7BCD">
          <w:rPr>
            <w:rFonts w:ascii="Times New Roman" w:hAnsi="Times New Roman" w:cs="Times New Roman"/>
          </w:rPr>
          <w:t xml:space="preserve">substantial </w:t>
        </w:r>
      </w:ins>
      <w:del w:id="91" w:author="Benjamin J. Makhlouf" w:date="2026-03-01T20:18:00Z" w16du:dateUtc="2026-03-02T04:18:00Z">
        <w:r w:rsidR="00167331" w:rsidDel="00FA7BCD">
          <w:rPr>
            <w:rFonts w:ascii="Times New Roman" w:hAnsi="Times New Roman" w:cs="Times New Roman"/>
          </w:rPr>
          <w:delText xml:space="preserve">significant </w:delText>
        </w:r>
      </w:del>
      <w:r w:rsidR="00167331">
        <w:rPr>
          <w:rFonts w:ascii="Times New Roman" w:hAnsi="Times New Roman" w:cs="Times New Roman"/>
        </w:rPr>
        <w:t xml:space="preserve">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842EAB">
        <w:rPr>
          <w:rFonts w:ascii="Times New Roman" w:hAnsi="Times New Roman" w:cs="Times New Roman"/>
        </w:rPr>
        <w:t>Figure 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9577C6">
        <w:rPr>
          <w:rFonts w:ascii="Times New Roman" w:hAnsi="Times New Roman" w:cs="Times New Roman"/>
        </w:rPr>
        <w:t xml:space="preserve"> (Supp. Figure </w:t>
      </w:r>
      <w:proofErr w:type="gramStart"/>
      <w:r w:rsidR="009577C6">
        <w:rPr>
          <w:rFonts w:ascii="Times New Roman" w:hAnsi="Times New Roman" w:cs="Times New Roman"/>
        </w:rPr>
        <w:t>2 )</w:t>
      </w:r>
      <w:proofErr w:type="gramEnd"/>
      <w:r w:rsidR="009577C6">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(90%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lastRenderedPageBreak/>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F368016" w:rsidR="00941969" w:rsidRPr="00293852" w:rsidRDefault="00D27C7B" w:rsidP="009E43BD">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bookmarkStart w:id="92" w:name="_Hlk223339650"/>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w:t>
      </w:r>
      <w:ins w:id="93" w:author="Benjamin J. Makhlouf" w:date="2026-03-02T10:14:00Z" w16du:dateUtc="2026-03-02T18:14:00Z">
        <w:r w:rsidR="00B073DE">
          <w:t xml:space="preserve">a </w:t>
        </w:r>
      </w:ins>
      <w:r w:rsidR="009A271F" w:rsidRPr="00293852">
        <w:t xml:space="preserve">calibrated </w:t>
      </w:r>
      <w:ins w:id="94" w:author="Benjamin J. Makhlouf" w:date="2026-03-02T10:14:00Z" w16du:dateUtc="2026-03-02T18:14:00Z">
        <w:r w:rsidR="00B073DE">
          <w:t xml:space="preserve">classification model that </w:t>
        </w:r>
      </w:ins>
      <w:r w:rsidR="009A271F" w:rsidRPr="00293852">
        <w:t>may be immediately useful for classifying adult Chinook salmon from western Alaska watershed</w:t>
      </w:r>
      <w:r w:rsidR="001F4D2D" w:rsidRPr="00293852">
        <w:t>s</w:t>
      </w:r>
      <w:bookmarkEnd w:id="92"/>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w:t>
      </w:r>
      <w:r w:rsidR="00941969" w:rsidRPr="00293852">
        <w:lastRenderedPageBreak/>
        <w:t xml:space="preserve">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rsidRPr="00B073DE">
        <w:rPr>
          <w:highlight w:val="yellow"/>
          <w:rPrChange w:id="95" w:author="Benjamin J. Makhlouf" w:date="2026-03-02T10:25:00Z" w16du:dateUtc="2026-03-02T18:25:00Z">
            <w:rPr/>
          </w:rPrChange>
        </w:rPr>
        <w:t>During exploratory analyses, we conducted a preliminary cross-year validation in which one year of Yukon data was withheld in each run and used as a validation set.</w:t>
      </w:r>
      <w:r w:rsidR="002654E3">
        <w:t xml:space="preserve">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B073DE">
        <w:fldChar w:fldCharType="begin"/>
      </w:r>
      <w:r w:rsidR="00B073DE">
        <w:instrText xml:space="preserve"> ADDIN ZOTERO_ITEM CSL_CITATION {"citationID":"j7zBNeS5","properties":{"formattedCitation":"(Arai et al., 2026; Hegg &amp; Kennedy, 2021)","plainCitation":"(Arai et al., 2026; Hegg &amp; Kennedy, 2021)","noteIndex":0},"citationItems":[{"id":6459,"uris":["http://zotero.org/users/8421274/items/DFJGSZE5"],"itemData":{"id":6459,"type":"article-journal","abstract":"Accurate provenance assignment is critical for understanding ecological connectivity and guiding conservation and management. Natural chemical chronologies stored in metabolically inert, incrementally growing tissues (e.g., otoliths) provide a powerful tool for this purpose. However, traditional approaches face biological challenges, collapse chronological data into single values, and require subjective interpretation, limiting accuracy and scalability. We present a novel framework that integrates machine learning, time series analysis, and ensemble modeling to improve provenance assignment from archival tissue chemistry. Using otolith 87Sr/86Sr profiles from 17 distinct natal sources (n = 255) of California Central Valley Chinook salmon, we developed automated feature extraction, explicit time series classification (including dynamic time warping [DTW] with k-nearest neighbors [KNN]), and ensembles combining multiple classifiers. Furthermore, to address gaps in under-sampled life histories within natal sources, we added simulated chemical profiles to the reference baseline and tested whether they improved model performance. Time series approaches (mean accuracy: 0.56–0.62) consistently outperformed traditional methods (0.48), particularly for sources influenced by maternal signatures or early dispersal. Feature extraction approaches performed best when profiles followed predictable life-stage patterns, while explicit time series classification (DTW + KNN) excelled for distinct profile “shapes”. Ensembles leveraged complementary strengths and outperformed any single method. Our results highlight the advantages of treating archival chemical data as time series and applying machine learning and ensemble strategies to enhance the accuracy and scalability of provenance assignment. This framework is broadly applicable across taxa, tissue types, and chemical markers, offering a roadmap for advancing ecological inference and conservation.","container-title":"Ecological Informatics","DOI":"10.1016/j.ecoinf.2026.103604","ISSN":"1574-9541","journalAbbreviation":"Ecological Informatics","page":"103604","source":"ScienceDirect","title":"Advancing provenance assignment using machine learning and time series analysis of chemical chronologies in archival tissues","volume":"93","author":[{"family":"Arai","given":"Kohma"},{"family":"Willmes","given":"Malte"},{"family":"Johnson","given":"Rachel C."},{"family":"Sturrock","given":"Anna M."}],"issued":{"date-parts":[["2026",2,1]]}}},{"id":4390,"uris":["http://zotero.org/users/8421274/items/BD9UPNI2"],"itemData":{"id":4390,"type":"article-journal","abstract":"Ecological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B073DE">
        <w:fldChar w:fldCharType="separate"/>
      </w:r>
      <w:r w:rsidR="00B073DE">
        <w:rPr>
          <w:noProof/>
        </w:rPr>
        <w:t>(Arai et al., 2026; Hegg &amp; Kennedy, 2021)</w:t>
      </w:r>
      <w:r w:rsidR="00B073DE">
        <w:fldChar w:fldCharType="end"/>
      </w:r>
      <w:ins w:id="96" w:author="Benjamin J. Makhlouf" w:date="2026-03-02T10:27:00Z" w16du:dateUtc="2026-03-02T18:27:00Z">
        <w:r w:rsidR="00B073DE">
          <w:t xml:space="preserve"> </w:t>
        </w:r>
      </w:ins>
      <w:del w:id="97" w:author="Benjamin J. Makhlouf" w:date="2026-03-02T10:25:00Z" w16du:dateUtc="2026-03-02T18:25:00Z">
        <w:r w:rsidR="000C3313" w:rsidDel="00B073DE">
          <w:delText>(Arai et al., 2025 (</w:delText>
        </w:r>
        <w:r w:rsidR="000C3313" w:rsidRPr="00E02763" w:rsidDel="00B073DE">
          <w:rPr>
            <w:i/>
            <w:iCs/>
          </w:rPr>
          <w:delText xml:space="preserve">in </w:delText>
        </w:r>
        <w:r w:rsidR="00E02763" w:rsidRPr="00E02763" w:rsidDel="00B073DE">
          <w:rPr>
            <w:i/>
            <w:iCs/>
          </w:rPr>
          <w:delText>review</w:delText>
        </w:r>
        <w:r w:rsidR="000C3313" w:rsidDel="00B073DE">
          <w:delText>)</w:delText>
        </w:r>
        <w:r w:rsidR="007E1DFC" w:rsidRPr="00293852" w:rsidDel="00B073DE">
          <w:delText>)</w:delText>
        </w:r>
        <w:r w:rsidR="00941969" w:rsidRPr="00293852" w:rsidDel="00B073DE">
          <w:delText xml:space="preserve">, </w:delText>
        </w:r>
      </w:del>
      <w:r w:rsidR="00941969" w:rsidRPr="00293852">
        <w:t xml:space="preserve">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w:t>
      </w:r>
      <w:r w:rsidR="007E1DFC" w:rsidRPr="00293852">
        <w:lastRenderedPageBreak/>
        <w:t xml:space="preserve">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2FFB2C49"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w:t>
      </w:r>
      <w:ins w:id="98" w:author="Benjamin J. Makhlouf" w:date="2026-03-02T10:29:00Z" w16du:dateUtc="2026-03-02T18:29:00Z">
        <w:r w:rsidR="00B073DE">
          <w:t xml:space="preserve"> </w:t>
        </w:r>
      </w:ins>
      <w:r w:rsidR="00B073DE">
        <w:fldChar w:fldCharType="begin"/>
      </w:r>
      <w:r w:rsidR="00B073DE">
        <w:instrText xml:space="preserve"> ADDIN ZOTERO_ITEM CSL_CITATION {"citationID":"L38gIQ1z","properties":{"formattedCitation":"(Feddern et al., 2023; Ohlberger et al., 2018; Schindler et al., 2013)","plainCitation":"(Feddern et al., 2023;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E"},{"family":"Lewis","given":"Bert"}],"issued":{"date-parts":[["2018"]]}}},{"id":4426,"uris":["http://zotero.org/users/8421274/items/GRMID2QD"],"itemData":{"id":4426,"type":"report","language":"en","source":"Zotero","title":"Arctic-Yukon-Kuskokwim Chinook Salmon Research Action Plan: Evidence of Decline of Chinook Salmon Populations and Recommendations for Future Research. Prepared for the AYK Sustainable Salmon Initiative","author":[{"family":"Schindler","given":"Daniel E"},{"family":"Krueger","given":"C"},{"family":"Bisson","given":"P"},{"family":"Bradford","given":"Michael J"},{"family":"Clark","given":"B"},{"family":"Conitz","given":"J"},{"family":"Howard","given":"K"},{"family":"Jones","given":"M"},{"family":"Murphy","given":"J"},{"family":"Myers","given":"Katherine W."},{"family":"Scheuerell","given":"Mark"},{"family":"Volk","given":"Eric C"},{"family":"Winton","given":"James"}],"issued":{"date-parts":[["2013",8]]}}}],"schema":"https://github.com/citation-style-language/schema/raw/master/csl-citation.json"} </w:instrText>
      </w:r>
      <w:r w:rsidR="00B073DE">
        <w:fldChar w:fldCharType="separate"/>
      </w:r>
      <w:r w:rsidR="00B073DE">
        <w:rPr>
          <w:noProof/>
        </w:rPr>
        <w:t>(Feddern et al., 2023; Ohlberger et al., 2018; Schindler et al., 2013)</w:t>
      </w:r>
      <w:r w:rsidR="00B073DE">
        <w:fldChar w:fldCharType="end"/>
      </w:r>
      <w:r w:rsidR="0064576D" w:rsidRPr="00293852">
        <w:t xml:space="preserve">.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w:t>
      </w:r>
      <w:r w:rsidR="00D971E7" w:rsidRPr="00293852">
        <w:rPr>
          <w:rFonts w:ascii="Times New Roman" w:hAnsi="Times New Roman" w:cs="Times New Roman"/>
        </w:rPr>
        <w:lastRenderedPageBreak/>
        <w:t xml:space="preserve">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sample collection, and for the employees of the Alaska Department of Fish and 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w:t>
      </w:r>
      <w:proofErr w:type="spellStart"/>
      <w:r>
        <w:rPr>
          <w:rFonts w:ascii="Times New Roman" w:hAnsi="Times New Roman" w:cs="Times New Roman"/>
        </w:rPr>
        <w:t>Staneva</w:t>
      </w:r>
      <w:proofErr w:type="spellEnd"/>
      <w:r>
        <w:rPr>
          <w:rFonts w:ascii="Times New Roman" w:hAnsi="Times New Roman" w:cs="Times New Roman"/>
        </w:rPr>
        <w:t xml:space="preserve">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DCCF962" w14:textId="77777777" w:rsidR="00B073DE" w:rsidRPr="00B073DE" w:rsidRDefault="0016071B" w:rsidP="00B073DE">
      <w:pPr>
        <w:pStyle w:val="Bibliography"/>
        <w:rPr>
          <w:rFonts w:ascii="Times New Roman" w:hAnsi="Times New Roman" w:cs="Times New Roman"/>
        </w:rPr>
      </w:pPr>
      <w:r w:rsidRPr="00293852">
        <w:fldChar w:fldCharType="begin"/>
      </w:r>
      <w:r w:rsidR="00F22BAA">
        <w:instrText xml:space="preserve"> ADDIN ZOTERO_BIBL {"uncited":[],"omitted":[],"custom":[]} CSL_BIBLIOGRAPHY </w:instrText>
      </w:r>
      <w:r w:rsidRPr="00293852">
        <w:fldChar w:fldCharType="separate"/>
      </w:r>
      <w:r w:rsidR="00B073DE" w:rsidRPr="00B073DE">
        <w:rPr>
          <w:rFonts w:ascii="Times New Roman" w:hAnsi="Times New Roman" w:cs="Times New Roman"/>
        </w:rPr>
        <w:t xml:space="preserve">ADFG. (2022). </w:t>
      </w:r>
      <w:r w:rsidR="00B073DE" w:rsidRPr="00B073DE">
        <w:rPr>
          <w:rFonts w:ascii="Times New Roman" w:hAnsi="Times New Roman" w:cs="Times New Roman"/>
          <w:i/>
          <w:iCs/>
        </w:rPr>
        <w:t>Nushagak River King Salmon—Stock Status And Action Plan</w:t>
      </w:r>
      <w:r w:rsidR="00B073DE" w:rsidRPr="00B073DE">
        <w:rPr>
          <w:rFonts w:ascii="Times New Roman" w:hAnsi="Times New Roman" w:cs="Times New Roman"/>
        </w:rPr>
        <w:t>. https://www.adfg.alaska.gov/static/regulations/regprocess/fisheriesboard/pdfs/2022-2023/bb/rcs/rc004_Nushagak_King_Salmon_Action_Plan.pdf</w:t>
      </w:r>
    </w:p>
    <w:p w14:paraId="6B88255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Pr="00B073DE">
        <w:rPr>
          <w:rFonts w:ascii="Times New Roman" w:hAnsi="Times New Roman" w:cs="Times New Roman"/>
          <w:i/>
          <w:iCs/>
        </w:rPr>
        <w:t>PLOS ONE</w:t>
      </w:r>
      <w:r w:rsidRPr="00B073DE">
        <w:rPr>
          <w:rFonts w:ascii="Times New Roman" w:hAnsi="Times New Roman" w:cs="Times New Roman"/>
        </w:rPr>
        <w:t xml:space="preserve">, </w:t>
      </w:r>
      <w:r w:rsidRPr="00B073DE">
        <w:rPr>
          <w:rFonts w:ascii="Times New Roman" w:hAnsi="Times New Roman" w:cs="Times New Roman"/>
          <w:i/>
          <w:iCs/>
        </w:rPr>
        <w:t>18</w:t>
      </w:r>
      <w:r w:rsidRPr="00B073DE">
        <w:rPr>
          <w:rFonts w:ascii="Times New Roman" w:hAnsi="Times New Roman" w:cs="Times New Roman"/>
        </w:rPr>
        <w:t>(5), e0285702. https://doi.org/10.1371/journal.pone.0285702</w:t>
      </w:r>
    </w:p>
    <w:p w14:paraId="610CE39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Willmes, M., Johnson, R. C., &amp; Sturrock, A. M. (2025). </w:t>
      </w:r>
      <w:r w:rsidRPr="00B073DE">
        <w:rPr>
          <w:rFonts w:ascii="Times New Roman" w:hAnsi="Times New Roman" w:cs="Times New Roman"/>
          <w:i/>
          <w:iCs/>
        </w:rPr>
        <w:t>Advancing Provenance Assignment using Machine Learning and Time Series Analysis of Chemical Chronologies in Archival Tissues</w:t>
      </w:r>
      <w:r w:rsidRPr="00B073DE">
        <w:rPr>
          <w:rFonts w:ascii="Times New Roman" w:hAnsi="Times New Roman" w:cs="Times New Roman"/>
        </w:rPr>
        <w:t xml:space="preserve"> (p. 2025.08.19.671102). bioRxiv. https://doi.org/10.1101/2025.08.19.671102</w:t>
      </w:r>
    </w:p>
    <w:p w14:paraId="46846DED"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Arai, K., Willmes, M., Johnson, R. C., &amp; Sturrock, A. M. (2026). Advancing provenance assignment using machine learning and time series analysis of chemical chronologies in archival tissues. </w:t>
      </w:r>
      <w:r w:rsidRPr="00B073DE">
        <w:rPr>
          <w:rFonts w:ascii="Times New Roman" w:hAnsi="Times New Roman" w:cs="Times New Roman"/>
          <w:i/>
          <w:iCs/>
        </w:rPr>
        <w:t>Ecological Informatics</w:t>
      </w:r>
      <w:r w:rsidRPr="00B073DE">
        <w:rPr>
          <w:rFonts w:ascii="Times New Roman" w:hAnsi="Times New Roman" w:cs="Times New Roman"/>
        </w:rPr>
        <w:t xml:space="preserve">, </w:t>
      </w:r>
      <w:r w:rsidRPr="00B073DE">
        <w:rPr>
          <w:rFonts w:ascii="Times New Roman" w:hAnsi="Times New Roman" w:cs="Times New Roman"/>
          <w:i/>
          <w:iCs/>
        </w:rPr>
        <w:t>93</w:t>
      </w:r>
      <w:r w:rsidRPr="00B073DE">
        <w:rPr>
          <w:rFonts w:ascii="Times New Roman" w:hAnsi="Times New Roman" w:cs="Times New Roman"/>
        </w:rPr>
        <w:t>, 103604. https://doi.org/10.1016/j.ecoinf.2026.103604</w:t>
      </w:r>
    </w:p>
    <w:p w14:paraId="6179F4E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Bataille, C. P., &amp; Bowen, G. J. (2012). Mapping 87Sr/86Sr variations in bedrock and water for large scale provenance studies. </w:t>
      </w:r>
      <w:r w:rsidRPr="00B073DE">
        <w:rPr>
          <w:rFonts w:ascii="Times New Roman" w:hAnsi="Times New Roman" w:cs="Times New Roman"/>
          <w:i/>
          <w:iCs/>
        </w:rPr>
        <w:t>Chemical Geology</w:t>
      </w:r>
      <w:r w:rsidRPr="00B073DE">
        <w:rPr>
          <w:rFonts w:ascii="Times New Roman" w:hAnsi="Times New Roman" w:cs="Times New Roman"/>
        </w:rPr>
        <w:t xml:space="preserve">, </w:t>
      </w:r>
      <w:r w:rsidRPr="00B073DE">
        <w:rPr>
          <w:rFonts w:ascii="Times New Roman" w:hAnsi="Times New Roman" w:cs="Times New Roman"/>
          <w:i/>
          <w:iCs/>
        </w:rPr>
        <w:t>304–305</w:t>
      </w:r>
      <w:r w:rsidRPr="00B073DE">
        <w:rPr>
          <w:rFonts w:ascii="Times New Roman" w:hAnsi="Times New Roman" w:cs="Times New Roman"/>
        </w:rPr>
        <w:t>, 39–52. https://doi.org/10.1016/j.chemgeo.2012.01.028</w:t>
      </w:r>
    </w:p>
    <w:p w14:paraId="1EB58A5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Beacham, T. D., Lapointe, M., Candy, J. R., Miller, K. M., &amp; Withler, R. E. (2004). DNA in Action: Rapid Application of DNA Variation to Sockeye Salmon Fisheries Management. </w:t>
      </w:r>
      <w:r w:rsidRPr="00B073DE">
        <w:rPr>
          <w:rFonts w:ascii="Times New Roman" w:hAnsi="Times New Roman" w:cs="Times New Roman"/>
          <w:i/>
          <w:iCs/>
        </w:rPr>
        <w:t>Conservation Genetics</w:t>
      </w:r>
      <w:r w:rsidRPr="00B073DE">
        <w:rPr>
          <w:rFonts w:ascii="Times New Roman" w:hAnsi="Times New Roman" w:cs="Times New Roman"/>
        </w:rPr>
        <w:t xml:space="preserve">, </w:t>
      </w:r>
      <w:r w:rsidRPr="00B073DE">
        <w:rPr>
          <w:rFonts w:ascii="Times New Roman" w:hAnsi="Times New Roman" w:cs="Times New Roman"/>
          <w:i/>
          <w:iCs/>
        </w:rPr>
        <w:t>5</w:t>
      </w:r>
      <w:r w:rsidRPr="00B073DE">
        <w:rPr>
          <w:rFonts w:ascii="Times New Roman" w:hAnsi="Times New Roman" w:cs="Times New Roman"/>
        </w:rPr>
        <w:t>(3), 411–416. https://doi.org/10.1023/B:COGE.0000031140.41379.73</w:t>
      </w:r>
    </w:p>
    <w:p w14:paraId="35897444"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Cline, T. J., &amp; Schindler, D. E. (2019). Quantifying habitat use of migratory fish across riverscapes using space-time isotope models. </w:t>
      </w:r>
      <w:r w:rsidRPr="00B073DE">
        <w:rPr>
          <w:rFonts w:ascii="Times New Roman" w:hAnsi="Times New Roman" w:cs="Times New Roman"/>
          <w:i/>
          <w:iCs/>
        </w:rPr>
        <w:t>Methods in Ecology and Evolution</w:t>
      </w:r>
      <w:r w:rsidRPr="00B073DE">
        <w:rPr>
          <w:rFonts w:ascii="Times New Roman" w:hAnsi="Times New Roman" w:cs="Times New Roman"/>
        </w:rPr>
        <w:t xml:space="preserve">, </w:t>
      </w:r>
      <w:r w:rsidRPr="00B073DE">
        <w:rPr>
          <w:rFonts w:ascii="Times New Roman" w:hAnsi="Times New Roman" w:cs="Times New Roman"/>
          <w:i/>
          <w:iCs/>
        </w:rPr>
        <w:t>10</w:t>
      </w:r>
      <w:r w:rsidRPr="00B073DE">
        <w:rPr>
          <w:rFonts w:ascii="Times New Roman" w:hAnsi="Times New Roman" w:cs="Times New Roman"/>
        </w:rPr>
        <w:t>(7), 1036–1047. https://doi.org/10.1111/2041-210X.13191</w:t>
      </w:r>
    </w:p>
    <w:p w14:paraId="753E18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Brennan, S. R., &amp; Schindler, D. E. (2017). Linking otolith microchemistry and dendritic isoscapes to map heterogeneous production of fish across river basins. </w:t>
      </w:r>
      <w:r w:rsidRPr="00B073DE">
        <w:rPr>
          <w:rFonts w:ascii="Times New Roman" w:hAnsi="Times New Roman" w:cs="Times New Roman"/>
          <w:i/>
          <w:iCs/>
        </w:rPr>
        <w:t>Ecological Applications</w:t>
      </w:r>
      <w:r w:rsidRPr="00B073DE">
        <w:rPr>
          <w:rFonts w:ascii="Times New Roman" w:hAnsi="Times New Roman" w:cs="Times New Roman"/>
        </w:rPr>
        <w:t xml:space="preserve">, </w:t>
      </w:r>
      <w:r w:rsidRPr="00B073DE">
        <w:rPr>
          <w:rFonts w:ascii="Times New Roman" w:hAnsi="Times New Roman" w:cs="Times New Roman"/>
          <w:i/>
          <w:iCs/>
        </w:rPr>
        <w:t>27</w:t>
      </w:r>
      <w:r w:rsidRPr="00B073DE">
        <w:rPr>
          <w:rFonts w:ascii="Times New Roman" w:hAnsi="Times New Roman" w:cs="Times New Roman"/>
        </w:rPr>
        <w:t>(2), 363–377. https://doi.org/10.1002/eap.1474</w:t>
      </w:r>
    </w:p>
    <w:p w14:paraId="6A4AC1A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Brennan, S. R., Zimmerman, C. E., Fernandez, D. P., Cerling, T. E., McPhee, M. V., &amp; Wooller, M. J. (2015). Strontium isotopes delineate fine-scale natal origins and migration histories of Pacific salmon. </w:t>
      </w:r>
      <w:r w:rsidRPr="00B073DE">
        <w:rPr>
          <w:rFonts w:ascii="Times New Roman" w:hAnsi="Times New Roman" w:cs="Times New Roman"/>
          <w:i/>
          <w:iCs/>
        </w:rPr>
        <w:t>Science Advances</w:t>
      </w:r>
      <w:r w:rsidRPr="00B073DE">
        <w:rPr>
          <w:rFonts w:ascii="Times New Roman" w:hAnsi="Times New Roman" w:cs="Times New Roman"/>
        </w:rPr>
        <w:t xml:space="preserve">, </w:t>
      </w:r>
      <w:r w:rsidRPr="00B073DE">
        <w:rPr>
          <w:rFonts w:ascii="Times New Roman" w:hAnsi="Times New Roman" w:cs="Times New Roman"/>
          <w:i/>
          <w:iCs/>
        </w:rPr>
        <w:t>1</w:t>
      </w:r>
      <w:r w:rsidRPr="00B073DE">
        <w:rPr>
          <w:rFonts w:ascii="Times New Roman" w:hAnsi="Times New Roman" w:cs="Times New Roman"/>
        </w:rPr>
        <w:t>(4), e1400124. https://doi.org/10.1126/sciadv.1400124</w:t>
      </w:r>
    </w:p>
    <w:p w14:paraId="50F4C2B8"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Campana, S. (1999). Chemistry and composition of fish otoliths:pathways, mechanisms and applications. </w:t>
      </w:r>
      <w:r w:rsidRPr="00B073DE">
        <w:rPr>
          <w:rFonts w:ascii="Times New Roman" w:hAnsi="Times New Roman" w:cs="Times New Roman"/>
          <w:i/>
          <w:iCs/>
        </w:rPr>
        <w:t>Marine Ecology Progress Series</w:t>
      </w:r>
      <w:r w:rsidRPr="00B073DE">
        <w:rPr>
          <w:rFonts w:ascii="Times New Roman" w:hAnsi="Times New Roman" w:cs="Times New Roman"/>
        </w:rPr>
        <w:t xml:space="preserve">, </w:t>
      </w:r>
      <w:r w:rsidRPr="00B073DE">
        <w:rPr>
          <w:rFonts w:ascii="Times New Roman" w:hAnsi="Times New Roman" w:cs="Times New Roman"/>
          <w:i/>
          <w:iCs/>
        </w:rPr>
        <w:t>188</w:t>
      </w:r>
      <w:r w:rsidRPr="00B073DE">
        <w:rPr>
          <w:rFonts w:ascii="Times New Roman" w:hAnsi="Times New Roman" w:cs="Times New Roman"/>
        </w:rPr>
        <w:t>, 263–297. https://doi.org/10.3354/meps188263</w:t>
      </w:r>
    </w:p>
    <w:p w14:paraId="58DEE18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Capo, R. C., Stewart, B. W., &amp; Chadwick, O. A. (1998). Strontium isotopes as tracers of ecosystem processes: Theory and methods. </w:t>
      </w:r>
      <w:r w:rsidRPr="00B073DE">
        <w:rPr>
          <w:rFonts w:ascii="Times New Roman" w:hAnsi="Times New Roman" w:cs="Times New Roman"/>
          <w:i/>
          <w:iCs/>
        </w:rPr>
        <w:t>Geoderma</w:t>
      </w:r>
      <w:r w:rsidRPr="00B073DE">
        <w:rPr>
          <w:rFonts w:ascii="Times New Roman" w:hAnsi="Times New Roman" w:cs="Times New Roman"/>
        </w:rPr>
        <w:t xml:space="preserve">, </w:t>
      </w:r>
      <w:r w:rsidRPr="00B073DE">
        <w:rPr>
          <w:rFonts w:ascii="Times New Roman" w:hAnsi="Times New Roman" w:cs="Times New Roman"/>
          <w:i/>
          <w:iCs/>
        </w:rPr>
        <w:t>82</w:t>
      </w:r>
      <w:r w:rsidRPr="00B073DE">
        <w:rPr>
          <w:rFonts w:ascii="Times New Roman" w:hAnsi="Times New Roman" w:cs="Times New Roman"/>
        </w:rPr>
        <w:t>(1), 197–225. https://doi.org/10.1016/S0016-7061(97)00102-X</w:t>
      </w:r>
    </w:p>
    <w:p w14:paraId="797E422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B073DE">
        <w:rPr>
          <w:rFonts w:ascii="Times New Roman" w:hAnsi="Times New Roman" w:cs="Times New Roman"/>
          <w:i/>
          <w:iCs/>
        </w:rPr>
        <w:t>Arctic, Antarctic, and Alpine Research</w:t>
      </w:r>
      <w:r w:rsidRPr="00B073DE">
        <w:rPr>
          <w:rFonts w:ascii="Times New Roman" w:hAnsi="Times New Roman" w:cs="Times New Roman"/>
        </w:rPr>
        <w:t xml:space="preserve">, </w:t>
      </w:r>
      <w:r w:rsidRPr="00B073DE">
        <w:rPr>
          <w:rFonts w:ascii="Times New Roman" w:hAnsi="Times New Roman" w:cs="Times New Roman"/>
          <w:i/>
          <w:iCs/>
        </w:rPr>
        <w:t>57</w:t>
      </w:r>
      <w:r w:rsidRPr="00B073DE">
        <w:rPr>
          <w:rFonts w:ascii="Times New Roman" w:hAnsi="Times New Roman" w:cs="Times New Roman"/>
        </w:rPr>
        <w:t>(1), 2510793. https://doi.org/10.1080/15230430.2025.2510793</w:t>
      </w:r>
    </w:p>
    <w:p w14:paraId="7BBD54D1"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Donohoe, C. J., &amp; Zimmerman, C. E. (2010). A method of mounting multiple otoliths for beam-based microchemical analyses. </w:t>
      </w:r>
      <w:r w:rsidRPr="00B073DE">
        <w:rPr>
          <w:rFonts w:ascii="Times New Roman" w:hAnsi="Times New Roman" w:cs="Times New Roman"/>
          <w:i/>
          <w:iCs/>
        </w:rPr>
        <w:t>Environmental Biology of Fishes</w:t>
      </w:r>
      <w:r w:rsidRPr="00B073DE">
        <w:rPr>
          <w:rFonts w:ascii="Times New Roman" w:hAnsi="Times New Roman" w:cs="Times New Roman"/>
        </w:rPr>
        <w:t xml:space="preserve">, </w:t>
      </w:r>
      <w:r w:rsidRPr="00B073DE">
        <w:rPr>
          <w:rFonts w:ascii="Times New Roman" w:hAnsi="Times New Roman" w:cs="Times New Roman"/>
          <w:i/>
          <w:iCs/>
        </w:rPr>
        <w:t>89</w:t>
      </w:r>
      <w:r w:rsidRPr="00B073DE">
        <w:rPr>
          <w:rFonts w:ascii="Times New Roman" w:hAnsi="Times New Roman" w:cs="Times New Roman"/>
        </w:rPr>
        <w:t>(3), 473–477. https://doi.org/10.1007/s10641-010-9680-3</w:t>
      </w:r>
    </w:p>
    <w:p w14:paraId="296BD707"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Dormann, C. F. (2020). Calibration of probability predictions from machine-learning and statistical models. </w:t>
      </w:r>
      <w:r w:rsidRPr="00B073DE">
        <w:rPr>
          <w:rFonts w:ascii="Times New Roman" w:hAnsi="Times New Roman" w:cs="Times New Roman"/>
          <w:i/>
          <w:iCs/>
        </w:rPr>
        <w:t>Global Ecology and Biogeography</w:t>
      </w:r>
      <w:r w:rsidRPr="00B073DE">
        <w:rPr>
          <w:rFonts w:ascii="Times New Roman" w:hAnsi="Times New Roman" w:cs="Times New Roman"/>
        </w:rPr>
        <w:t xml:space="preserve">, </w:t>
      </w:r>
      <w:r w:rsidRPr="00B073DE">
        <w:rPr>
          <w:rFonts w:ascii="Times New Roman" w:hAnsi="Times New Roman" w:cs="Times New Roman"/>
          <w:i/>
          <w:iCs/>
        </w:rPr>
        <w:t>29</w:t>
      </w:r>
      <w:r w:rsidRPr="00B073DE">
        <w:rPr>
          <w:rFonts w:ascii="Times New Roman" w:hAnsi="Times New Roman" w:cs="Times New Roman"/>
        </w:rPr>
        <w:t>(4), 760–765. https://doi.org/10.1111/geb.13070</w:t>
      </w:r>
    </w:p>
    <w:p w14:paraId="2925002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B073DE">
        <w:rPr>
          <w:rFonts w:ascii="Times New Roman" w:hAnsi="Times New Roman" w:cs="Times New Roman"/>
          <w:i/>
          <w:iCs/>
        </w:rPr>
        <w:t>FISHERIES</w:t>
      </w:r>
      <w:r w:rsidRPr="00B073DE">
        <w:rPr>
          <w:rFonts w:ascii="Times New Roman" w:hAnsi="Times New Roman" w:cs="Times New Roman"/>
        </w:rPr>
        <w:t xml:space="preserve">, </w:t>
      </w:r>
      <w:r w:rsidRPr="00B073DE">
        <w:rPr>
          <w:rFonts w:ascii="Times New Roman" w:hAnsi="Times New Roman" w:cs="Times New Roman"/>
          <w:i/>
          <w:iCs/>
        </w:rPr>
        <w:t>48</w:t>
      </w:r>
      <w:r w:rsidRPr="00B073DE">
        <w:rPr>
          <w:rFonts w:ascii="Times New Roman" w:hAnsi="Times New Roman" w:cs="Times New Roman"/>
        </w:rPr>
        <w:t>(8), 331–343. https://doi.org/10.1002/fsh.10923</w:t>
      </w:r>
    </w:p>
    <w:p w14:paraId="0B84E05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Hegg, J. C., &amp; Kennedy, B. P. (2021). Let’s do the time warp again: Non-linear time series matching as a tool for sequentially structured data in ecology. </w:t>
      </w:r>
      <w:r w:rsidRPr="00B073DE">
        <w:rPr>
          <w:rFonts w:ascii="Times New Roman" w:hAnsi="Times New Roman" w:cs="Times New Roman"/>
          <w:i/>
          <w:iCs/>
        </w:rPr>
        <w:t>Ecosphere</w:t>
      </w:r>
      <w:r w:rsidRPr="00B073DE">
        <w:rPr>
          <w:rFonts w:ascii="Times New Roman" w:hAnsi="Times New Roman" w:cs="Times New Roman"/>
        </w:rPr>
        <w:t xml:space="preserve">, </w:t>
      </w:r>
      <w:r w:rsidRPr="00B073DE">
        <w:rPr>
          <w:rFonts w:ascii="Times New Roman" w:hAnsi="Times New Roman" w:cs="Times New Roman"/>
          <w:i/>
          <w:iCs/>
        </w:rPr>
        <w:t>12</w:t>
      </w:r>
      <w:r w:rsidRPr="00B073DE">
        <w:rPr>
          <w:rFonts w:ascii="Times New Roman" w:hAnsi="Times New Roman" w:cs="Times New Roman"/>
        </w:rPr>
        <w:t>(9), e03742. https://doi.org/10.1002/ecs2.3742</w:t>
      </w:r>
    </w:p>
    <w:p w14:paraId="039F5E9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Hegg, J. C., Kennedy, B. P., &amp; Chittaro, P. (2019). What did you say about my mother? The complexities of maternally derived chemical signatures in otoliths. </w:t>
      </w:r>
      <w:r w:rsidRPr="00B073DE">
        <w:rPr>
          <w:rFonts w:ascii="Times New Roman" w:hAnsi="Times New Roman" w:cs="Times New Roman"/>
          <w:i/>
          <w:iCs/>
        </w:rPr>
        <w:t>Canadian Journal of Fisheries and Aquatic Sciences</w:t>
      </w:r>
      <w:r w:rsidRPr="00B073DE">
        <w:rPr>
          <w:rFonts w:ascii="Times New Roman" w:hAnsi="Times New Roman" w:cs="Times New Roman"/>
        </w:rPr>
        <w:t xml:space="preserve">, </w:t>
      </w:r>
      <w:r w:rsidRPr="00B073DE">
        <w:rPr>
          <w:rFonts w:ascii="Times New Roman" w:hAnsi="Times New Roman" w:cs="Times New Roman"/>
          <w:i/>
          <w:iCs/>
        </w:rPr>
        <w:t>76</w:t>
      </w:r>
      <w:r w:rsidRPr="00B073DE">
        <w:rPr>
          <w:rFonts w:ascii="Times New Roman" w:hAnsi="Times New Roman" w:cs="Times New Roman"/>
        </w:rPr>
        <w:t>(1), 81–94. https://doi.org/10.1139/cjfas-2017-0341</w:t>
      </w:r>
    </w:p>
    <w:p w14:paraId="13FBCF46"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B073DE">
        <w:rPr>
          <w:rFonts w:ascii="Times New Roman" w:hAnsi="Times New Roman" w:cs="Times New Roman"/>
          <w:i/>
          <w:iCs/>
        </w:rPr>
        <w:t>North American Journal of Fisheries Management</w:t>
      </w:r>
      <w:r w:rsidRPr="00B073DE">
        <w:rPr>
          <w:rFonts w:ascii="Times New Roman" w:hAnsi="Times New Roman" w:cs="Times New Roman"/>
        </w:rPr>
        <w:t xml:space="preserve">, </w:t>
      </w:r>
      <w:r w:rsidRPr="00B073DE">
        <w:rPr>
          <w:rFonts w:ascii="Times New Roman" w:hAnsi="Times New Roman" w:cs="Times New Roman"/>
          <w:i/>
          <w:iCs/>
        </w:rPr>
        <w:t>34</w:t>
      </w:r>
      <w:r w:rsidRPr="00B073DE">
        <w:rPr>
          <w:rFonts w:ascii="Times New Roman" w:hAnsi="Times New Roman" w:cs="Times New Roman"/>
        </w:rPr>
        <w:t>(1), 184–201. https://doi.org/10.1080/02755947.2013.862192</w:t>
      </w:r>
    </w:p>
    <w:p w14:paraId="3E4B67CD"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Kennedy, B. P., Folt, C. L., Blum, J. D., &amp; Chamberlain, C. P. (1997). Natural isotope markers in salmon. </w:t>
      </w:r>
      <w:r w:rsidRPr="00B073DE">
        <w:rPr>
          <w:rFonts w:ascii="Times New Roman" w:hAnsi="Times New Roman" w:cs="Times New Roman"/>
          <w:i/>
          <w:iCs/>
        </w:rPr>
        <w:t>Nature</w:t>
      </w:r>
      <w:r w:rsidRPr="00B073DE">
        <w:rPr>
          <w:rFonts w:ascii="Times New Roman" w:hAnsi="Times New Roman" w:cs="Times New Roman"/>
        </w:rPr>
        <w:t xml:space="preserve">, </w:t>
      </w:r>
      <w:r w:rsidRPr="00B073DE">
        <w:rPr>
          <w:rFonts w:ascii="Times New Roman" w:hAnsi="Times New Roman" w:cs="Times New Roman"/>
          <w:i/>
          <w:iCs/>
        </w:rPr>
        <w:t>387</w:t>
      </w:r>
      <w:r w:rsidRPr="00B073DE">
        <w:rPr>
          <w:rFonts w:ascii="Times New Roman" w:hAnsi="Times New Roman" w:cs="Times New Roman"/>
        </w:rPr>
        <w:t>(6635), Article 6635. https://doi.org/10.1038/42835</w:t>
      </w:r>
    </w:p>
    <w:p w14:paraId="6DDA063A"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Kuhn, M., Vaughn, D., &amp; Ruiz, E. (2025). </w:t>
      </w:r>
      <w:r w:rsidRPr="00B073DE">
        <w:rPr>
          <w:rFonts w:ascii="Times New Roman" w:hAnsi="Times New Roman" w:cs="Times New Roman"/>
          <w:i/>
          <w:iCs/>
        </w:rPr>
        <w:t>probably: Tools for Post-Processing Predicted Values</w:t>
      </w:r>
      <w:r w:rsidRPr="00B073DE">
        <w:rPr>
          <w:rFonts w:ascii="Times New Roman" w:hAnsi="Times New Roman" w:cs="Times New Roman"/>
        </w:rPr>
        <w:t xml:space="preserve"> [Computer software]. https://github.com/tidymodels/probably</w:t>
      </w:r>
    </w:p>
    <w:p w14:paraId="602DC858"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Kuhn, M., &amp; Wickam, H. (2020). </w:t>
      </w:r>
      <w:r w:rsidRPr="00B073DE">
        <w:rPr>
          <w:rFonts w:ascii="Times New Roman" w:hAnsi="Times New Roman" w:cs="Times New Roman"/>
          <w:i/>
          <w:iCs/>
        </w:rPr>
        <w:t>Tidymodels: A collection of packages for modeling and machine learning using tidyverse principles.</w:t>
      </w:r>
      <w:r w:rsidRPr="00B073DE">
        <w:rPr>
          <w:rFonts w:ascii="Times New Roman" w:hAnsi="Times New Roman" w:cs="Times New Roman"/>
        </w:rPr>
        <w:t xml:space="preserve"> [Computer software]. https://www.tidymodels.org</w:t>
      </w:r>
    </w:p>
    <w:p w14:paraId="576BB9C0"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B073DE">
        <w:rPr>
          <w:rFonts w:ascii="Times New Roman" w:hAnsi="Times New Roman" w:cs="Times New Roman"/>
          <w:i/>
          <w:iCs/>
        </w:rPr>
        <w:t>Fish and Fisheries</w:t>
      </w:r>
      <w:r w:rsidRPr="00B073DE">
        <w:rPr>
          <w:rFonts w:ascii="Times New Roman" w:hAnsi="Times New Roman" w:cs="Times New Roman"/>
        </w:rPr>
        <w:t xml:space="preserve">, </w:t>
      </w:r>
      <w:r w:rsidRPr="00B073DE">
        <w:rPr>
          <w:rFonts w:ascii="Times New Roman" w:hAnsi="Times New Roman" w:cs="Times New Roman"/>
          <w:i/>
          <w:iCs/>
        </w:rPr>
        <w:t>n/a</w:t>
      </w:r>
      <w:r w:rsidRPr="00B073DE">
        <w:rPr>
          <w:rFonts w:ascii="Times New Roman" w:hAnsi="Times New Roman" w:cs="Times New Roman"/>
        </w:rPr>
        <w:t>(n/a). https://doi.org/10.1111/faf.12895</w:t>
      </w:r>
    </w:p>
    <w:p w14:paraId="5AC1D62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B073DE">
        <w:rPr>
          <w:rFonts w:ascii="Times New Roman" w:hAnsi="Times New Roman" w:cs="Times New Roman"/>
          <w:i/>
          <w:iCs/>
        </w:rPr>
        <w:t>Canadian Journal of Fisheries and Aquatic Sciences</w:t>
      </w:r>
      <w:r w:rsidRPr="00B073DE">
        <w:rPr>
          <w:rFonts w:ascii="Times New Roman" w:hAnsi="Times New Roman" w:cs="Times New Roman"/>
        </w:rPr>
        <w:t xml:space="preserve">, </w:t>
      </w:r>
      <w:r w:rsidRPr="00B073DE">
        <w:rPr>
          <w:rFonts w:ascii="Times New Roman" w:hAnsi="Times New Roman" w:cs="Times New Roman"/>
          <w:i/>
          <w:iCs/>
        </w:rPr>
        <w:t>71</w:t>
      </w:r>
      <w:r w:rsidRPr="00B073DE">
        <w:rPr>
          <w:rFonts w:ascii="Times New Roman" w:hAnsi="Times New Roman" w:cs="Times New Roman"/>
        </w:rPr>
        <w:t>(5), 698–708. https://doi.org/10.1139/cjfas-2013-0502</w:t>
      </w:r>
    </w:p>
    <w:p w14:paraId="5941D3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B073DE">
        <w:rPr>
          <w:rFonts w:ascii="Times New Roman" w:hAnsi="Times New Roman" w:cs="Times New Roman"/>
          <w:i/>
          <w:iCs/>
        </w:rPr>
        <w:t>Limnology and Oceanography Letters</w:t>
      </w:r>
      <w:r w:rsidRPr="00B073DE">
        <w:rPr>
          <w:rFonts w:ascii="Times New Roman" w:hAnsi="Times New Roman" w:cs="Times New Roman"/>
        </w:rPr>
        <w:t xml:space="preserve">, </w:t>
      </w:r>
      <w:r w:rsidRPr="00B073DE">
        <w:rPr>
          <w:rFonts w:ascii="Times New Roman" w:hAnsi="Times New Roman" w:cs="Times New Roman"/>
          <w:i/>
          <w:iCs/>
        </w:rPr>
        <w:t>n/a</w:t>
      </w:r>
      <w:r w:rsidRPr="00B073DE">
        <w:rPr>
          <w:rFonts w:ascii="Times New Roman" w:hAnsi="Times New Roman" w:cs="Times New Roman"/>
        </w:rPr>
        <w:t>(n/a). https://doi.org/10.1002/lol2.70025</w:t>
      </w:r>
    </w:p>
    <w:p w14:paraId="4D67A223"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B073DE">
        <w:rPr>
          <w:rFonts w:ascii="Times New Roman" w:hAnsi="Times New Roman" w:cs="Times New Roman"/>
          <w:i/>
          <w:iCs/>
        </w:rPr>
        <w:t>Ecological Applications</w:t>
      </w:r>
      <w:r w:rsidRPr="00B073DE">
        <w:rPr>
          <w:rFonts w:ascii="Times New Roman" w:hAnsi="Times New Roman" w:cs="Times New Roman"/>
        </w:rPr>
        <w:t xml:space="preserve">, </w:t>
      </w:r>
      <w:r w:rsidRPr="00B073DE">
        <w:rPr>
          <w:rFonts w:ascii="Times New Roman" w:hAnsi="Times New Roman" w:cs="Times New Roman"/>
          <w:i/>
          <w:iCs/>
        </w:rPr>
        <w:t>21</w:t>
      </w:r>
      <w:r w:rsidRPr="00B073DE">
        <w:rPr>
          <w:rFonts w:ascii="Times New Roman" w:hAnsi="Times New Roman" w:cs="Times New Roman"/>
        </w:rPr>
        <w:t>(4), 1352–1364. https://doi.org/10.1890/09-1887.1</w:t>
      </w:r>
    </w:p>
    <w:p w14:paraId="1BC3EECF"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Ohlberger, J., Ward, E. J., Schindler, D. E., &amp; Lewis, B. (2018). Demographic changes in Chinook salmon across the Northeast Pacific Ocean. </w:t>
      </w:r>
      <w:r w:rsidRPr="00B073DE">
        <w:rPr>
          <w:rFonts w:ascii="Times New Roman" w:hAnsi="Times New Roman" w:cs="Times New Roman"/>
          <w:i/>
          <w:iCs/>
        </w:rPr>
        <w:t>Fish and Fisheries</w:t>
      </w:r>
      <w:r w:rsidRPr="00B073DE">
        <w:rPr>
          <w:rFonts w:ascii="Times New Roman" w:hAnsi="Times New Roman" w:cs="Times New Roman"/>
        </w:rPr>
        <w:t xml:space="preserve">, </w:t>
      </w:r>
      <w:r w:rsidRPr="00B073DE">
        <w:rPr>
          <w:rFonts w:ascii="Times New Roman" w:hAnsi="Times New Roman" w:cs="Times New Roman"/>
          <w:i/>
          <w:iCs/>
        </w:rPr>
        <w:t>19</w:t>
      </w:r>
      <w:r w:rsidRPr="00B073DE">
        <w:rPr>
          <w:rFonts w:ascii="Times New Roman" w:hAnsi="Times New Roman" w:cs="Times New Roman"/>
        </w:rPr>
        <w:t>(3), 533–546. https://doi.org/10.1111/faf.12272</w:t>
      </w:r>
    </w:p>
    <w:p w14:paraId="46AD49B9"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B073DE">
        <w:rPr>
          <w:rFonts w:ascii="Times New Roman" w:hAnsi="Times New Roman" w:cs="Times New Roman"/>
          <w:i/>
          <w:iCs/>
        </w:rPr>
        <w:t>Reviews in Fish Biology and Fisheries</w:t>
      </w:r>
      <w:r w:rsidRPr="00B073DE">
        <w:rPr>
          <w:rFonts w:ascii="Times New Roman" w:hAnsi="Times New Roman" w:cs="Times New Roman"/>
        </w:rPr>
        <w:t>. https://doi.org/10.1007/s11160-022-09720-z</w:t>
      </w:r>
    </w:p>
    <w:p w14:paraId="00F225D6"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Schindler, D. E., Krueger, C., Bisson, P., Bradford, M. J., Clark, B., Conitz, J., Howard, K., Jones, M., Murphy, J., Myers, K. W., Scheuerell, M., Volk, E. C., &amp; Winton, J. (2013). </w:t>
      </w:r>
      <w:r w:rsidRPr="00B073DE">
        <w:rPr>
          <w:rFonts w:ascii="Times New Roman" w:hAnsi="Times New Roman" w:cs="Times New Roman"/>
          <w:i/>
          <w:iCs/>
        </w:rPr>
        <w:t>Arctic-Yukon-Kuskokwim Chinook Salmon Research Action Plan: Evidence of Decline of Chinook Salmon Populations and Recommendations for Future Research. Prepared for the AYK Sustainable Salmon Initiative</w:t>
      </w:r>
      <w:r w:rsidRPr="00B073DE">
        <w:rPr>
          <w:rFonts w:ascii="Times New Roman" w:hAnsi="Times New Roman" w:cs="Times New Roman"/>
        </w:rPr>
        <w:t>.</w:t>
      </w:r>
    </w:p>
    <w:p w14:paraId="64A23E3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lastRenderedPageBreak/>
        <w:t xml:space="preserve">Silva Filho, T., Song, H., Perello-Nieto, M., Santos-Rodriguez, R., Kull, M., &amp; Flach, P. (2023). Classifier calibration: A survey on how to assess and improve predicted class probabilities. </w:t>
      </w:r>
      <w:r w:rsidRPr="00B073DE">
        <w:rPr>
          <w:rFonts w:ascii="Times New Roman" w:hAnsi="Times New Roman" w:cs="Times New Roman"/>
          <w:i/>
          <w:iCs/>
        </w:rPr>
        <w:t>Machine Learning</w:t>
      </w:r>
      <w:r w:rsidRPr="00B073DE">
        <w:rPr>
          <w:rFonts w:ascii="Times New Roman" w:hAnsi="Times New Roman" w:cs="Times New Roman"/>
        </w:rPr>
        <w:t xml:space="preserve">, </w:t>
      </w:r>
      <w:r w:rsidRPr="00B073DE">
        <w:rPr>
          <w:rFonts w:ascii="Times New Roman" w:hAnsi="Times New Roman" w:cs="Times New Roman"/>
          <w:i/>
          <w:iCs/>
        </w:rPr>
        <w:t>112</w:t>
      </w:r>
      <w:r w:rsidRPr="00B073DE">
        <w:rPr>
          <w:rFonts w:ascii="Times New Roman" w:hAnsi="Times New Roman" w:cs="Times New Roman"/>
        </w:rPr>
        <w:t>(9), 3211–3260. https://doi.org/10.1007/s10994-023-06336-7</w:t>
      </w:r>
    </w:p>
    <w:p w14:paraId="3F3A662E"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Templin, W. D., Seeb, J. E., Jasper, J. R., Barclay, A. W., &amp; Seeb, L. W. (2011). Genetic differentiation of Alaska Chinook salmon: The missing link for migratory studies. </w:t>
      </w:r>
      <w:r w:rsidRPr="00B073DE">
        <w:rPr>
          <w:rFonts w:ascii="Times New Roman" w:hAnsi="Times New Roman" w:cs="Times New Roman"/>
          <w:i/>
          <w:iCs/>
        </w:rPr>
        <w:t>Molecular Ecology Resources</w:t>
      </w:r>
      <w:r w:rsidRPr="00B073DE">
        <w:rPr>
          <w:rFonts w:ascii="Times New Roman" w:hAnsi="Times New Roman" w:cs="Times New Roman"/>
        </w:rPr>
        <w:t xml:space="preserve">, </w:t>
      </w:r>
      <w:r w:rsidRPr="00B073DE">
        <w:rPr>
          <w:rFonts w:ascii="Times New Roman" w:hAnsi="Times New Roman" w:cs="Times New Roman"/>
          <w:i/>
          <w:iCs/>
        </w:rPr>
        <w:t>11</w:t>
      </w:r>
      <w:r w:rsidRPr="00B073DE">
        <w:rPr>
          <w:rFonts w:ascii="Times New Roman" w:hAnsi="Times New Roman" w:cs="Times New Roman"/>
        </w:rPr>
        <w:t>(s1), 226–246. https://doi.org/10.1111/j.1755-0998.2010.02968.x</w:t>
      </w:r>
    </w:p>
    <w:p w14:paraId="3E6EC49C"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B073DE">
        <w:rPr>
          <w:rFonts w:ascii="Times New Roman" w:hAnsi="Times New Roman" w:cs="Times New Roman"/>
          <w:i/>
          <w:iCs/>
        </w:rPr>
        <w:t>North American Journal of Fisheries Management</w:t>
      </w:r>
      <w:r w:rsidRPr="00B073DE">
        <w:rPr>
          <w:rFonts w:ascii="Times New Roman" w:hAnsi="Times New Roman" w:cs="Times New Roman"/>
        </w:rPr>
        <w:t xml:space="preserve">, </w:t>
      </w:r>
      <w:r w:rsidRPr="00B073DE">
        <w:rPr>
          <w:rFonts w:ascii="Times New Roman" w:hAnsi="Times New Roman" w:cs="Times New Roman"/>
          <w:i/>
          <w:iCs/>
        </w:rPr>
        <w:t>44</w:t>
      </w:r>
      <w:r w:rsidRPr="00B073DE">
        <w:rPr>
          <w:rFonts w:ascii="Times New Roman" w:hAnsi="Times New Roman" w:cs="Times New Roman"/>
        </w:rPr>
        <w:t>(4), 857–869. https://doi.org/10.1002/nafm.11019</w:t>
      </w:r>
    </w:p>
    <w:p w14:paraId="3A795C9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Van Rijsbergen, C. J. (1975). </w:t>
      </w:r>
      <w:r w:rsidRPr="00B073DE">
        <w:rPr>
          <w:rFonts w:ascii="Times New Roman" w:hAnsi="Times New Roman" w:cs="Times New Roman"/>
          <w:i/>
          <w:iCs/>
        </w:rPr>
        <w:t>Information retrieval</w:t>
      </w:r>
      <w:r w:rsidRPr="00B073DE">
        <w:rPr>
          <w:rFonts w:ascii="Times New Roman" w:hAnsi="Times New Roman" w:cs="Times New Roman"/>
        </w:rPr>
        <w:t>. Butterworths. https://cir.nii.ac.jp/crid/1970023484860037059</w:t>
      </w:r>
    </w:p>
    <w:p w14:paraId="5CE2682B" w14:textId="77777777" w:rsidR="00B073DE" w:rsidRPr="00B073DE" w:rsidRDefault="00B073DE" w:rsidP="00B073DE">
      <w:pPr>
        <w:pStyle w:val="Bibliography"/>
        <w:rPr>
          <w:rFonts w:ascii="Times New Roman" w:hAnsi="Times New Roman" w:cs="Times New Roman"/>
        </w:rPr>
      </w:pPr>
      <w:r w:rsidRPr="00B073DE">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B073DE">
        <w:rPr>
          <w:rFonts w:ascii="Times New Roman" w:hAnsi="Times New Roman" w:cs="Times New Roman"/>
          <w:i/>
          <w:iCs/>
        </w:rPr>
        <w:t>Transactions of the American Fisheries Society</w:t>
      </w:r>
      <w:r w:rsidRPr="00B073DE">
        <w:rPr>
          <w:rFonts w:ascii="Times New Roman" w:hAnsi="Times New Roman" w:cs="Times New Roman"/>
        </w:rPr>
        <w:t xml:space="preserve">, </w:t>
      </w:r>
      <w:r w:rsidRPr="00B073DE">
        <w:rPr>
          <w:rFonts w:ascii="Times New Roman" w:hAnsi="Times New Roman" w:cs="Times New Roman"/>
          <w:i/>
          <w:iCs/>
        </w:rPr>
        <w:t>131</w:t>
      </w:r>
      <w:r w:rsidRPr="00B073DE">
        <w:rPr>
          <w:rFonts w:ascii="Times New Roman" w:hAnsi="Times New Roman" w:cs="Times New Roman"/>
        </w:rPr>
        <w:t>(5), 986–993. https://doi.org/10.1577/1548-8659(2002)131%253C0986:IOSARR%253E2.0.CO;2</w:t>
      </w:r>
    </w:p>
    <w:p w14:paraId="5EE7D949" w14:textId="74C32CDC" w:rsidR="00BE6105" w:rsidRPr="008C5870" w:rsidRDefault="0016071B" w:rsidP="00B073DE">
      <w:pPr>
        <w:pStyle w:val="Bibliography"/>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Default="00BE6105" w:rsidP="001117E1">
      <w:pPr>
        <w:spacing w:before="100" w:beforeAutospacing="1" w:after="100" w:afterAutospacing="1" w:line="480" w:lineRule="auto"/>
        <w:ind w:left="720" w:hanging="720"/>
        <w:outlineLvl w:val="1"/>
        <w:rPr>
          <w:rFonts w:ascii="Garamond" w:hAnsi="Garamond"/>
          <w:sz w:val="22"/>
          <w:szCs w:val="22"/>
        </w:rPr>
      </w:pPr>
    </w:p>
    <w:p w14:paraId="44FBC07A"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D0005B6"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1D5286C9"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47A6FD5"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55DCB177" w14:textId="77777777" w:rsidR="00A9429D" w:rsidRDefault="00A9429D" w:rsidP="00A9429D">
      <w:pPr>
        <w:rPr>
          <w:rStyle w:val="CommentReference"/>
        </w:rPr>
      </w:pPr>
      <w:r>
        <w:rPr>
          <w:noProof/>
          <w:sz w:val="16"/>
          <w:szCs w:val="16"/>
        </w:rPr>
        <w:lastRenderedPageBreak/>
        <w:drawing>
          <wp:inline distT="0" distB="0" distL="0" distR="0" wp14:anchorId="205ED14F" wp14:editId="70908A5B">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0E90F674" w14:textId="77777777" w:rsidR="00A9429D" w:rsidRPr="00AB607D" w:rsidRDefault="00A9429D" w:rsidP="00A9429D">
      <w:pPr>
        <w:rPr>
          <w:rFonts w:ascii="Times New Roman" w:hAnsi="Times New Roman" w:cs="Times New Roman"/>
          <w:b/>
          <w:bCs/>
        </w:rPr>
      </w:pPr>
      <w:r w:rsidRPr="00AB607D">
        <w:rPr>
          <w:rFonts w:ascii="Times New Roman" w:hAnsi="Times New Roman" w:cs="Times New Roman"/>
          <w:b/>
          <w:bCs/>
        </w:rPr>
        <w:t xml:space="preserve">Figure 1: </w:t>
      </w:r>
    </w:p>
    <w:p w14:paraId="6A4B79E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6C90BB34"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076AB8BF" w14:textId="77777777" w:rsidR="00A9429D" w:rsidRDefault="00A9429D" w:rsidP="00A9429D">
      <w:pPr>
        <w:rPr>
          <w:rFonts w:ascii="Garamond" w:hAnsi="Garamond"/>
          <w:b/>
          <w:bCs/>
          <w:sz w:val="16"/>
          <w:szCs w:val="16"/>
        </w:rPr>
      </w:pPr>
    </w:p>
    <w:p w14:paraId="243E3ECC" w14:textId="77777777" w:rsidR="00A9429D" w:rsidRPr="00AB607D" w:rsidRDefault="00A9429D" w:rsidP="00A9429D">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7418A9E9" wp14:editId="7D171D47">
            <wp:simplePos x="0" y="0"/>
            <wp:positionH relativeFrom="column">
              <wp:posOffset>-194945</wp:posOffset>
            </wp:positionH>
            <wp:positionV relativeFrom="paragraph">
              <wp:posOffset>0</wp:posOffset>
            </wp:positionV>
            <wp:extent cx="4540250" cy="3783965"/>
            <wp:effectExtent l="0" t="0" r="6350" b="63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40250" cy="3783965"/>
                    </a:xfrm>
                    <a:prstGeom prst="rect">
                      <a:avLst/>
                    </a:prstGeom>
                  </pic:spPr>
                </pic:pic>
              </a:graphicData>
            </a:graphic>
            <wp14:sizeRelH relativeFrom="page">
              <wp14:pctWidth>0</wp14:pctWidth>
            </wp14:sizeRelH>
            <wp14:sizeRelV relativeFrom="page">
              <wp14:pctHeight>0</wp14:pctHeight>
            </wp14:sizeRelV>
          </wp:anchor>
        </w:drawing>
      </w:r>
    </w:p>
    <w:p w14:paraId="3BBB5133" w14:textId="77777777" w:rsidR="00A9429D" w:rsidRDefault="00A9429D" w:rsidP="00A9429D">
      <w:pPr>
        <w:rPr>
          <w:rFonts w:ascii="Times New Roman" w:hAnsi="Times New Roman" w:cs="Times New Roman"/>
          <w:b/>
          <w:bCs/>
        </w:rPr>
      </w:pPr>
    </w:p>
    <w:p w14:paraId="4BBA1BA3" w14:textId="77777777" w:rsidR="00A9429D" w:rsidRDefault="00A9429D" w:rsidP="00A9429D">
      <w:pPr>
        <w:rPr>
          <w:rFonts w:ascii="Times New Roman" w:hAnsi="Times New Roman" w:cs="Times New Roman"/>
          <w:b/>
          <w:bCs/>
        </w:rPr>
      </w:pPr>
    </w:p>
    <w:p w14:paraId="379BD103" w14:textId="77777777" w:rsidR="00A9429D" w:rsidRDefault="00A9429D" w:rsidP="00A9429D">
      <w:pPr>
        <w:rPr>
          <w:rFonts w:ascii="Times New Roman" w:hAnsi="Times New Roman" w:cs="Times New Roman"/>
          <w:b/>
          <w:bCs/>
        </w:rPr>
      </w:pPr>
    </w:p>
    <w:p w14:paraId="3878CD9C" w14:textId="77777777" w:rsidR="00A9429D" w:rsidRDefault="00A9429D" w:rsidP="00A9429D">
      <w:pPr>
        <w:rPr>
          <w:rFonts w:ascii="Times New Roman" w:hAnsi="Times New Roman" w:cs="Times New Roman"/>
          <w:b/>
          <w:bCs/>
        </w:rPr>
      </w:pPr>
    </w:p>
    <w:p w14:paraId="516BC753" w14:textId="77777777" w:rsidR="00A9429D" w:rsidRDefault="00A9429D" w:rsidP="00A9429D">
      <w:pPr>
        <w:rPr>
          <w:rFonts w:ascii="Times New Roman" w:hAnsi="Times New Roman" w:cs="Times New Roman"/>
          <w:b/>
          <w:bCs/>
        </w:rPr>
      </w:pPr>
    </w:p>
    <w:p w14:paraId="1D31D5F5" w14:textId="77777777" w:rsidR="00A9429D" w:rsidRDefault="00A9429D" w:rsidP="00A9429D">
      <w:pPr>
        <w:rPr>
          <w:rFonts w:ascii="Times New Roman" w:hAnsi="Times New Roman" w:cs="Times New Roman"/>
          <w:b/>
          <w:bCs/>
        </w:rPr>
      </w:pPr>
    </w:p>
    <w:p w14:paraId="7BC15270" w14:textId="77777777" w:rsidR="00A9429D" w:rsidRDefault="00A9429D" w:rsidP="00A9429D">
      <w:pPr>
        <w:rPr>
          <w:rFonts w:ascii="Times New Roman" w:hAnsi="Times New Roman" w:cs="Times New Roman"/>
          <w:b/>
          <w:bCs/>
        </w:rPr>
      </w:pPr>
    </w:p>
    <w:p w14:paraId="09E4E111" w14:textId="77777777" w:rsidR="00A9429D" w:rsidRDefault="00A9429D" w:rsidP="00A9429D">
      <w:pPr>
        <w:rPr>
          <w:rFonts w:ascii="Times New Roman" w:hAnsi="Times New Roman" w:cs="Times New Roman"/>
          <w:b/>
          <w:bCs/>
        </w:rPr>
      </w:pPr>
    </w:p>
    <w:p w14:paraId="69025AEB" w14:textId="77777777" w:rsidR="00A9429D" w:rsidRDefault="00A9429D" w:rsidP="00A9429D">
      <w:pPr>
        <w:rPr>
          <w:rFonts w:ascii="Times New Roman" w:hAnsi="Times New Roman" w:cs="Times New Roman"/>
          <w:b/>
          <w:bCs/>
        </w:rPr>
      </w:pPr>
    </w:p>
    <w:p w14:paraId="2D57003B" w14:textId="77777777" w:rsidR="00A9429D" w:rsidRDefault="00A9429D" w:rsidP="00A9429D">
      <w:pPr>
        <w:rPr>
          <w:rFonts w:ascii="Times New Roman" w:hAnsi="Times New Roman" w:cs="Times New Roman"/>
          <w:b/>
          <w:bCs/>
        </w:rPr>
      </w:pPr>
    </w:p>
    <w:p w14:paraId="67CA8924" w14:textId="77777777" w:rsidR="00A9429D" w:rsidRDefault="00A9429D" w:rsidP="00A9429D">
      <w:pPr>
        <w:rPr>
          <w:rFonts w:ascii="Times New Roman" w:hAnsi="Times New Roman" w:cs="Times New Roman"/>
          <w:b/>
          <w:bCs/>
        </w:rPr>
      </w:pPr>
    </w:p>
    <w:p w14:paraId="01A65FBB" w14:textId="77777777" w:rsidR="00A9429D" w:rsidRDefault="00A9429D" w:rsidP="00A9429D">
      <w:pPr>
        <w:rPr>
          <w:rFonts w:ascii="Times New Roman" w:hAnsi="Times New Roman" w:cs="Times New Roman"/>
          <w:b/>
          <w:bCs/>
        </w:rPr>
      </w:pPr>
    </w:p>
    <w:p w14:paraId="7CB5360D" w14:textId="77777777" w:rsidR="00A9429D" w:rsidRDefault="00A9429D" w:rsidP="00A9429D">
      <w:pPr>
        <w:rPr>
          <w:rFonts w:ascii="Times New Roman" w:hAnsi="Times New Roman" w:cs="Times New Roman"/>
          <w:b/>
          <w:bCs/>
        </w:rPr>
      </w:pPr>
    </w:p>
    <w:p w14:paraId="02FBCF8F" w14:textId="5305C5A8" w:rsidR="00A9429D" w:rsidRPr="00AB607D" w:rsidRDefault="00A9429D" w:rsidP="00A9429D">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w:t>
      </w:r>
      <w:ins w:id="99" w:author="Benjamin J. Makhlouf" w:date="2026-03-01T20:18:00Z" w16du:dateUtc="2026-03-02T04:18:00Z">
        <w:r w:rsidR="00FA7BCD">
          <w:rPr>
            <w:rFonts w:ascii="Times New Roman" w:hAnsi="Times New Roman" w:cs="Times New Roman"/>
          </w:rPr>
          <w:t>ubstantial</w:t>
        </w:r>
      </w:ins>
      <w:del w:id="100" w:author="Benjamin J. Makhlouf" w:date="2026-03-01T20:18:00Z" w16du:dateUtc="2026-03-02T04:18:00Z">
        <w:r w:rsidRPr="00AB607D" w:rsidDel="00FA7BCD">
          <w:rPr>
            <w:rFonts w:ascii="Times New Roman" w:hAnsi="Times New Roman" w:cs="Times New Roman"/>
          </w:rPr>
          <w:delText>ignificant</w:delText>
        </w:r>
      </w:del>
      <w:r w:rsidRPr="00AB607D">
        <w:rPr>
          <w:rFonts w:ascii="Times New Roman" w:hAnsi="Times New Roman" w:cs="Times New Roman"/>
        </w:rPr>
        <w:t xml:space="preserve">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11566450" w14:textId="77777777" w:rsidR="00A9429D" w:rsidRDefault="00A9429D" w:rsidP="00A9429D">
      <w:pPr>
        <w:rPr>
          <w:rFonts w:ascii="Garamond" w:hAnsi="Garamond"/>
          <w:b/>
          <w:bCs/>
          <w:sz w:val="16"/>
          <w:szCs w:val="16"/>
        </w:rPr>
      </w:pPr>
    </w:p>
    <w:p w14:paraId="3A530FDB"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0881EB77" wp14:editId="7B32F3D7">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1F94174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w:t>
      </w:r>
      <w:r>
        <w:rPr>
          <w:rFonts w:ascii="Times New Roman" w:hAnsi="Times New Roman" w:cs="Times New Roman"/>
        </w:rPr>
        <w:t>colore</w:t>
      </w:r>
      <w:r w:rsidRPr="00AB607D">
        <w:rPr>
          <w:rFonts w:ascii="Times New Roman" w:hAnsi="Times New Roman" w:cs="Times New Roman"/>
        </w:rPr>
        <w:t>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F4DED04" w14:textId="77777777" w:rsidR="00A9429D" w:rsidRDefault="00A9429D" w:rsidP="00A9429D">
      <w:pPr>
        <w:rPr>
          <w:rFonts w:ascii="Garamond" w:hAnsi="Garamond"/>
          <w:b/>
          <w:bCs/>
          <w:sz w:val="16"/>
          <w:szCs w:val="16"/>
        </w:rPr>
      </w:pPr>
    </w:p>
    <w:p w14:paraId="3B8A6D59" w14:textId="77777777" w:rsidR="00A9429D" w:rsidRDefault="00A9429D" w:rsidP="00A9429D">
      <w:pPr>
        <w:rPr>
          <w:rFonts w:ascii="Garamond" w:hAnsi="Garamond"/>
          <w:b/>
          <w:bCs/>
          <w:sz w:val="16"/>
          <w:szCs w:val="16"/>
        </w:rPr>
      </w:pPr>
    </w:p>
    <w:p w14:paraId="4891C054" w14:textId="77777777" w:rsidR="00A9429D" w:rsidRDefault="00A9429D" w:rsidP="00A9429D">
      <w:pPr>
        <w:rPr>
          <w:rFonts w:ascii="Garamond" w:hAnsi="Garamond"/>
          <w:b/>
          <w:bCs/>
          <w:sz w:val="16"/>
          <w:szCs w:val="16"/>
        </w:rPr>
      </w:pPr>
    </w:p>
    <w:p w14:paraId="1A8C3DEB" w14:textId="77777777" w:rsidR="00A9429D" w:rsidRDefault="00A9429D" w:rsidP="00A9429D">
      <w:pPr>
        <w:rPr>
          <w:rFonts w:ascii="Garamond" w:hAnsi="Garamond"/>
          <w:b/>
          <w:bCs/>
          <w:sz w:val="16"/>
          <w:szCs w:val="16"/>
        </w:rPr>
      </w:pPr>
    </w:p>
    <w:p w14:paraId="11302D53" w14:textId="77777777" w:rsidR="00A9429D" w:rsidRDefault="00A9429D" w:rsidP="00A9429D">
      <w:pPr>
        <w:rPr>
          <w:rFonts w:ascii="Garamond" w:hAnsi="Garamond"/>
          <w:b/>
          <w:bCs/>
          <w:sz w:val="16"/>
          <w:szCs w:val="16"/>
        </w:rPr>
      </w:pPr>
    </w:p>
    <w:p w14:paraId="0047918A" w14:textId="77777777" w:rsidR="00A9429D" w:rsidRDefault="00A9429D" w:rsidP="00A9429D">
      <w:pPr>
        <w:rPr>
          <w:rFonts w:ascii="Garamond" w:hAnsi="Garamond"/>
          <w:b/>
          <w:bCs/>
          <w:sz w:val="16"/>
          <w:szCs w:val="16"/>
        </w:rPr>
      </w:pPr>
    </w:p>
    <w:p w14:paraId="54A6FA14"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6CC18779" wp14:editId="57771D46">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4D4ABC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0DCEE9B5" w14:textId="77777777" w:rsidR="00A9429D" w:rsidRDefault="00A9429D" w:rsidP="00A9429D">
      <w:pPr>
        <w:rPr>
          <w:rFonts w:ascii="Garamond" w:hAnsi="Garamond"/>
          <w:sz w:val="16"/>
          <w:szCs w:val="16"/>
        </w:rPr>
      </w:pPr>
    </w:p>
    <w:p w14:paraId="55E87442" w14:textId="77777777" w:rsidR="00A9429D" w:rsidRDefault="00A9429D" w:rsidP="00A9429D">
      <w:pPr>
        <w:rPr>
          <w:rFonts w:ascii="Garamond" w:hAnsi="Garamond"/>
          <w:sz w:val="16"/>
          <w:szCs w:val="16"/>
        </w:rPr>
      </w:pPr>
    </w:p>
    <w:p w14:paraId="51C0E7F5" w14:textId="77777777" w:rsidR="00A9429D" w:rsidRDefault="00A9429D" w:rsidP="00A9429D">
      <w:pPr>
        <w:rPr>
          <w:rFonts w:ascii="Garamond" w:hAnsi="Garamond"/>
          <w:sz w:val="16"/>
          <w:szCs w:val="16"/>
        </w:rPr>
      </w:pPr>
    </w:p>
    <w:p w14:paraId="708F95FE" w14:textId="77777777" w:rsidR="00A9429D" w:rsidRDefault="00A9429D" w:rsidP="00A9429D">
      <w:pPr>
        <w:rPr>
          <w:rFonts w:ascii="Garamond" w:hAnsi="Garamond"/>
          <w:sz w:val="16"/>
          <w:szCs w:val="16"/>
        </w:rPr>
      </w:pPr>
    </w:p>
    <w:p w14:paraId="4F7A1201" w14:textId="77777777" w:rsidR="00A9429D" w:rsidRDefault="00A9429D" w:rsidP="00A9429D">
      <w:pPr>
        <w:rPr>
          <w:rFonts w:ascii="Garamond" w:hAnsi="Garamond"/>
          <w:sz w:val="16"/>
          <w:szCs w:val="16"/>
        </w:rPr>
      </w:pPr>
    </w:p>
    <w:p w14:paraId="19119D63" w14:textId="77777777" w:rsidR="00A9429D" w:rsidRDefault="00A9429D" w:rsidP="00A9429D">
      <w:pPr>
        <w:rPr>
          <w:rFonts w:ascii="Garamond" w:hAnsi="Garamond"/>
          <w:sz w:val="16"/>
          <w:szCs w:val="16"/>
        </w:rPr>
      </w:pPr>
    </w:p>
    <w:p w14:paraId="53CF9D74" w14:textId="77777777" w:rsidR="00A9429D" w:rsidRDefault="00A9429D" w:rsidP="00A9429D">
      <w:pPr>
        <w:rPr>
          <w:rFonts w:ascii="Garamond" w:hAnsi="Garamond"/>
          <w:sz w:val="16"/>
          <w:szCs w:val="16"/>
        </w:rPr>
      </w:pPr>
    </w:p>
    <w:p w14:paraId="5ED857B6" w14:textId="77777777" w:rsidR="00A9429D" w:rsidRDefault="00A9429D" w:rsidP="00A9429D">
      <w:pPr>
        <w:rPr>
          <w:rFonts w:ascii="Garamond" w:hAnsi="Garamond"/>
          <w:sz w:val="16"/>
          <w:szCs w:val="16"/>
        </w:rPr>
      </w:pPr>
    </w:p>
    <w:p w14:paraId="2CA9C287" w14:textId="77777777" w:rsidR="00A9429D" w:rsidRDefault="00A9429D" w:rsidP="00A9429D">
      <w:pPr>
        <w:rPr>
          <w:rFonts w:ascii="Garamond" w:hAnsi="Garamond"/>
          <w:sz w:val="16"/>
          <w:szCs w:val="16"/>
        </w:rPr>
      </w:pPr>
    </w:p>
    <w:p w14:paraId="07986D9E" w14:textId="77777777" w:rsidR="00A9429D" w:rsidRDefault="00A9429D" w:rsidP="00A9429D">
      <w:pPr>
        <w:rPr>
          <w:rFonts w:ascii="Garamond" w:hAnsi="Garamond"/>
          <w:sz w:val="16"/>
          <w:szCs w:val="16"/>
        </w:rPr>
      </w:pPr>
    </w:p>
    <w:p w14:paraId="7DB1FF31" w14:textId="77777777" w:rsidR="00A9429D" w:rsidRDefault="00A9429D" w:rsidP="00A9429D">
      <w:pPr>
        <w:rPr>
          <w:rFonts w:ascii="Garamond" w:hAnsi="Garamond"/>
          <w:sz w:val="16"/>
          <w:szCs w:val="16"/>
        </w:rPr>
      </w:pPr>
    </w:p>
    <w:p w14:paraId="3097EEDE" w14:textId="77777777" w:rsidR="00A9429D" w:rsidRDefault="00A9429D" w:rsidP="00A9429D">
      <w:pPr>
        <w:rPr>
          <w:rFonts w:ascii="Garamond" w:hAnsi="Garamond"/>
          <w:sz w:val="16"/>
          <w:szCs w:val="16"/>
        </w:rPr>
      </w:pPr>
    </w:p>
    <w:p w14:paraId="4FB37C0F" w14:textId="77777777" w:rsidR="00A9429D" w:rsidRDefault="00A9429D" w:rsidP="00A9429D">
      <w:pPr>
        <w:rPr>
          <w:rFonts w:ascii="Garamond" w:hAnsi="Garamond"/>
          <w:sz w:val="16"/>
          <w:szCs w:val="16"/>
        </w:rPr>
      </w:pPr>
      <w:r>
        <w:rPr>
          <w:rFonts w:ascii="Garamond" w:hAnsi="Garamond"/>
          <w:noProof/>
          <w:sz w:val="16"/>
          <w:szCs w:val="16"/>
        </w:rPr>
        <w:lastRenderedPageBreak/>
        <w:drawing>
          <wp:inline distT="0" distB="0" distL="0" distR="0" wp14:anchorId="0FAAEB10" wp14:editId="2B08761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33AB3B3E"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4B0C93A9" w14:textId="77777777" w:rsidR="00A9429D" w:rsidRDefault="00A9429D" w:rsidP="00A9429D">
      <w:pPr>
        <w:rPr>
          <w:rFonts w:ascii="Garamond" w:hAnsi="Garamond"/>
          <w:b/>
          <w:bCs/>
          <w:sz w:val="16"/>
          <w:szCs w:val="16"/>
        </w:rPr>
      </w:pPr>
    </w:p>
    <w:p w14:paraId="3C89A7F1" w14:textId="77777777" w:rsidR="00A9429D" w:rsidRDefault="00A9429D" w:rsidP="00A9429D">
      <w:pPr>
        <w:rPr>
          <w:rFonts w:ascii="Garamond" w:hAnsi="Garamond"/>
          <w:b/>
          <w:bCs/>
          <w:sz w:val="16"/>
          <w:szCs w:val="16"/>
        </w:rPr>
      </w:pPr>
    </w:p>
    <w:p w14:paraId="07FC9176" w14:textId="77777777" w:rsidR="00A9429D" w:rsidRDefault="00A9429D" w:rsidP="00A9429D">
      <w:pPr>
        <w:rPr>
          <w:rFonts w:ascii="Garamond" w:hAnsi="Garamond"/>
          <w:b/>
          <w:bCs/>
          <w:sz w:val="16"/>
          <w:szCs w:val="16"/>
        </w:rPr>
      </w:pPr>
    </w:p>
    <w:p w14:paraId="7F650539" w14:textId="77777777" w:rsidR="00A9429D" w:rsidRDefault="00A9429D" w:rsidP="00A9429D">
      <w:pPr>
        <w:rPr>
          <w:rFonts w:ascii="Garamond" w:hAnsi="Garamond"/>
          <w:b/>
          <w:bCs/>
          <w:sz w:val="16"/>
          <w:szCs w:val="16"/>
        </w:rPr>
      </w:pPr>
    </w:p>
    <w:p w14:paraId="61866619" w14:textId="77777777" w:rsidR="00A9429D" w:rsidRDefault="00A9429D" w:rsidP="00A9429D">
      <w:pPr>
        <w:rPr>
          <w:rFonts w:ascii="Garamond" w:hAnsi="Garamond"/>
          <w:b/>
          <w:bCs/>
          <w:sz w:val="16"/>
          <w:szCs w:val="16"/>
        </w:rPr>
      </w:pPr>
    </w:p>
    <w:p w14:paraId="7C07B9CD"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7EA8244D" wp14:editId="1385A226">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4F6FDCD1"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w:t>
      </w:r>
      <w:r>
        <w:rPr>
          <w:rFonts w:ascii="Times New Roman" w:hAnsi="Times New Roman" w:cs="Times New Roman"/>
        </w:rPr>
        <w:t>colore</w:t>
      </w:r>
      <w:r w:rsidRPr="008C5870">
        <w:rPr>
          <w:rFonts w:ascii="Times New Roman" w:hAnsi="Times New Roman" w:cs="Times New Roman"/>
        </w:rPr>
        <w:t xml:space="preserve">d lines illustrate the class-specific probability at that threshold </w:t>
      </w:r>
    </w:p>
    <w:p w14:paraId="1177149F" w14:textId="77777777" w:rsidR="00A9429D" w:rsidRPr="001566FD" w:rsidRDefault="00A9429D" w:rsidP="00A9429D">
      <w:pPr>
        <w:spacing w:before="100" w:beforeAutospacing="1" w:after="100" w:afterAutospacing="1" w:line="480" w:lineRule="auto"/>
        <w:ind w:left="720" w:hanging="720"/>
        <w:outlineLvl w:val="1"/>
        <w:rPr>
          <w:rFonts w:ascii="Garamond" w:hAnsi="Garamond"/>
          <w:sz w:val="22"/>
          <w:szCs w:val="22"/>
        </w:rPr>
      </w:pPr>
    </w:p>
    <w:p w14:paraId="632086C2" w14:textId="77777777" w:rsidR="00A9429D" w:rsidRPr="001566FD" w:rsidRDefault="00A9429D" w:rsidP="001117E1">
      <w:pPr>
        <w:spacing w:before="100" w:beforeAutospacing="1" w:after="100" w:afterAutospacing="1" w:line="480" w:lineRule="auto"/>
        <w:ind w:left="720" w:hanging="720"/>
        <w:outlineLvl w:val="1"/>
        <w:rPr>
          <w:rFonts w:ascii="Garamond" w:hAnsi="Garamond"/>
          <w:sz w:val="22"/>
          <w:szCs w:val="22"/>
        </w:rPr>
      </w:pPr>
    </w:p>
    <w:sectPr w:rsidR="00A9429D"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2E22"/>
    <w:rsid w:val="000E5763"/>
    <w:rsid w:val="000F0779"/>
    <w:rsid w:val="000F4EE0"/>
    <w:rsid w:val="000F4F29"/>
    <w:rsid w:val="000F5F96"/>
    <w:rsid w:val="0010010D"/>
    <w:rsid w:val="001010FF"/>
    <w:rsid w:val="00103E0E"/>
    <w:rsid w:val="0010405B"/>
    <w:rsid w:val="001117E1"/>
    <w:rsid w:val="00112ED8"/>
    <w:rsid w:val="00135A3B"/>
    <w:rsid w:val="001452D7"/>
    <w:rsid w:val="00151B72"/>
    <w:rsid w:val="00154136"/>
    <w:rsid w:val="001566FD"/>
    <w:rsid w:val="0016071B"/>
    <w:rsid w:val="001659EA"/>
    <w:rsid w:val="00167331"/>
    <w:rsid w:val="00176F67"/>
    <w:rsid w:val="001844EB"/>
    <w:rsid w:val="00186DE9"/>
    <w:rsid w:val="001A7359"/>
    <w:rsid w:val="001B766F"/>
    <w:rsid w:val="001C0F3D"/>
    <w:rsid w:val="001D0BCE"/>
    <w:rsid w:val="001D222B"/>
    <w:rsid w:val="001D6A79"/>
    <w:rsid w:val="001E36C2"/>
    <w:rsid w:val="001F4D2D"/>
    <w:rsid w:val="001F7701"/>
    <w:rsid w:val="00201BCD"/>
    <w:rsid w:val="00202BA8"/>
    <w:rsid w:val="00215662"/>
    <w:rsid w:val="00216DEB"/>
    <w:rsid w:val="00220A2A"/>
    <w:rsid w:val="002239B5"/>
    <w:rsid w:val="00226DBF"/>
    <w:rsid w:val="002272D2"/>
    <w:rsid w:val="0022743C"/>
    <w:rsid w:val="00241F3E"/>
    <w:rsid w:val="00254031"/>
    <w:rsid w:val="00257118"/>
    <w:rsid w:val="0026027A"/>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4B2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676"/>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3FA2"/>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3B3C"/>
    <w:rsid w:val="00674A66"/>
    <w:rsid w:val="00683419"/>
    <w:rsid w:val="0068383E"/>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1C1E"/>
    <w:rsid w:val="007C6AED"/>
    <w:rsid w:val="007D5270"/>
    <w:rsid w:val="007E1DFC"/>
    <w:rsid w:val="007E45B1"/>
    <w:rsid w:val="007F08A6"/>
    <w:rsid w:val="007F1A2B"/>
    <w:rsid w:val="007F4041"/>
    <w:rsid w:val="007F7563"/>
    <w:rsid w:val="008007A0"/>
    <w:rsid w:val="00802938"/>
    <w:rsid w:val="008031E2"/>
    <w:rsid w:val="00806096"/>
    <w:rsid w:val="00813C70"/>
    <w:rsid w:val="0081488C"/>
    <w:rsid w:val="008200BB"/>
    <w:rsid w:val="00820C00"/>
    <w:rsid w:val="008310CB"/>
    <w:rsid w:val="008373D4"/>
    <w:rsid w:val="00841057"/>
    <w:rsid w:val="00841F42"/>
    <w:rsid w:val="00842EAB"/>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1A4D"/>
    <w:rsid w:val="00945E61"/>
    <w:rsid w:val="00947315"/>
    <w:rsid w:val="00952A48"/>
    <w:rsid w:val="00953326"/>
    <w:rsid w:val="0095522F"/>
    <w:rsid w:val="0095592C"/>
    <w:rsid w:val="009577C6"/>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054A"/>
    <w:rsid w:val="00A935B4"/>
    <w:rsid w:val="00A940A7"/>
    <w:rsid w:val="00A9429D"/>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073DE"/>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0A59"/>
    <w:rsid w:val="00B54D1A"/>
    <w:rsid w:val="00B64037"/>
    <w:rsid w:val="00B647DF"/>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1016"/>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2DED"/>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67736"/>
    <w:rsid w:val="00E71422"/>
    <w:rsid w:val="00E73D9A"/>
    <w:rsid w:val="00E8133F"/>
    <w:rsid w:val="00E8171A"/>
    <w:rsid w:val="00E81C64"/>
    <w:rsid w:val="00E835C4"/>
    <w:rsid w:val="00E84B9A"/>
    <w:rsid w:val="00E90986"/>
    <w:rsid w:val="00EA3DDE"/>
    <w:rsid w:val="00EB2149"/>
    <w:rsid w:val="00EC7467"/>
    <w:rsid w:val="00ED165F"/>
    <w:rsid w:val="00ED3EE6"/>
    <w:rsid w:val="00EE450C"/>
    <w:rsid w:val="00EF7FC1"/>
    <w:rsid w:val="00F001C8"/>
    <w:rsid w:val="00F03EFA"/>
    <w:rsid w:val="00F044CE"/>
    <w:rsid w:val="00F050A0"/>
    <w:rsid w:val="00F06C0C"/>
    <w:rsid w:val="00F13113"/>
    <w:rsid w:val="00F15670"/>
    <w:rsid w:val="00F16708"/>
    <w:rsid w:val="00F178DB"/>
    <w:rsid w:val="00F226BA"/>
    <w:rsid w:val="00F22A75"/>
    <w:rsid w:val="00F22BAA"/>
    <w:rsid w:val="00F436E6"/>
    <w:rsid w:val="00F52F54"/>
    <w:rsid w:val="00F534E4"/>
    <w:rsid w:val="00F61309"/>
    <w:rsid w:val="00F61B54"/>
    <w:rsid w:val="00F64010"/>
    <w:rsid w:val="00F64368"/>
    <w:rsid w:val="00F6547F"/>
    <w:rsid w:val="00F67738"/>
    <w:rsid w:val="00F72276"/>
    <w:rsid w:val="00F75B08"/>
    <w:rsid w:val="00F770FF"/>
    <w:rsid w:val="00F85470"/>
    <w:rsid w:val="00F864E5"/>
    <w:rsid w:val="00F873DA"/>
    <w:rsid w:val="00F94D1D"/>
    <w:rsid w:val="00FA089E"/>
    <w:rsid w:val="00FA1987"/>
    <w:rsid w:val="00FA2089"/>
    <w:rsid w:val="00FA3005"/>
    <w:rsid w:val="00FA4965"/>
    <w:rsid w:val="00FA6CD2"/>
    <w:rsid w:val="00FA7BCD"/>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3DE"/>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32</Pages>
  <Words>20719</Words>
  <Characters>123699</Characters>
  <Application>Microsoft Office Word</Application>
  <DocSecurity>0</DocSecurity>
  <Lines>1903</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20</cp:revision>
  <cp:lastPrinted>2025-12-30T23:12:00Z</cp:lastPrinted>
  <dcterms:created xsi:type="dcterms:W3CDTF">2026-03-02T03:05:00Z</dcterms:created>
  <dcterms:modified xsi:type="dcterms:W3CDTF">2026-03-03T00:20:00Z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id="Am7fkg2L"/&gt;&lt;style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