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2D42E" w14:textId="072029B1" w:rsidR="003E2C8F" w:rsidRPr="00002E2A" w:rsidRDefault="003E2C8F">
      <w:pPr>
        <w:rPr>
          <w:rFonts w:ascii="Garamond" w:hAnsi="Garamond"/>
          <w:sz w:val="16"/>
          <w:szCs w:val="16"/>
        </w:rPr>
      </w:pPr>
      <w:r w:rsidRPr="00002E2A">
        <w:rPr>
          <w:rFonts w:ascii="Garamond" w:hAnsi="Garamond"/>
          <w:sz w:val="16"/>
          <w:szCs w:val="16"/>
        </w:rPr>
        <w:t xml:space="preserve">** in progress*** </w:t>
      </w:r>
    </w:p>
    <w:p w14:paraId="633B36E5" w14:textId="0009A606" w:rsidR="00FB057B" w:rsidRDefault="00850A4E">
      <w:pPr>
        <w:rPr>
          <w:rFonts w:ascii="Garamond" w:hAnsi="Garamond"/>
          <w:sz w:val="16"/>
          <w:szCs w:val="16"/>
        </w:rPr>
      </w:pPr>
      <w:r w:rsidRPr="00002E2A">
        <w:rPr>
          <w:rFonts w:ascii="Garamond" w:hAnsi="Garamond"/>
          <w:sz w:val="16"/>
          <w:szCs w:val="16"/>
        </w:rPr>
        <w:t xml:space="preserve">Figure 1: Map of full AYK </w:t>
      </w:r>
      <w:proofErr w:type="spellStart"/>
      <w:r w:rsidRPr="00002E2A">
        <w:rPr>
          <w:rFonts w:ascii="Garamond" w:hAnsi="Garamond"/>
          <w:sz w:val="16"/>
          <w:szCs w:val="16"/>
        </w:rPr>
        <w:t>isoscape</w:t>
      </w:r>
      <w:proofErr w:type="spellEnd"/>
      <w:r w:rsidRPr="00002E2A">
        <w:rPr>
          <w:rFonts w:ascii="Garamond" w:hAnsi="Garamond"/>
          <w:sz w:val="16"/>
          <w:szCs w:val="16"/>
        </w:rPr>
        <w:t xml:space="preserve">, Coastal Western Alaska Region, and sampling site locations. </w:t>
      </w:r>
    </w:p>
    <w:p w14:paraId="50B7FAA1" w14:textId="77777777" w:rsidR="00F95217" w:rsidRDefault="00F95217">
      <w:pPr>
        <w:rPr>
          <w:rFonts w:ascii="Garamond" w:hAnsi="Garamond"/>
          <w:sz w:val="16"/>
          <w:szCs w:val="16"/>
        </w:rPr>
      </w:pPr>
    </w:p>
    <w:p w14:paraId="2F7E3A9E" w14:textId="77777777" w:rsidR="00F95217" w:rsidRDefault="00F95217">
      <w:pPr>
        <w:rPr>
          <w:rFonts w:ascii="Garamond" w:hAnsi="Garamond"/>
          <w:sz w:val="16"/>
          <w:szCs w:val="16"/>
        </w:rPr>
      </w:pPr>
    </w:p>
    <w:p w14:paraId="248C083F" w14:textId="77777777" w:rsidR="00F95217" w:rsidRDefault="00F95217">
      <w:pPr>
        <w:rPr>
          <w:rFonts w:ascii="Garamond" w:hAnsi="Garamond"/>
          <w:sz w:val="16"/>
          <w:szCs w:val="16"/>
        </w:rPr>
      </w:pPr>
    </w:p>
    <w:p w14:paraId="4C2C25D9" w14:textId="77777777" w:rsidR="00F95217" w:rsidRDefault="00F95217">
      <w:pPr>
        <w:rPr>
          <w:rFonts w:ascii="Garamond" w:hAnsi="Garamond"/>
          <w:sz w:val="16"/>
          <w:szCs w:val="16"/>
        </w:rPr>
      </w:pPr>
    </w:p>
    <w:p w14:paraId="3664D89B" w14:textId="77777777" w:rsidR="00F95217" w:rsidRDefault="00F95217">
      <w:pPr>
        <w:rPr>
          <w:rFonts w:ascii="Garamond" w:hAnsi="Garamond"/>
          <w:sz w:val="16"/>
          <w:szCs w:val="16"/>
        </w:rPr>
      </w:pPr>
    </w:p>
    <w:p w14:paraId="23B714E0" w14:textId="77777777" w:rsidR="00F95217" w:rsidRDefault="00F95217">
      <w:pPr>
        <w:rPr>
          <w:rFonts w:ascii="Garamond" w:hAnsi="Garamond"/>
          <w:sz w:val="16"/>
          <w:szCs w:val="16"/>
        </w:rPr>
      </w:pPr>
    </w:p>
    <w:p w14:paraId="7A9F58F7" w14:textId="77777777" w:rsidR="00F95217" w:rsidRDefault="00F95217">
      <w:pPr>
        <w:rPr>
          <w:rFonts w:ascii="Garamond" w:hAnsi="Garamond"/>
          <w:sz w:val="16"/>
          <w:szCs w:val="16"/>
        </w:rPr>
      </w:pP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3B9AD304" w14:textId="77777777" w:rsidR="00F95217" w:rsidRDefault="00F95217">
      <w:pPr>
        <w:rPr>
          <w:rFonts w:ascii="Garamond" w:hAnsi="Garamond"/>
          <w:sz w:val="16"/>
          <w:szCs w:val="16"/>
        </w:rPr>
      </w:pPr>
    </w:p>
    <w:p w14:paraId="720527B7" w14:textId="77777777" w:rsidR="00F95217" w:rsidRDefault="00F95217">
      <w:pPr>
        <w:rPr>
          <w:rFonts w:ascii="Garamond" w:hAnsi="Garamond"/>
          <w:sz w:val="16"/>
          <w:szCs w:val="16"/>
        </w:rPr>
      </w:pPr>
    </w:p>
    <w:p w14:paraId="61315A4F" w14:textId="77777777" w:rsidR="00F95217" w:rsidRDefault="00F95217">
      <w:pPr>
        <w:rPr>
          <w:rFonts w:ascii="Garamond" w:hAnsi="Garamond"/>
          <w:sz w:val="16"/>
          <w:szCs w:val="16"/>
        </w:rPr>
      </w:pPr>
    </w:p>
    <w:p w14:paraId="04736267" w14:textId="77777777" w:rsidR="00F95217" w:rsidRDefault="00F95217">
      <w:pPr>
        <w:rPr>
          <w:rFonts w:ascii="Garamond" w:hAnsi="Garamond"/>
          <w:sz w:val="16"/>
          <w:szCs w:val="16"/>
        </w:rPr>
      </w:pPr>
    </w:p>
    <w:p w14:paraId="6AC7ACFE" w14:textId="77777777" w:rsidR="00F95217" w:rsidRDefault="00F95217">
      <w:pPr>
        <w:rPr>
          <w:rFonts w:ascii="Garamond" w:hAnsi="Garamond"/>
          <w:sz w:val="16"/>
          <w:szCs w:val="16"/>
        </w:rPr>
      </w:pPr>
    </w:p>
    <w:p w14:paraId="25E7D4D5" w14:textId="77777777" w:rsidR="00F95217" w:rsidRDefault="00F95217">
      <w:pPr>
        <w:rPr>
          <w:rFonts w:ascii="Garamond" w:hAnsi="Garamond"/>
          <w:sz w:val="16"/>
          <w:szCs w:val="16"/>
        </w:rPr>
      </w:pPr>
    </w:p>
    <w:p w14:paraId="30801BCF" w14:textId="77777777" w:rsidR="00F95217" w:rsidRPr="00002E2A" w:rsidRDefault="00F95217">
      <w:pPr>
        <w:rPr>
          <w:rFonts w:ascii="Garamond" w:hAnsi="Garamond"/>
          <w:sz w:val="16"/>
          <w:szCs w:val="16"/>
        </w:rPr>
      </w:pPr>
    </w:p>
    <w:p w14:paraId="0DBC1E31" w14:textId="77777777" w:rsidR="00FB057B" w:rsidRPr="00FB057B" w:rsidRDefault="00FB057B">
      <w:pPr>
        <w:rPr>
          <w:rFonts w:ascii="Garamond" w:hAnsi="Garamond"/>
        </w:rPr>
      </w:pPr>
    </w:p>
    <w:p w14:paraId="5562A9FB" w14:textId="5E0C30D3" w:rsidR="00AE3280" w:rsidRDefault="001F7120">
      <w:r>
        <w:rPr>
          <w:noProof/>
        </w:rPr>
        <w:drawing>
          <wp:inline distT="0" distB="0" distL="0" distR="0" wp14:anchorId="4355DA06" wp14:editId="04D713A8">
            <wp:extent cx="2896473" cy="1737884"/>
            <wp:effectExtent l="0" t="0" r="0" b="2540"/>
            <wp:docPr id="1267323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3198" name="Picture 1267323198"/>
                    <pic:cNvPicPr/>
                  </pic:nvPicPr>
                  <pic:blipFill>
                    <a:blip r:embed="rId4"/>
                    <a:stretch>
                      <a:fillRect/>
                    </a:stretch>
                  </pic:blipFill>
                  <pic:spPr>
                    <a:xfrm>
                      <a:off x="0" y="0"/>
                      <a:ext cx="3006459" cy="1803876"/>
                    </a:xfrm>
                    <a:prstGeom prst="rect">
                      <a:avLst/>
                    </a:prstGeom>
                  </pic:spPr>
                </pic:pic>
              </a:graphicData>
            </a:graphic>
          </wp:inline>
        </w:drawing>
      </w:r>
      <w:r>
        <w:rPr>
          <w:noProof/>
        </w:rPr>
        <w:drawing>
          <wp:inline distT="0" distB="0" distL="0" distR="0" wp14:anchorId="14BA03D8" wp14:editId="01DBB5AF">
            <wp:extent cx="2985025" cy="1791014"/>
            <wp:effectExtent l="0" t="0" r="0" b="0"/>
            <wp:docPr id="111141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8691" name="Picture 1111418691"/>
                    <pic:cNvPicPr/>
                  </pic:nvPicPr>
                  <pic:blipFill>
                    <a:blip r:embed="rId5"/>
                    <a:stretch>
                      <a:fillRect/>
                    </a:stretch>
                  </pic:blipFill>
                  <pic:spPr>
                    <a:xfrm>
                      <a:off x="0" y="0"/>
                      <a:ext cx="3081379" cy="1848826"/>
                    </a:xfrm>
                    <a:prstGeom prst="rect">
                      <a:avLst/>
                    </a:prstGeom>
                  </pic:spPr>
                </pic:pic>
              </a:graphicData>
            </a:graphic>
          </wp:inline>
        </w:drawing>
      </w:r>
    </w:p>
    <w:p w14:paraId="742E6DFE" w14:textId="7C3A1E1F" w:rsidR="00AE3280" w:rsidRDefault="00AE3280"/>
    <w:p w14:paraId="1F779B26" w14:textId="31373268"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sources and model types. Accuracy indicates the proportion of each class correctly classified. F1-Score is the harmonic mean of precision and recall, providing a balanced performance measure across all watershed classes. Results compare three Sr87/86 isotope preprocessing methods (RAW, GAM, MA) and three machine learning algorithms (Random Forest, SVM, KNN) using either all test data (Total) or only overlapping isotope ranges (Overlapping). </w:t>
      </w:r>
      <w:r w:rsidR="00002E2A">
        <w:rPr>
          <w:rFonts w:ascii="Garamond" w:hAnsi="Garamond"/>
          <w:sz w:val="16"/>
          <w:szCs w:val="16"/>
        </w:rPr>
        <w:t xml:space="preserve">Cooler colors represent lower values whereas warmer colors represent relatively higher values. </w:t>
      </w:r>
    </w:p>
    <w:p w14:paraId="2E664D17" w14:textId="77777777" w:rsidR="003E2C8F" w:rsidRDefault="003E2C8F">
      <w:pPr>
        <w:rPr>
          <w:rFonts w:ascii="Garamond" w:hAnsi="Garamond"/>
          <w:sz w:val="16"/>
          <w:szCs w:val="16"/>
        </w:rPr>
      </w:pPr>
    </w:p>
    <w:p w14:paraId="0B68C89F" w14:textId="77777777" w:rsidR="00AE3280" w:rsidRDefault="00AE3280">
      <w:pPr>
        <w:rPr>
          <w:rFonts w:ascii="Garamond" w:hAnsi="Garamond"/>
          <w:sz w:val="16"/>
          <w:szCs w:val="16"/>
        </w:rPr>
      </w:pPr>
    </w:p>
    <w:p w14:paraId="5337DE8C" w14:textId="790BF271" w:rsidR="0073759D" w:rsidRDefault="005F2894">
      <w:pPr>
        <w:rPr>
          <w:rFonts w:ascii="Garamond" w:hAnsi="Garamond"/>
          <w:sz w:val="16"/>
          <w:szCs w:val="16"/>
        </w:rPr>
      </w:pPr>
      <w:r>
        <w:rPr>
          <w:rFonts w:ascii="Garamond" w:hAnsi="Garamond"/>
          <w:noProof/>
          <w:sz w:val="16"/>
          <w:szCs w:val="16"/>
        </w:rPr>
        <w:lastRenderedPageBreak/>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6"/>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Figure 2: </w:t>
      </w:r>
      <w:r w:rsidR="00CF4DC7">
        <w:rPr>
          <w:rFonts w:ascii="Garamond" w:hAnsi="Garamond"/>
          <w:sz w:val="16"/>
          <w:szCs w:val="16"/>
        </w:rPr>
        <w:t xml:space="preserve">Figure 3: </w:t>
      </w:r>
      <w:r w:rsidR="0087450A">
        <w:rPr>
          <w:rFonts w:ascii="Garamond" w:hAnsi="Garamond"/>
          <w:sz w:val="16"/>
          <w:szCs w:val="16"/>
        </w:rPr>
        <w:t>Confusion matrix from the highest preforming model (Random Forest on GAM Smoothed data) for both total test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Percentages are the percent of the actual class identified as the predicted class. </w:t>
      </w:r>
      <w:r w:rsidR="0087450A">
        <w:rPr>
          <w:rFonts w:ascii="Garamond" w:hAnsi="Garamond"/>
          <w:sz w:val="16"/>
          <w:szCs w:val="16"/>
        </w:rPr>
        <w:t xml:space="preserve">  </w:t>
      </w:r>
    </w:p>
    <w:p w14:paraId="513BA58C" w14:textId="77777777" w:rsidR="0087450A" w:rsidRDefault="0087450A">
      <w:pPr>
        <w:rPr>
          <w:rFonts w:ascii="Garamond" w:hAnsi="Garamond"/>
          <w:sz w:val="16"/>
          <w:szCs w:val="16"/>
        </w:rPr>
      </w:pPr>
    </w:p>
    <w:p w14:paraId="6ACB2774" w14:textId="5425B7CB" w:rsidR="0087450A" w:rsidRDefault="00B767B5" w:rsidP="00B767B5">
      <w:pPr>
        <w:jc w:val="center"/>
        <w:rPr>
          <w:rFonts w:ascii="Garamond" w:hAnsi="Garamond"/>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3C5456FD">
            <wp:simplePos x="0" y="0"/>
            <wp:positionH relativeFrom="column">
              <wp:posOffset>-349250</wp:posOffset>
            </wp:positionH>
            <wp:positionV relativeFrom="paragraph">
              <wp:posOffset>0</wp:posOffset>
            </wp:positionV>
            <wp:extent cx="6948805" cy="5791200"/>
            <wp:effectExtent l="0" t="0" r="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948805" cy="5791200"/>
                    </a:xfrm>
                    <a:prstGeom prst="rect">
                      <a:avLst/>
                    </a:prstGeom>
                  </pic:spPr>
                </pic:pic>
              </a:graphicData>
            </a:graphic>
            <wp14:sizeRelH relativeFrom="page">
              <wp14:pctWidth>0</wp14:pctWidth>
            </wp14:sizeRelH>
            <wp14:sizeRelV relativeFrom="page">
              <wp14:pctHeight>0</wp14:pctHeight>
            </wp14:sizeRelV>
          </wp:anchor>
        </w:drawing>
      </w:r>
    </w:p>
    <w:p w14:paraId="35CCA671" w14:textId="0C20FAF9"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w:t>
      </w:r>
      <w:proofErr w:type="spellStart"/>
      <w:r w:rsidR="00B75C35">
        <w:rPr>
          <w:rFonts w:ascii="Garamond" w:hAnsi="Garamond"/>
          <w:sz w:val="16"/>
          <w:szCs w:val="16"/>
        </w:rPr>
        <w:t>Nushagak</w:t>
      </w:r>
      <w:proofErr w:type="spellEnd"/>
      <w:r w:rsidR="00B75C35">
        <w:rPr>
          <w:rFonts w:ascii="Garamond" w:hAnsi="Garamond"/>
          <w:sz w:val="16"/>
          <w:szCs w:val="16"/>
        </w:rPr>
        <w:t xml:space="preserve"> and Yukon fish, likely due to its position in the region between both watersheds. </w:t>
      </w:r>
    </w:p>
    <w:p w14:paraId="60ABFDD7" w14:textId="77777777" w:rsidR="00B767B5" w:rsidRDefault="00B767B5" w:rsidP="00B767B5">
      <w:pPr>
        <w:rPr>
          <w:rFonts w:ascii="Garamond" w:hAnsi="Garamond"/>
          <w:sz w:val="16"/>
          <w:szCs w:val="16"/>
        </w:rPr>
      </w:pPr>
    </w:p>
    <w:p w14:paraId="6C471285" w14:textId="442C132E" w:rsidR="00783125" w:rsidRDefault="00783125"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6B8B4943" w14:textId="2ED80A0F" w:rsidR="009A55CD" w:rsidRDefault="0026679E" w:rsidP="00FB057B">
      <w:pPr>
        <w:rPr>
          <w:rFonts w:ascii="Garamond" w:hAnsi="Garamond"/>
          <w:sz w:val="16"/>
          <w:szCs w:val="16"/>
        </w:rPr>
      </w:pPr>
      <w:r>
        <w:rPr>
          <w:rFonts w:ascii="Garamond" w:hAnsi="Garamond"/>
          <w:noProof/>
          <w:sz w:val="16"/>
          <w:szCs w:val="16"/>
        </w:rPr>
        <w:lastRenderedPageBreak/>
        <w:drawing>
          <wp:inline distT="0" distB="0" distL="0" distR="0" wp14:anchorId="3106B05A" wp14:editId="05CA7CC2">
            <wp:extent cx="1648239" cy="2637183"/>
            <wp:effectExtent l="0" t="0" r="3175" b="4445"/>
            <wp:docPr id="1148715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15510" name="Picture 1148715510"/>
                    <pic:cNvPicPr/>
                  </pic:nvPicPr>
                  <pic:blipFill>
                    <a:blip r:embed="rId8"/>
                    <a:stretch>
                      <a:fillRect/>
                    </a:stretch>
                  </pic:blipFill>
                  <pic:spPr>
                    <a:xfrm>
                      <a:off x="0" y="0"/>
                      <a:ext cx="1699026" cy="2718442"/>
                    </a:xfrm>
                    <a:prstGeom prst="rect">
                      <a:avLst/>
                    </a:prstGeom>
                  </pic:spPr>
                </pic:pic>
              </a:graphicData>
            </a:graphic>
          </wp:inline>
        </w:drawing>
      </w:r>
      <w:r w:rsidR="005630A6">
        <w:rPr>
          <w:rFonts w:ascii="Garamond" w:hAnsi="Garamond"/>
          <w:noProof/>
          <w:sz w:val="16"/>
          <w:szCs w:val="16"/>
        </w:rPr>
        <w:drawing>
          <wp:inline distT="0" distB="0" distL="0" distR="0" wp14:anchorId="25743AE2" wp14:editId="681FE07A">
            <wp:extent cx="3611217" cy="2708412"/>
            <wp:effectExtent l="0" t="0" r="0" b="0"/>
            <wp:docPr id="114681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11189" name="Picture 1146811189"/>
                    <pic:cNvPicPr/>
                  </pic:nvPicPr>
                  <pic:blipFill>
                    <a:blip r:embed="rId9"/>
                    <a:stretch>
                      <a:fillRect/>
                    </a:stretch>
                  </pic:blipFill>
                  <pic:spPr>
                    <a:xfrm>
                      <a:off x="0" y="0"/>
                      <a:ext cx="3658438" cy="2743828"/>
                    </a:xfrm>
                    <a:prstGeom prst="rect">
                      <a:avLst/>
                    </a:prstGeom>
                  </pic:spPr>
                </pic:pic>
              </a:graphicData>
            </a:graphic>
          </wp:inline>
        </w:drawing>
      </w:r>
    </w:p>
    <w:p w14:paraId="64813424" w14:textId="1813764E" w:rsidR="009A55CD" w:rsidRDefault="00DB4EE5" w:rsidP="00FB057B">
      <w:pPr>
        <w:rPr>
          <w:rFonts w:ascii="Garamond" w:hAnsi="Garamond"/>
          <w:b/>
          <w:bCs/>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7085. Clustering among watersheds is evident between principal components 1 and 2 (X% of variance</w:t>
      </w:r>
      <w:proofErr w:type="gramStart"/>
      <w:r w:rsidR="00BB24FE" w:rsidRPr="006023C1">
        <w:rPr>
          <w:rFonts w:ascii="Garamond" w:hAnsi="Garamond"/>
          <w:sz w:val="16"/>
          <w:szCs w:val="16"/>
        </w:rPr>
        <w:t>) ,</w:t>
      </w:r>
      <w:proofErr w:type="gramEnd"/>
      <w:r w:rsidR="00BB24FE" w:rsidRPr="006023C1">
        <w:rPr>
          <w:rFonts w:ascii="Garamond" w:hAnsi="Garamond"/>
          <w:sz w:val="16"/>
          <w:szCs w:val="16"/>
        </w:rPr>
        <w:t xml:space="preserve"> as well as between principal components 2 and 3 (X percent 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 indices. PC1 (top row) shows high loading on the middle section of the timeseries after the natal origin region. Variance in PC2 is driven by the region of the timeseries towards the marine entry. PC3 is driven by the very beginning of the timeseries, which is the region associated with the natal origin.</w:t>
      </w:r>
      <w:r w:rsidR="00BB24FE">
        <w:rPr>
          <w:rFonts w:ascii="Garamond" w:hAnsi="Garamond"/>
          <w:b/>
          <w:bCs/>
          <w:sz w:val="16"/>
          <w:szCs w:val="16"/>
        </w:rPr>
        <w:t xml:space="preserve"> </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00EC147D" w:rsidR="00A46D4F" w:rsidRDefault="001E31A3" w:rsidP="00FB057B">
      <w:pPr>
        <w:rPr>
          <w:rFonts w:ascii="Garamond" w:hAnsi="Garamond"/>
          <w:b/>
          <w:bCs/>
          <w:sz w:val="16"/>
          <w:szCs w:val="16"/>
        </w:rPr>
      </w:pPr>
      <w:r>
        <w:rPr>
          <w:rFonts w:ascii="Garamond" w:hAnsi="Garamond"/>
          <w:b/>
          <w:bCs/>
          <w:noProof/>
          <w:sz w:val="16"/>
          <w:szCs w:val="16"/>
        </w:rPr>
        <w:drawing>
          <wp:inline distT="0" distB="0" distL="0" distR="0" wp14:anchorId="7BDAA027" wp14:editId="281C6EF2">
            <wp:extent cx="6236340" cy="3118170"/>
            <wp:effectExtent l="0" t="0" r="0" b="6350"/>
            <wp:docPr id="158650158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1588" name="Picture 1" descr="A graph of different colore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47047" cy="3123524"/>
                    </a:xfrm>
                    <a:prstGeom prst="rect">
                      <a:avLst/>
                    </a:prstGeom>
                  </pic:spPr>
                </pic:pic>
              </a:graphicData>
            </a:graphic>
          </wp:inline>
        </w:drawing>
      </w:r>
    </w:p>
    <w:p w14:paraId="24129048" w14:textId="77777777" w:rsidR="001E31A3" w:rsidRDefault="001E31A3" w:rsidP="00FB057B">
      <w:pPr>
        <w:rPr>
          <w:rFonts w:ascii="Garamond" w:hAnsi="Garamond"/>
          <w:b/>
          <w:bCs/>
          <w:sz w:val="16"/>
          <w:szCs w:val="16"/>
        </w:rPr>
      </w:pPr>
    </w:p>
    <w:p w14:paraId="2F25D65E" w14:textId="54215828" w:rsidR="00BB24FE"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p w14:paraId="1042AA6F" w14:textId="77777777" w:rsidR="00BB24FE" w:rsidRPr="009A55CD" w:rsidRDefault="00BB24FE" w:rsidP="00FB057B">
      <w:pPr>
        <w:rPr>
          <w:rFonts w:ascii="Garamond" w:hAnsi="Garamond"/>
          <w:b/>
          <w:bCs/>
          <w:sz w:val="16"/>
          <w:szCs w:val="16"/>
        </w:rPr>
      </w:pPr>
    </w:p>
    <w:sectPr w:rsidR="00BB24FE" w:rsidRPr="009A55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941AF"/>
    <w:rsid w:val="001149D8"/>
    <w:rsid w:val="001844EB"/>
    <w:rsid w:val="001C1637"/>
    <w:rsid w:val="001E31A3"/>
    <w:rsid w:val="001F7120"/>
    <w:rsid w:val="00221780"/>
    <w:rsid w:val="002636B2"/>
    <w:rsid w:val="0026679E"/>
    <w:rsid w:val="002948A2"/>
    <w:rsid w:val="003642FE"/>
    <w:rsid w:val="003A1515"/>
    <w:rsid w:val="003B0A46"/>
    <w:rsid w:val="003E2C8F"/>
    <w:rsid w:val="00401B70"/>
    <w:rsid w:val="00445705"/>
    <w:rsid w:val="00464971"/>
    <w:rsid w:val="005630A6"/>
    <w:rsid w:val="005B243A"/>
    <w:rsid w:val="005B6B98"/>
    <w:rsid w:val="005F2894"/>
    <w:rsid w:val="006023C1"/>
    <w:rsid w:val="0064415A"/>
    <w:rsid w:val="006A56D1"/>
    <w:rsid w:val="0073759D"/>
    <w:rsid w:val="00780305"/>
    <w:rsid w:val="00783125"/>
    <w:rsid w:val="00850A4E"/>
    <w:rsid w:val="0087450A"/>
    <w:rsid w:val="00907410"/>
    <w:rsid w:val="009A55CD"/>
    <w:rsid w:val="00A46D4F"/>
    <w:rsid w:val="00A4712A"/>
    <w:rsid w:val="00A97906"/>
    <w:rsid w:val="00AE3280"/>
    <w:rsid w:val="00B75C35"/>
    <w:rsid w:val="00B767B5"/>
    <w:rsid w:val="00BB24FE"/>
    <w:rsid w:val="00BD5921"/>
    <w:rsid w:val="00C9741A"/>
    <w:rsid w:val="00CB3DEB"/>
    <w:rsid w:val="00CF4DC7"/>
    <w:rsid w:val="00DB4EE5"/>
    <w:rsid w:val="00E22B3F"/>
    <w:rsid w:val="00E372A3"/>
    <w:rsid w:val="00E454BB"/>
    <w:rsid w:val="00EA6A2B"/>
    <w:rsid w:val="00ED3CD0"/>
    <w:rsid w:val="00F95217"/>
    <w:rsid w:val="00FA6CD2"/>
    <w:rsid w:val="00FB0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fontTable" Target="fontTable.xml"/><Relationship Id="rId5" Type="http://schemas.openxmlformats.org/officeDocument/2006/relationships/image" Target="media/image2.emf"/><Relationship Id="rId10" Type="http://schemas.openxmlformats.org/officeDocument/2006/relationships/image" Target="media/image7.png"/><Relationship Id="rId4" Type="http://schemas.openxmlformats.org/officeDocument/2006/relationships/image" Target="media/image1.emf"/><Relationship Id="rId9"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5</Pages>
  <Words>390</Words>
  <Characters>2225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19</cp:revision>
  <dcterms:created xsi:type="dcterms:W3CDTF">2025-08-12T19:30:00Z</dcterms:created>
  <dcterms:modified xsi:type="dcterms:W3CDTF">2025-09-01T21:57:00Z</dcterms:modified>
</cp:coreProperties>
</file>