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6F9A0EB4" w:rsidR="00F22A75" w:rsidRDefault="00327593" w:rsidP="00DF27C5">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13493C24" w14:textId="6A76FEDC" w:rsidR="00DF27C5" w:rsidRDefault="00DF27C5" w:rsidP="00DF27C5">
      <w:pPr>
        <w:spacing w:line="480" w:lineRule="auto"/>
        <w:jc w:val="center"/>
        <w:rPr>
          <w:rFonts w:ascii="Times New Roman" w:hAnsi="Times New Roman" w:cs="Times New Roman"/>
        </w:rPr>
      </w:pPr>
      <w:r>
        <w:rPr>
          <w:rFonts w:ascii="Times New Roman" w:hAnsi="Times New Roman" w:cs="Times New Roman"/>
        </w:rPr>
        <w:t xml:space="preserve">Data and code are available as private for peer review in a dryad repository : </w:t>
      </w:r>
      <w:hyperlink r:id="rId6" w:history="1">
        <w:r w:rsidRPr="00BA4D0B">
          <w:rPr>
            <w:rStyle w:val="Hyperlink"/>
            <w:rFonts w:ascii="Times New Roman" w:hAnsi="Times New Roman" w:cs="Times New Roman"/>
          </w:rPr>
          <w:t>https://datadryad.org/dataset/doi:10.5061/dryad.hdr7sqvxs</w:t>
        </w:r>
      </w:hyperlink>
      <w:r>
        <w:rPr>
          <w:rFonts w:ascii="Times New Roman" w:hAnsi="Times New Roman" w:cs="Times New Roman"/>
        </w:rPr>
        <w:t xml:space="preserve">. Code and data are also available in a </w:t>
      </w:r>
      <w:proofErr w:type="spellStart"/>
      <w:r>
        <w:rPr>
          <w:rFonts w:ascii="Times New Roman" w:hAnsi="Times New Roman" w:cs="Times New Roman"/>
        </w:rPr>
        <w:t>github</w:t>
      </w:r>
      <w:proofErr w:type="spellEnd"/>
      <w:r>
        <w:rPr>
          <w:rFonts w:ascii="Times New Roman" w:hAnsi="Times New Roman" w:cs="Times New Roman"/>
        </w:rPr>
        <w:t xml:space="preserve"> repository with a </w:t>
      </w:r>
      <w:proofErr w:type="spellStart"/>
      <w:r>
        <w:rPr>
          <w:rFonts w:ascii="Times New Roman" w:hAnsi="Times New Roman" w:cs="Times New Roman"/>
        </w:rPr>
        <w:t>zenodo</w:t>
      </w:r>
      <w:proofErr w:type="spellEnd"/>
      <w:r>
        <w:rPr>
          <w:rFonts w:ascii="Times New Roman" w:hAnsi="Times New Roman" w:cs="Times New Roman"/>
        </w:rPr>
        <w:t xml:space="preserve"> DOI: </w:t>
      </w:r>
      <w:r w:rsidRPr="00DF27C5">
        <w:rPr>
          <w:rFonts w:ascii="Times New Roman" w:hAnsi="Times New Roman" w:cs="Times New Roman"/>
        </w:rPr>
        <w:t>https://doi.org/10.5281/zenodo.17624850</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27952880"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042A74C" w14:textId="77777777" w:rsidR="000C3313" w:rsidRPr="000C3313" w:rsidRDefault="0016071B" w:rsidP="001117E1">
      <w:pPr>
        <w:pStyle w:val="Bibliography"/>
        <w:spacing w:line="480" w:lineRule="auto"/>
        <w:ind w:left="720" w:hanging="720"/>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 xml:space="preserve">Advancing Provenance Assignment using Machine Learning and Time Series Analysis of Chemical Chronologies </w:t>
      </w:r>
      <w:r w:rsidRPr="000C3313">
        <w:rPr>
          <w:rFonts w:ascii="Times New Roman" w:hAnsi="Times New Roman" w:cs="Times New Roman"/>
          <w:i/>
          <w:iCs/>
        </w:rPr>
        <w:lastRenderedPageBreak/>
        <w:t>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w:t>
      </w:r>
      <w:r w:rsidRPr="000C3313">
        <w:rPr>
          <w:rFonts w:ascii="Times New Roman" w:hAnsi="Times New Roman" w:cs="Times New Roman"/>
        </w:rPr>
        <w:lastRenderedPageBreak/>
        <w:t xml:space="preserve">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lastRenderedPageBreak/>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5953FF4E" w14:textId="124727D8" w:rsidR="00BE6105" w:rsidRDefault="0016071B" w:rsidP="00BE6105">
      <w:pPr>
        <w:spacing w:before="100" w:beforeAutospacing="1" w:after="100" w:afterAutospacing="1" w:line="480" w:lineRule="auto"/>
        <w:ind w:left="720" w:hanging="720"/>
        <w:outlineLvl w:val="1"/>
        <w:rPr>
          <w:rFonts w:ascii="Times New Roman" w:hAnsi="Times New Roman" w:cs="Times New Roman"/>
        </w:rPr>
      </w:pPr>
      <w:r w:rsidRPr="00293852">
        <w:rPr>
          <w:rFonts w:ascii="Times New Roman" w:hAnsi="Times New Roman" w:cs="Times New Roman"/>
        </w:rPr>
        <w:fldChar w:fldCharType="end"/>
      </w:r>
    </w:p>
    <w:p w14:paraId="76D7B4C1"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B8FB768"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C1C0E9F"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4C3F0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ED7512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13B7F0"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98AF4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14B41A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2A9E4C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83AF1D"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C620D34"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0973F819" w14:textId="615B66D7" w:rsidR="00BE6105" w:rsidRPr="00BE6105" w:rsidRDefault="00BE6105" w:rsidP="00BA19AC">
      <w:pPr>
        <w:spacing w:before="100" w:beforeAutospacing="1" w:after="100" w:afterAutospacing="1" w:line="480" w:lineRule="auto"/>
        <w:outlineLvl w:val="1"/>
        <w:rPr>
          <w:rFonts w:ascii="Times New Roman" w:hAnsi="Times New Roman" w:cs="Times New Roman"/>
          <w:b/>
          <w:bCs/>
          <w:sz w:val="40"/>
          <w:szCs w:val="40"/>
        </w:rPr>
      </w:pPr>
    </w:p>
    <w:p w14:paraId="329841E5" w14:textId="77777777" w:rsidR="00BE6105" w:rsidRDefault="00BE6105" w:rsidP="00BE6105">
      <w:pPr>
        <w:rPr>
          <w:rStyle w:val="CommentReference"/>
        </w:rPr>
      </w:pPr>
      <w:r>
        <w:rPr>
          <w:noProof/>
          <w:sz w:val="16"/>
          <w:szCs w:val="16"/>
        </w:rPr>
        <w:lastRenderedPageBreak/>
        <w:drawing>
          <wp:inline distT="0" distB="0" distL="0" distR="0" wp14:anchorId="7F87A340" wp14:editId="118ED75F">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1624AE42" w14:textId="77777777" w:rsidR="00BE6105" w:rsidRPr="00AB607D" w:rsidRDefault="00BE6105" w:rsidP="00BE6105">
      <w:pPr>
        <w:rPr>
          <w:rFonts w:ascii="Times New Roman" w:hAnsi="Times New Roman" w:cs="Times New Roman"/>
          <w:b/>
          <w:bCs/>
        </w:rPr>
      </w:pPr>
      <w:r w:rsidRPr="00AB607D">
        <w:rPr>
          <w:rFonts w:ascii="Times New Roman" w:hAnsi="Times New Roman" w:cs="Times New Roman"/>
          <w:b/>
          <w:bCs/>
        </w:rPr>
        <w:t xml:space="preserve">Figure 1: </w:t>
      </w:r>
    </w:p>
    <w:p w14:paraId="183DD912"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17BD38C5"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colors indicate more enriched values whereas lighter colors indicate less enriched.  </w:t>
      </w:r>
    </w:p>
    <w:p w14:paraId="51379E01" w14:textId="77777777" w:rsidR="00BE6105" w:rsidRDefault="00BE6105" w:rsidP="00BE6105">
      <w:pPr>
        <w:rPr>
          <w:rFonts w:ascii="Garamond" w:hAnsi="Garamond"/>
          <w:b/>
          <w:bCs/>
          <w:sz w:val="16"/>
          <w:szCs w:val="16"/>
        </w:rPr>
      </w:pPr>
    </w:p>
    <w:p w14:paraId="5DB56E4B" w14:textId="77777777" w:rsidR="00BE6105" w:rsidRPr="00AB607D" w:rsidRDefault="00BE6105" w:rsidP="00BE6105">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2FE91A6D" wp14:editId="1CA782F1">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14551C99"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2036DBE5" w14:textId="77777777" w:rsidR="00BE6105" w:rsidRDefault="00BE6105" w:rsidP="00BE6105">
      <w:pPr>
        <w:rPr>
          <w:rFonts w:ascii="Garamond" w:hAnsi="Garamond"/>
          <w:b/>
          <w:bCs/>
          <w:sz w:val="16"/>
          <w:szCs w:val="16"/>
        </w:rPr>
      </w:pPr>
    </w:p>
    <w:p w14:paraId="739EB083"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1572BFE" wp14:editId="683FA44F">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29E6870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BD5FD1F" w14:textId="77777777" w:rsidR="00BE6105" w:rsidRDefault="00BE6105" w:rsidP="00BE6105">
      <w:pPr>
        <w:rPr>
          <w:rFonts w:ascii="Garamond" w:hAnsi="Garamond"/>
          <w:b/>
          <w:bCs/>
          <w:sz w:val="16"/>
          <w:szCs w:val="16"/>
        </w:rPr>
      </w:pPr>
    </w:p>
    <w:p w14:paraId="28FD61BC" w14:textId="77777777" w:rsidR="00BE6105" w:rsidRDefault="00BE6105" w:rsidP="00BE6105">
      <w:pPr>
        <w:rPr>
          <w:rFonts w:ascii="Garamond" w:hAnsi="Garamond"/>
          <w:b/>
          <w:bCs/>
          <w:sz w:val="16"/>
          <w:szCs w:val="16"/>
        </w:rPr>
      </w:pPr>
    </w:p>
    <w:p w14:paraId="60B40338" w14:textId="77777777" w:rsidR="00BA19AC" w:rsidRDefault="00BA19AC" w:rsidP="00BE6105">
      <w:pPr>
        <w:rPr>
          <w:rFonts w:ascii="Garamond" w:hAnsi="Garamond"/>
          <w:b/>
          <w:bCs/>
          <w:sz w:val="16"/>
          <w:szCs w:val="16"/>
        </w:rPr>
      </w:pPr>
    </w:p>
    <w:p w14:paraId="0BB414D5" w14:textId="77777777" w:rsidR="00BA19AC" w:rsidRDefault="00BA19AC" w:rsidP="00BE6105">
      <w:pPr>
        <w:rPr>
          <w:rFonts w:ascii="Garamond" w:hAnsi="Garamond"/>
          <w:b/>
          <w:bCs/>
          <w:sz w:val="16"/>
          <w:szCs w:val="16"/>
        </w:rPr>
      </w:pPr>
    </w:p>
    <w:p w14:paraId="66AD3754" w14:textId="77777777" w:rsidR="00BA19AC" w:rsidRDefault="00BA19AC" w:rsidP="00BE6105">
      <w:pPr>
        <w:rPr>
          <w:rFonts w:ascii="Garamond" w:hAnsi="Garamond"/>
          <w:b/>
          <w:bCs/>
          <w:sz w:val="16"/>
          <w:szCs w:val="16"/>
        </w:rPr>
      </w:pPr>
    </w:p>
    <w:p w14:paraId="1F95FD30" w14:textId="77777777" w:rsidR="00BA19AC" w:rsidRDefault="00BA19AC" w:rsidP="00BE6105">
      <w:pPr>
        <w:rPr>
          <w:rFonts w:ascii="Garamond" w:hAnsi="Garamond"/>
          <w:b/>
          <w:bCs/>
          <w:sz w:val="16"/>
          <w:szCs w:val="16"/>
        </w:rPr>
      </w:pPr>
    </w:p>
    <w:p w14:paraId="1B9B434A"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C8F6042" wp14:editId="536CC3F4">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E71272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Darker green colors indicate higher scores.</w:t>
      </w:r>
    </w:p>
    <w:p w14:paraId="45F6EE23" w14:textId="77777777" w:rsidR="00BE6105" w:rsidRDefault="00BE6105" w:rsidP="00BE6105">
      <w:pPr>
        <w:rPr>
          <w:rFonts w:ascii="Garamond" w:hAnsi="Garamond"/>
          <w:sz w:val="16"/>
          <w:szCs w:val="16"/>
        </w:rPr>
      </w:pPr>
    </w:p>
    <w:p w14:paraId="2D1A83B1" w14:textId="77777777" w:rsidR="00BE6105" w:rsidRDefault="00BE6105" w:rsidP="00BE6105">
      <w:pPr>
        <w:rPr>
          <w:rFonts w:ascii="Garamond" w:hAnsi="Garamond"/>
          <w:sz w:val="16"/>
          <w:szCs w:val="16"/>
        </w:rPr>
      </w:pPr>
    </w:p>
    <w:p w14:paraId="6D3AE202" w14:textId="77777777" w:rsidR="00BE6105" w:rsidRDefault="00BE6105" w:rsidP="00BE6105">
      <w:pPr>
        <w:rPr>
          <w:rFonts w:ascii="Garamond" w:hAnsi="Garamond"/>
          <w:sz w:val="16"/>
          <w:szCs w:val="16"/>
        </w:rPr>
      </w:pPr>
    </w:p>
    <w:p w14:paraId="06FD5639" w14:textId="77777777" w:rsidR="00BE6105" w:rsidRDefault="00BE6105" w:rsidP="00BE6105">
      <w:pPr>
        <w:rPr>
          <w:rFonts w:ascii="Garamond" w:hAnsi="Garamond"/>
          <w:sz w:val="16"/>
          <w:szCs w:val="16"/>
        </w:rPr>
      </w:pPr>
    </w:p>
    <w:p w14:paraId="3FE186F9" w14:textId="77777777" w:rsidR="00BE6105" w:rsidRDefault="00BE6105" w:rsidP="00BE6105">
      <w:pPr>
        <w:rPr>
          <w:rFonts w:ascii="Garamond" w:hAnsi="Garamond"/>
          <w:sz w:val="16"/>
          <w:szCs w:val="16"/>
        </w:rPr>
      </w:pPr>
    </w:p>
    <w:p w14:paraId="4A03D61F" w14:textId="77777777" w:rsidR="00BE6105" w:rsidRDefault="00BE6105" w:rsidP="00BE6105">
      <w:pPr>
        <w:rPr>
          <w:rFonts w:ascii="Garamond" w:hAnsi="Garamond"/>
          <w:sz w:val="16"/>
          <w:szCs w:val="16"/>
        </w:rPr>
      </w:pPr>
    </w:p>
    <w:p w14:paraId="103A5109" w14:textId="77777777" w:rsidR="00BE6105" w:rsidRDefault="00BE6105" w:rsidP="00BE6105">
      <w:pPr>
        <w:rPr>
          <w:rFonts w:ascii="Garamond" w:hAnsi="Garamond"/>
          <w:sz w:val="16"/>
          <w:szCs w:val="16"/>
        </w:rPr>
      </w:pPr>
    </w:p>
    <w:p w14:paraId="28437DB8" w14:textId="77777777" w:rsidR="00BE6105" w:rsidRDefault="00BE6105" w:rsidP="00BE6105">
      <w:pPr>
        <w:rPr>
          <w:rFonts w:ascii="Garamond" w:hAnsi="Garamond"/>
          <w:sz w:val="16"/>
          <w:szCs w:val="16"/>
        </w:rPr>
      </w:pPr>
    </w:p>
    <w:p w14:paraId="403ABF34" w14:textId="77777777" w:rsidR="00BE6105" w:rsidRDefault="00BE6105" w:rsidP="00BE6105">
      <w:pPr>
        <w:rPr>
          <w:rFonts w:ascii="Garamond" w:hAnsi="Garamond"/>
          <w:sz w:val="16"/>
          <w:szCs w:val="16"/>
        </w:rPr>
      </w:pPr>
    </w:p>
    <w:p w14:paraId="28C6130C" w14:textId="77777777" w:rsidR="00BE6105" w:rsidRDefault="00BE6105" w:rsidP="00BE6105">
      <w:pPr>
        <w:rPr>
          <w:rFonts w:ascii="Garamond" w:hAnsi="Garamond"/>
          <w:sz w:val="16"/>
          <w:szCs w:val="16"/>
        </w:rPr>
      </w:pPr>
    </w:p>
    <w:p w14:paraId="51D56F14" w14:textId="77777777" w:rsidR="00BE6105" w:rsidRDefault="00BE6105" w:rsidP="00BE6105">
      <w:pPr>
        <w:rPr>
          <w:rFonts w:ascii="Garamond" w:hAnsi="Garamond"/>
          <w:sz w:val="16"/>
          <w:szCs w:val="16"/>
        </w:rPr>
      </w:pPr>
    </w:p>
    <w:p w14:paraId="04132331" w14:textId="77777777" w:rsidR="00BE6105" w:rsidRDefault="00BE6105" w:rsidP="00BE6105">
      <w:pPr>
        <w:rPr>
          <w:rFonts w:ascii="Garamond" w:hAnsi="Garamond"/>
          <w:sz w:val="16"/>
          <w:szCs w:val="16"/>
        </w:rPr>
      </w:pPr>
    </w:p>
    <w:p w14:paraId="6D39C8DE" w14:textId="77777777" w:rsidR="00BE6105" w:rsidRDefault="00BE6105" w:rsidP="00BE6105">
      <w:pPr>
        <w:rPr>
          <w:rFonts w:ascii="Garamond" w:hAnsi="Garamond"/>
          <w:sz w:val="16"/>
          <w:szCs w:val="16"/>
        </w:rPr>
      </w:pPr>
      <w:r>
        <w:rPr>
          <w:rFonts w:ascii="Garamond" w:hAnsi="Garamond"/>
          <w:noProof/>
          <w:sz w:val="16"/>
          <w:szCs w:val="16"/>
        </w:rPr>
        <w:lastRenderedPageBreak/>
        <w:drawing>
          <wp:inline distT="0" distB="0" distL="0" distR="0" wp14:anchorId="0EA64AC6" wp14:editId="1C8F4D52">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5CDBE415" w14:textId="77777777" w:rsidR="00BE6105" w:rsidRPr="008C5870" w:rsidRDefault="00BE6105" w:rsidP="00BE6105">
      <w:pPr>
        <w:rPr>
          <w:rFonts w:ascii="Times New Roman" w:hAnsi="Times New Roman" w:cs="Times New Roman"/>
        </w:rPr>
      </w:pPr>
      <w:r w:rsidRPr="008C5870">
        <w:rPr>
          <w:rFonts w:ascii="Times New Roman" w:hAnsi="Times New Roman" w:cs="Times New Roman"/>
          <w:b/>
          <w:bCs/>
        </w:rPr>
        <w:t>Figure 5:</w:t>
      </w:r>
      <w:r w:rsidRPr="008C5870">
        <w:rPr>
          <w:rFonts w:ascii="Times New Roman" w:hAnsi="Times New Roman" w:cs="Times New Roman"/>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number of the actual class assigned to the predicted class. </w:t>
      </w:r>
    </w:p>
    <w:p w14:paraId="7AC9E7FF" w14:textId="77777777" w:rsidR="00BE6105" w:rsidRDefault="00BE6105" w:rsidP="00BE6105">
      <w:pPr>
        <w:rPr>
          <w:rFonts w:ascii="Garamond" w:hAnsi="Garamond"/>
          <w:b/>
          <w:bCs/>
          <w:sz w:val="16"/>
          <w:szCs w:val="16"/>
        </w:rPr>
      </w:pPr>
    </w:p>
    <w:p w14:paraId="2ED610D5" w14:textId="77777777" w:rsidR="00BE6105" w:rsidRDefault="00BE6105" w:rsidP="00BE6105">
      <w:pPr>
        <w:rPr>
          <w:rFonts w:ascii="Garamond" w:hAnsi="Garamond"/>
          <w:b/>
          <w:bCs/>
          <w:sz w:val="16"/>
          <w:szCs w:val="16"/>
        </w:rPr>
      </w:pPr>
    </w:p>
    <w:p w14:paraId="65508422" w14:textId="77777777" w:rsidR="00BE6105" w:rsidRDefault="00BE6105" w:rsidP="00BE6105">
      <w:pPr>
        <w:rPr>
          <w:rFonts w:ascii="Garamond" w:hAnsi="Garamond"/>
          <w:b/>
          <w:bCs/>
          <w:sz w:val="16"/>
          <w:szCs w:val="16"/>
        </w:rPr>
      </w:pPr>
    </w:p>
    <w:p w14:paraId="5CE9F480" w14:textId="77777777" w:rsidR="00BE6105" w:rsidRDefault="00BE6105" w:rsidP="00BE6105">
      <w:pPr>
        <w:rPr>
          <w:rFonts w:ascii="Garamond" w:hAnsi="Garamond"/>
          <w:b/>
          <w:bCs/>
          <w:sz w:val="16"/>
          <w:szCs w:val="16"/>
        </w:rPr>
      </w:pPr>
    </w:p>
    <w:p w14:paraId="1655BEC6" w14:textId="77777777" w:rsidR="00BE6105" w:rsidRDefault="00BE6105" w:rsidP="00BE6105">
      <w:pPr>
        <w:rPr>
          <w:rFonts w:ascii="Garamond" w:hAnsi="Garamond"/>
          <w:b/>
          <w:bCs/>
          <w:sz w:val="16"/>
          <w:szCs w:val="16"/>
        </w:rPr>
      </w:pPr>
    </w:p>
    <w:p w14:paraId="72847776"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40960FE4" wp14:editId="57EC74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5EE7D949" w14:textId="77777777" w:rsidR="00BE6105" w:rsidRPr="008C5870" w:rsidRDefault="00BE6105" w:rsidP="00BE6105">
      <w:pPr>
        <w:rPr>
          <w:rFonts w:ascii="Times New Roman" w:hAnsi="Times New Roman" w:cs="Times New Roman"/>
        </w:rPr>
      </w:pPr>
      <w:r w:rsidRPr="008C5870">
        <w:rPr>
          <w:rFonts w:ascii="Times New Roman" w:hAnsi="Times New Roman" w:cs="Times New Roman"/>
          <w:b/>
          <w:bCs/>
        </w:rPr>
        <w:t xml:space="preserve">Figure 6: </w:t>
      </w:r>
      <w:r w:rsidRPr="008C5870">
        <w:rPr>
          <w:rFonts w:ascii="Times New Roman" w:hAnsi="Times New Roman" w:cs="Times New Roman"/>
        </w:rPr>
        <w:t xml:space="preserve">Classification accuracy with different probability thresholds (60-90%). Points indicate the percentage of correctly classified individuals with a calibrated probability value above the given threshold value. Grey dashed lines represent the overall accuracy, whereas colored lines illustrate the class-specific probability at that threshold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B7DFC"/>
    <w:rsid w:val="007C6AED"/>
    <w:rsid w:val="007D5270"/>
    <w:rsid w:val="007E1DFC"/>
    <w:rsid w:val="007E45B1"/>
    <w:rsid w:val="007F08A6"/>
    <w:rsid w:val="007F1A2B"/>
    <w:rsid w:val="007F4041"/>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50A0"/>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dryad.org/dataset/doi:10.5061/dryad.hdr7sqvxs"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34</Pages>
  <Words>20312</Words>
  <Characters>115779</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34</cp:revision>
  <dcterms:created xsi:type="dcterms:W3CDTF">2025-11-12T14:53:00Z</dcterms:created>
  <dcterms:modified xsi:type="dcterms:W3CDTF">2025-12-01T17:42:00Z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