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30354CB7" w14:textId="0769EBEB" w:rsidR="00F75B08" w:rsidRPr="00A0360F" w:rsidRDefault="00071CCC" w:rsidP="00103E0E">
      <w:pPr>
        <w:jc w:val="center"/>
        <w:rPr>
          <w:rFonts w:ascii="Garamond" w:hAnsi="Garamond"/>
          <w:sz w:val="21"/>
          <w:szCs w:val="21"/>
        </w:rPr>
      </w:pPr>
      <w:r w:rsidRPr="00A0360F">
        <w:rPr>
          <w:rFonts w:ascii="Garamond" w:hAnsi="Garamond"/>
          <w:sz w:val="21"/>
          <w:szCs w:val="21"/>
        </w:rPr>
        <w:t xml:space="preserve">Ben Makhlouf, Daniel Schindler, Valentina Staneva </w:t>
      </w:r>
    </w:p>
    <w:p w14:paraId="6C7AE69D" w14:textId="77777777" w:rsidR="00A0360F" w:rsidRPr="00103E0E" w:rsidRDefault="00A0360F" w:rsidP="00103E0E">
      <w:pPr>
        <w:jc w:val="center"/>
        <w:rPr>
          <w:sz w:val="21"/>
          <w:szCs w:val="21"/>
        </w:rPr>
      </w:pPr>
    </w:p>
    <w:p w14:paraId="3A6ADA8E" w14:textId="0DA81C5E" w:rsidR="00354445" w:rsidRPr="000F4F29" w:rsidRDefault="00354445" w:rsidP="005F0F57">
      <w:pPr>
        <w:pStyle w:val="NormalWeb"/>
        <w:spacing w:line="480" w:lineRule="auto"/>
        <w:ind w:firstLine="720"/>
        <w:rPr>
          <w:rFonts w:ascii="Garamond" w:hAnsi="Garamond"/>
          <w:sz w:val="20"/>
          <w:szCs w:val="20"/>
        </w:rPr>
      </w:pPr>
      <w:r w:rsidRPr="000F4F29">
        <w:rPr>
          <w:rFonts w:ascii="Garamond" w:hAnsi="Garamond"/>
          <w:sz w:val="20"/>
          <w:szCs w:val="20"/>
        </w:rPr>
        <w:t xml:space="preserve">Amid ongoing declines in Chinook and Chum salmon stocks across Western Alaska, there is an urgent need to identify the </w:t>
      </w:r>
      <w:proofErr w:type="gramStart"/>
      <w:r w:rsidRPr="000F4F29">
        <w:rPr>
          <w:rFonts w:ascii="Garamond" w:hAnsi="Garamond"/>
          <w:sz w:val="20"/>
          <w:szCs w:val="20"/>
        </w:rPr>
        <w:t>mechanisms</w:t>
      </w:r>
      <w:proofErr w:type="gramEnd"/>
      <w:r w:rsidRPr="000F4F29">
        <w:rPr>
          <w:rFonts w:ascii="Garamond" w:hAnsi="Garamond"/>
          <w:sz w:val="20"/>
          <w:szCs w:val="20"/>
        </w:rPr>
        <w:t xml:space="preserve"> driving population collapses in the region’s three major salmon-bearing watersheds. Several marine-based stressors have been proposed as potential contributors, including interspecies competition and incidental bycatch in federal trawl fisheries. In response, research efforts have intensified to evaluate the impacts of these stressors on salmon population health. </w:t>
      </w:r>
      <w:r w:rsidR="005F0F57" w:rsidRPr="000F4F29">
        <w:rPr>
          <w:rFonts w:ascii="Garamond" w:hAnsi="Garamond"/>
          <w:sz w:val="20"/>
          <w:szCs w:val="20"/>
        </w:rPr>
        <w:t>However, a key factor in evaluating the impact of marine mortality on overall population health requires evaluating the spatial distribution of impacts at a basin and sub-basin scale. Current methods for estimating provenance, including genetic stock identification, lack the required spatial resolution to explore spatial patterns at these scales</w:t>
      </w:r>
      <w:r w:rsidR="000F4F29" w:rsidRPr="000F4F29">
        <w:rPr>
          <w:rFonts w:ascii="Garamond" w:hAnsi="Garamond"/>
          <w:sz w:val="20"/>
          <w:szCs w:val="20"/>
        </w:rPr>
        <w:t xml:space="preserve"> in marine caught fish</w:t>
      </w:r>
      <w:r w:rsidR="005F0F57" w:rsidRPr="000F4F29">
        <w:rPr>
          <w:rFonts w:ascii="Garamond" w:hAnsi="Garamond"/>
          <w:sz w:val="20"/>
          <w:szCs w:val="20"/>
        </w:rPr>
        <w:t xml:space="preserve">. As such, current tools are </w:t>
      </w:r>
      <w:r w:rsidRPr="000F4F29">
        <w:rPr>
          <w:rFonts w:ascii="Garamond" w:hAnsi="Garamond"/>
          <w:sz w:val="20"/>
          <w:szCs w:val="20"/>
        </w:rPr>
        <w:t>poorly suited to evaluate the role of marine mortality on river- or stock-specific population health</w:t>
      </w:r>
      <w:r w:rsidR="005F0F57" w:rsidRPr="000F4F29">
        <w:rPr>
          <w:rFonts w:ascii="Garamond" w:hAnsi="Garamond"/>
          <w:sz w:val="20"/>
          <w:szCs w:val="20"/>
        </w:rPr>
        <w:t xml:space="preserve">, hampering </w:t>
      </w:r>
      <w:r w:rsidR="000F4F29" w:rsidRPr="000F4F29">
        <w:rPr>
          <w:rFonts w:ascii="Garamond" w:hAnsi="Garamond"/>
          <w:sz w:val="20"/>
          <w:szCs w:val="20"/>
        </w:rPr>
        <w:t>the</w:t>
      </w:r>
      <w:r w:rsidR="005F0F57" w:rsidRPr="000F4F29">
        <w:rPr>
          <w:rFonts w:ascii="Garamond" w:hAnsi="Garamond"/>
          <w:sz w:val="20"/>
          <w:szCs w:val="20"/>
        </w:rPr>
        <w:t xml:space="preserve"> ability to more completely evaluate the impacts of marine hypotheses on stock health in Western Alaska. </w:t>
      </w:r>
    </w:p>
    <w:p w14:paraId="40087355" w14:textId="5E0AF535" w:rsidR="00CA34D3" w:rsidRDefault="00354445" w:rsidP="00CA34D3">
      <w:pPr>
        <w:pStyle w:val="NormalWeb"/>
        <w:spacing w:line="480" w:lineRule="auto"/>
        <w:rPr>
          <w:rFonts w:ascii="Garamond" w:hAnsi="Garamond"/>
          <w:sz w:val="20"/>
          <w:szCs w:val="20"/>
        </w:rPr>
      </w:pPr>
      <w:r>
        <w:tab/>
      </w:r>
      <w:r w:rsidR="00A31015" w:rsidRPr="00A31015">
        <w:rPr>
          <w:rFonts w:ascii="Garamond" w:hAnsi="Garamond"/>
          <w:sz w:val="20"/>
          <w:szCs w:val="20"/>
        </w:rPr>
        <w:t xml:space="preserve">Isotope-based methods can be powerful tools for estimating provenance and can achieve high precision in systems with significant isotopic heterogeneity. Otoliths, or ear stones found in fishes, continuously record isotopic and chemical signals from their environment into a metabolically inert calcium carbonate structure as the fish grows. These signals can then be analyzed </w:t>
      </w:r>
      <w:proofErr w:type="gramStart"/>
      <w:r w:rsidR="00A31015" w:rsidRPr="00A31015">
        <w:rPr>
          <w:rFonts w:ascii="Garamond" w:hAnsi="Garamond"/>
          <w:sz w:val="20"/>
          <w:szCs w:val="20"/>
        </w:rPr>
        <w:t>post mortem</w:t>
      </w:r>
      <w:proofErr w:type="gramEnd"/>
      <w:r w:rsidR="00A31015" w:rsidRPr="00A31015">
        <w:rPr>
          <w:rFonts w:ascii="Garamond" w:hAnsi="Garamond"/>
          <w:sz w:val="20"/>
          <w:szCs w:val="20"/>
        </w:rPr>
        <w:t xml:space="preserve"> to extract a chronological archive of life history characteristics over the fish's life. For provenance applications, the strontium isotope ratio Sr87/Sr86 is particularly powerful as it is faithfully incorporated into the otolith structure, is temporally stable in many systems, and is heterogeneously distributed in geologically diverse watersheds. Sr87/86 ratios from discrete time periods of interest (e.g., freshwater rearing period) can be related to landscape values to estimate geographic origin</w:t>
      </w:r>
      <w:r w:rsidR="00CA34D3" w:rsidRPr="00CA34D3">
        <w:rPr>
          <w:rFonts w:ascii="Garamond" w:hAnsi="Garamond"/>
          <w:sz w:val="20"/>
          <w:szCs w:val="20"/>
        </w:rPr>
        <w:t>. Patterns in these data contain information about life history characteristics including rearing environments, relative growth among environments and between years, migration routes, and maternal migration patterns. In some cases, otolith data contain distinct sequential states that can be directly compared to landscape values to reconstruct migration routes. However, when movement through multiple environments occurs too quickly for the otolith to fully incorporate each environmental signal, as is often the case for outmigrating salmon, patterns</w:t>
      </w:r>
      <w:r w:rsidR="00CA34D3">
        <w:rPr>
          <w:rFonts w:ascii="Garamond" w:hAnsi="Garamond"/>
          <w:sz w:val="20"/>
          <w:szCs w:val="20"/>
        </w:rPr>
        <w:t xml:space="preserve"> in the data reflecting </w:t>
      </w:r>
      <w:r w:rsidR="00CA34D3" w:rsidRPr="00CA34D3">
        <w:rPr>
          <w:rFonts w:ascii="Garamond" w:hAnsi="Garamond"/>
          <w:sz w:val="20"/>
          <w:szCs w:val="20"/>
        </w:rPr>
        <w:t xml:space="preserve">migration </w:t>
      </w:r>
      <w:r w:rsidR="00CA34D3">
        <w:rPr>
          <w:rFonts w:ascii="Garamond" w:hAnsi="Garamond"/>
          <w:sz w:val="20"/>
          <w:szCs w:val="20"/>
        </w:rPr>
        <w:t xml:space="preserve">routes </w:t>
      </w:r>
      <w:r w:rsidR="00CA34D3" w:rsidRPr="00CA34D3">
        <w:rPr>
          <w:rFonts w:ascii="Garamond" w:hAnsi="Garamond"/>
          <w:sz w:val="20"/>
          <w:szCs w:val="20"/>
        </w:rPr>
        <w:t>cannot be directly compared to landscape values.</w:t>
      </w:r>
      <w:r w:rsidR="00CA34D3">
        <w:rPr>
          <w:rFonts w:ascii="Garamond" w:hAnsi="Garamond"/>
          <w:sz w:val="20"/>
          <w:szCs w:val="20"/>
        </w:rPr>
        <w:t xml:space="preserve"> </w:t>
      </w:r>
    </w:p>
    <w:p w14:paraId="44AAF34F" w14:textId="52B7ABDA" w:rsidR="0022743C" w:rsidRDefault="00CA34D3" w:rsidP="0022743C">
      <w:pPr>
        <w:pStyle w:val="NormalWeb"/>
        <w:spacing w:line="480" w:lineRule="auto"/>
        <w:rPr>
          <w:rFonts w:ascii="Garamond" w:hAnsi="Garamond"/>
          <w:sz w:val="20"/>
          <w:szCs w:val="20"/>
        </w:rPr>
      </w:pPr>
      <w:r>
        <w:rPr>
          <w:rFonts w:ascii="Garamond" w:hAnsi="Garamond"/>
          <w:sz w:val="20"/>
          <w:szCs w:val="20"/>
        </w:rPr>
        <w:lastRenderedPageBreak/>
        <w:tab/>
      </w:r>
      <w:r w:rsidR="0022743C" w:rsidRPr="0022743C">
        <w:rPr>
          <w:rFonts w:ascii="Garamond" w:hAnsi="Garamond"/>
          <w:sz w:val="20"/>
          <w:szCs w:val="20"/>
        </w:rPr>
        <w:t xml:space="preserve">In Western Alaska, these methods have been used to estimate </w:t>
      </w:r>
      <w:proofErr w:type="gramStart"/>
      <w:r w:rsidR="0022743C" w:rsidRPr="0022743C">
        <w:rPr>
          <w:rFonts w:ascii="Garamond" w:hAnsi="Garamond"/>
          <w:sz w:val="20"/>
          <w:szCs w:val="20"/>
        </w:rPr>
        <w:t>provenance</w:t>
      </w:r>
      <w:proofErr w:type="gramEnd"/>
      <w:r w:rsidR="0022743C" w:rsidRPr="0022743C">
        <w:rPr>
          <w:rFonts w:ascii="Garamond" w:hAnsi="Garamond"/>
          <w:sz w:val="20"/>
          <w:szCs w:val="20"/>
        </w:rPr>
        <w:t xml:space="preserve"> of Chinook and sockeye salmon to the tributary or sub-basin scale within large watersheds. However, for fish caught in the marine environment, isotope ratio heterogeneity is insufficient relative to the spatial scale of potential habitat. Estimates of provenance using natal origin Sr87/86 cannot reliably distinguish </w:t>
      </w:r>
      <w:proofErr w:type="gramStart"/>
      <w:r w:rsidR="0022743C" w:rsidRPr="0022743C">
        <w:rPr>
          <w:rFonts w:ascii="Garamond" w:hAnsi="Garamond"/>
          <w:sz w:val="20"/>
          <w:szCs w:val="20"/>
        </w:rPr>
        <w:t>among</w:t>
      </w:r>
      <w:proofErr w:type="gramEnd"/>
      <w:r w:rsidR="0022743C" w:rsidRPr="0022743C">
        <w:rPr>
          <w:rFonts w:ascii="Garamond" w:hAnsi="Garamond"/>
          <w:sz w:val="20"/>
          <w:szCs w:val="20"/>
        </w:rPr>
        <w:t xml:space="preserve"> habitats with similar isotope ratios, introducing significant </w:t>
      </w:r>
      <w:proofErr w:type="gramStart"/>
      <w:r w:rsidR="0022743C" w:rsidRPr="0022743C">
        <w:rPr>
          <w:rFonts w:ascii="Garamond" w:hAnsi="Garamond"/>
          <w:sz w:val="20"/>
          <w:szCs w:val="20"/>
        </w:rPr>
        <w:t>error</w:t>
      </w:r>
      <w:proofErr w:type="gramEnd"/>
      <w:r w:rsidR="0022743C" w:rsidRPr="0022743C">
        <w:rPr>
          <w:rFonts w:ascii="Garamond" w:hAnsi="Garamond"/>
          <w:sz w:val="20"/>
          <w:szCs w:val="20"/>
        </w:rPr>
        <w:t xml:space="preserve"> into provenance assignments and precluding the use of this method for marine-caught fish. Fish from natal rearing regions with similar Sr87/86 values but from different areas of the watershed experience different migration routes as they outmigrate to the ocean. As a result, although natal origin Sr87/86 values may be indistinguishable, there may be stock-specific or watershed-specific patterns in the remaining otolith data that can distinguish </w:t>
      </w:r>
      <w:proofErr w:type="gramStart"/>
      <w:r w:rsidR="0022743C" w:rsidRPr="0022743C">
        <w:rPr>
          <w:rFonts w:ascii="Garamond" w:hAnsi="Garamond"/>
          <w:sz w:val="20"/>
          <w:szCs w:val="20"/>
        </w:rPr>
        <w:t>among</w:t>
      </w:r>
      <w:proofErr w:type="gramEnd"/>
      <w:r w:rsidR="0022743C" w:rsidRPr="0022743C">
        <w:rPr>
          <w:rFonts w:ascii="Garamond" w:hAnsi="Garamond"/>
          <w:sz w:val="20"/>
          <w:szCs w:val="20"/>
        </w:rPr>
        <w:t xml:space="preserve"> rivers.</w:t>
      </w:r>
    </w:p>
    <w:p w14:paraId="3B4DBCD7" w14:textId="3D4DF6D1" w:rsidR="003E5607" w:rsidRPr="006E1563" w:rsidRDefault="0022743C" w:rsidP="006E1563">
      <w:pPr>
        <w:pStyle w:val="NormalWeb"/>
        <w:spacing w:line="480" w:lineRule="auto"/>
        <w:rPr>
          <w:rFonts w:ascii="Garamond" w:hAnsi="Garamond"/>
          <w:sz w:val="20"/>
          <w:szCs w:val="20"/>
        </w:rPr>
      </w:pPr>
      <w:r>
        <w:rPr>
          <w:rFonts w:ascii="Garamond" w:hAnsi="Garamond"/>
          <w:sz w:val="20"/>
          <w:szCs w:val="20"/>
        </w:rPr>
        <w:tab/>
      </w:r>
      <w:r w:rsidR="006E1563" w:rsidRPr="006E1563">
        <w:rPr>
          <w:rFonts w:ascii="Garamond" w:hAnsi="Garamond"/>
          <w:sz w:val="20"/>
          <w:szCs w:val="20"/>
        </w:rPr>
        <w:t xml:space="preserve">The use of machine learning in ecological applications has increased dramatically in recent years due to the ability of these methods to identify patterns in complex datasets. There is growing interest in applying these methods to otolith isotope-based applications and in harnessing information from the full otolith dataset to distinguish among life history types and characteristics. However, it has not been explored whether machine learning tools applied to otolith </w:t>
      </w:r>
      <w:proofErr w:type="gramStart"/>
      <w:r w:rsidR="006E1563" w:rsidRPr="006E1563">
        <w:rPr>
          <w:rFonts w:ascii="Garamond" w:hAnsi="Garamond"/>
          <w:sz w:val="20"/>
          <w:szCs w:val="20"/>
        </w:rPr>
        <w:t>timeseries</w:t>
      </w:r>
      <w:proofErr w:type="gramEnd"/>
      <w:r w:rsidR="006E1563" w:rsidRPr="006E1563">
        <w:rPr>
          <w:rFonts w:ascii="Garamond" w:hAnsi="Garamond"/>
          <w:sz w:val="20"/>
          <w:szCs w:val="20"/>
        </w:rPr>
        <w:t xml:space="preserve"> data can distinguish </w:t>
      </w:r>
      <w:proofErr w:type="gramStart"/>
      <w:r w:rsidR="006E1563" w:rsidRPr="006E1563">
        <w:rPr>
          <w:rFonts w:ascii="Garamond" w:hAnsi="Garamond"/>
          <w:sz w:val="20"/>
          <w:szCs w:val="20"/>
        </w:rPr>
        <w:t>among</w:t>
      </w:r>
      <w:proofErr w:type="gramEnd"/>
      <w:r w:rsidR="006E1563" w:rsidRPr="006E1563">
        <w:rPr>
          <w:rFonts w:ascii="Garamond" w:hAnsi="Garamond"/>
          <w:sz w:val="20"/>
          <w:szCs w:val="20"/>
        </w:rPr>
        <w:t xml:space="preserve"> individuals with the same natal origin values but different watersheds of origin. Here, we apply machine learning methods to explore this utility and develop a model to classify marine-caught fish of unknown origin to their river of origin in Western Alaska.</w:t>
      </w:r>
    </w:p>
    <w:p w14:paraId="26F5933C" w14:textId="44CB0363" w:rsidR="003E5607" w:rsidRPr="003E5607" w:rsidRDefault="003E5607" w:rsidP="00071CCC">
      <w:pPr>
        <w:rPr>
          <w:rFonts w:ascii="Garamond" w:hAnsi="Garamond"/>
          <w:sz w:val="40"/>
          <w:szCs w:val="40"/>
        </w:rPr>
      </w:pPr>
      <w:r w:rsidRPr="003E5607">
        <w:rPr>
          <w:rFonts w:ascii="Garamond" w:hAnsi="Garamond"/>
          <w:sz w:val="40"/>
          <w:szCs w:val="40"/>
        </w:rPr>
        <w:t xml:space="preserve">Methods </w:t>
      </w:r>
    </w:p>
    <w:p w14:paraId="60C8B728" w14:textId="7D10FC77" w:rsidR="003E5607" w:rsidRPr="003E5607" w:rsidRDefault="003E5607" w:rsidP="003E5607">
      <w:pPr>
        <w:tabs>
          <w:tab w:val="left" w:pos="3088"/>
        </w:tabs>
        <w:rPr>
          <w:rFonts w:ascii="Garamond" w:hAnsi="Garamond"/>
          <w:sz w:val="40"/>
          <w:szCs w:val="40"/>
        </w:rPr>
      </w:pPr>
      <w:r w:rsidRPr="003E5607">
        <w:rPr>
          <w:rFonts w:ascii="Garamond" w:hAnsi="Garamond"/>
          <w:sz w:val="40"/>
          <w:szCs w:val="40"/>
        </w:rPr>
        <w:t xml:space="preserve">Results </w:t>
      </w:r>
      <w:r>
        <w:rPr>
          <w:rFonts w:ascii="Garamond" w:hAnsi="Garamond"/>
          <w:sz w:val="40"/>
          <w:szCs w:val="40"/>
        </w:rPr>
        <w:tab/>
      </w:r>
    </w:p>
    <w:p w14:paraId="3F632333" w14:textId="3B74BA67" w:rsidR="003E5607" w:rsidRPr="003E5607" w:rsidRDefault="003E5607" w:rsidP="00071CCC">
      <w:pPr>
        <w:rPr>
          <w:rFonts w:ascii="Garamond" w:hAnsi="Garamond"/>
          <w:sz w:val="40"/>
          <w:szCs w:val="40"/>
        </w:rPr>
      </w:pPr>
      <w:r w:rsidRPr="003E5607">
        <w:rPr>
          <w:rFonts w:ascii="Garamond" w:hAnsi="Garamond"/>
          <w:sz w:val="40"/>
          <w:szCs w:val="40"/>
        </w:rPr>
        <w:t xml:space="preserve">Discussion </w:t>
      </w:r>
    </w:p>
    <w:p w14:paraId="38F90895" w14:textId="77777777" w:rsidR="003E5607" w:rsidRDefault="003E5607" w:rsidP="00071CCC">
      <w:pPr>
        <w:rPr>
          <w:rFonts w:ascii="Garamond" w:hAnsi="Garamond"/>
          <w:sz w:val="22"/>
          <w:szCs w:val="22"/>
        </w:rPr>
      </w:pPr>
    </w:p>
    <w:p w14:paraId="584BEBBB" w14:textId="77777777" w:rsidR="003E5607" w:rsidRDefault="003E5607" w:rsidP="00071CCC">
      <w:pPr>
        <w:rPr>
          <w:rFonts w:ascii="Garamond" w:hAnsi="Garamond"/>
          <w:sz w:val="22"/>
          <w:szCs w:val="22"/>
        </w:rPr>
      </w:pPr>
    </w:p>
    <w:p w14:paraId="3F40A337" w14:textId="77777777" w:rsidR="003E5607" w:rsidRDefault="003E5607" w:rsidP="00071CCC">
      <w:pPr>
        <w:rPr>
          <w:rFonts w:ascii="Garamond" w:hAnsi="Garamond"/>
          <w:sz w:val="22"/>
          <w:szCs w:val="22"/>
        </w:rPr>
      </w:pPr>
    </w:p>
    <w:p w14:paraId="1C4DE14E" w14:textId="77777777" w:rsidR="003E5607" w:rsidRDefault="003E5607" w:rsidP="00071CCC">
      <w:pPr>
        <w:rPr>
          <w:rFonts w:ascii="Garamond" w:hAnsi="Garamond"/>
          <w:sz w:val="22"/>
          <w:szCs w:val="22"/>
        </w:rPr>
      </w:pPr>
    </w:p>
    <w:p w14:paraId="2872A372"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71CCC"/>
    <w:rsid w:val="000941AF"/>
    <w:rsid w:val="000F4F29"/>
    <w:rsid w:val="00103E0E"/>
    <w:rsid w:val="00135A3B"/>
    <w:rsid w:val="001844EB"/>
    <w:rsid w:val="001D222B"/>
    <w:rsid w:val="001F7701"/>
    <w:rsid w:val="0022743C"/>
    <w:rsid w:val="00292609"/>
    <w:rsid w:val="0032184B"/>
    <w:rsid w:val="00354445"/>
    <w:rsid w:val="003642FE"/>
    <w:rsid w:val="003A69C6"/>
    <w:rsid w:val="003B0A46"/>
    <w:rsid w:val="003E5607"/>
    <w:rsid w:val="00406C9B"/>
    <w:rsid w:val="004146AA"/>
    <w:rsid w:val="00435068"/>
    <w:rsid w:val="004472CA"/>
    <w:rsid w:val="00464971"/>
    <w:rsid w:val="00533C00"/>
    <w:rsid w:val="00542302"/>
    <w:rsid w:val="00563F6D"/>
    <w:rsid w:val="005B3BF5"/>
    <w:rsid w:val="005F0F57"/>
    <w:rsid w:val="006A5948"/>
    <w:rsid w:val="006D0CB1"/>
    <w:rsid w:val="006E1563"/>
    <w:rsid w:val="00737BCD"/>
    <w:rsid w:val="00780305"/>
    <w:rsid w:val="007803F1"/>
    <w:rsid w:val="008475B7"/>
    <w:rsid w:val="00882F20"/>
    <w:rsid w:val="008A53F5"/>
    <w:rsid w:val="008C6234"/>
    <w:rsid w:val="00907410"/>
    <w:rsid w:val="0092735E"/>
    <w:rsid w:val="0095522F"/>
    <w:rsid w:val="009743E7"/>
    <w:rsid w:val="009A02DB"/>
    <w:rsid w:val="009D0CB2"/>
    <w:rsid w:val="00A0360F"/>
    <w:rsid w:val="00A16CAA"/>
    <w:rsid w:val="00A31015"/>
    <w:rsid w:val="00A4712A"/>
    <w:rsid w:val="00A60C7C"/>
    <w:rsid w:val="00A83F4D"/>
    <w:rsid w:val="00AA6FED"/>
    <w:rsid w:val="00AB4F2C"/>
    <w:rsid w:val="00B119FB"/>
    <w:rsid w:val="00B30111"/>
    <w:rsid w:val="00B936A6"/>
    <w:rsid w:val="00BD3BE0"/>
    <w:rsid w:val="00BF2E8A"/>
    <w:rsid w:val="00C02555"/>
    <w:rsid w:val="00C265F6"/>
    <w:rsid w:val="00C426E7"/>
    <w:rsid w:val="00C9741A"/>
    <w:rsid w:val="00CA34D3"/>
    <w:rsid w:val="00CF0294"/>
    <w:rsid w:val="00D7690A"/>
    <w:rsid w:val="00D86BCC"/>
    <w:rsid w:val="00D97F1C"/>
    <w:rsid w:val="00E06D65"/>
    <w:rsid w:val="00E454BB"/>
    <w:rsid w:val="00E673AF"/>
    <w:rsid w:val="00EE450C"/>
    <w:rsid w:val="00F75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2</Pages>
  <Words>678</Words>
  <Characters>3870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13</cp:revision>
  <dcterms:created xsi:type="dcterms:W3CDTF">2025-05-19T03:17:00Z</dcterms:created>
  <dcterms:modified xsi:type="dcterms:W3CDTF">2025-07-10T15:41:00Z</dcterms:modified>
</cp:coreProperties>
</file>